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04E81D3C" w:rsidR="00426D16" w:rsidRDefault="00000000" w:rsidP="00EA44BA">
      <w:pPr>
        <w:rPr>
          <w:noProof/>
        </w:rPr>
      </w:pPr>
      <w:r>
        <w:rPr>
          <w:noProof/>
        </w:rPr>
        <w:pict w14:anchorId="3208E023">
          <v:rect id="Rectangle 508" o:spid="_x0000_s2096" style="position:absolute;margin-left:-22.2pt;margin-top:-3.15pt;width:591.45pt;height:72.2pt;flip:x;z-index:25166182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w:r>
      <w:r>
        <w:rPr>
          <w:noProof/>
        </w:rPr>
        <w:pict w14:anchorId="198B672C">
          <v:rect id="Rectangle 507" o:spid="_x0000_s2095" style="position:absolute;margin-left:-20.75pt;margin-top:-42.7pt;width:590.25pt;height:25.8pt;flip:x;z-index:25165772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635F3BD8"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0406E5">
                    <w:rPr>
                      <w:rFonts w:ascii="Comic Sans MS" w:hAnsi="Comic Sans MS"/>
                      <w:color w:val="FFFFFF" w:themeColor="background1"/>
                      <w:sz w:val="24"/>
                      <w:szCs w:val="24"/>
                    </w:rPr>
                    <w:t>1</w:t>
                  </w:r>
                  <w:r w:rsidR="0087213F">
                    <w:rPr>
                      <w:rFonts w:ascii="Comic Sans MS" w:hAnsi="Comic Sans MS"/>
                      <w:color w:val="FFFFFF" w:themeColor="background1"/>
                      <w:sz w:val="24"/>
                      <w:szCs w:val="24"/>
                    </w:rPr>
                    <w:t>5</w:t>
                  </w:r>
                  <w:r w:rsidR="00115432">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87213F">
                    <w:rPr>
                      <w:rFonts w:ascii="Comic Sans MS" w:hAnsi="Comic Sans MS"/>
                      <w:color w:val="FFFFFF" w:themeColor="background1"/>
                      <w:sz w:val="24"/>
                      <w:szCs w:val="24"/>
                    </w:rPr>
                    <w:t>13</w:t>
                  </w:r>
                  <w:r w:rsidR="005C065B">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427DD2">
                    <w:rPr>
                      <w:rFonts w:ascii="Comic Sans MS" w:hAnsi="Comic Sans MS"/>
                      <w:color w:val="FFFFFF" w:themeColor="background1"/>
                      <w:sz w:val="24"/>
                      <w:szCs w:val="24"/>
                    </w:rPr>
                    <w:t>August</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427DD2">
                    <w:rPr>
                      <w:rFonts w:ascii="Comic Sans MS" w:hAnsi="Comic Sans MS"/>
                      <w:color w:val="FFFFFF" w:themeColor="background1"/>
                      <w:sz w:val="24"/>
                      <w:szCs w:val="24"/>
                    </w:rPr>
                    <w:t>1</w:t>
                  </w:r>
                  <w:r w:rsidR="0087213F">
                    <w:rPr>
                      <w:rFonts w:ascii="Comic Sans MS" w:hAnsi="Comic Sans MS"/>
                      <w:color w:val="FFFFFF" w:themeColor="background1"/>
                      <w:sz w:val="24"/>
                      <w:szCs w:val="24"/>
                    </w:rPr>
                    <w:t>9</w:t>
                  </w:r>
                  <w:r w:rsidR="00CA6BC7">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5C065B">
                    <w:rPr>
                      <w:rFonts w:ascii="Comic Sans MS" w:hAnsi="Comic Sans MS"/>
                      <w:color w:val="FFFFFF" w:themeColor="background1"/>
                      <w:sz w:val="24"/>
                      <w:szCs w:val="24"/>
                    </w:rPr>
                    <w:t>August</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61820C33" w:rsidR="00301B53" w:rsidRPr="001C5043" w:rsidRDefault="00FE4EF4" w:rsidP="00FE4EF4">
      <w:pPr>
        <w:tabs>
          <w:tab w:val="left" w:pos="4820"/>
          <w:tab w:val="center" w:pos="5501"/>
          <w:tab w:val="left" w:pos="9060"/>
        </w:tabs>
        <w:rPr>
          <w:rFonts w:ascii="Verdana" w:hAnsi="Verdana"/>
          <w:b/>
          <w:sz w:val="28"/>
          <w:szCs w:val="28"/>
        </w:rPr>
      </w:pPr>
      <w:r>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77777777" w:rsidR="004646F0" w:rsidRPr="00402A11" w:rsidRDefault="00000000" w:rsidP="00F474C8">
      <w:pPr>
        <w:tabs>
          <w:tab w:val="left" w:pos="4820"/>
        </w:tabs>
        <w:jc w:val="center"/>
        <w:rPr>
          <w:rFonts w:ascii="Verdana" w:hAnsi="Verdana"/>
          <w:b/>
          <w:sz w:val="28"/>
          <w:szCs w:val="28"/>
        </w:rPr>
      </w:pPr>
      <w:r>
        <w:rPr>
          <w:noProof/>
        </w:rPr>
        <w:pict w14:anchorId="1401CF44">
          <v:rect id="Rectangle 506" o:spid="_x0000_s2094" style="position:absolute;left:0;text-align:left;margin-left:-162.5pt;margin-top:28.6pt;width:755.15pt;height:19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w:r>
      <w:r>
        <w:rPr>
          <w:noProof/>
        </w:rPr>
        <w:pict w14:anchorId="247913B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2093" type="#_x0000_t176" style="position:absolute;left:0;text-align:left;margin-left:58.55pt;margin-top:33.5pt;width:476.1pt;height:181.5pt;flip:x;z-index:251664896;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lang w:val="en-IN" w:eastAsia="en-IN"/>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w:r>
      <w:r w:rsidR="00FA20CC">
        <w:rPr>
          <w:noProof/>
          <w:lang w:val="en-IN" w:eastAsia="en-IN"/>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77777777" w:rsidR="006D0E09" w:rsidRDefault="00000000"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w:pict w14:anchorId="51DA362C">
          <v:shapetype id="_x0000_t202" coordsize="21600,21600" o:spt="202" path="m,l,21600r21600,l21600,xe">
            <v:stroke joinstyle="miter"/>
            <v:path gradientshapeok="t" o:connecttype="rect"/>
          </v:shapetype>
          <v:shape id="Text Box 504" o:spid="_x0000_s2092" type="#_x0000_t202" style="position:absolute;margin-left:-2.75pt;margin-top:14.65pt;width:558.1pt;height:234.6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asciiTheme="minorHAnsi" w:hAnsiTheme="minorHAnsi" w:cstheme="minorHAnsi"/>
                      <w:b/>
                      <w:sz w:val="24"/>
                      <w:szCs w:val="24"/>
                    </w:rPr>
                  </w:pPr>
                  <w:r w:rsidRPr="00A612D8">
                    <w:rPr>
                      <w:rFonts w:asciiTheme="minorHAnsi" w:hAnsiTheme="minorHAnsi" w:cstheme="minorHAnsi"/>
                      <w:b/>
                      <w:sz w:val="24"/>
                      <w:szCs w:val="24"/>
                    </w:rPr>
                    <w:t xml:space="preserve">TAX </w:t>
                  </w:r>
                  <w:proofErr w:type="gramStart"/>
                  <w:r w:rsidRPr="00A612D8">
                    <w:rPr>
                      <w:rFonts w:asciiTheme="minorHAnsi" w:hAnsiTheme="minorHAnsi" w:cstheme="minorHAnsi"/>
                      <w:b/>
                      <w:sz w:val="24"/>
                      <w:szCs w:val="24"/>
                    </w:rPr>
                    <w:t>CONNECT</w:t>
                  </w:r>
                  <w:r w:rsidR="00946D4E">
                    <w:rPr>
                      <w:rFonts w:asciiTheme="minorHAnsi" w:hAnsiTheme="minorHAnsi" w:cstheme="minorHAnsi"/>
                      <w:b/>
                      <w:sz w:val="24"/>
                      <w:szCs w:val="24"/>
                    </w:rPr>
                    <w:t xml:space="preserve"> </w:t>
                  </w:r>
                  <w:r w:rsidR="00967435">
                    <w:rPr>
                      <w:rFonts w:asciiTheme="minorHAnsi" w:hAnsiTheme="minorHAnsi" w:cstheme="minorHAnsi"/>
                      <w:b/>
                      <w:sz w:val="24"/>
                      <w:szCs w:val="24"/>
                    </w:rPr>
                    <w:t>:</w:t>
                  </w:r>
                  <w:proofErr w:type="gramEnd"/>
                </w:p>
                <w:p w14:paraId="21B40994" w14:textId="77777777" w:rsidR="00946D4E" w:rsidRPr="00A612D8" w:rsidRDefault="00946D4E" w:rsidP="00FA20CC">
                  <w:pPr>
                    <w:pStyle w:val="NoSpacing"/>
                    <w:ind w:right="-483"/>
                    <w:rPr>
                      <w:rFonts w:asciiTheme="minorHAnsi" w:hAnsiTheme="minorHAnsi" w:cstheme="minorHAnsi"/>
                      <w:b/>
                      <w:sz w:val="24"/>
                      <w:szCs w:val="24"/>
                    </w:rPr>
                  </w:pPr>
                </w:p>
                <w:p w14:paraId="490665CA" w14:textId="272DE7CE" w:rsidR="00C67BAC" w:rsidRPr="00CD662B" w:rsidRDefault="00C67BAC" w:rsidP="00FA20CC">
                  <w:pPr>
                    <w:pStyle w:val="NoSpacing"/>
                    <w:tabs>
                      <w:tab w:val="left" w:pos="360"/>
                    </w:tabs>
                    <w:ind w:right="-483"/>
                    <w:jc w:val="both"/>
                    <w:rPr>
                      <w:rFonts w:asciiTheme="minorHAnsi" w:hAnsiTheme="minorHAnsi" w:cstheme="minorHAnsi"/>
                      <w:sz w:val="24"/>
                      <w:szCs w:val="24"/>
                    </w:rPr>
                  </w:pPr>
                  <w:r w:rsidRPr="00CD662B">
                    <w:rPr>
                      <w:rFonts w:asciiTheme="minorHAnsi" w:hAnsiTheme="minorHAnsi" w:cstheme="minorHAnsi"/>
                      <w:b/>
                      <w:bCs/>
                      <w:sz w:val="24"/>
                      <w:szCs w:val="24"/>
                    </w:rPr>
                    <w:t>Mumbai</w:t>
                  </w:r>
                  <w:r w:rsidR="00946D4E">
                    <w:rPr>
                      <w:rFonts w:asciiTheme="minorHAnsi" w:hAnsiTheme="minorHAnsi" w:cstheme="minorHAnsi"/>
                      <w:b/>
                      <w:bCs/>
                      <w:sz w:val="24"/>
                      <w:szCs w:val="24"/>
                    </w:rPr>
                    <w:tab/>
                  </w:r>
                  <w:r w:rsidRPr="00CD662B">
                    <w:rPr>
                      <w:rFonts w:asciiTheme="minorHAnsi" w:hAnsiTheme="minorHAnsi" w:cstheme="minorHAnsi"/>
                      <w:b/>
                      <w:bCs/>
                      <w:sz w:val="24"/>
                      <w:szCs w:val="24"/>
                    </w:rPr>
                    <w:t>:</w:t>
                  </w:r>
                  <w:r w:rsidR="00946D4E">
                    <w:rPr>
                      <w:rFonts w:asciiTheme="minorHAnsi" w:hAnsiTheme="minorHAnsi" w:cstheme="minorHAnsi"/>
                      <w:b/>
                      <w:bCs/>
                      <w:sz w:val="24"/>
                      <w:szCs w:val="24"/>
                    </w:rPr>
                    <w:t xml:space="preserve"> </w:t>
                  </w:r>
                  <w:r w:rsidRPr="00CD662B">
                    <w:rPr>
                      <w:rFonts w:asciiTheme="minorHAnsi" w:hAnsiTheme="minorHAnsi" w:cstheme="minorHAnsi"/>
                      <w:sz w:val="24"/>
                      <w:szCs w:val="24"/>
                    </w:rPr>
                    <w:t>Unit No. 312, Omega Business Park, Near-</w:t>
                  </w:r>
                  <w:proofErr w:type="spellStart"/>
                  <w:r w:rsidRPr="00CD662B">
                    <w:rPr>
                      <w:rFonts w:asciiTheme="minorHAnsi" w:hAnsiTheme="minorHAnsi" w:cstheme="minorHAnsi"/>
                      <w:sz w:val="24"/>
                      <w:szCs w:val="24"/>
                    </w:rPr>
                    <w:t>Kaamgar</w:t>
                  </w:r>
                  <w:proofErr w:type="spellEnd"/>
                  <w:r w:rsidRPr="00CD662B">
                    <w:rPr>
                      <w:rFonts w:asciiTheme="minorHAnsi" w:hAnsiTheme="minorHAnsi" w:cstheme="minorHAnsi"/>
                      <w:sz w:val="24"/>
                      <w:szCs w:val="24"/>
                    </w:rPr>
                    <w:t xml:space="preserve"> Hospital, Road No. 33,</w:t>
                  </w:r>
                  <w:r w:rsidR="003066D6">
                    <w:rPr>
                      <w:rFonts w:asciiTheme="minorHAnsi" w:hAnsiTheme="minorHAnsi" w:cstheme="minorHAnsi"/>
                      <w:sz w:val="24"/>
                      <w:szCs w:val="24"/>
                    </w:rPr>
                    <w:t xml:space="preserve"> </w:t>
                  </w:r>
                  <w:r w:rsidRPr="00CD662B">
                    <w:rPr>
                      <w:rFonts w:asciiTheme="minorHAnsi" w:hAnsiTheme="minorHAnsi"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asciiTheme="minorHAnsi" w:hAnsiTheme="minorHAnsi" w:cstheme="minorHAnsi"/>
                      <w:b/>
                      <w:bCs/>
                      <w:sz w:val="24"/>
                      <w:szCs w:val="24"/>
                    </w:rPr>
                  </w:pPr>
                  <w:r w:rsidRPr="00CD662B">
                    <w:rPr>
                      <w:rFonts w:asciiTheme="minorHAnsi" w:hAnsiTheme="minorHAnsi" w:cstheme="minorHAnsi"/>
                      <w:sz w:val="24"/>
                      <w:szCs w:val="24"/>
                    </w:rPr>
                    <w:t xml:space="preserve">  </w:t>
                  </w:r>
                  <w:r w:rsidR="00946D4E">
                    <w:rPr>
                      <w:rFonts w:asciiTheme="minorHAnsi" w:hAnsiTheme="minorHAnsi" w:cstheme="minorHAnsi"/>
                      <w:sz w:val="24"/>
                      <w:szCs w:val="24"/>
                    </w:rPr>
                    <w:tab/>
                  </w:r>
                  <w:r w:rsidR="00C67BAC" w:rsidRPr="00CD662B">
                    <w:rPr>
                      <w:rFonts w:asciiTheme="minorHAnsi" w:hAnsiTheme="minorHAnsi" w:cstheme="minorHAnsi"/>
                      <w:sz w:val="24"/>
                      <w:szCs w:val="24"/>
                    </w:rPr>
                    <w:t>Thane</w:t>
                  </w:r>
                  <w:r w:rsidRPr="00CD662B">
                    <w:rPr>
                      <w:rFonts w:asciiTheme="minorHAnsi" w:hAnsiTheme="minorHAnsi" w:cstheme="minorHAnsi"/>
                      <w:sz w:val="24"/>
                      <w:szCs w:val="24"/>
                    </w:rPr>
                    <w:t xml:space="preserve"> </w:t>
                  </w:r>
                  <w:r w:rsidR="00C67BAC" w:rsidRPr="00CD662B">
                    <w:rPr>
                      <w:rFonts w:asciiTheme="minorHAnsi" w:hAnsiTheme="minorHAnsi" w:cstheme="minorHAnsi"/>
                      <w:sz w:val="24"/>
                      <w:szCs w:val="24"/>
                    </w:rPr>
                    <w:t>(West), Maharashtra – 400604</w:t>
                  </w:r>
                </w:p>
                <w:p w14:paraId="2D8090A7" w14:textId="27228F99" w:rsidR="00D05CF1" w:rsidRPr="00A612D8" w:rsidRDefault="00C67BAC" w:rsidP="00A8635C">
                  <w:pPr>
                    <w:spacing w:after="0" w:line="240" w:lineRule="auto"/>
                    <w:ind w:right="573"/>
                    <w:rPr>
                      <w:rFonts w:asciiTheme="minorHAnsi" w:hAnsiTheme="minorHAnsi" w:cstheme="minorHAnsi"/>
                      <w:sz w:val="24"/>
                      <w:szCs w:val="24"/>
                    </w:rPr>
                  </w:pPr>
                  <w:r w:rsidRPr="00CD662B">
                    <w:rPr>
                      <w:rFonts w:asciiTheme="minorHAnsi" w:hAnsiTheme="minorHAnsi" w:cstheme="minorHAnsi"/>
                      <w:b/>
                      <w:bCs/>
                      <w:sz w:val="24"/>
                      <w:szCs w:val="24"/>
                    </w:rPr>
                    <w:t>B</w:t>
                  </w:r>
                  <w:r w:rsidR="003066D6">
                    <w:rPr>
                      <w:rFonts w:asciiTheme="minorHAnsi" w:hAnsiTheme="minorHAnsi" w:cstheme="minorHAnsi"/>
                      <w:b/>
                      <w:bCs/>
                      <w:sz w:val="24"/>
                      <w:szCs w:val="24"/>
                    </w:rPr>
                    <w:t>e</w:t>
                  </w:r>
                  <w:r w:rsidRPr="00CD662B">
                    <w:rPr>
                      <w:rFonts w:asciiTheme="minorHAnsi" w:hAnsiTheme="minorHAnsi" w:cstheme="minorHAnsi"/>
                      <w:b/>
                      <w:bCs/>
                      <w:sz w:val="24"/>
                      <w:szCs w:val="24"/>
                    </w:rPr>
                    <w:t>ngal</w:t>
                  </w:r>
                  <w:r w:rsidR="003A36EA">
                    <w:rPr>
                      <w:rFonts w:asciiTheme="minorHAnsi" w:hAnsiTheme="minorHAnsi" w:cstheme="minorHAnsi"/>
                      <w:b/>
                      <w:bCs/>
                      <w:sz w:val="24"/>
                      <w:szCs w:val="24"/>
                    </w:rPr>
                    <w:t>u</w:t>
                  </w:r>
                  <w:r w:rsidRPr="00CD662B">
                    <w:rPr>
                      <w:rFonts w:asciiTheme="minorHAnsi" w:hAnsiTheme="minorHAnsi" w:cstheme="minorHAnsi"/>
                      <w:b/>
                      <w:bCs/>
                      <w:sz w:val="24"/>
                      <w:szCs w:val="24"/>
                    </w:rPr>
                    <w:t>r</w:t>
                  </w:r>
                  <w:r w:rsidR="003A36EA">
                    <w:rPr>
                      <w:rFonts w:asciiTheme="minorHAnsi" w:hAnsiTheme="minorHAnsi" w:cstheme="minorHAnsi"/>
                      <w:b/>
                      <w:bCs/>
                      <w:sz w:val="24"/>
                      <w:szCs w:val="24"/>
                    </w:rPr>
                    <w:t>u</w:t>
                  </w:r>
                  <w:r w:rsidR="00946D4E">
                    <w:rPr>
                      <w:rFonts w:asciiTheme="minorHAnsi" w:hAnsiTheme="minorHAnsi" w:cstheme="minorHAnsi"/>
                      <w:b/>
                      <w:bCs/>
                      <w:sz w:val="24"/>
                      <w:szCs w:val="24"/>
                    </w:rPr>
                    <w:tab/>
                  </w:r>
                  <w:r w:rsidRPr="00CD662B">
                    <w:rPr>
                      <w:rFonts w:asciiTheme="minorHAnsi" w:hAnsiTheme="minorHAnsi" w:cstheme="minorHAnsi"/>
                      <w:b/>
                      <w:sz w:val="24"/>
                      <w:szCs w:val="24"/>
                    </w:rPr>
                    <w:t>:</w:t>
                  </w:r>
                  <w:r w:rsidR="00D05CF1" w:rsidRPr="00A612D8">
                    <w:rPr>
                      <w:rFonts w:asciiTheme="minorHAnsi" w:hAnsiTheme="minorHAnsi" w:cstheme="minorHAnsi"/>
                      <w:bCs/>
                      <w:sz w:val="24"/>
                      <w:szCs w:val="24"/>
                    </w:rPr>
                    <w:t xml:space="preserve"> </w:t>
                  </w:r>
                  <w:r w:rsidR="00A8635C" w:rsidRPr="00A612D8">
                    <w:rPr>
                      <w:rFonts w:asciiTheme="minorHAnsi" w:hAnsiTheme="minorHAnsi" w:cstheme="minorHAnsi"/>
                      <w:sz w:val="24"/>
                      <w:szCs w:val="24"/>
                    </w:rPr>
                    <w:t xml:space="preserve">46/4, GB Palya, </w:t>
                  </w:r>
                  <w:proofErr w:type="spellStart"/>
                  <w:r w:rsidR="00A8635C" w:rsidRPr="00A612D8">
                    <w:rPr>
                      <w:rFonts w:asciiTheme="minorHAnsi" w:hAnsiTheme="minorHAnsi" w:cstheme="minorHAnsi"/>
                      <w:sz w:val="24"/>
                      <w:szCs w:val="24"/>
                    </w:rPr>
                    <w:t>Kudlu</w:t>
                  </w:r>
                  <w:proofErr w:type="spellEnd"/>
                  <w:r w:rsidR="00A8635C" w:rsidRPr="00A612D8">
                    <w:rPr>
                      <w:rFonts w:asciiTheme="minorHAnsi" w:hAnsiTheme="minorHAnsi" w:cstheme="minorHAnsi"/>
                      <w:sz w:val="24"/>
                      <w:szCs w:val="24"/>
                    </w:rPr>
                    <w:t xml:space="preserve"> Gate, Hosur Road, B</w:t>
                  </w:r>
                  <w:r w:rsidR="003066D6">
                    <w:rPr>
                      <w:rFonts w:asciiTheme="minorHAnsi" w:hAnsiTheme="minorHAnsi" w:cstheme="minorHAnsi"/>
                      <w:sz w:val="24"/>
                      <w:szCs w:val="24"/>
                    </w:rPr>
                    <w:t>e</w:t>
                  </w:r>
                  <w:r w:rsidR="00A8635C" w:rsidRPr="00A612D8">
                    <w:rPr>
                      <w:rFonts w:asciiTheme="minorHAnsi" w:hAnsiTheme="minorHAnsi" w:cstheme="minorHAnsi"/>
                      <w:sz w:val="24"/>
                      <w:szCs w:val="24"/>
                    </w:rPr>
                    <w:t>ngal</w:t>
                  </w:r>
                  <w:r w:rsidR="00E17E34">
                    <w:rPr>
                      <w:rFonts w:asciiTheme="minorHAnsi" w:hAnsiTheme="minorHAnsi" w:cstheme="minorHAnsi"/>
                      <w:sz w:val="24"/>
                      <w:szCs w:val="24"/>
                    </w:rPr>
                    <w:t>u</w:t>
                  </w:r>
                  <w:r w:rsidR="00A8635C" w:rsidRPr="00A612D8">
                    <w:rPr>
                      <w:rFonts w:asciiTheme="minorHAnsi" w:hAnsiTheme="minorHAnsi" w:cstheme="minorHAnsi"/>
                      <w:sz w:val="24"/>
                      <w:szCs w:val="24"/>
                    </w:rPr>
                    <w:t>r</w:t>
                  </w:r>
                  <w:r w:rsidR="00E17E34">
                    <w:rPr>
                      <w:rFonts w:asciiTheme="minorHAnsi" w:hAnsiTheme="minorHAnsi" w:cstheme="minorHAnsi"/>
                      <w:sz w:val="24"/>
                      <w:szCs w:val="24"/>
                    </w:rPr>
                    <w:t>u</w:t>
                  </w:r>
                  <w:r w:rsidR="00A8635C" w:rsidRPr="00A612D8">
                    <w:rPr>
                      <w:rFonts w:asciiTheme="minorHAnsi" w:hAnsiTheme="minorHAnsi" w:cstheme="minorHAnsi"/>
                      <w:sz w:val="24"/>
                      <w:szCs w:val="24"/>
                    </w:rPr>
                    <w:t>,</w:t>
                  </w:r>
                  <w:r w:rsidR="003066D6">
                    <w:rPr>
                      <w:rFonts w:asciiTheme="minorHAnsi" w:hAnsiTheme="minorHAnsi" w:cstheme="minorHAnsi"/>
                      <w:sz w:val="24"/>
                      <w:szCs w:val="24"/>
                    </w:rPr>
                    <w:t xml:space="preserve"> </w:t>
                  </w:r>
                  <w:r w:rsidR="00A8635C" w:rsidRPr="00A612D8">
                    <w:rPr>
                      <w:rFonts w:asciiTheme="minorHAnsi" w:hAnsiTheme="minorHAnsi" w:cstheme="minorHAnsi"/>
                      <w:sz w:val="24"/>
                      <w:szCs w:val="24"/>
                    </w:rPr>
                    <w:t>Karnataka – 560068.</w:t>
                  </w:r>
                </w:p>
                <w:p w14:paraId="37BF4AD9" w14:textId="73EB982D" w:rsidR="00C67BAC" w:rsidRPr="00CD662B" w:rsidRDefault="00C67BAC"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
                      <w:bCs/>
                      <w:sz w:val="24"/>
                      <w:szCs w:val="24"/>
                    </w:rPr>
                    <w:t>Delhi</w:t>
                  </w:r>
                  <w:r w:rsidR="00FB20EE">
                    <w:rPr>
                      <w:rFonts w:asciiTheme="minorHAnsi" w:hAnsiTheme="minorHAnsi" w:cstheme="minorHAnsi"/>
                      <w:b/>
                      <w:bCs/>
                      <w:sz w:val="24"/>
                      <w:szCs w:val="24"/>
                    </w:rPr>
                    <w:t xml:space="preserve"> (NCR)</w:t>
                  </w:r>
                  <w:r w:rsidR="00946D4E">
                    <w:rPr>
                      <w:rFonts w:asciiTheme="minorHAnsi" w:hAnsiTheme="minorHAnsi" w:cstheme="minorHAnsi"/>
                      <w:b/>
                      <w:bCs/>
                      <w:sz w:val="24"/>
                      <w:szCs w:val="24"/>
                    </w:rPr>
                    <w:tab/>
                  </w:r>
                  <w:r w:rsidRPr="00CD662B">
                    <w:rPr>
                      <w:rFonts w:asciiTheme="minorHAnsi" w:hAnsiTheme="minorHAnsi" w:cstheme="minorHAnsi"/>
                      <w:b/>
                      <w:bCs/>
                      <w:sz w:val="24"/>
                      <w:szCs w:val="24"/>
                    </w:rPr>
                    <w:t>:</w:t>
                  </w:r>
                  <w:r w:rsidR="00D05CF1" w:rsidRPr="00CD662B">
                    <w:rPr>
                      <w:rFonts w:asciiTheme="minorHAnsi" w:hAnsiTheme="minorHAnsi" w:cstheme="minorHAnsi"/>
                      <w:b/>
                      <w:bCs/>
                      <w:sz w:val="24"/>
                      <w:szCs w:val="24"/>
                    </w:rPr>
                    <w:t xml:space="preserve"> </w:t>
                  </w:r>
                  <w:r w:rsidRPr="00CD662B">
                    <w:rPr>
                      <w:rFonts w:asciiTheme="minorHAnsi" w:hAnsiTheme="minorHAnsi" w:cstheme="minorHAnsi"/>
                      <w:bCs/>
                      <w:sz w:val="24"/>
                      <w:szCs w:val="24"/>
                    </w:rPr>
                    <w:t>B-139, 2</w:t>
                  </w:r>
                  <w:r w:rsidRPr="00CD662B">
                    <w:rPr>
                      <w:rFonts w:asciiTheme="minorHAnsi" w:hAnsiTheme="minorHAnsi" w:cstheme="minorHAnsi"/>
                      <w:bCs/>
                      <w:sz w:val="24"/>
                      <w:szCs w:val="24"/>
                      <w:vertAlign w:val="superscript"/>
                    </w:rPr>
                    <w:t>nd</w:t>
                  </w:r>
                  <w:r w:rsidRPr="00CD662B">
                    <w:rPr>
                      <w:rFonts w:asciiTheme="minorHAnsi" w:hAnsiTheme="minorHAnsi"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
                      <w:bCs/>
                      <w:sz w:val="24"/>
                      <w:szCs w:val="24"/>
                    </w:rPr>
                    <w:t>Kolkata</w:t>
                  </w:r>
                  <w:r w:rsidR="00946D4E">
                    <w:rPr>
                      <w:rFonts w:asciiTheme="minorHAnsi" w:hAnsiTheme="minorHAnsi" w:cstheme="minorHAnsi"/>
                      <w:b/>
                      <w:bCs/>
                      <w:sz w:val="24"/>
                      <w:szCs w:val="24"/>
                    </w:rPr>
                    <w:tab/>
                  </w:r>
                  <w:r w:rsidRPr="00CD662B">
                    <w:rPr>
                      <w:rFonts w:asciiTheme="minorHAnsi" w:hAnsiTheme="minorHAnsi" w:cstheme="minorHAnsi"/>
                      <w:b/>
                      <w:sz w:val="24"/>
                      <w:szCs w:val="24"/>
                    </w:rPr>
                    <w:t>:</w:t>
                  </w:r>
                  <w:r w:rsidR="00D05CF1" w:rsidRPr="00CD662B">
                    <w:rPr>
                      <w:rFonts w:asciiTheme="minorHAnsi" w:hAnsiTheme="minorHAnsi" w:cstheme="minorHAnsi"/>
                      <w:b/>
                      <w:sz w:val="24"/>
                      <w:szCs w:val="24"/>
                    </w:rPr>
                    <w:t xml:space="preserve"> </w:t>
                  </w:r>
                  <w:r w:rsidR="00B012CF" w:rsidRPr="00CD662B">
                    <w:rPr>
                      <w:rFonts w:asciiTheme="minorHAnsi" w:hAnsiTheme="minorHAnsi" w:cstheme="minorHAnsi"/>
                      <w:bCs/>
                      <w:sz w:val="24"/>
                      <w:szCs w:val="24"/>
                    </w:rPr>
                    <w:t xml:space="preserve">6, Netaji Subhas Road, 3rd Floor, Royal Exchange Building, Kolkata </w:t>
                  </w:r>
                  <w:r w:rsidR="00D05CF1" w:rsidRPr="00CD662B">
                    <w:rPr>
                      <w:rFonts w:asciiTheme="minorHAnsi" w:hAnsiTheme="minorHAnsi" w:cstheme="minorHAnsi"/>
                      <w:bCs/>
                      <w:sz w:val="24"/>
                      <w:szCs w:val="24"/>
                    </w:rPr>
                    <w:t>–</w:t>
                  </w:r>
                  <w:r w:rsidR="00B012CF" w:rsidRPr="00CD662B">
                    <w:rPr>
                      <w:rFonts w:asciiTheme="minorHAnsi" w:hAnsiTheme="minorHAnsi"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Cs/>
                      <w:sz w:val="24"/>
                      <w:szCs w:val="24"/>
                    </w:rPr>
                    <w:t xml:space="preserve">                    </w:t>
                  </w:r>
                  <w:r w:rsidR="00946D4E">
                    <w:rPr>
                      <w:rFonts w:asciiTheme="minorHAnsi" w:hAnsiTheme="minorHAnsi" w:cstheme="minorHAnsi"/>
                      <w:bCs/>
                      <w:sz w:val="24"/>
                      <w:szCs w:val="24"/>
                    </w:rPr>
                    <w:tab/>
                  </w:r>
                  <w:r w:rsidR="00946D4E" w:rsidRPr="00946D4E">
                    <w:rPr>
                      <w:rFonts w:asciiTheme="minorHAnsi" w:hAnsiTheme="minorHAnsi" w:cstheme="minorHAnsi"/>
                      <w:b/>
                      <w:sz w:val="24"/>
                      <w:szCs w:val="24"/>
                    </w:rPr>
                    <w:t>-</w:t>
                  </w:r>
                  <w:r w:rsidR="00946D4E">
                    <w:rPr>
                      <w:rFonts w:asciiTheme="minorHAnsi" w:hAnsiTheme="minorHAnsi" w:cstheme="minorHAnsi"/>
                      <w:bCs/>
                      <w:sz w:val="24"/>
                      <w:szCs w:val="24"/>
                    </w:rPr>
                    <w:t xml:space="preserve"> </w:t>
                  </w:r>
                  <w:r w:rsidR="00C67BAC" w:rsidRPr="00CD662B">
                    <w:rPr>
                      <w:rFonts w:asciiTheme="minorHAnsi" w:hAnsiTheme="minorHAnsi" w:cstheme="minorHAnsi"/>
                      <w:bCs/>
                      <w:sz w:val="24"/>
                      <w:szCs w:val="24"/>
                    </w:rPr>
                    <w:t>Room No. 119, 1</w:t>
                  </w:r>
                  <w:r w:rsidR="003066D6" w:rsidRPr="00CD662B">
                    <w:rPr>
                      <w:rFonts w:asciiTheme="minorHAnsi" w:hAnsiTheme="minorHAnsi" w:cstheme="minorHAnsi"/>
                      <w:bCs/>
                      <w:sz w:val="24"/>
                      <w:szCs w:val="24"/>
                      <w:vertAlign w:val="superscript"/>
                    </w:rPr>
                    <w:t>st</w:t>
                  </w:r>
                  <w:r w:rsidR="003066D6" w:rsidRPr="00CD662B">
                    <w:rPr>
                      <w:rFonts w:asciiTheme="minorHAnsi" w:hAnsiTheme="minorHAnsi" w:cstheme="minorHAnsi"/>
                      <w:bCs/>
                      <w:sz w:val="24"/>
                      <w:szCs w:val="24"/>
                    </w:rPr>
                    <w:t>Floor, “</w:t>
                  </w:r>
                  <w:r w:rsidR="00C67BAC" w:rsidRPr="00CD662B">
                    <w:rPr>
                      <w:rFonts w:asciiTheme="minorHAnsi" w:hAnsiTheme="minorHAnsi"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Cs/>
                      <w:sz w:val="24"/>
                      <w:szCs w:val="24"/>
                    </w:rPr>
                    <w:t xml:space="preserve">                    </w:t>
                  </w:r>
                  <w:r w:rsidR="00946D4E">
                    <w:rPr>
                      <w:rFonts w:asciiTheme="minorHAnsi" w:hAnsiTheme="minorHAnsi" w:cstheme="minorHAnsi"/>
                      <w:bCs/>
                      <w:sz w:val="24"/>
                      <w:szCs w:val="24"/>
                    </w:rPr>
                    <w:tab/>
                  </w:r>
                  <w:r w:rsidRPr="00CD662B">
                    <w:rPr>
                      <w:rFonts w:asciiTheme="minorHAnsi" w:hAnsiTheme="minorHAnsi" w:cstheme="minorHAnsi"/>
                      <w:b/>
                      <w:sz w:val="24"/>
                      <w:szCs w:val="24"/>
                    </w:rPr>
                    <w:t xml:space="preserve">- </w:t>
                  </w:r>
                  <w:r w:rsidRPr="00CD662B">
                    <w:rPr>
                      <w:rFonts w:asciiTheme="minorHAnsi" w:hAnsiTheme="minorHAnsi"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proofErr w:type="spellStart"/>
                  <w:r w:rsidRPr="00CD662B">
                    <w:rPr>
                      <w:rFonts w:asciiTheme="minorHAnsi" w:hAnsiTheme="minorHAnsi" w:cstheme="minorHAnsi"/>
                      <w:bCs/>
                    </w:rPr>
                    <w:t>Feirouz</w:t>
                  </w:r>
                  <w:proofErr w:type="spellEnd"/>
                  <w:r w:rsidRPr="00CD662B">
                    <w:rPr>
                      <w:rFonts w:asciiTheme="minorHAnsi" w:hAnsiTheme="minorHAnsi" w:cstheme="minorHAnsi"/>
                      <w:bCs/>
                    </w:rPr>
                    <w:t>,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w:t>
                  </w:r>
                  <w:proofErr w:type="spellStart"/>
                  <w:r w:rsidRPr="00CD662B">
                    <w:rPr>
                      <w:rFonts w:asciiTheme="minorHAnsi" w:hAnsiTheme="minorHAnsi" w:cstheme="minorHAnsi"/>
                      <w:bCs/>
                    </w:rPr>
                    <w:t>Pavillion</w:t>
                  </w:r>
                  <w:proofErr w:type="spellEnd"/>
                  <w:r w:rsidRPr="00CD662B">
                    <w:rPr>
                      <w:rFonts w:asciiTheme="minorHAnsi" w:hAnsiTheme="minorHAnsi" w:cstheme="minorHAnsi"/>
                      <w:bCs/>
                    </w:rPr>
                    <w:t>,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asciiTheme="minorHAnsi" w:hAnsiTheme="minorHAnsi" w:cstheme="minorHAnsi"/>
                      <w:b/>
                      <w:bCs/>
                      <w:sz w:val="24"/>
                      <w:szCs w:val="24"/>
                    </w:rPr>
                  </w:pPr>
                </w:p>
                <w:p w14:paraId="4740A729" w14:textId="60C4EBD0" w:rsidR="00C67BAC" w:rsidRPr="00365398" w:rsidRDefault="00C67BAC" w:rsidP="00946D4E">
                  <w:pPr>
                    <w:pStyle w:val="NoSpacing"/>
                    <w:rPr>
                      <w:rFonts w:asciiTheme="minorHAnsi" w:hAnsiTheme="minorHAnsi" w:cstheme="minorHAnsi"/>
                      <w:b/>
                      <w:sz w:val="28"/>
                      <w:szCs w:val="28"/>
                    </w:rPr>
                  </w:pPr>
                  <w:r w:rsidRPr="00365398">
                    <w:rPr>
                      <w:rFonts w:asciiTheme="minorHAnsi" w:hAnsiTheme="minorHAnsi" w:cstheme="minorHAnsi"/>
                      <w:b/>
                      <w:bCs/>
                      <w:sz w:val="24"/>
                      <w:szCs w:val="24"/>
                    </w:rPr>
                    <w:t>Website</w:t>
                  </w:r>
                  <w:r w:rsidR="00946D4E">
                    <w:rPr>
                      <w:rFonts w:asciiTheme="minorHAnsi" w:hAnsiTheme="minorHAnsi" w:cstheme="minorHAnsi"/>
                      <w:b/>
                      <w:bCs/>
                      <w:sz w:val="24"/>
                      <w:szCs w:val="24"/>
                    </w:rPr>
                    <w:tab/>
                  </w:r>
                  <w:r w:rsidRPr="00365398">
                    <w:rPr>
                      <w:rFonts w:asciiTheme="minorHAnsi" w:hAnsiTheme="minorHAnsi" w:cstheme="minorHAnsi"/>
                      <w:b/>
                    </w:rPr>
                    <w:t xml:space="preserve">: </w:t>
                  </w:r>
                  <w:hyperlink r:id="rId19" w:history="1">
                    <w:r w:rsidRPr="00365398">
                      <w:rPr>
                        <w:rStyle w:val="Hyperlink"/>
                        <w:rFonts w:asciiTheme="minorHAnsi" w:hAnsiTheme="minorHAnsi" w:cstheme="minorHAnsi"/>
                        <w:b/>
                      </w:rPr>
                      <w:t>www.taxconnect.co.in</w:t>
                    </w:r>
                  </w:hyperlink>
                </w:p>
                <w:p w14:paraId="1659A803" w14:textId="3E01CD93" w:rsidR="00C67BAC" w:rsidRPr="00365398" w:rsidRDefault="00C67BAC" w:rsidP="00FA20CC">
                  <w:pPr>
                    <w:pStyle w:val="NoSpacing"/>
                    <w:rPr>
                      <w:rStyle w:val="Hyperlink"/>
                      <w:rFonts w:asciiTheme="minorHAnsi" w:hAnsiTheme="minorHAnsi" w:cstheme="minorHAnsi"/>
                      <w:b/>
                    </w:rPr>
                  </w:pPr>
                  <w:r w:rsidRPr="00365398">
                    <w:rPr>
                      <w:rFonts w:asciiTheme="minorHAnsi" w:hAnsiTheme="minorHAnsi" w:cstheme="minorHAnsi"/>
                      <w:b/>
                      <w:bCs/>
                      <w:sz w:val="24"/>
                      <w:szCs w:val="24"/>
                    </w:rPr>
                    <w:t>Email</w:t>
                  </w:r>
                  <w:r w:rsidR="00946D4E">
                    <w:rPr>
                      <w:rFonts w:asciiTheme="minorHAnsi" w:hAnsiTheme="minorHAnsi" w:cstheme="minorHAnsi"/>
                      <w:b/>
                      <w:bCs/>
                      <w:sz w:val="24"/>
                      <w:szCs w:val="24"/>
                    </w:rPr>
                    <w:tab/>
                  </w:r>
                  <w:r w:rsidR="00946D4E">
                    <w:rPr>
                      <w:rFonts w:asciiTheme="minorHAnsi" w:hAnsiTheme="minorHAnsi" w:cstheme="minorHAnsi"/>
                      <w:b/>
                      <w:bCs/>
                      <w:sz w:val="24"/>
                      <w:szCs w:val="24"/>
                    </w:rPr>
                    <w:tab/>
                  </w:r>
                  <w:r w:rsidRPr="00365398">
                    <w:rPr>
                      <w:rFonts w:asciiTheme="minorHAnsi" w:hAnsiTheme="minorHAnsi" w:cstheme="minorHAnsi"/>
                      <w:b/>
                      <w:sz w:val="28"/>
                      <w:szCs w:val="28"/>
                    </w:rPr>
                    <w:t xml:space="preserve">: </w:t>
                  </w:r>
                  <w:hyperlink r:id="rId20" w:history="1">
                    <w:r w:rsidRPr="00365398">
                      <w:rPr>
                        <w:rStyle w:val="Hyperlink"/>
                        <w:rFonts w:asciiTheme="minorHAnsi" w:hAnsiTheme="minorHAnsi"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1"/>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lang w:val="en-IN" w:eastAsia="en-IN"/>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lang w:val="en-IN" w:eastAsia="en-IN"/>
        </w:rPr>
        <w:t xml:space="preserve"> </w:t>
      </w:r>
    </w:p>
    <w:p w14:paraId="1DD1A7D1" w14:textId="77777777" w:rsidR="00616A44" w:rsidRDefault="00616A44" w:rsidP="00990090">
      <w:pPr>
        <w:tabs>
          <w:tab w:val="left" w:pos="4820"/>
        </w:tabs>
        <w:spacing w:line="312" w:lineRule="auto"/>
        <w:contextualSpacing/>
        <w:jc w:val="both"/>
        <w:rPr>
          <w:rFonts w:asciiTheme="minorHAnsi" w:hAnsiTheme="minorHAnsi" w:cstheme="minorHAnsi"/>
          <w:b/>
        </w:rPr>
      </w:pPr>
    </w:p>
    <w:p w14:paraId="4F2C08BD"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39761FE8"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7D3FF8CA"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6F33EFAB" w14:textId="77777777" w:rsidR="00CE3A08" w:rsidRDefault="00CE3A08" w:rsidP="006026A8">
      <w:pPr>
        <w:tabs>
          <w:tab w:val="left" w:pos="4820"/>
        </w:tabs>
        <w:spacing w:after="0" w:line="360" w:lineRule="auto"/>
        <w:ind w:right="-70"/>
        <w:contextualSpacing/>
        <w:jc w:val="both"/>
        <w:rPr>
          <w:rFonts w:asciiTheme="minorHAnsi" w:hAnsiTheme="minorHAnsi" w:cstheme="minorHAnsi"/>
          <w:b/>
        </w:rPr>
      </w:pPr>
    </w:p>
    <w:p w14:paraId="53AB9750" w14:textId="18B83E1F" w:rsidR="00662BCF" w:rsidRDefault="001D547F" w:rsidP="006026A8">
      <w:pPr>
        <w:tabs>
          <w:tab w:val="left" w:pos="4820"/>
        </w:tabs>
        <w:spacing w:after="0" w:line="360" w:lineRule="auto"/>
        <w:ind w:right="-70"/>
        <w:contextualSpacing/>
        <w:jc w:val="both"/>
        <w:rPr>
          <w:rFonts w:asciiTheme="minorHAnsi" w:hAnsiTheme="minorHAnsi" w:cstheme="minorHAnsi"/>
          <w:b/>
        </w:rPr>
      </w:pPr>
      <w:r w:rsidRPr="00E4609D">
        <w:rPr>
          <w:rFonts w:asciiTheme="minorHAnsi" w:hAnsiTheme="minorHAnsi" w:cstheme="minorHAnsi"/>
          <w:b/>
        </w:rPr>
        <w:t>Friends,</w:t>
      </w:r>
    </w:p>
    <w:p w14:paraId="110E0BEF" w14:textId="304D262B" w:rsidR="0087213F" w:rsidRDefault="0087213F" w:rsidP="008323CA">
      <w:pPr>
        <w:autoSpaceDE w:val="0"/>
        <w:autoSpaceDN w:val="0"/>
        <w:adjustRightInd w:val="0"/>
        <w:spacing w:after="0"/>
        <w:jc w:val="both"/>
      </w:pPr>
      <w:r>
        <w:t xml:space="preserve">Not very often does a justice </w:t>
      </w:r>
      <w:proofErr w:type="gramStart"/>
      <w:r>
        <w:t>starts</w:t>
      </w:r>
      <w:proofErr w:type="gramEnd"/>
      <w:r>
        <w:t xml:space="preserve"> a judgement with “the case is very interesting” and thereafter praising the writ petitioner. In the case of RAMESH KUMAR PATODIA Vs CITY BANK N.A. AND ORS. [2023-VIL480-CAL] the same has occurred and therefore the case and the impact of the judgement must be understood. The question of law under GST is not very simple “Is the interest on loan availed by a credit card holder same as interest as a credit card service”.</w:t>
      </w:r>
    </w:p>
    <w:p w14:paraId="273689FB" w14:textId="77777777" w:rsidR="0087213F" w:rsidRDefault="0087213F" w:rsidP="008323CA">
      <w:pPr>
        <w:autoSpaceDE w:val="0"/>
        <w:autoSpaceDN w:val="0"/>
        <w:adjustRightInd w:val="0"/>
        <w:spacing w:after="0"/>
        <w:jc w:val="both"/>
      </w:pPr>
    </w:p>
    <w:p w14:paraId="3CCFF1B1" w14:textId="77777777" w:rsidR="0087213F" w:rsidRDefault="0087213F" w:rsidP="008323CA">
      <w:pPr>
        <w:autoSpaceDE w:val="0"/>
        <w:autoSpaceDN w:val="0"/>
        <w:adjustRightInd w:val="0"/>
        <w:spacing w:after="0"/>
        <w:jc w:val="both"/>
      </w:pPr>
      <w:r>
        <w:t xml:space="preserve">In Sl. No. 28 of the notification No. 9/2017- Integrated Tax (Rate), against heading 9971, except tax levied on interest in credit card services, the services specified in Column-III were exempt from the said tax. Now this interest is different from interest on loan. </w:t>
      </w:r>
    </w:p>
    <w:p w14:paraId="60DA71E4" w14:textId="77777777" w:rsidR="0087213F" w:rsidRDefault="0087213F" w:rsidP="008323CA">
      <w:pPr>
        <w:autoSpaceDE w:val="0"/>
        <w:autoSpaceDN w:val="0"/>
        <w:adjustRightInd w:val="0"/>
        <w:spacing w:after="0"/>
        <w:jc w:val="both"/>
      </w:pPr>
    </w:p>
    <w:p w14:paraId="025BA1C0" w14:textId="77777777" w:rsidR="008323CA" w:rsidRDefault="0087213F" w:rsidP="008323CA">
      <w:pPr>
        <w:autoSpaceDE w:val="0"/>
        <w:autoSpaceDN w:val="0"/>
        <w:adjustRightInd w:val="0"/>
        <w:spacing w:after="0"/>
        <w:jc w:val="both"/>
      </w:pPr>
      <w:r>
        <w:t xml:space="preserve">Interest in credit card services is charged apropos a transaction wherein the issuer of the card advances a loan to the card holder to pay off the debt incurred by use of the credit card. The interest in case of such deferred payment by the holder of the card is a kind of service rendered can be called card services. Only on this kind of service could IGST be charged, </w:t>
      </w:r>
      <w:proofErr w:type="gramStart"/>
      <w:r>
        <w:t>levied</w:t>
      </w:r>
      <w:proofErr w:type="gramEnd"/>
      <w:r>
        <w:t xml:space="preserve"> and paid. However. merely because a holder of the bank’s card is eligible and provided a loan, it does not convert the interest paid on such loan to the interest paid on deferred payment of credit card bill by a person. </w:t>
      </w:r>
    </w:p>
    <w:p w14:paraId="3F21A9CC" w14:textId="77777777" w:rsidR="008323CA" w:rsidRDefault="008323CA" w:rsidP="008323CA">
      <w:pPr>
        <w:autoSpaceDE w:val="0"/>
        <w:autoSpaceDN w:val="0"/>
        <w:adjustRightInd w:val="0"/>
        <w:spacing w:after="0"/>
        <w:jc w:val="both"/>
      </w:pPr>
    </w:p>
    <w:p w14:paraId="5B53A1A3" w14:textId="1058F0FC" w:rsidR="00E36A2C" w:rsidRDefault="0087213F" w:rsidP="008323CA">
      <w:pPr>
        <w:autoSpaceDE w:val="0"/>
        <w:autoSpaceDN w:val="0"/>
        <w:adjustRightInd w:val="0"/>
        <w:spacing w:after="0"/>
        <w:jc w:val="both"/>
      </w:pPr>
      <w:r>
        <w:t xml:space="preserve">To constitute credit card service, the service should be between the issuer of the card and the holder of the card and that the service should have some relationship or nexus with the holding, operation or use of such card including transactions made with it. The same card holder may be an ordinary savings account holder with the bank. The service rendered by the bank in relation to such ordinary account holding does not have any relationship with the service rendered by the bank to the same customer as a card holder in transactions concerning the card. If the loan is advanced to a </w:t>
      </w:r>
      <w:r>
        <w:t xml:space="preserve">card holder through use of the card, then a nexus </w:t>
      </w:r>
      <w:proofErr w:type="gramStart"/>
      <w:r>
        <w:t>exists</w:t>
      </w:r>
      <w:proofErr w:type="gramEnd"/>
      <w:r>
        <w:t xml:space="preserve"> and the service can be treated as a ‘credit card service’. However, if the loan is not generated by charging the appellant’s card, then no such nexus can be said </w:t>
      </w:r>
      <w:proofErr w:type="gramStart"/>
      <w:r>
        <w:t>have</w:t>
      </w:r>
      <w:proofErr w:type="gramEnd"/>
      <w:r>
        <w:t xml:space="preserve"> existed.</w:t>
      </w:r>
    </w:p>
    <w:p w14:paraId="6EA9E4D5" w14:textId="77777777" w:rsidR="008323CA" w:rsidRDefault="0087213F" w:rsidP="008323CA">
      <w:pPr>
        <w:autoSpaceDE w:val="0"/>
        <w:autoSpaceDN w:val="0"/>
        <w:adjustRightInd w:val="0"/>
        <w:spacing w:after="0"/>
        <w:jc w:val="both"/>
      </w:pPr>
      <w:r>
        <w:t xml:space="preserve">Thus, credit card holders who have a separate bank account with the same bank and get an independent loan are absolved from payment of GST @18% on the interest portion. Furthermore, many times banks charge a fee or additional interest for delayed payment of interest too. Again, in these cases, the same concept may apply – in case the original interest has a nexus with the credit card service, the additional interest would also be liable to GST. However, in case the original interest is exempt from GST, then subsequent interest would partake the nature of the original interest too. </w:t>
      </w:r>
    </w:p>
    <w:p w14:paraId="12846380" w14:textId="77777777" w:rsidR="008323CA" w:rsidRDefault="008323CA" w:rsidP="008323CA">
      <w:pPr>
        <w:autoSpaceDE w:val="0"/>
        <w:autoSpaceDN w:val="0"/>
        <w:adjustRightInd w:val="0"/>
        <w:spacing w:after="0"/>
        <w:jc w:val="both"/>
      </w:pPr>
    </w:p>
    <w:p w14:paraId="6BD85DFB" w14:textId="06BCC2A8" w:rsidR="0087213F" w:rsidRDefault="0087213F" w:rsidP="008323CA">
      <w:pPr>
        <w:autoSpaceDE w:val="0"/>
        <w:autoSpaceDN w:val="0"/>
        <w:adjustRightInd w:val="0"/>
        <w:spacing w:after="0"/>
        <w:jc w:val="both"/>
      </w:pPr>
      <w:r>
        <w:t xml:space="preserve">This judgement has wide implications on the masses and as well as the Banks and we are sure that it would act as a precedent in numerous cases going forward, until and unless it is challenged. Further it is very much expected that the banks may </w:t>
      </w:r>
      <w:proofErr w:type="gramStart"/>
      <w:r>
        <w:t>going</w:t>
      </w:r>
      <w:proofErr w:type="gramEnd"/>
      <w:r>
        <w:t xml:space="preserve"> forward run to the GST Council to seek clarity on this aspect, wherein they would have a big exposure. Interestingly, while the GST Council is a stakeholder in this </w:t>
      </w:r>
      <w:proofErr w:type="gramStart"/>
      <w:r>
        <w:t>case, yet</w:t>
      </w:r>
      <w:proofErr w:type="gramEnd"/>
      <w:r>
        <w:t xml:space="preserve"> it is not a party to the case.</w:t>
      </w:r>
    </w:p>
    <w:p w14:paraId="4AEB390D" w14:textId="77777777" w:rsidR="008323CA" w:rsidRPr="00E36A2C" w:rsidRDefault="008323CA" w:rsidP="008323CA">
      <w:pPr>
        <w:autoSpaceDE w:val="0"/>
        <w:autoSpaceDN w:val="0"/>
        <w:adjustRightInd w:val="0"/>
        <w:spacing w:after="0"/>
        <w:jc w:val="both"/>
        <w:rPr>
          <w:rFonts w:asciiTheme="minorHAnsi" w:hAnsiTheme="minorHAnsi" w:cstheme="minorHAnsi"/>
          <w:sz w:val="21"/>
          <w:szCs w:val="21"/>
          <w:lang w:val="en-IN" w:eastAsia="en-IN"/>
        </w:rPr>
      </w:pPr>
    </w:p>
    <w:p w14:paraId="5F8DBF87" w14:textId="34F1C0EF" w:rsidR="00883ADE" w:rsidRDefault="00883ADE" w:rsidP="00D56D9D">
      <w:pPr>
        <w:tabs>
          <w:tab w:val="left" w:pos="4820"/>
        </w:tabs>
        <w:spacing w:after="0" w:line="240" w:lineRule="auto"/>
        <w:ind w:right="-70"/>
        <w:contextualSpacing/>
        <w:jc w:val="both"/>
        <w:rPr>
          <w:rFonts w:asciiTheme="minorHAnsi" w:hAnsiTheme="minorHAnsi" w:cstheme="minorHAnsi"/>
          <w:b/>
        </w:rPr>
      </w:pPr>
      <w:r w:rsidRPr="009735A8">
        <w:rPr>
          <w:rFonts w:asciiTheme="minorHAnsi" w:hAnsiTheme="minorHAnsi" w:cstheme="minorHAnsi"/>
          <w:b/>
        </w:rPr>
        <w:t>Just to reiterate that we remain available over telecom or e</w:t>
      </w:r>
      <w:r w:rsidR="00D56D9D">
        <w:rPr>
          <w:rFonts w:asciiTheme="minorHAnsi" w:hAnsiTheme="minorHAnsi" w:cstheme="minorHAnsi"/>
          <w:b/>
        </w:rPr>
        <w:t>-</w:t>
      </w:r>
      <w:r w:rsidRPr="009735A8">
        <w:rPr>
          <w:rFonts w:asciiTheme="minorHAnsi" w:hAnsiTheme="minorHAnsi" w:cstheme="minorHAnsi"/>
          <w:b/>
        </w:rPr>
        <w:t>mail.</w:t>
      </w:r>
    </w:p>
    <w:p w14:paraId="0465AE64" w14:textId="77777777" w:rsidR="004D2A1A" w:rsidRDefault="004D2A1A" w:rsidP="00D56D9D">
      <w:pPr>
        <w:tabs>
          <w:tab w:val="left" w:pos="4820"/>
        </w:tabs>
        <w:spacing w:after="0" w:line="240" w:lineRule="auto"/>
        <w:ind w:right="-70"/>
        <w:contextualSpacing/>
        <w:jc w:val="both"/>
        <w:rPr>
          <w:rFonts w:asciiTheme="minorHAnsi" w:hAnsiTheme="minorHAnsi" w:cstheme="minorHAnsi"/>
          <w:b/>
        </w:rPr>
      </w:pPr>
    </w:p>
    <w:p w14:paraId="78D9EB49" w14:textId="58E59CB6" w:rsidR="001D547F" w:rsidRPr="00CD6DE5" w:rsidRDefault="001D547F" w:rsidP="00675378">
      <w:pPr>
        <w:spacing w:after="0" w:line="360" w:lineRule="auto"/>
        <w:rPr>
          <w:rFonts w:asciiTheme="minorHAnsi" w:hAnsiTheme="minorHAnsi" w:cstheme="minorHAnsi"/>
          <w:b/>
        </w:rPr>
      </w:pPr>
      <w:r w:rsidRPr="008C1761">
        <w:rPr>
          <w:rFonts w:asciiTheme="minorHAnsi" w:hAnsiTheme="minorHAnsi" w:cstheme="minorHAnsi"/>
          <w:b/>
        </w:rPr>
        <w:t>Editor:</w:t>
      </w:r>
    </w:p>
    <w:p w14:paraId="5B24521E" w14:textId="77777777" w:rsidR="001D547F" w:rsidRPr="008C1761" w:rsidRDefault="001D547F" w:rsidP="00675378">
      <w:pPr>
        <w:tabs>
          <w:tab w:val="left" w:pos="4820"/>
        </w:tabs>
        <w:spacing w:after="0" w:line="360" w:lineRule="auto"/>
        <w:contextualSpacing/>
        <w:jc w:val="both"/>
        <w:rPr>
          <w:rFonts w:asciiTheme="minorHAnsi" w:hAnsiTheme="minorHAnsi" w:cstheme="minorHAnsi"/>
          <w:b/>
        </w:rPr>
      </w:pPr>
      <w:r w:rsidRPr="008C1761">
        <w:rPr>
          <w:rFonts w:asciiTheme="minorHAnsi" w:hAnsiTheme="minorHAnsi" w:cstheme="minorHAnsi"/>
          <w:b/>
        </w:rPr>
        <w:t>Vivek Jalan</w:t>
      </w:r>
    </w:p>
    <w:p w14:paraId="35935A57" w14:textId="77777777" w:rsidR="00FE2FF4" w:rsidRDefault="001D547F" w:rsidP="00675378">
      <w:pPr>
        <w:tabs>
          <w:tab w:val="left" w:pos="4820"/>
        </w:tabs>
        <w:spacing w:after="0" w:line="360" w:lineRule="auto"/>
        <w:rPr>
          <w:rFonts w:asciiTheme="minorHAnsi" w:hAnsiTheme="minorHAnsi" w:cstheme="minorHAnsi"/>
          <w:bCs/>
        </w:rPr>
      </w:pPr>
      <w:r w:rsidRPr="008C1761">
        <w:rPr>
          <w:rFonts w:asciiTheme="minorHAnsi" w:hAnsiTheme="minorHAnsi" w:cstheme="minorHAnsi"/>
          <w:bCs/>
        </w:rPr>
        <w:t>Partner - Tax Connect Advisory Services LLP</w:t>
      </w:r>
    </w:p>
    <w:p w14:paraId="65AAF7EB" w14:textId="77777777" w:rsidR="004D2A1A" w:rsidRDefault="004D2A1A" w:rsidP="00675378">
      <w:pPr>
        <w:tabs>
          <w:tab w:val="left" w:pos="4820"/>
        </w:tabs>
        <w:spacing w:after="0" w:line="360" w:lineRule="auto"/>
        <w:rPr>
          <w:rFonts w:asciiTheme="minorHAnsi" w:hAnsiTheme="minorHAnsi" w:cstheme="minorHAnsi"/>
          <w:bCs/>
        </w:rPr>
      </w:pPr>
    </w:p>
    <w:p w14:paraId="1509D681" w14:textId="2CE7040E" w:rsidR="00D02587" w:rsidRPr="008C1761" w:rsidRDefault="001D547F" w:rsidP="00675378">
      <w:pPr>
        <w:tabs>
          <w:tab w:val="left" w:pos="4820"/>
        </w:tabs>
        <w:spacing w:after="0" w:line="360" w:lineRule="auto"/>
        <w:rPr>
          <w:rFonts w:asciiTheme="minorHAnsi" w:hAnsiTheme="minorHAnsi" w:cstheme="minorHAnsi"/>
          <w:bCs/>
        </w:rPr>
      </w:pPr>
      <w:r w:rsidRPr="008C1761">
        <w:rPr>
          <w:rFonts w:asciiTheme="minorHAnsi" w:hAnsiTheme="minorHAnsi" w:cstheme="minorHAnsi"/>
          <w:b/>
        </w:rPr>
        <w:t>Co-Editor:</w:t>
      </w:r>
    </w:p>
    <w:p w14:paraId="3576C298" w14:textId="77777777" w:rsidR="00984223" w:rsidRPr="008C1761" w:rsidRDefault="001D547F" w:rsidP="00675378">
      <w:pPr>
        <w:tabs>
          <w:tab w:val="left" w:pos="4820"/>
        </w:tabs>
        <w:spacing w:after="0" w:line="360" w:lineRule="auto"/>
        <w:contextualSpacing/>
        <w:jc w:val="both"/>
        <w:rPr>
          <w:rFonts w:asciiTheme="minorHAnsi" w:hAnsiTheme="minorHAnsi" w:cstheme="minorHAnsi"/>
          <w:b/>
        </w:rPr>
      </w:pPr>
      <w:r w:rsidRPr="008C1761">
        <w:rPr>
          <w:rFonts w:asciiTheme="minorHAnsi" w:hAnsiTheme="minorHAnsi" w:cstheme="minorHAnsi"/>
          <w:b/>
        </w:rPr>
        <w:t>Rohit Sharma</w:t>
      </w:r>
    </w:p>
    <w:p w14:paraId="24ACD3A7" w14:textId="530FD21B" w:rsidR="00AA5DF4" w:rsidRPr="008C1761" w:rsidRDefault="0051224C" w:rsidP="00675378">
      <w:pPr>
        <w:tabs>
          <w:tab w:val="left" w:pos="4820"/>
        </w:tabs>
        <w:spacing w:after="0" w:line="360" w:lineRule="auto"/>
        <w:contextualSpacing/>
        <w:jc w:val="both"/>
        <w:rPr>
          <w:rFonts w:asciiTheme="minorHAnsi" w:hAnsiTheme="minorHAnsi" w:cstheme="minorHAnsi"/>
          <w:bCs/>
        </w:rPr>
      </w:pPr>
      <w:r>
        <w:rPr>
          <w:rFonts w:asciiTheme="minorHAnsi" w:hAnsiTheme="minorHAnsi" w:cstheme="minorHAnsi"/>
          <w:bCs/>
        </w:rPr>
        <w:t xml:space="preserve">Director </w:t>
      </w:r>
      <w:r w:rsidRPr="008C1761">
        <w:rPr>
          <w:rFonts w:asciiTheme="minorHAnsi" w:hAnsiTheme="minorHAnsi" w:cstheme="minorHAnsi"/>
          <w:bCs/>
        </w:rPr>
        <w:t>–</w:t>
      </w:r>
      <w:r w:rsidR="001D547F" w:rsidRPr="008C1761">
        <w:rPr>
          <w:rFonts w:asciiTheme="minorHAnsi" w:hAnsiTheme="minorHAnsi" w:cstheme="minorHAnsi"/>
          <w:bCs/>
        </w:rPr>
        <w:t xml:space="preserve"> Tax Connect Advisory Services LLP</w:t>
      </w:r>
    </w:p>
    <w:p w14:paraId="58226639" w14:textId="517F8243" w:rsidR="003E6004" w:rsidRPr="00907660" w:rsidRDefault="003E6004" w:rsidP="00D02587">
      <w:pPr>
        <w:tabs>
          <w:tab w:val="left" w:pos="4820"/>
        </w:tabs>
        <w:contextualSpacing/>
        <w:rPr>
          <w:rFonts w:asciiTheme="minorHAnsi" w:hAnsiTheme="minorHAnsi" w:cstheme="minorHAnsi"/>
          <w:bCs/>
        </w:rPr>
        <w:sectPr w:rsidR="003E6004" w:rsidRPr="00907660" w:rsidSect="00FE2FF4">
          <w:headerReference w:type="default" r:id="rId23"/>
          <w:pgSz w:w="11909" w:h="16834" w:code="9"/>
          <w:pgMar w:top="1560" w:right="143" w:bottom="1134"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Y="1486"/>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75"/>
        <w:gridCol w:w="8930"/>
        <w:gridCol w:w="736"/>
      </w:tblGrid>
      <w:tr w:rsidR="0098744A" w:rsidRPr="00D453F3" w14:paraId="2A401CBE" w14:textId="77777777" w:rsidTr="00675378">
        <w:trPr>
          <w:trHeight w:val="410"/>
        </w:trPr>
        <w:tc>
          <w:tcPr>
            <w:tcW w:w="1675" w:type="dxa"/>
            <w:shd w:val="clear" w:color="auto" w:fill="3A6331"/>
            <w:noWrap/>
            <w:vAlign w:val="center"/>
            <w:hideMark/>
          </w:tcPr>
          <w:p w14:paraId="50512676" w14:textId="77777777" w:rsidR="0098744A" w:rsidRPr="00675378" w:rsidRDefault="0098744A" w:rsidP="0098744A">
            <w:pPr>
              <w:tabs>
                <w:tab w:val="left" w:pos="4820"/>
              </w:tabs>
              <w:spacing w:after="0" w:line="240" w:lineRule="auto"/>
              <w:jc w:val="center"/>
              <w:rPr>
                <w:rFonts w:asciiTheme="minorHAnsi" w:hAnsiTheme="minorHAnsi" w:cstheme="minorHAnsi"/>
                <w:b/>
                <w:color w:val="FFFFFF"/>
                <w:lang w:val="en-IN" w:eastAsia="en-IN"/>
              </w:rPr>
            </w:pPr>
            <w:r w:rsidRPr="00675378">
              <w:rPr>
                <w:rFonts w:asciiTheme="minorHAnsi" w:hAnsiTheme="minorHAnsi" w:cstheme="minorHAnsi"/>
                <w:b/>
                <w:color w:val="FFFFFF"/>
                <w:lang w:val="en-IN" w:eastAsia="en-IN"/>
              </w:rPr>
              <w:lastRenderedPageBreak/>
              <w:t>S.NO.</w:t>
            </w:r>
          </w:p>
        </w:tc>
        <w:tc>
          <w:tcPr>
            <w:tcW w:w="8930" w:type="dxa"/>
            <w:shd w:val="clear" w:color="auto" w:fill="3A6331"/>
            <w:noWrap/>
            <w:vAlign w:val="center"/>
            <w:hideMark/>
          </w:tcPr>
          <w:p w14:paraId="543D5A4D" w14:textId="77777777" w:rsidR="0098744A" w:rsidRPr="00675378" w:rsidRDefault="0098744A" w:rsidP="0098744A">
            <w:pPr>
              <w:tabs>
                <w:tab w:val="left" w:pos="4820"/>
              </w:tabs>
              <w:spacing w:after="0" w:line="240" w:lineRule="auto"/>
              <w:jc w:val="center"/>
              <w:rPr>
                <w:rFonts w:asciiTheme="minorHAnsi" w:hAnsiTheme="minorHAnsi" w:cstheme="minorHAnsi"/>
                <w:b/>
                <w:color w:val="FFFFFF"/>
                <w:lang w:val="en-IN" w:eastAsia="en-IN"/>
              </w:rPr>
            </w:pPr>
            <w:r w:rsidRPr="00675378">
              <w:rPr>
                <w:rFonts w:asciiTheme="minorHAnsi" w:hAnsiTheme="minorHAnsi" w:cstheme="minorHAnsi"/>
                <w:b/>
                <w:color w:val="FFFFFF"/>
                <w:lang w:val="en-IN" w:eastAsia="en-IN"/>
              </w:rPr>
              <w:t>TOPICS</w:t>
            </w:r>
          </w:p>
        </w:tc>
        <w:tc>
          <w:tcPr>
            <w:tcW w:w="736" w:type="dxa"/>
            <w:shd w:val="clear" w:color="auto" w:fill="3A6331"/>
            <w:noWrap/>
            <w:vAlign w:val="center"/>
            <w:hideMark/>
          </w:tcPr>
          <w:p w14:paraId="50BE2938" w14:textId="77777777" w:rsidR="0098744A" w:rsidRPr="00675378" w:rsidRDefault="0098744A" w:rsidP="0098744A">
            <w:pPr>
              <w:tabs>
                <w:tab w:val="left" w:pos="4820"/>
              </w:tabs>
              <w:spacing w:after="0" w:line="240" w:lineRule="auto"/>
              <w:jc w:val="center"/>
              <w:rPr>
                <w:rFonts w:asciiTheme="minorHAnsi" w:hAnsiTheme="minorHAnsi" w:cstheme="minorHAnsi"/>
                <w:b/>
                <w:color w:val="FFFFFF"/>
                <w:lang w:val="en-IN" w:eastAsia="en-IN"/>
              </w:rPr>
            </w:pPr>
            <w:r w:rsidRPr="00675378">
              <w:rPr>
                <w:rFonts w:asciiTheme="minorHAnsi" w:hAnsiTheme="minorHAnsi" w:cstheme="minorHAnsi"/>
                <w:b/>
                <w:color w:val="FFFFFF"/>
                <w:lang w:val="en-IN" w:eastAsia="en-IN"/>
              </w:rPr>
              <w:t>PAGE NO.</w:t>
            </w:r>
          </w:p>
        </w:tc>
      </w:tr>
      <w:tr w:rsidR="0098744A" w:rsidRPr="00D453F3" w14:paraId="18337749" w14:textId="77777777" w:rsidTr="00675378">
        <w:trPr>
          <w:trHeight w:val="190"/>
        </w:trPr>
        <w:tc>
          <w:tcPr>
            <w:tcW w:w="1675" w:type="dxa"/>
            <w:shd w:val="clear" w:color="auto" w:fill="B3D5AB"/>
            <w:noWrap/>
            <w:vAlign w:val="center"/>
          </w:tcPr>
          <w:p w14:paraId="789B5EDD" w14:textId="77777777" w:rsidR="0098744A" w:rsidRPr="00675378" w:rsidRDefault="0098744A" w:rsidP="0098744A">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1]</w:t>
            </w:r>
          </w:p>
        </w:tc>
        <w:tc>
          <w:tcPr>
            <w:tcW w:w="8930" w:type="dxa"/>
            <w:shd w:val="clear" w:color="auto" w:fill="B3D5AB"/>
            <w:noWrap/>
            <w:vAlign w:val="center"/>
          </w:tcPr>
          <w:p w14:paraId="7B934D2D" w14:textId="77777777" w:rsidR="0098744A" w:rsidRPr="00675378" w:rsidRDefault="0098744A" w:rsidP="0098744A">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TAX CALENDER</w:t>
            </w:r>
          </w:p>
        </w:tc>
        <w:tc>
          <w:tcPr>
            <w:tcW w:w="736" w:type="dxa"/>
            <w:shd w:val="clear" w:color="auto" w:fill="B3D5AB"/>
            <w:noWrap/>
            <w:vAlign w:val="center"/>
          </w:tcPr>
          <w:p w14:paraId="5D04B227" w14:textId="5473847B" w:rsidR="0098744A" w:rsidRPr="00675378" w:rsidRDefault="007F37D4" w:rsidP="0098744A">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4</w:t>
            </w:r>
          </w:p>
        </w:tc>
      </w:tr>
      <w:tr w:rsidR="0098744A" w:rsidRPr="00D453F3" w14:paraId="2A3974A6" w14:textId="77777777" w:rsidTr="00675378">
        <w:trPr>
          <w:trHeight w:val="222"/>
        </w:trPr>
        <w:tc>
          <w:tcPr>
            <w:tcW w:w="1675" w:type="dxa"/>
            <w:shd w:val="clear" w:color="auto" w:fill="B3D5AB"/>
            <w:noWrap/>
            <w:vAlign w:val="center"/>
          </w:tcPr>
          <w:p w14:paraId="0973DB54" w14:textId="77777777" w:rsidR="0098744A" w:rsidRPr="00675378" w:rsidRDefault="0098744A" w:rsidP="0098744A">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2]</w:t>
            </w:r>
          </w:p>
        </w:tc>
        <w:tc>
          <w:tcPr>
            <w:tcW w:w="8930" w:type="dxa"/>
            <w:shd w:val="clear" w:color="auto" w:fill="B3D5AB"/>
            <w:noWrap/>
            <w:vAlign w:val="center"/>
          </w:tcPr>
          <w:p w14:paraId="3CB1D4A5" w14:textId="77777777" w:rsidR="0098744A" w:rsidRPr="00675378" w:rsidRDefault="0098744A" w:rsidP="0098744A">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INCOME TAX</w:t>
            </w:r>
          </w:p>
        </w:tc>
        <w:tc>
          <w:tcPr>
            <w:tcW w:w="736" w:type="dxa"/>
            <w:shd w:val="clear" w:color="auto" w:fill="B3D5AB"/>
            <w:noWrap/>
            <w:vAlign w:val="center"/>
          </w:tcPr>
          <w:p w14:paraId="0D37A173" w14:textId="3D620906" w:rsidR="0098744A" w:rsidRPr="00675378" w:rsidRDefault="007F37D4" w:rsidP="0098744A">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5</w:t>
            </w:r>
            <w:r w:rsidR="007F0D30" w:rsidRPr="00675378">
              <w:rPr>
                <w:rFonts w:asciiTheme="minorHAnsi" w:hAnsiTheme="minorHAnsi" w:cstheme="minorHAnsi"/>
                <w:b/>
                <w:bCs/>
                <w:lang w:val="en-IN" w:eastAsia="en-IN"/>
              </w:rPr>
              <w:t>-</w:t>
            </w:r>
            <w:r w:rsidR="000C0395" w:rsidRPr="00675378">
              <w:rPr>
                <w:rFonts w:asciiTheme="minorHAnsi" w:hAnsiTheme="minorHAnsi" w:cstheme="minorHAnsi"/>
                <w:b/>
                <w:bCs/>
                <w:lang w:val="en-IN" w:eastAsia="en-IN"/>
              </w:rPr>
              <w:t>6</w:t>
            </w:r>
          </w:p>
        </w:tc>
      </w:tr>
      <w:tr w:rsidR="00E5360E" w:rsidRPr="00D453F3" w14:paraId="5AC4EFF6" w14:textId="77777777" w:rsidTr="00675378">
        <w:trPr>
          <w:trHeight w:hRule="exact" w:val="463"/>
        </w:trPr>
        <w:tc>
          <w:tcPr>
            <w:tcW w:w="1675" w:type="dxa"/>
            <w:shd w:val="clear" w:color="auto" w:fill="EAF1DD"/>
            <w:vAlign w:val="center"/>
          </w:tcPr>
          <w:p w14:paraId="793CBCCC" w14:textId="2731E44D" w:rsidR="00E5360E" w:rsidRPr="00675378" w:rsidRDefault="00E5360E" w:rsidP="00E5360E">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NOTIFICATION</w:t>
            </w:r>
          </w:p>
        </w:tc>
        <w:tc>
          <w:tcPr>
            <w:tcW w:w="8930" w:type="dxa"/>
            <w:shd w:val="clear" w:color="auto" w:fill="EAF1DD"/>
            <w:vAlign w:val="center"/>
          </w:tcPr>
          <w:p w14:paraId="2A23DCAA" w14:textId="0F47D157" w:rsidR="000C0395" w:rsidRPr="00675378" w:rsidRDefault="00D453F3" w:rsidP="00E5360E">
            <w:pPr>
              <w:tabs>
                <w:tab w:val="left" w:pos="4820"/>
              </w:tabs>
              <w:spacing w:after="0" w:line="240" w:lineRule="auto"/>
              <w:jc w:val="both"/>
              <w:rPr>
                <w:rFonts w:asciiTheme="minorHAnsi" w:hAnsiTheme="minorHAnsi" w:cstheme="minorHAnsi"/>
                <w:b/>
                <w:bCs/>
                <w:caps/>
                <w:lang w:val="en-IN"/>
              </w:rPr>
            </w:pPr>
            <w:r w:rsidRPr="00675378">
              <w:rPr>
                <w:rFonts w:asciiTheme="minorHAnsi" w:hAnsiTheme="minorHAnsi" w:cstheme="minorHAnsi"/>
                <w:b/>
                <w:bCs/>
                <w:caps/>
                <w:lang w:val="en-IN"/>
              </w:rPr>
              <w:t>CBDT EXTENDED APPLICABILITY OF SAFE HARBOUR RULES TO AY 2023-24</w:t>
            </w:r>
          </w:p>
        </w:tc>
        <w:tc>
          <w:tcPr>
            <w:tcW w:w="736" w:type="dxa"/>
            <w:shd w:val="clear" w:color="auto" w:fill="EAF1DD" w:themeFill="accent3" w:themeFillTint="33"/>
            <w:vAlign w:val="center"/>
          </w:tcPr>
          <w:p w14:paraId="3CD537A8" w14:textId="77777777" w:rsidR="00E5360E" w:rsidRPr="00675378" w:rsidRDefault="00E5360E" w:rsidP="00E5360E">
            <w:pPr>
              <w:tabs>
                <w:tab w:val="left" w:pos="4820"/>
              </w:tabs>
              <w:spacing w:after="0" w:line="240" w:lineRule="auto"/>
              <w:jc w:val="center"/>
              <w:rPr>
                <w:rFonts w:asciiTheme="minorHAnsi" w:hAnsiTheme="minorHAnsi" w:cstheme="minorHAnsi"/>
                <w:b/>
                <w:lang w:val="en-IN" w:eastAsia="en-IN"/>
              </w:rPr>
            </w:pPr>
          </w:p>
        </w:tc>
      </w:tr>
      <w:tr w:rsidR="00DF67AA" w:rsidRPr="00D453F3" w14:paraId="053876E5" w14:textId="77777777" w:rsidTr="00675378">
        <w:trPr>
          <w:trHeight w:hRule="exact" w:val="709"/>
        </w:trPr>
        <w:tc>
          <w:tcPr>
            <w:tcW w:w="1675" w:type="dxa"/>
            <w:shd w:val="clear" w:color="auto" w:fill="EAF1DD"/>
          </w:tcPr>
          <w:p w14:paraId="0D0CCE8D" w14:textId="11073F46" w:rsidR="00DF67AA" w:rsidRPr="00675378" w:rsidRDefault="00DF67AA" w:rsidP="00DF67AA">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NOTIFICATION</w:t>
            </w:r>
          </w:p>
        </w:tc>
        <w:tc>
          <w:tcPr>
            <w:tcW w:w="8930" w:type="dxa"/>
            <w:shd w:val="clear" w:color="auto" w:fill="EAF1DD"/>
            <w:vAlign w:val="center"/>
          </w:tcPr>
          <w:p w14:paraId="3F5CB557" w14:textId="76BDDBB1" w:rsidR="00DF67AA" w:rsidRPr="00675378" w:rsidRDefault="000C0395" w:rsidP="00DF67AA">
            <w:pPr>
              <w:tabs>
                <w:tab w:val="left" w:pos="4820"/>
              </w:tabs>
              <w:spacing w:after="0" w:line="240" w:lineRule="auto"/>
              <w:jc w:val="both"/>
              <w:rPr>
                <w:rFonts w:asciiTheme="minorHAnsi" w:hAnsiTheme="minorHAnsi" w:cstheme="minorHAnsi"/>
                <w:b/>
                <w:bCs/>
                <w:caps/>
                <w:lang w:val="en-IN"/>
              </w:rPr>
            </w:pPr>
            <w:r w:rsidRPr="00675378">
              <w:rPr>
                <w:rFonts w:asciiTheme="minorHAnsi" w:hAnsiTheme="minorHAnsi" w:cstheme="minorHAnsi"/>
                <w:b/>
                <w:bCs/>
                <w:caps/>
                <w:lang w:val="en-IN"/>
              </w:rPr>
              <w:t>EXEMPTION FROM SPECIFIED INCOME U/S 10(46) – NOTIFIES ‘CHANDIGARH BUILDING AND OTHER CONSTRUCTION WORKERS WELFARE BOARD, CHANDIGARH’ A BOARD CONSTITUTED BY THE ADMINISTRATOR, UNION TERRITORY, CHANDIGARH</w:t>
            </w:r>
          </w:p>
        </w:tc>
        <w:tc>
          <w:tcPr>
            <w:tcW w:w="736" w:type="dxa"/>
            <w:shd w:val="clear" w:color="auto" w:fill="EAF1DD" w:themeFill="accent3" w:themeFillTint="33"/>
            <w:vAlign w:val="center"/>
          </w:tcPr>
          <w:p w14:paraId="62A59455" w14:textId="77777777" w:rsidR="00DF67AA" w:rsidRPr="00675378" w:rsidRDefault="00DF67AA" w:rsidP="00DF67AA">
            <w:pPr>
              <w:tabs>
                <w:tab w:val="left" w:pos="4820"/>
              </w:tabs>
              <w:spacing w:after="0" w:line="240" w:lineRule="auto"/>
              <w:jc w:val="center"/>
              <w:rPr>
                <w:rFonts w:asciiTheme="minorHAnsi" w:hAnsiTheme="minorHAnsi" w:cstheme="minorHAnsi"/>
                <w:b/>
                <w:lang w:val="en-IN" w:eastAsia="en-IN"/>
              </w:rPr>
            </w:pPr>
          </w:p>
        </w:tc>
      </w:tr>
      <w:tr w:rsidR="00DF67AA" w:rsidRPr="00D453F3" w14:paraId="2074BFE4" w14:textId="77777777" w:rsidTr="00675378">
        <w:trPr>
          <w:trHeight w:hRule="exact" w:val="621"/>
        </w:trPr>
        <w:tc>
          <w:tcPr>
            <w:tcW w:w="1675" w:type="dxa"/>
            <w:shd w:val="clear" w:color="auto" w:fill="EAF1DD"/>
          </w:tcPr>
          <w:p w14:paraId="7DFE4F54" w14:textId="5E131FBE" w:rsidR="00DF67AA" w:rsidRPr="00675378" w:rsidRDefault="00DF67AA" w:rsidP="00DF67AA">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NOTIFICATION</w:t>
            </w:r>
          </w:p>
        </w:tc>
        <w:tc>
          <w:tcPr>
            <w:tcW w:w="8930" w:type="dxa"/>
            <w:shd w:val="clear" w:color="auto" w:fill="EAF1DD"/>
            <w:vAlign w:val="center"/>
          </w:tcPr>
          <w:p w14:paraId="203632A4" w14:textId="7BAD62FA" w:rsidR="00DF67AA" w:rsidRPr="00675378" w:rsidRDefault="000C0395" w:rsidP="00DF67AA">
            <w:pPr>
              <w:tabs>
                <w:tab w:val="left" w:pos="4820"/>
              </w:tabs>
              <w:spacing w:after="0" w:line="240" w:lineRule="auto"/>
              <w:jc w:val="both"/>
              <w:rPr>
                <w:rFonts w:asciiTheme="minorHAnsi" w:hAnsiTheme="minorHAnsi" w:cstheme="minorHAnsi"/>
                <w:b/>
                <w:bCs/>
                <w:caps/>
                <w:lang w:val="en-IN"/>
              </w:rPr>
            </w:pPr>
            <w:r w:rsidRPr="00675378">
              <w:rPr>
                <w:rFonts w:asciiTheme="minorHAnsi" w:hAnsiTheme="minorHAnsi" w:cstheme="minorHAnsi"/>
                <w:b/>
                <w:bCs/>
                <w:caps/>
                <w:lang w:val="en-IN"/>
              </w:rPr>
              <w:t>EXEMPTION FROM SPECIFIED INCOME U/S 10(46) – NOTIFIES ‘STATE POLLUTION CONTROL BOARD ODISHA’ A BOARD CONSTITUTED BY THE STATE GOVERNMENT OF ODISHA</w:t>
            </w:r>
          </w:p>
        </w:tc>
        <w:tc>
          <w:tcPr>
            <w:tcW w:w="736" w:type="dxa"/>
            <w:shd w:val="clear" w:color="auto" w:fill="EAF1DD" w:themeFill="accent3" w:themeFillTint="33"/>
            <w:vAlign w:val="center"/>
          </w:tcPr>
          <w:p w14:paraId="5A41916C" w14:textId="77777777" w:rsidR="00DF67AA" w:rsidRPr="00675378" w:rsidRDefault="00DF67AA" w:rsidP="00DF67AA">
            <w:pPr>
              <w:tabs>
                <w:tab w:val="left" w:pos="4820"/>
              </w:tabs>
              <w:spacing w:after="0" w:line="240" w:lineRule="auto"/>
              <w:jc w:val="center"/>
              <w:rPr>
                <w:rFonts w:asciiTheme="minorHAnsi" w:hAnsiTheme="minorHAnsi" w:cstheme="minorHAnsi"/>
                <w:b/>
                <w:lang w:val="en-IN" w:eastAsia="en-IN"/>
              </w:rPr>
            </w:pPr>
          </w:p>
        </w:tc>
      </w:tr>
      <w:tr w:rsidR="00E5360E" w:rsidRPr="00D453F3" w14:paraId="26518FFE" w14:textId="77777777" w:rsidTr="00675378">
        <w:trPr>
          <w:trHeight w:hRule="exact" w:val="299"/>
        </w:trPr>
        <w:tc>
          <w:tcPr>
            <w:tcW w:w="1675" w:type="dxa"/>
            <w:shd w:val="clear" w:color="auto" w:fill="B3D5AB"/>
            <w:vAlign w:val="center"/>
          </w:tcPr>
          <w:p w14:paraId="6037FDD0" w14:textId="77777777" w:rsidR="00E5360E" w:rsidRPr="00675378" w:rsidRDefault="00E5360E" w:rsidP="00E5360E">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3]</w:t>
            </w:r>
          </w:p>
        </w:tc>
        <w:tc>
          <w:tcPr>
            <w:tcW w:w="8930" w:type="dxa"/>
            <w:shd w:val="clear" w:color="auto" w:fill="B3D5AB"/>
            <w:vAlign w:val="center"/>
          </w:tcPr>
          <w:p w14:paraId="5F11021B" w14:textId="77777777" w:rsidR="00E5360E" w:rsidRPr="00675378" w:rsidRDefault="00E5360E" w:rsidP="00E5360E">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GST</w:t>
            </w:r>
          </w:p>
        </w:tc>
        <w:tc>
          <w:tcPr>
            <w:tcW w:w="736" w:type="dxa"/>
            <w:shd w:val="clear" w:color="auto" w:fill="B3D5AB"/>
            <w:vAlign w:val="center"/>
          </w:tcPr>
          <w:p w14:paraId="2A8AB514" w14:textId="4844A2B9" w:rsidR="00E5360E" w:rsidRPr="00675378" w:rsidRDefault="000C0395" w:rsidP="00E5360E">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7</w:t>
            </w:r>
            <w:r w:rsidR="00814E0D" w:rsidRPr="00675378">
              <w:rPr>
                <w:rFonts w:asciiTheme="minorHAnsi" w:hAnsiTheme="minorHAnsi" w:cstheme="minorHAnsi"/>
                <w:b/>
                <w:bCs/>
                <w:lang w:val="en-IN" w:eastAsia="en-IN"/>
              </w:rPr>
              <w:t>-</w:t>
            </w:r>
            <w:r w:rsidR="00E722C4" w:rsidRPr="00675378">
              <w:rPr>
                <w:rFonts w:asciiTheme="minorHAnsi" w:hAnsiTheme="minorHAnsi" w:cstheme="minorHAnsi"/>
                <w:b/>
                <w:bCs/>
                <w:lang w:val="en-IN" w:eastAsia="en-IN"/>
              </w:rPr>
              <w:t>9</w:t>
            </w:r>
          </w:p>
        </w:tc>
      </w:tr>
      <w:tr w:rsidR="00E5360E" w:rsidRPr="00D453F3" w14:paraId="180268EE" w14:textId="77777777" w:rsidTr="00675378">
        <w:trPr>
          <w:trHeight w:val="251"/>
        </w:trPr>
        <w:tc>
          <w:tcPr>
            <w:tcW w:w="1675" w:type="dxa"/>
            <w:shd w:val="clear" w:color="auto" w:fill="EAF1DD"/>
            <w:noWrap/>
            <w:vAlign w:val="center"/>
          </w:tcPr>
          <w:p w14:paraId="220DC0F1" w14:textId="77341887" w:rsidR="00E5360E" w:rsidRPr="00675378" w:rsidRDefault="00A1688A" w:rsidP="00E5360E">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CIRCULAR</w:t>
            </w:r>
          </w:p>
        </w:tc>
        <w:tc>
          <w:tcPr>
            <w:tcW w:w="8930" w:type="dxa"/>
            <w:shd w:val="clear" w:color="auto" w:fill="EAF1DD"/>
            <w:noWrap/>
            <w:vAlign w:val="center"/>
          </w:tcPr>
          <w:p w14:paraId="04AFA3D6" w14:textId="387B7090" w:rsidR="00E5360E" w:rsidRPr="00675378" w:rsidRDefault="00A1688A" w:rsidP="00E5360E">
            <w:pPr>
              <w:tabs>
                <w:tab w:val="left" w:pos="4820"/>
              </w:tabs>
              <w:spacing w:after="0" w:line="240" w:lineRule="auto"/>
              <w:jc w:val="both"/>
              <w:rPr>
                <w:rFonts w:asciiTheme="minorHAnsi" w:hAnsiTheme="minorHAnsi" w:cstheme="minorHAnsi"/>
                <w:b/>
                <w:bCs/>
              </w:rPr>
            </w:pPr>
            <w:r w:rsidRPr="00675378">
              <w:rPr>
                <w:rFonts w:asciiTheme="minorHAnsi" w:hAnsiTheme="minorHAnsi" w:cstheme="minorHAnsi"/>
                <w:b/>
                <w:bCs/>
              </w:rPr>
              <w:t>CLARIFICATION REGARDING GST RATES AND CLASSIFICATION OF CERTAIN GOODS BASED ON THE RECOMMENDATIONS OF THE GST COUNCIL IN ITS 50TH MEETING</w:t>
            </w:r>
          </w:p>
        </w:tc>
        <w:tc>
          <w:tcPr>
            <w:tcW w:w="736" w:type="dxa"/>
            <w:shd w:val="clear" w:color="auto" w:fill="EAF1DD" w:themeFill="accent3" w:themeFillTint="33"/>
            <w:noWrap/>
            <w:vAlign w:val="center"/>
          </w:tcPr>
          <w:p w14:paraId="612D0AC1" w14:textId="77777777" w:rsidR="00E5360E" w:rsidRPr="00675378" w:rsidRDefault="00E5360E" w:rsidP="00E5360E">
            <w:pPr>
              <w:tabs>
                <w:tab w:val="left" w:pos="4820"/>
              </w:tabs>
              <w:spacing w:after="0" w:line="240" w:lineRule="auto"/>
              <w:jc w:val="center"/>
              <w:rPr>
                <w:rFonts w:asciiTheme="minorHAnsi" w:hAnsiTheme="minorHAnsi" w:cstheme="minorHAnsi"/>
                <w:b/>
                <w:bCs/>
                <w:lang w:val="en-IN" w:eastAsia="en-IN"/>
              </w:rPr>
            </w:pPr>
          </w:p>
        </w:tc>
      </w:tr>
      <w:tr w:rsidR="00E5360E" w:rsidRPr="00D453F3" w14:paraId="60C948B2" w14:textId="77777777" w:rsidTr="00675378">
        <w:trPr>
          <w:trHeight w:val="269"/>
        </w:trPr>
        <w:tc>
          <w:tcPr>
            <w:tcW w:w="1675" w:type="dxa"/>
            <w:shd w:val="clear" w:color="auto" w:fill="EAF1DD"/>
            <w:noWrap/>
            <w:vAlign w:val="center"/>
          </w:tcPr>
          <w:p w14:paraId="2F802BA2" w14:textId="77B37050" w:rsidR="00E5360E" w:rsidRPr="00675378" w:rsidRDefault="0054329C" w:rsidP="00E5360E">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CIRCULAR</w:t>
            </w:r>
          </w:p>
        </w:tc>
        <w:tc>
          <w:tcPr>
            <w:tcW w:w="8930" w:type="dxa"/>
            <w:shd w:val="clear" w:color="auto" w:fill="EAF1DD"/>
            <w:noWrap/>
            <w:vAlign w:val="center"/>
          </w:tcPr>
          <w:p w14:paraId="6316B007" w14:textId="58CE7EF1" w:rsidR="00E5360E" w:rsidRPr="00675378" w:rsidRDefault="0054329C" w:rsidP="00E5360E">
            <w:pPr>
              <w:tabs>
                <w:tab w:val="left" w:pos="4820"/>
              </w:tabs>
              <w:spacing w:after="0" w:line="240" w:lineRule="auto"/>
              <w:jc w:val="both"/>
              <w:rPr>
                <w:rFonts w:asciiTheme="minorHAnsi" w:hAnsiTheme="minorHAnsi" w:cstheme="minorHAnsi"/>
                <w:b/>
                <w:bCs/>
              </w:rPr>
            </w:pPr>
            <w:r w:rsidRPr="00675378">
              <w:rPr>
                <w:rFonts w:asciiTheme="minorHAnsi" w:hAnsiTheme="minorHAnsi" w:cstheme="minorHAnsi"/>
                <w:b/>
                <w:bCs/>
              </w:rPr>
              <w:t>CLARIFICATIONS REGARDING APPLICABILITY OF GST ON CERTAIN SERVICES</w:t>
            </w:r>
          </w:p>
        </w:tc>
        <w:tc>
          <w:tcPr>
            <w:tcW w:w="736" w:type="dxa"/>
            <w:shd w:val="clear" w:color="auto" w:fill="EAF1DD" w:themeFill="accent3" w:themeFillTint="33"/>
            <w:noWrap/>
            <w:vAlign w:val="center"/>
          </w:tcPr>
          <w:p w14:paraId="786BF600" w14:textId="77777777" w:rsidR="00E5360E" w:rsidRPr="00675378" w:rsidRDefault="00E5360E" w:rsidP="00E5360E">
            <w:pPr>
              <w:tabs>
                <w:tab w:val="left" w:pos="4820"/>
              </w:tabs>
              <w:spacing w:after="0" w:line="240" w:lineRule="auto"/>
              <w:jc w:val="center"/>
              <w:rPr>
                <w:rFonts w:asciiTheme="minorHAnsi" w:hAnsiTheme="minorHAnsi" w:cstheme="minorHAnsi"/>
                <w:b/>
                <w:bCs/>
                <w:lang w:val="en-IN" w:eastAsia="en-IN"/>
              </w:rPr>
            </w:pPr>
          </w:p>
        </w:tc>
      </w:tr>
      <w:tr w:rsidR="00AA07CF" w:rsidRPr="00D453F3" w14:paraId="7BCFB03F" w14:textId="77777777" w:rsidTr="00675378">
        <w:trPr>
          <w:trHeight w:hRule="exact" w:val="344"/>
        </w:trPr>
        <w:tc>
          <w:tcPr>
            <w:tcW w:w="1675" w:type="dxa"/>
            <w:shd w:val="clear" w:color="auto" w:fill="B3D5AB"/>
            <w:vAlign w:val="center"/>
          </w:tcPr>
          <w:p w14:paraId="24F6C7AE" w14:textId="77777777" w:rsidR="00AA07CF" w:rsidRPr="00675378" w:rsidRDefault="00AA07CF" w:rsidP="00AA07CF">
            <w:pPr>
              <w:tabs>
                <w:tab w:val="left" w:pos="4820"/>
              </w:tabs>
              <w:spacing w:after="0" w:line="240" w:lineRule="auto"/>
              <w:jc w:val="center"/>
              <w:rPr>
                <w:rFonts w:asciiTheme="minorHAnsi" w:hAnsiTheme="minorHAnsi" w:cstheme="minorHAnsi"/>
                <w:b/>
                <w:bCs/>
                <w:lang w:eastAsia="en-IN"/>
              </w:rPr>
            </w:pPr>
            <w:r w:rsidRPr="00675378">
              <w:rPr>
                <w:rFonts w:asciiTheme="minorHAnsi" w:hAnsiTheme="minorHAnsi" w:cstheme="minorHAnsi"/>
                <w:b/>
                <w:bCs/>
                <w:lang w:val="en-IN" w:eastAsia="en-IN"/>
              </w:rPr>
              <w:t>4]</w:t>
            </w:r>
          </w:p>
        </w:tc>
        <w:tc>
          <w:tcPr>
            <w:tcW w:w="8930" w:type="dxa"/>
            <w:shd w:val="clear" w:color="auto" w:fill="B3D5AB"/>
            <w:vAlign w:val="center"/>
          </w:tcPr>
          <w:p w14:paraId="2A573115" w14:textId="77777777" w:rsidR="00AA07CF" w:rsidRPr="00675378" w:rsidRDefault="00AA07CF" w:rsidP="00AA07CF">
            <w:pPr>
              <w:tabs>
                <w:tab w:val="left" w:pos="4820"/>
              </w:tabs>
              <w:spacing w:after="0" w:line="240" w:lineRule="auto"/>
              <w:jc w:val="center"/>
              <w:rPr>
                <w:rFonts w:asciiTheme="minorHAnsi" w:hAnsiTheme="minorHAnsi" w:cstheme="minorHAnsi"/>
                <w:b/>
                <w:bCs/>
                <w:lang w:val="en-IN"/>
              </w:rPr>
            </w:pPr>
            <w:r w:rsidRPr="00675378">
              <w:rPr>
                <w:rFonts w:asciiTheme="minorHAnsi" w:hAnsiTheme="minorHAnsi" w:cstheme="minorHAnsi"/>
                <w:b/>
                <w:bCs/>
                <w:lang w:val="en-IN"/>
              </w:rPr>
              <w:t>FEMA</w:t>
            </w:r>
          </w:p>
        </w:tc>
        <w:tc>
          <w:tcPr>
            <w:tcW w:w="736" w:type="dxa"/>
            <w:shd w:val="clear" w:color="auto" w:fill="B3D5AB"/>
            <w:vAlign w:val="center"/>
          </w:tcPr>
          <w:p w14:paraId="6E02C86B" w14:textId="454C4058" w:rsidR="00AA07CF" w:rsidRPr="00675378" w:rsidRDefault="00AA07CF" w:rsidP="00AA07CF">
            <w:pPr>
              <w:tabs>
                <w:tab w:val="left" w:pos="4820"/>
              </w:tabs>
              <w:spacing w:after="0" w:line="240" w:lineRule="auto"/>
              <w:jc w:val="center"/>
              <w:rPr>
                <w:rFonts w:asciiTheme="minorHAnsi" w:hAnsiTheme="minorHAnsi" w:cstheme="minorHAnsi"/>
                <w:b/>
                <w:lang w:val="en-IN" w:eastAsia="en-IN"/>
              </w:rPr>
            </w:pPr>
            <w:r w:rsidRPr="00675378">
              <w:rPr>
                <w:rFonts w:asciiTheme="minorHAnsi" w:hAnsiTheme="minorHAnsi" w:cstheme="minorHAnsi"/>
                <w:b/>
                <w:lang w:val="en-IN" w:eastAsia="en-IN"/>
              </w:rPr>
              <w:t>1</w:t>
            </w:r>
            <w:r w:rsidR="00E722C4" w:rsidRPr="00675378">
              <w:rPr>
                <w:rFonts w:asciiTheme="minorHAnsi" w:hAnsiTheme="minorHAnsi" w:cstheme="minorHAnsi"/>
                <w:b/>
                <w:lang w:val="en-IN" w:eastAsia="en-IN"/>
              </w:rPr>
              <w:t>0</w:t>
            </w:r>
          </w:p>
        </w:tc>
      </w:tr>
      <w:tr w:rsidR="00AA07CF" w:rsidRPr="00D453F3" w14:paraId="276AE54C" w14:textId="77777777" w:rsidTr="00675378">
        <w:trPr>
          <w:trHeight w:hRule="exact" w:val="536"/>
        </w:trPr>
        <w:tc>
          <w:tcPr>
            <w:tcW w:w="1675" w:type="dxa"/>
            <w:shd w:val="clear" w:color="auto" w:fill="EAF1DD"/>
            <w:vAlign w:val="center"/>
          </w:tcPr>
          <w:p w14:paraId="7911004A" w14:textId="2D090ED4" w:rsidR="00AA07CF" w:rsidRPr="00675378" w:rsidRDefault="00AA07CF" w:rsidP="00AA07CF">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CASE LAW</w:t>
            </w:r>
          </w:p>
        </w:tc>
        <w:tc>
          <w:tcPr>
            <w:tcW w:w="8930" w:type="dxa"/>
            <w:shd w:val="clear" w:color="auto" w:fill="EAF1DD"/>
            <w:vAlign w:val="center"/>
          </w:tcPr>
          <w:p w14:paraId="1C4521F4" w14:textId="7AF2EEF9" w:rsidR="00AA07CF" w:rsidRPr="00675378" w:rsidRDefault="00E722C4" w:rsidP="00AA07CF">
            <w:pPr>
              <w:tabs>
                <w:tab w:val="left" w:pos="4820"/>
              </w:tabs>
              <w:spacing w:after="0" w:line="240" w:lineRule="auto"/>
              <w:jc w:val="both"/>
              <w:rPr>
                <w:rFonts w:asciiTheme="minorHAnsi" w:hAnsiTheme="minorHAnsi" w:cstheme="minorHAnsi"/>
                <w:b/>
                <w:bCs/>
                <w:lang w:val="en-IN" w:eastAsia="en-IN"/>
              </w:rPr>
            </w:pPr>
            <w:r w:rsidRPr="00675378">
              <w:rPr>
                <w:rFonts w:asciiTheme="minorHAnsi" w:hAnsiTheme="minorHAnsi" w:cstheme="minorHAnsi"/>
                <w:b/>
                <w:bCs/>
                <w:lang w:val="en-IN" w:eastAsia="en-IN"/>
              </w:rPr>
              <w:t xml:space="preserve">OFFENCE U/S 57 OF THE FERA - NON COMPLAINT FILED IN COMPLIANCE OF THE PROVISIONS OF SECTION 61 (2)(II) OF THE </w:t>
            </w:r>
            <w:proofErr w:type="gramStart"/>
            <w:r w:rsidRPr="00675378">
              <w:rPr>
                <w:rFonts w:asciiTheme="minorHAnsi" w:hAnsiTheme="minorHAnsi" w:cstheme="minorHAnsi"/>
                <w:b/>
                <w:bCs/>
                <w:lang w:val="en-IN" w:eastAsia="en-IN"/>
              </w:rPr>
              <w:t>FERA</w:t>
            </w:r>
            <w:r w:rsidR="002D14DE" w:rsidRPr="00675378">
              <w:rPr>
                <w:rFonts w:asciiTheme="minorHAnsi" w:hAnsiTheme="minorHAnsi" w:cstheme="minorHAnsi"/>
                <w:b/>
                <w:bCs/>
                <w:lang w:val="en-IN" w:eastAsia="en-IN"/>
              </w:rPr>
              <w:t xml:space="preserve"> :</w:t>
            </w:r>
            <w:proofErr w:type="gramEnd"/>
            <w:r w:rsidR="002D14DE" w:rsidRPr="00675378">
              <w:rPr>
                <w:rFonts w:asciiTheme="minorHAnsi" w:hAnsiTheme="minorHAnsi" w:cstheme="minorHAnsi"/>
                <w:b/>
                <w:bCs/>
                <w:lang w:val="en-IN" w:eastAsia="en-IN"/>
              </w:rPr>
              <w:t xml:space="preserve"> CALCUTTA HIGH COURT</w:t>
            </w:r>
          </w:p>
        </w:tc>
        <w:tc>
          <w:tcPr>
            <w:tcW w:w="736" w:type="dxa"/>
            <w:shd w:val="clear" w:color="auto" w:fill="EAF1DD"/>
            <w:vAlign w:val="center"/>
          </w:tcPr>
          <w:p w14:paraId="233445EA" w14:textId="77777777" w:rsidR="00AA07CF" w:rsidRPr="00675378" w:rsidRDefault="00AA07CF" w:rsidP="00AA07CF">
            <w:pPr>
              <w:tabs>
                <w:tab w:val="left" w:pos="4820"/>
              </w:tabs>
              <w:spacing w:after="0" w:line="240" w:lineRule="auto"/>
              <w:rPr>
                <w:rFonts w:asciiTheme="minorHAnsi" w:hAnsiTheme="minorHAnsi" w:cstheme="minorHAnsi"/>
                <w:b/>
                <w:lang w:val="en-IN" w:eastAsia="en-IN"/>
              </w:rPr>
            </w:pPr>
          </w:p>
        </w:tc>
      </w:tr>
      <w:tr w:rsidR="00AA07CF" w:rsidRPr="00D453F3" w14:paraId="66D12B90" w14:textId="77777777" w:rsidTr="00675378">
        <w:trPr>
          <w:trHeight w:hRule="exact" w:val="310"/>
        </w:trPr>
        <w:tc>
          <w:tcPr>
            <w:tcW w:w="1675" w:type="dxa"/>
            <w:shd w:val="clear" w:color="auto" w:fill="B3D5AB"/>
            <w:vAlign w:val="center"/>
          </w:tcPr>
          <w:p w14:paraId="5959F6A5" w14:textId="77777777" w:rsidR="00AA07CF" w:rsidRPr="00675378" w:rsidRDefault="00AA07CF" w:rsidP="00AA07CF">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5]</w:t>
            </w:r>
          </w:p>
        </w:tc>
        <w:tc>
          <w:tcPr>
            <w:tcW w:w="8930" w:type="dxa"/>
            <w:shd w:val="clear" w:color="auto" w:fill="B3D5AB"/>
            <w:vAlign w:val="center"/>
          </w:tcPr>
          <w:p w14:paraId="6B58075C" w14:textId="77777777" w:rsidR="00AA07CF" w:rsidRPr="00675378" w:rsidRDefault="00AA07CF" w:rsidP="00AA07CF">
            <w:pPr>
              <w:tabs>
                <w:tab w:val="left" w:pos="4820"/>
              </w:tabs>
              <w:spacing w:after="0" w:line="240" w:lineRule="auto"/>
              <w:jc w:val="center"/>
              <w:rPr>
                <w:rFonts w:asciiTheme="minorHAnsi" w:hAnsiTheme="minorHAnsi" w:cstheme="minorHAnsi"/>
                <w:b/>
                <w:bCs/>
                <w:caps/>
                <w:color w:val="000000" w:themeColor="text1"/>
                <w:lang w:val="en-IN"/>
              </w:rPr>
            </w:pPr>
            <w:r w:rsidRPr="00675378">
              <w:rPr>
                <w:rFonts w:asciiTheme="minorHAnsi" w:hAnsiTheme="minorHAnsi" w:cstheme="minorHAnsi"/>
                <w:b/>
                <w:bCs/>
                <w:lang w:val="en-IN" w:eastAsia="en-IN"/>
              </w:rPr>
              <w:t>CUSTOMS</w:t>
            </w:r>
          </w:p>
        </w:tc>
        <w:tc>
          <w:tcPr>
            <w:tcW w:w="736" w:type="dxa"/>
            <w:shd w:val="clear" w:color="auto" w:fill="B3D5AB"/>
            <w:vAlign w:val="center"/>
          </w:tcPr>
          <w:p w14:paraId="2B1F3215" w14:textId="2394DA54" w:rsidR="00AA07CF" w:rsidRPr="00675378" w:rsidRDefault="00AA07CF" w:rsidP="00AA07CF">
            <w:pPr>
              <w:tabs>
                <w:tab w:val="left" w:pos="4820"/>
              </w:tabs>
              <w:spacing w:after="0" w:line="240" w:lineRule="auto"/>
              <w:jc w:val="center"/>
              <w:rPr>
                <w:rFonts w:asciiTheme="minorHAnsi" w:hAnsiTheme="minorHAnsi" w:cstheme="minorHAnsi"/>
                <w:b/>
                <w:lang w:val="en-IN" w:eastAsia="en-IN"/>
              </w:rPr>
            </w:pPr>
            <w:r w:rsidRPr="00675378">
              <w:rPr>
                <w:rFonts w:asciiTheme="minorHAnsi" w:hAnsiTheme="minorHAnsi" w:cstheme="minorHAnsi"/>
                <w:b/>
                <w:lang w:val="en-IN" w:eastAsia="en-IN"/>
              </w:rPr>
              <w:t>1</w:t>
            </w:r>
            <w:r w:rsidR="00E53C13" w:rsidRPr="00675378">
              <w:rPr>
                <w:rFonts w:asciiTheme="minorHAnsi" w:hAnsiTheme="minorHAnsi" w:cstheme="minorHAnsi"/>
                <w:b/>
                <w:lang w:val="en-IN" w:eastAsia="en-IN"/>
              </w:rPr>
              <w:t>1</w:t>
            </w:r>
            <w:r w:rsidR="00814E0D" w:rsidRPr="00675378">
              <w:rPr>
                <w:rFonts w:asciiTheme="minorHAnsi" w:hAnsiTheme="minorHAnsi" w:cstheme="minorHAnsi"/>
                <w:b/>
                <w:lang w:val="en-IN" w:eastAsia="en-IN"/>
              </w:rPr>
              <w:t>-1</w:t>
            </w:r>
            <w:r w:rsidR="00A535E1" w:rsidRPr="00675378">
              <w:rPr>
                <w:rFonts w:asciiTheme="minorHAnsi" w:hAnsiTheme="minorHAnsi" w:cstheme="minorHAnsi"/>
                <w:b/>
                <w:lang w:val="en-IN" w:eastAsia="en-IN"/>
              </w:rPr>
              <w:t>2</w:t>
            </w:r>
          </w:p>
        </w:tc>
      </w:tr>
      <w:tr w:rsidR="00AA07CF" w:rsidRPr="00D453F3" w14:paraId="1D5E0B77" w14:textId="77777777" w:rsidTr="00675378">
        <w:trPr>
          <w:trHeight w:hRule="exact" w:val="472"/>
        </w:trPr>
        <w:tc>
          <w:tcPr>
            <w:tcW w:w="1675" w:type="dxa"/>
            <w:shd w:val="clear" w:color="auto" w:fill="EAF1DD"/>
            <w:vAlign w:val="center"/>
          </w:tcPr>
          <w:p w14:paraId="01812EA6" w14:textId="77777777" w:rsidR="00AA07CF" w:rsidRPr="00675378" w:rsidRDefault="00AA07CF" w:rsidP="00AA07CF">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NOTIFICATION</w:t>
            </w:r>
          </w:p>
        </w:tc>
        <w:tc>
          <w:tcPr>
            <w:tcW w:w="8930" w:type="dxa"/>
            <w:shd w:val="clear" w:color="auto" w:fill="EAF1DD"/>
            <w:vAlign w:val="center"/>
          </w:tcPr>
          <w:p w14:paraId="53E74908" w14:textId="04FC5660" w:rsidR="00AA07CF" w:rsidRPr="00675378" w:rsidRDefault="0013665E" w:rsidP="00AA07CF">
            <w:pPr>
              <w:tabs>
                <w:tab w:val="left" w:pos="4820"/>
              </w:tabs>
              <w:spacing w:after="0" w:line="240" w:lineRule="auto"/>
              <w:jc w:val="both"/>
              <w:rPr>
                <w:rFonts w:asciiTheme="minorHAnsi" w:hAnsiTheme="minorHAnsi" w:cstheme="minorHAnsi"/>
                <w:b/>
                <w:bCs/>
                <w:caps/>
                <w:color w:val="000000" w:themeColor="text1"/>
                <w:lang w:val="en-IN"/>
              </w:rPr>
            </w:pPr>
            <w:r w:rsidRPr="00675378">
              <w:rPr>
                <w:rFonts w:asciiTheme="minorHAnsi" w:hAnsiTheme="minorHAnsi" w:cstheme="minorHAnsi"/>
                <w:b/>
                <w:bCs/>
                <w:caps/>
                <w:color w:val="000000" w:themeColor="text1"/>
                <w:lang w:val="en-IN"/>
              </w:rPr>
              <w:t>APPOINTMENT OF COMMON ADJUDICATING AUTHORITY FOR THE PURPOSE OF ADJUDICATION OF FINALIZATION OF PROVISIONAL ASSESSMENT IN SVB CASE W.R.T. M/S MAGEBA BRIDGE PRODUCTS PVT. LTD, KOLKATA</w:t>
            </w:r>
          </w:p>
        </w:tc>
        <w:tc>
          <w:tcPr>
            <w:tcW w:w="736" w:type="dxa"/>
            <w:shd w:val="clear" w:color="auto" w:fill="EAF1DD"/>
            <w:vAlign w:val="center"/>
          </w:tcPr>
          <w:p w14:paraId="6AE9909F" w14:textId="77777777" w:rsidR="00AA07CF" w:rsidRPr="00675378" w:rsidRDefault="00AA07CF" w:rsidP="00AA07CF">
            <w:pPr>
              <w:tabs>
                <w:tab w:val="left" w:pos="4820"/>
              </w:tabs>
              <w:spacing w:after="0" w:line="240" w:lineRule="auto"/>
              <w:jc w:val="center"/>
              <w:rPr>
                <w:rFonts w:asciiTheme="minorHAnsi" w:hAnsiTheme="minorHAnsi" w:cstheme="minorHAnsi"/>
                <w:b/>
                <w:lang w:val="en-IN" w:eastAsia="en-IN"/>
              </w:rPr>
            </w:pPr>
          </w:p>
        </w:tc>
      </w:tr>
      <w:tr w:rsidR="00AA07CF" w:rsidRPr="00D453F3" w14:paraId="2594F2B1" w14:textId="77777777" w:rsidTr="00675378">
        <w:trPr>
          <w:trHeight w:hRule="exact" w:val="527"/>
        </w:trPr>
        <w:tc>
          <w:tcPr>
            <w:tcW w:w="1675" w:type="dxa"/>
            <w:shd w:val="clear" w:color="auto" w:fill="EAF1DD"/>
            <w:vAlign w:val="center"/>
          </w:tcPr>
          <w:p w14:paraId="3BEA96B1" w14:textId="018EE192" w:rsidR="00AA07CF" w:rsidRPr="00675378" w:rsidRDefault="0013665E" w:rsidP="00AA07CF">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CIRCULAR</w:t>
            </w:r>
          </w:p>
        </w:tc>
        <w:tc>
          <w:tcPr>
            <w:tcW w:w="8930" w:type="dxa"/>
            <w:shd w:val="clear" w:color="auto" w:fill="EAF1DD"/>
            <w:vAlign w:val="center"/>
          </w:tcPr>
          <w:p w14:paraId="31A3E290" w14:textId="058ED417" w:rsidR="00AA07CF" w:rsidRPr="00675378" w:rsidRDefault="0013665E" w:rsidP="00AA07CF">
            <w:pPr>
              <w:tabs>
                <w:tab w:val="left" w:pos="4820"/>
              </w:tabs>
              <w:spacing w:after="0" w:line="240" w:lineRule="auto"/>
              <w:jc w:val="both"/>
              <w:rPr>
                <w:b/>
                <w:bCs/>
              </w:rPr>
            </w:pPr>
            <w:r w:rsidRPr="00675378">
              <w:rPr>
                <w:b/>
                <w:bCs/>
              </w:rPr>
              <w:t>AUTHORIZATION OF BOOKING POST OFFICES AND THEIR CORRESPONDING FOREIGN POST OFFICES IN TERMS OF THE POSTAL EXPORT (ELECTRONIC DECLARATION AND PROCESSING) REGULATIONS, 2022</w:t>
            </w:r>
          </w:p>
        </w:tc>
        <w:tc>
          <w:tcPr>
            <w:tcW w:w="736" w:type="dxa"/>
            <w:shd w:val="clear" w:color="auto" w:fill="EAF1DD"/>
            <w:vAlign w:val="center"/>
          </w:tcPr>
          <w:p w14:paraId="7737751E" w14:textId="77777777" w:rsidR="00AA07CF" w:rsidRPr="00675378" w:rsidRDefault="00AA07CF" w:rsidP="00AA07CF">
            <w:pPr>
              <w:tabs>
                <w:tab w:val="left" w:pos="4820"/>
              </w:tabs>
              <w:spacing w:after="0" w:line="240" w:lineRule="auto"/>
              <w:jc w:val="center"/>
              <w:rPr>
                <w:rFonts w:asciiTheme="minorHAnsi" w:hAnsiTheme="minorHAnsi" w:cstheme="minorHAnsi"/>
                <w:b/>
                <w:lang w:val="en-IN" w:eastAsia="en-IN"/>
              </w:rPr>
            </w:pPr>
          </w:p>
        </w:tc>
      </w:tr>
      <w:tr w:rsidR="00AA07CF" w:rsidRPr="00D453F3" w14:paraId="23CDC5AB" w14:textId="77777777" w:rsidTr="00675378">
        <w:trPr>
          <w:trHeight w:hRule="exact" w:val="712"/>
        </w:trPr>
        <w:tc>
          <w:tcPr>
            <w:tcW w:w="1675" w:type="dxa"/>
            <w:shd w:val="clear" w:color="auto" w:fill="EAF1DD"/>
            <w:vAlign w:val="center"/>
          </w:tcPr>
          <w:p w14:paraId="288DD34A" w14:textId="4EE445A9" w:rsidR="00AA07CF" w:rsidRPr="00675378" w:rsidRDefault="00D2314E" w:rsidP="00AA07CF">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CASE LAW</w:t>
            </w:r>
          </w:p>
        </w:tc>
        <w:tc>
          <w:tcPr>
            <w:tcW w:w="8930" w:type="dxa"/>
            <w:shd w:val="clear" w:color="auto" w:fill="EAF1DD"/>
            <w:vAlign w:val="center"/>
          </w:tcPr>
          <w:p w14:paraId="63EF88F6" w14:textId="1825E3F9" w:rsidR="00AA07CF" w:rsidRPr="00675378" w:rsidRDefault="00D2314E" w:rsidP="00AA07CF">
            <w:pPr>
              <w:tabs>
                <w:tab w:val="left" w:pos="4820"/>
              </w:tabs>
              <w:spacing w:after="0" w:line="240" w:lineRule="auto"/>
              <w:jc w:val="both"/>
              <w:rPr>
                <w:b/>
                <w:bCs/>
              </w:rPr>
            </w:pPr>
            <w:r w:rsidRPr="00675378">
              <w:rPr>
                <w:b/>
                <w:bCs/>
              </w:rPr>
              <w:t xml:space="preserve">CONDONATION OF DELAY IN FILING THE APPEALS - CONDONATION OF PERIOD UNDERGONE BEFORE THE REVISIONARY AUTHORITY UNDER A BONA FIDE BELIEF AND THE APPELLANT HAD ACTED DILIGENTLY IN PURSUING SUCH </w:t>
            </w:r>
            <w:proofErr w:type="gramStart"/>
            <w:r w:rsidRPr="00675378">
              <w:rPr>
                <w:b/>
                <w:bCs/>
              </w:rPr>
              <w:t>REMEDY</w:t>
            </w:r>
            <w:r w:rsidR="00E53C13" w:rsidRPr="00675378">
              <w:rPr>
                <w:b/>
                <w:bCs/>
              </w:rPr>
              <w:t xml:space="preserve"> :</w:t>
            </w:r>
            <w:proofErr w:type="gramEnd"/>
            <w:r w:rsidR="00E53C13" w:rsidRPr="00675378">
              <w:rPr>
                <w:b/>
                <w:bCs/>
              </w:rPr>
              <w:t xml:space="preserve"> BOMBAY HIGH COURT</w:t>
            </w:r>
          </w:p>
        </w:tc>
        <w:tc>
          <w:tcPr>
            <w:tcW w:w="736" w:type="dxa"/>
            <w:shd w:val="clear" w:color="auto" w:fill="EAF1DD"/>
            <w:vAlign w:val="center"/>
          </w:tcPr>
          <w:p w14:paraId="77661F5A" w14:textId="77777777" w:rsidR="00AA07CF" w:rsidRPr="00675378" w:rsidRDefault="00AA07CF" w:rsidP="00AA07CF">
            <w:pPr>
              <w:tabs>
                <w:tab w:val="left" w:pos="4820"/>
              </w:tabs>
              <w:spacing w:after="0" w:line="240" w:lineRule="auto"/>
              <w:jc w:val="center"/>
              <w:rPr>
                <w:rFonts w:asciiTheme="minorHAnsi" w:hAnsiTheme="minorHAnsi" w:cstheme="minorHAnsi"/>
                <w:b/>
                <w:lang w:val="en-IN" w:eastAsia="en-IN"/>
              </w:rPr>
            </w:pPr>
          </w:p>
        </w:tc>
      </w:tr>
      <w:tr w:rsidR="00AA07CF" w:rsidRPr="00D453F3" w14:paraId="338E5992" w14:textId="77777777" w:rsidTr="00675378">
        <w:trPr>
          <w:trHeight w:hRule="exact" w:val="296"/>
        </w:trPr>
        <w:tc>
          <w:tcPr>
            <w:tcW w:w="1675" w:type="dxa"/>
            <w:shd w:val="clear" w:color="auto" w:fill="B3D5AB"/>
            <w:vAlign w:val="center"/>
          </w:tcPr>
          <w:p w14:paraId="082A1185" w14:textId="77777777" w:rsidR="00AA07CF" w:rsidRPr="00675378" w:rsidRDefault="00AA07CF" w:rsidP="00AA07CF">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6]</w:t>
            </w:r>
          </w:p>
        </w:tc>
        <w:tc>
          <w:tcPr>
            <w:tcW w:w="8930" w:type="dxa"/>
            <w:shd w:val="clear" w:color="auto" w:fill="B3D5AB"/>
            <w:vAlign w:val="center"/>
          </w:tcPr>
          <w:p w14:paraId="50EEC919" w14:textId="77777777" w:rsidR="00AA07CF" w:rsidRPr="00675378" w:rsidRDefault="00AA07CF" w:rsidP="00AA07CF">
            <w:pPr>
              <w:tabs>
                <w:tab w:val="left" w:pos="4820"/>
              </w:tabs>
              <w:spacing w:after="0" w:line="240" w:lineRule="auto"/>
              <w:jc w:val="center"/>
              <w:rPr>
                <w:rFonts w:asciiTheme="minorHAnsi" w:hAnsiTheme="minorHAnsi" w:cstheme="minorHAnsi"/>
                <w:b/>
                <w:bCs/>
                <w:caps/>
                <w:color w:val="000000" w:themeColor="text1"/>
                <w:lang w:val="en-IN"/>
              </w:rPr>
            </w:pPr>
            <w:r w:rsidRPr="00675378">
              <w:rPr>
                <w:rFonts w:asciiTheme="minorHAnsi" w:hAnsiTheme="minorHAnsi" w:cstheme="minorHAnsi"/>
                <w:b/>
                <w:bCs/>
                <w:lang w:val="en-IN" w:eastAsia="en-IN"/>
              </w:rPr>
              <w:t>DGFT</w:t>
            </w:r>
          </w:p>
        </w:tc>
        <w:tc>
          <w:tcPr>
            <w:tcW w:w="736" w:type="dxa"/>
            <w:shd w:val="clear" w:color="auto" w:fill="B3D5AB"/>
            <w:vAlign w:val="center"/>
          </w:tcPr>
          <w:p w14:paraId="73A59D3E" w14:textId="3A4D5FBD" w:rsidR="00AA07CF" w:rsidRPr="00675378" w:rsidRDefault="00AA07CF" w:rsidP="00AA07CF">
            <w:pPr>
              <w:tabs>
                <w:tab w:val="left" w:pos="4820"/>
              </w:tabs>
              <w:spacing w:after="0" w:line="240" w:lineRule="auto"/>
              <w:jc w:val="center"/>
              <w:rPr>
                <w:rFonts w:asciiTheme="minorHAnsi" w:hAnsiTheme="minorHAnsi" w:cstheme="minorHAnsi"/>
                <w:b/>
                <w:lang w:val="en-IN" w:eastAsia="en-IN"/>
              </w:rPr>
            </w:pPr>
            <w:r w:rsidRPr="00675378">
              <w:rPr>
                <w:rFonts w:asciiTheme="minorHAnsi" w:hAnsiTheme="minorHAnsi" w:cstheme="minorHAnsi"/>
                <w:b/>
                <w:lang w:val="en-IN" w:eastAsia="en-IN"/>
              </w:rPr>
              <w:t>1</w:t>
            </w:r>
            <w:r w:rsidR="00A535E1" w:rsidRPr="00675378">
              <w:rPr>
                <w:rFonts w:asciiTheme="minorHAnsi" w:hAnsiTheme="minorHAnsi" w:cstheme="minorHAnsi"/>
                <w:b/>
                <w:lang w:val="en-IN" w:eastAsia="en-IN"/>
              </w:rPr>
              <w:t>3</w:t>
            </w:r>
          </w:p>
        </w:tc>
      </w:tr>
      <w:tr w:rsidR="00AA07CF" w:rsidRPr="00D453F3" w14:paraId="47C46E89" w14:textId="77777777" w:rsidTr="00675378">
        <w:trPr>
          <w:trHeight w:hRule="exact" w:val="831"/>
        </w:trPr>
        <w:tc>
          <w:tcPr>
            <w:tcW w:w="1675" w:type="dxa"/>
            <w:shd w:val="clear" w:color="auto" w:fill="EAF1DD"/>
            <w:vAlign w:val="center"/>
          </w:tcPr>
          <w:p w14:paraId="770F0E3A" w14:textId="0432892A" w:rsidR="00AA07CF" w:rsidRPr="00675378" w:rsidRDefault="00A343A6" w:rsidP="00AA07CF">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PUBLIC NOTICE</w:t>
            </w:r>
          </w:p>
        </w:tc>
        <w:tc>
          <w:tcPr>
            <w:tcW w:w="8930" w:type="dxa"/>
            <w:shd w:val="clear" w:color="auto" w:fill="EAF1DD"/>
            <w:vAlign w:val="center"/>
          </w:tcPr>
          <w:p w14:paraId="17A1BF42" w14:textId="73C5AA81" w:rsidR="00AA07CF" w:rsidRPr="00675378" w:rsidRDefault="00A343A6" w:rsidP="00AA07CF">
            <w:pPr>
              <w:tabs>
                <w:tab w:val="left" w:pos="4820"/>
              </w:tabs>
              <w:spacing w:after="0" w:line="240" w:lineRule="auto"/>
              <w:jc w:val="both"/>
              <w:rPr>
                <w:rFonts w:asciiTheme="minorHAnsi" w:hAnsiTheme="minorHAnsi" w:cstheme="minorHAnsi"/>
                <w:b/>
                <w:bCs/>
                <w:caps/>
              </w:rPr>
            </w:pPr>
            <w:r w:rsidRPr="00675378">
              <w:rPr>
                <w:rFonts w:asciiTheme="minorHAnsi" w:hAnsiTheme="minorHAnsi" w:cstheme="minorHAnsi"/>
                <w:b/>
                <w:bCs/>
                <w:caps/>
              </w:rPr>
              <w:t>IMPLEMENTATION OF THE TRACK AND TRACE SYSTEM FOR EXPORT OF PHARMACEUTICALS AND DRUG CONSIGNMENTS ALONG WITH MAINTAINING THE PARENT-CHILD RELATIONSHIP IN THE LEVELS OF PACKAGING AND THEIR MOVEMENT IN SUPPLY CHAIN - EXTENSION OF DATE OF IMPLEMENTATION</w:t>
            </w:r>
          </w:p>
        </w:tc>
        <w:tc>
          <w:tcPr>
            <w:tcW w:w="736" w:type="dxa"/>
            <w:shd w:val="clear" w:color="auto" w:fill="EAF1DD"/>
            <w:vAlign w:val="center"/>
          </w:tcPr>
          <w:p w14:paraId="333307F1" w14:textId="77777777" w:rsidR="00AA07CF" w:rsidRPr="00675378" w:rsidRDefault="00AA07CF" w:rsidP="00AA07CF">
            <w:pPr>
              <w:tabs>
                <w:tab w:val="left" w:pos="4820"/>
              </w:tabs>
              <w:spacing w:after="0" w:line="240" w:lineRule="auto"/>
              <w:jc w:val="center"/>
              <w:rPr>
                <w:rFonts w:asciiTheme="minorHAnsi" w:hAnsiTheme="minorHAnsi" w:cstheme="minorHAnsi"/>
                <w:b/>
                <w:lang w:val="en-IN" w:eastAsia="en-IN"/>
              </w:rPr>
            </w:pPr>
          </w:p>
        </w:tc>
      </w:tr>
      <w:tr w:rsidR="00C02F82" w:rsidRPr="00D453F3" w14:paraId="1762E7EF" w14:textId="77777777" w:rsidTr="00675378">
        <w:trPr>
          <w:trHeight w:hRule="exact" w:val="560"/>
        </w:trPr>
        <w:tc>
          <w:tcPr>
            <w:tcW w:w="1675" w:type="dxa"/>
            <w:shd w:val="clear" w:color="auto" w:fill="EAF1DD"/>
            <w:vAlign w:val="center"/>
          </w:tcPr>
          <w:p w14:paraId="4F820802" w14:textId="734486B6" w:rsidR="00C02F82" w:rsidRPr="00675378" w:rsidRDefault="00A343A6" w:rsidP="00C02F82">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PUBLIC NOTICE</w:t>
            </w:r>
          </w:p>
        </w:tc>
        <w:tc>
          <w:tcPr>
            <w:tcW w:w="8930" w:type="dxa"/>
            <w:shd w:val="clear" w:color="auto" w:fill="EAF1DD"/>
            <w:vAlign w:val="center"/>
          </w:tcPr>
          <w:p w14:paraId="4A7A1C21" w14:textId="014AD07B" w:rsidR="00C02F82" w:rsidRPr="00675378" w:rsidRDefault="00A343A6" w:rsidP="00C02F82">
            <w:pPr>
              <w:tabs>
                <w:tab w:val="left" w:pos="4820"/>
              </w:tabs>
              <w:spacing w:after="0" w:line="240" w:lineRule="auto"/>
              <w:jc w:val="both"/>
              <w:rPr>
                <w:rFonts w:asciiTheme="minorHAnsi" w:hAnsiTheme="minorHAnsi" w:cstheme="minorHAnsi"/>
                <w:b/>
                <w:bCs/>
                <w:caps/>
              </w:rPr>
            </w:pPr>
            <w:r w:rsidRPr="00675378">
              <w:rPr>
                <w:rFonts w:asciiTheme="minorHAnsi" w:hAnsiTheme="minorHAnsi" w:cstheme="minorHAnsi"/>
                <w:b/>
                <w:bCs/>
                <w:caps/>
              </w:rPr>
              <w:t>AMENDMENTS IN CONDITIONS OF THE STANDARD INPUT OUTPUT NORMS (SION) AT E-136 FOR EXPORT OF WHEAT FLOUR</w:t>
            </w:r>
          </w:p>
        </w:tc>
        <w:tc>
          <w:tcPr>
            <w:tcW w:w="736" w:type="dxa"/>
            <w:shd w:val="clear" w:color="auto" w:fill="EAF1DD"/>
            <w:vAlign w:val="center"/>
          </w:tcPr>
          <w:p w14:paraId="4995EAF0" w14:textId="77777777" w:rsidR="00C02F82" w:rsidRPr="00675378" w:rsidRDefault="00C02F82" w:rsidP="00C02F82">
            <w:pPr>
              <w:tabs>
                <w:tab w:val="left" w:pos="4820"/>
              </w:tabs>
              <w:spacing w:after="0" w:line="240" w:lineRule="auto"/>
              <w:jc w:val="center"/>
              <w:rPr>
                <w:rFonts w:asciiTheme="minorHAnsi" w:hAnsiTheme="minorHAnsi" w:cstheme="minorHAnsi"/>
                <w:b/>
                <w:lang w:val="en-IN" w:eastAsia="en-IN"/>
              </w:rPr>
            </w:pPr>
          </w:p>
        </w:tc>
      </w:tr>
      <w:tr w:rsidR="00AA07CF" w:rsidRPr="00D453F3" w14:paraId="072D6BEA" w14:textId="77777777" w:rsidTr="00675378">
        <w:trPr>
          <w:trHeight w:hRule="exact" w:val="427"/>
        </w:trPr>
        <w:tc>
          <w:tcPr>
            <w:tcW w:w="1675" w:type="dxa"/>
            <w:shd w:val="clear" w:color="auto" w:fill="B3D5AB"/>
            <w:vAlign w:val="center"/>
          </w:tcPr>
          <w:p w14:paraId="2F8D8372" w14:textId="5826E085" w:rsidR="00AA07CF" w:rsidRPr="00675378" w:rsidRDefault="00AA07CF" w:rsidP="00AA07CF">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7]</w:t>
            </w:r>
          </w:p>
        </w:tc>
        <w:tc>
          <w:tcPr>
            <w:tcW w:w="8930" w:type="dxa"/>
            <w:shd w:val="clear" w:color="auto" w:fill="B3D5AB"/>
            <w:vAlign w:val="center"/>
          </w:tcPr>
          <w:p w14:paraId="62F88B0C" w14:textId="77777777" w:rsidR="00AA07CF" w:rsidRPr="00675378" w:rsidRDefault="00AA07CF" w:rsidP="00AA07CF">
            <w:pPr>
              <w:tabs>
                <w:tab w:val="left" w:pos="4820"/>
              </w:tabs>
              <w:spacing w:after="0" w:line="240" w:lineRule="auto"/>
              <w:jc w:val="both"/>
              <w:rPr>
                <w:rFonts w:asciiTheme="minorHAnsi" w:hAnsiTheme="minorHAnsi" w:cstheme="minorHAnsi"/>
                <w:b/>
                <w:bCs/>
                <w:lang w:eastAsia="en-IN"/>
              </w:rPr>
            </w:pPr>
            <w:r w:rsidRPr="00675378">
              <w:rPr>
                <w:rFonts w:asciiTheme="minorHAnsi" w:hAnsiTheme="minorHAnsi" w:cstheme="minorHAnsi"/>
                <w:b/>
                <w:bCs/>
                <w:lang w:eastAsia="en-IN"/>
              </w:rPr>
              <w:t>HANDBOOK ON GST 2022</w:t>
            </w:r>
          </w:p>
        </w:tc>
        <w:tc>
          <w:tcPr>
            <w:tcW w:w="736" w:type="dxa"/>
            <w:shd w:val="clear" w:color="auto" w:fill="B3D5AB"/>
            <w:vAlign w:val="center"/>
          </w:tcPr>
          <w:p w14:paraId="73FB3501" w14:textId="4796953F" w:rsidR="00AA07CF" w:rsidRPr="00675378" w:rsidRDefault="00FE0B15" w:rsidP="00AA07CF">
            <w:pPr>
              <w:tabs>
                <w:tab w:val="left" w:pos="4820"/>
              </w:tabs>
              <w:spacing w:after="0" w:line="240" w:lineRule="auto"/>
              <w:jc w:val="center"/>
              <w:rPr>
                <w:rFonts w:asciiTheme="minorHAnsi" w:hAnsiTheme="minorHAnsi" w:cstheme="minorHAnsi"/>
                <w:b/>
                <w:lang w:val="en-IN" w:eastAsia="en-IN"/>
              </w:rPr>
            </w:pPr>
            <w:r w:rsidRPr="00675378">
              <w:rPr>
                <w:rFonts w:asciiTheme="minorHAnsi" w:hAnsiTheme="minorHAnsi" w:cstheme="minorHAnsi"/>
                <w:b/>
                <w:lang w:val="en-IN" w:eastAsia="en-IN"/>
              </w:rPr>
              <w:t>1</w:t>
            </w:r>
            <w:r w:rsidR="00814E0D" w:rsidRPr="00675378">
              <w:rPr>
                <w:rFonts w:asciiTheme="minorHAnsi" w:hAnsiTheme="minorHAnsi" w:cstheme="minorHAnsi"/>
                <w:b/>
                <w:lang w:val="en-IN" w:eastAsia="en-IN"/>
              </w:rPr>
              <w:t>4</w:t>
            </w:r>
          </w:p>
        </w:tc>
      </w:tr>
      <w:tr w:rsidR="00AA07CF" w:rsidRPr="00D453F3" w14:paraId="176E4EAF" w14:textId="77777777" w:rsidTr="00675378">
        <w:trPr>
          <w:trHeight w:hRule="exact" w:val="419"/>
        </w:trPr>
        <w:tc>
          <w:tcPr>
            <w:tcW w:w="1675" w:type="dxa"/>
            <w:shd w:val="clear" w:color="auto" w:fill="B3D5AB"/>
            <w:vAlign w:val="center"/>
          </w:tcPr>
          <w:p w14:paraId="7491AFEB" w14:textId="5EE488F1" w:rsidR="00AA07CF" w:rsidRPr="00675378" w:rsidRDefault="00AA07CF" w:rsidP="00AA07CF">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8]</w:t>
            </w:r>
          </w:p>
        </w:tc>
        <w:tc>
          <w:tcPr>
            <w:tcW w:w="8930" w:type="dxa"/>
            <w:shd w:val="clear" w:color="auto" w:fill="B3D5AB"/>
            <w:vAlign w:val="center"/>
          </w:tcPr>
          <w:p w14:paraId="1416C841" w14:textId="77777777" w:rsidR="00AA07CF" w:rsidRPr="00675378" w:rsidRDefault="00AA07CF" w:rsidP="00AA07CF">
            <w:pPr>
              <w:tabs>
                <w:tab w:val="left" w:pos="4820"/>
              </w:tabs>
              <w:spacing w:after="0" w:line="240" w:lineRule="auto"/>
              <w:jc w:val="both"/>
              <w:rPr>
                <w:rFonts w:asciiTheme="minorHAnsi" w:hAnsiTheme="minorHAnsi" w:cstheme="minorHAnsi"/>
                <w:b/>
                <w:bCs/>
                <w:lang w:eastAsia="en-IN"/>
              </w:rPr>
            </w:pPr>
            <w:r w:rsidRPr="00675378">
              <w:rPr>
                <w:rFonts w:asciiTheme="minorHAnsi" w:hAnsiTheme="minorHAnsi" w:cstheme="minorHAnsi"/>
                <w:b/>
                <w:bCs/>
                <w:lang w:eastAsia="en-IN"/>
              </w:rPr>
              <w:t>HOW TO HANDLE GST LITIGATION: ASSESSMENT, SCRUTINY, AUDIT &amp; APPEAL</w:t>
            </w:r>
          </w:p>
        </w:tc>
        <w:tc>
          <w:tcPr>
            <w:tcW w:w="736" w:type="dxa"/>
            <w:shd w:val="clear" w:color="auto" w:fill="B3D5AB"/>
            <w:vAlign w:val="center"/>
          </w:tcPr>
          <w:p w14:paraId="490D1F15" w14:textId="4DDB4BD8" w:rsidR="00AA07CF" w:rsidRPr="00675378" w:rsidRDefault="00FE0B15" w:rsidP="00AA07CF">
            <w:pPr>
              <w:tabs>
                <w:tab w:val="left" w:pos="4820"/>
              </w:tabs>
              <w:spacing w:after="0" w:line="240" w:lineRule="auto"/>
              <w:jc w:val="center"/>
              <w:rPr>
                <w:rFonts w:asciiTheme="minorHAnsi" w:hAnsiTheme="minorHAnsi" w:cstheme="minorHAnsi"/>
                <w:b/>
                <w:lang w:val="en-IN" w:eastAsia="en-IN"/>
              </w:rPr>
            </w:pPr>
            <w:r w:rsidRPr="00675378">
              <w:rPr>
                <w:rFonts w:asciiTheme="minorHAnsi" w:hAnsiTheme="minorHAnsi" w:cstheme="minorHAnsi"/>
                <w:b/>
                <w:lang w:val="en-IN" w:eastAsia="en-IN"/>
              </w:rPr>
              <w:t>1</w:t>
            </w:r>
            <w:r w:rsidR="00814E0D" w:rsidRPr="00675378">
              <w:rPr>
                <w:rFonts w:asciiTheme="minorHAnsi" w:hAnsiTheme="minorHAnsi" w:cstheme="minorHAnsi"/>
                <w:b/>
                <w:lang w:val="en-IN" w:eastAsia="en-IN"/>
              </w:rPr>
              <w:t>5</w:t>
            </w:r>
          </w:p>
        </w:tc>
      </w:tr>
      <w:tr w:rsidR="00AA07CF" w:rsidRPr="00D453F3" w14:paraId="217FFBD1" w14:textId="77777777" w:rsidTr="00675378">
        <w:trPr>
          <w:trHeight w:hRule="exact" w:val="282"/>
        </w:trPr>
        <w:tc>
          <w:tcPr>
            <w:tcW w:w="1675" w:type="dxa"/>
            <w:shd w:val="clear" w:color="auto" w:fill="B3D5AB"/>
            <w:vAlign w:val="center"/>
          </w:tcPr>
          <w:p w14:paraId="7DCD522F" w14:textId="464074E6" w:rsidR="00AA07CF" w:rsidRPr="00675378" w:rsidRDefault="00AA07CF" w:rsidP="00AA07CF">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9]</w:t>
            </w:r>
          </w:p>
        </w:tc>
        <w:tc>
          <w:tcPr>
            <w:tcW w:w="8930" w:type="dxa"/>
            <w:shd w:val="clear" w:color="auto" w:fill="B3D5AB"/>
            <w:vAlign w:val="center"/>
          </w:tcPr>
          <w:p w14:paraId="48D6C145" w14:textId="77777777" w:rsidR="00AA07CF" w:rsidRPr="00675378" w:rsidRDefault="00AA07CF" w:rsidP="00AA07CF">
            <w:pPr>
              <w:tabs>
                <w:tab w:val="left" w:pos="4820"/>
              </w:tabs>
              <w:spacing w:after="0" w:line="240" w:lineRule="auto"/>
              <w:rPr>
                <w:rFonts w:asciiTheme="minorHAnsi" w:hAnsiTheme="minorHAnsi" w:cstheme="minorHAnsi"/>
                <w:b/>
                <w:bCs/>
                <w:lang w:eastAsia="en-IN"/>
              </w:rPr>
            </w:pPr>
            <w:r w:rsidRPr="00675378">
              <w:rPr>
                <w:rFonts w:asciiTheme="minorHAnsi" w:hAnsiTheme="minorHAnsi" w:cstheme="minorHAnsi"/>
                <w:b/>
                <w:bCs/>
                <w:lang w:eastAsia="en-IN"/>
              </w:rPr>
              <w:t>GST PLEADING AND PRACTICE: WITH SECTION-WISE GST CASES &amp; GST NOTICES AND THEIR REPLIES</w:t>
            </w:r>
          </w:p>
        </w:tc>
        <w:tc>
          <w:tcPr>
            <w:tcW w:w="736" w:type="dxa"/>
            <w:shd w:val="clear" w:color="auto" w:fill="B3D5AB"/>
            <w:vAlign w:val="center"/>
          </w:tcPr>
          <w:p w14:paraId="71C158FE" w14:textId="2F514D21" w:rsidR="00AA07CF" w:rsidRPr="00675378" w:rsidRDefault="00FE0B15" w:rsidP="00AA07CF">
            <w:pPr>
              <w:tabs>
                <w:tab w:val="left" w:pos="4820"/>
              </w:tabs>
              <w:spacing w:after="0" w:line="240" w:lineRule="auto"/>
              <w:jc w:val="center"/>
              <w:rPr>
                <w:rFonts w:asciiTheme="minorHAnsi" w:hAnsiTheme="minorHAnsi" w:cstheme="minorHAnsi"/>
                <w:b/>
                <w:lang w:val="en-IN" w:eastAsia="en-IN"/>
              </w:rPr>
            </w:pPr>
            <w:r w:rsidRPr="00675378">
              <w:rPr>
                <w:rFonts w:asciiTheme="minorHAnsi" w:hAnsiTheme="minorHAnsi" w:cstheme="minorHAnsi"/>
                <w:b/>
                <w:lang w:val="en-IN" w:eastAsia="en-IN"/>
              </w:rPr>
              <w:t>1</w:t>
            </w:r>
            <w:r w:rsidR="00814E0D" w:rsidRPr="00675378">
              <w:rPr>
                <w:rFonts w:asciiTheme="minorHAnsi" w:hAnsiTheme="minorHAnsi" w:cstheme="minorHAnsi"/>
                <w:b/>
                <w:lang w:val="en-IN" w:eastAsia="en-IN"/>
              </w:rPr>
              <w:t>6</w:t>
            </w:r>
          </w:p>
        </w:tc>
      </w:tr>
      <w:tr w:rsidR="00AA07CF" w:rsidRPr="00D453F3" w14:paraId="5FEEC358" w14:textId="77777777" w:rsidTr="00675378">
        <w:trPr>
          <w:trHeight w:hRule="exact" w:val="295"/>
        </w:trPr>
        <w:tc>
          <w:tcPr>
            <w:tcW w:w="1675" w:type="dxa"/>
            <w:shd w:val="clear" w:color="auto" w:fill="B3D5AB"/>
            <w:vAlign w:val="center"/>
          </w:tcPr>
          <w:p w14:paraId="45EC37FF" w14:textId="497ACD6B" w:rsidR="00AA07CF" w:rsidRPr="00675378" w:rsidRDefault="00AA07CF" w:rsidP="00AA07CF">
            <w:pPr>
              <w:tabs>
                <w:tab w:val="left" w:pos="4820"/>
              </w:tabs>
              <w:spacing w:after="0" w:line="240" w:lineRule="auto"/>
              <w:jc w:val="center"/>
              <w:rPr>
                <w:rFonts w:asciiTheme="minorHAnsi" w:hAnsiTheme="minorHAnsi" w:cstheme="minorHAnsi"/>
                <w:b/>
                <w:bCs/>
                <w:lang w:val="en-IN" w:eastAsia="en-IN"/>
              </w:rPr>
            </w:pPr>
            <w:r w:rsidRPr="00675378">
              <w:rPr>
                <w:rFonts w:asciiTheme="minorHAnsi" w:hAnsiTheme="minorHAnsi" w:cstheme="minorHAnsi"/>
                <w:b/>
                <w:bCs/>
                <w:lang w:val="en-IN" w:eastAsia="en-IN"/>
              </w:rPr>
              <w:t>10]</w:t>
            </w:r>
          </w:p>
        </w:tc>
        <w:tc>
          <w:tcPr>
            <w:tcW w:w="8930" w:type="dxa"/>
            <w:shd w:val="clear" w:color="auto" w:fill="B3D5AB"/>
            <w:vAlign w:val="center"/>
          </w:tcPr>
          <w:p w14:paraId="122D1EE3" w14:textId="77777777" w:rsidR="00AA07CF" w:rsidRPr="00675378" w:rsidRDefault="00AA07CF" w:rsidP="00AA07CF">
            <w:pPr>
              <w:tabs>
                <w:tab w:val="left" w:pos="4820"/>
              </w:tabs>
              <w:spacing w:after="0" w:line="240" w:lineRule="auto"/>
              <w:rPr>
                <w:rFonts w:asciiTheme="minorHAnsi" w:hAnsiTheme="minorHAnsi" w:cstheme="minorHAnsi"/>
                <w:b/>
                <w:bCs/>
                <w:lang w:val="en-IN" w:eastAsia="en-IN"/>
              </w:rPr>
            </w:pPr>
            <w:r w:rsidRPr="00675378">
              <w:rPr>
                <w:rFonts w:asciiTheme="minorHAnsi" w:hAnsiTheme="minorHAnsi" w:cstheme="minorHAnsi"/>
                <w:b/>
                <w:bCs/>
                <w:lang w:val="en-IN" w:eastAsia="en-IN"/>
              </w:rPr>
              <w:t>LET’S DISCUSS FURTHER</w:t>
            </w:r>
          </w:p>
        </w:tc>
        <w:tc>
          <w:tcPr>
            <w:tcW w:w="736" w:type="dxa"/>
            <w:shd w:val="clear" w:color="auto" w:fill="B3D5AB"/>
            <w:vAlign w:val="center"/>
          </w:tcPr>
          <w:p w14:paraId="6806977F" w14:textId="31AAEAC3" w:rsidR="00AA07CF" w:rsidRPr="00675378" w:rsidRDefault="00FE0B15" w:rsidP="00AA07CF">
            <w:pPr>
              <w:tabs>
                <w:tab w:val="left" w:pos="4820"/>
              </w:tabs>
              <w:spacing w:after="0" w:line="240" w:lineRule="auto"/>
              <w:jc w:val="center"/>
              <w:rPr>
                <w:rFonts w:asciiTheme="minorHAnsi" w:hAnsiTheme="minorHAnsi" w:cstheme="minorHAnsi"/>
                <w:b/>
                <w:lang w:val="en-IN" w:eastAsia="en-IN"/>
              </w:rPr>
            </w:pPr>
            <w:r w:rsidRPr="00675378">
              <w:rPr>
                <w:rFonts w:asciiTheme="minorHAnsi" w:hAnsiTheme="minorHAnsi" w:cstheme="minorHAnsi"/>
                <w:b/>
                <w:lang w:val="en-IN" w:eastAsia="en-IN"/>
              </w:rPr>
              <w:t>1</w:t>
            </w:r>
            <w:r w:rsidR="00814E0D" w:rsidRPr="00675378">
              <w:rPr>
                <w:rFonts w:asciiTheme="minorHAnsi" w:hAnsiTheme="minorHAnsi" w:cstheme="minorHAnsi"/>
                <w:b/>
                <w:lang w:val="en-IN" w:eastAsia="en-IN"/>
              </w:rPr>
              <w:t>7</w:t>
            </w:r>
          </w:p>
        </w:tc>
      </w:tr>
    </w:tbl>
    <w:p w14:paraId="1518ED80"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4"/>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219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559"/>
        <w:gridCol w:w="1418"/>
        <w:gridCol w:w="6095"/>
      </w:tblGrid>
      <w:tr w:rsidR="00F24332" w:rsidRPr="00D27A53" w14:paraId="56DFF3FB" w14:textId="77777777" w:rsidTr="00D966D2">
        <w:trPr>
          <w:trHeight w:val="662"/>
        </w:trPr>
        <w:tc>
          <w:tcPr>
            <w:tcW w:w="1384" w:type="dxa"/>
            <w:shd w:val="clear" w:color="auto" w:fill="4E8542"/>
            <w:noWrap/>
            <w:vAlign w:val="center"/>
            <w:hideMark/>
          </w:tcPr>
          <w:p w14:paraId="16CF8044"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559" w:type="dxa"/>
            <w:shd w:val="clear" w:color="auto" w:fill="4E8542"/>
            <w:vAlign w:val="center"/>
            <w:hideMark/>
          </w:tcPr>
          <w:p w14:paraId="3178714B" w14:textId="77777777" w:rsidR="00F24332" w:rsidRPr="00045F66" w:rsidRDefault="00F24332" w:rsidP="00AC45E4">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418" w:type="dxa"/>
            <w:shd w:val="clear" w:color="auto" w:fill="4E8542"/>
            <w:vAlign w:val="center"/>
          </w:tcPr>
          <w:p w14:paraId="749F13BF"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6095" w:type="dxa"/>
            <w:shd w:val="clear" w:color="auto" w:fill="4E8542"/>
            <w:noWrap/>
            <w:vAlign w:val="center"/>
            <w:hideMark/>
          </w:tcPr>
          <w:p w14:paraId="15C58DDC"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824748" w:rsidRPr="00D27A53" w14:paraId="1B5885CB" w14:textId="77777777" w:rsidTr="00D966D2">
        <w:trPr>
          <w:trHeight w:val="809"/>
        </w:trPr>
        <w:tc>
          <w:tcPr>
            <w:tcW w:w="1384" w:type="dxa"/>
            <w:shd w:val="clear" w:color="auto" w:fill="4E8542"/>
            <w:noWrap/>
          </w:tcPr>
          <w:p w14:paraId="033858C0" w14:textId="77777777" w:rsidR="00824748" w:rsidRDefault="00824748" w:rsidP="00B92E26">
            <w:pPr>
              <w:tabs>
                <w:tab w:val="left" w:pos="4820"/>
              </w:tabs>
              <w:spacing w:after="0" w:line="240" w:lineRule="auto"/>
              <w:jc w:val="center"/>
              <w:rPr>
                <w:rFonts w:asciiTheme="minorHAnsi" w:hAnsiTheme="minorHAnsi" w:cstheme="minorHAnsi"/>
                <w:b/>
                <w:color w:val="FFFFFF" w:themeColor="background1"/>
              </w:rPr>
            </w:pPr>
          </w:p>
          <w:p w14:paraId="7EFD484B" w14:textId="053DA98A" w:rsidR="00824748" w:rsidRDefault="00B92E26" w:rsidP="00B92E26">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13</w:t>
            </w:r>
            <w:r w:rsidR="00D966D2" w:rsidRPr="00D966D2">
              <w:rPr>
                <w:rFonts w:asciiTheme="minorHAnsi" w:hAnsiTheme="minorHAnsi" w:cstheme="minorHAnsi"/>
                <w:b/>
                <w:color w:val="FFFFFF" w:themeColor="background1"/>
                <w:vertAlign w:val="superscript"/>
              </w:rPr>
              <w:t>th</w:t>
            </w:r>
            <w:r w:rsidR="00D966D2">
              <w:rPr>
                <w:rFonts w:asciiTheme="minorHAnsi" w:hAnsiTheme="minorHAnsi" w:cstheme="minorHAnsi"/>
                <w:b/>
                <w:color w:val="FFFFFF" w:themeColor="background1"/>
              </w:rPr>
              <w:t xml:space="preserve"> August</w:t>
            </w:r>
          </w:p>
        </w:tc>
        <w:tc>
          <w:tcPr>
            <w:tcW w:w="1559" w:type="dxa"/>
            <w:shd w:val="clear" w:color="auto" w:fill="D6E3BC" w:themeFill="accent3" w:themeFillTint="66"/>
            <w:vAlign w:val="center"/>
          </w:tcPr>
          <w:p w14:paraId="55CB5291" w14:textId="19010F74" w:rsidR="00824748" w:rsidRDefault="00B92E26" w:rsidP="00824748">
            <w:pPr>
              <w:tabs>
                <w:tab w:val="left" w:pos="4820"/>
              </w:tabs>
              <w:spacing w:after="0" w:line="240" w:lineRule="auto"/>
              <w:jc w:val="center"/>
              <w:rPr>
                <w:rFonts w:asciiTheme="minorHAnsi" w:hAnsiTheme="minorHAnsi" w:cstheme="minorHAnsi"/>
                <w:b/>
              </w:rPr>
            </w:pPr>
            <w:r>
              <w:rPr>
                <w:rFonts w:asciiTheme="minorHAnsi" w:hAnsiTheme="minorHAnsi" w:cstheme="minorHAnsi"/>
                <w:b/>
              </w:rPr>
              <w:t>GSTR-1 (IFF)</w:t>
            </w:r>
          </w:p>
        </w:tc>
        <w:tc>
          <w:tcPr>
            <w:tcW w:w="1418" w:type="dxa"/>
            <w:shd w:val="clear" w:color="auto" w:fill="D6E3BC" w:themeFill="accent3" w:themeFillTint="66"/>
            <w:vAlign w:val="center"/>
          </w:tcPr>
          <w:p w14:paraId="742B5F1D" w14:textId="7B3E65B7" w:rsidR="00824748" w:rsidRDefault="00D966D2" w:rsidP="00D966D2">
            <w:pPr>
              <w:tabs>
                <w:tab w:val="left" w:pos="4820"/>
              </w:tabs>
              <w:spacing w:after="0" w:line="240" w:lineRule="auto"/>
              <w:jc w:val="center"/>
              <w:rPr>
                <w:rFonts w:asciiTheme="minorHAnsi" w:hAnsiTheme="minorHAnsi" w:cstheme="minorHAnsi"/>
                <w:b/>
              </w:rPr>
            </w:pPr>
            <w:r>
              <w:rPr>
                <w:rFonts w:asciiTheme="minorHAnsi" w:hAnsiTheme="minorHAnsi" w:cstheme="minorHAnsi"/>
                <w:b/>
              </w:rPr>
              <w:t>July 2023</w:t>
            </w:r>
          </w:p>
        </w:tc>
        <w:tc>
          <w:tcPr>
            <w:tcW w:w="6095" w:type="dxa"/>
            <w:shd w:val="clear" w:color="auto" w:fill="D6E3BC" w:themeFill="accent3" w:themeFillTint="66"/>
            <w:noWrap/>
            <w:vAlign w:val="center"/>
          </w:tcPr>
          <w:p w14:paraId="3EECBE97" w14:textId="25DA6247" w:rsidR="00824748" w:rsidRPr="0035225C" w:rsidRDefault="00B92E26" w:rsidP="00B92E26">
            <w:pPr>
              <w:tabs>
                <w:tab w:val="left" w:pos="4820"/>
              </w:tabs>
              <w:spacing w:after="0" w:line="240" w:lineRule="auto"/>
              <w:jc w:val="both"/>
              <w:rPr>
                <w:rFonts w:asciiTheme="minorHAnsi" w:hAnsiTheme="minorHAnsi" w:cstheme="minorHAnsi"/>
                <w:bCs/>
              </w:rPr>
            </w:pPr>
            <w:r w:rsidRPr="00B92E26">
              <w:rPr>
                <w:rFonts w:asciiTheme="minorHAnsi" w:hAnsiTheme="minorHAnsi" w:cstheme="minorHAnsi"/>
                <w:bCs/>
              </w:rPr>
              <w:t>Details of B2B Supply of a registered person with turnover</w:t>
            </w:r>
            <w:r>
              <w:rPr>
                <w:rFonts w:asciiTheme="minorHAnsi" w:hAnsiTheme="minorHAnsi" w:cstheme="minorHAnsi"/>
                <w:bCs/>
              </w:rPr>
              <w:t xml:space="preserve"> </w:t>
            </w:r>
            <w:r w:rsidRPr="00B92E26">
              <w:rPr>
                <w:rFonts w:asciiTheme="minorHAnsi" w:hAnsiTheme="minorHAnsi" w:cstheme="minorHAnsi"/>
                <w:bCs/>
              </w:rPr>
              <w:t>upto INR 5 Crores during the preceding year and who has opted for</w:t>
            </w:r>
            <w:r>
              <w:rPr>
                <w:rFonts w:asciiTheme="minorHAnsi" w:hAnsiTheme="minorHAnsi" w:cstheme="minorHAnsi"/>
                <w:bCs/>
              </w:rPr>
              <w:t xml:space="preserve"> </w:t>
            </w:r>
            <w:r w:rsidRPr="00B92E26">
              <w:rPr>
                <w:rFonts w:asciiTheme="minorHAnsi" w:hAnsiTheme="minorHAnsi" w:cstheme="minorHAnsi"/>
                <w:bCs/>
              </w:rPr>
              <w:t>quarterly filing of return under QRMP.</w:t>
            </w:r>
          </w:p>
        </w:tc>
      </w:tr>
      <w:tr w:rsidR="00B92E26" w:rsidRPr="00D27A53" w14:paraId="30350E0B" w14:textId="77777777" w:rsidTr="00D64F40">
        <w:trPr>
          <w:trHeight w:val="809"/>
        </w:trPr>
        <w:tc>
          <w:tcPr>
            <w:tcW w:w="1384" w:type="dxa"/>
            <w:shd w:val="clear" w:color="auto" w:fill="4E8542"/>
            <w:noWrap/>
          </w:tcPr>
          <w:p w14:paraId="4E87CEF0" w14:textId="77777777" w:rsidR="00B92E26" w:rsidRDefault="00B92E26" w:rsidP="00B92E26">
            <w:pPr>
              <w:tabs>
                <w:tab w:val="left" w:pos="4820"/>
              </w:tabs>
              <w:spacing w:after="0" w:line="240" w:lineRule="auto"/>
              <w:jc w:val="center"/>
              <w:rPr>
                <w:rFonts w:asciiTheme="minorHAnsi" w:hAnsiTheme="minorHAnsi" w:cstheme="minorHAnsi"/>
                <w:b/>
                <w:color w:val="FFFFFF" w:themeColor="background1"/>
              </w:rPr>
            </w:pPr>
          </w:p>
          <w:p w14:paraId="5C845C70" w14:textId="4B1AA0CF" w:rsidR="00B92E26" w:rsidRDefault="00B92E26" w:rsidP="00B92E26">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13</w:t>
            </w:r>
            <w:r w:rsidRPr="00D966D2">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August</w:t>
            </w:r>
          </w:p>
        </w:tc>
        <w:tc>
          <w:tcPr>
            <w:tcW w:w="1559" w:type="dxa"/>
            <w:shd w:val="clear" w:color="auto" w:fill="D6E3BC" w:themeFill="accent3" w:themeFillTint="66"/>
            <w:vAlign w:val="center"/>
          </w:tcPr>
          <w:p w14:paraId="5CDB0948" w14:textId="0A81650F" w:rsidR="00B92E26" w:rsidRDefault="00B92E26" w:rsidP="00B92E26">
            <w:pPr>
              <w:tabs>
                <w:tab w:val="left" w:pos="4820"/>
              </w:tabs>
              <w:spacing w:after="0" w:line="240" w:lineRule="auto"/>
              <w:jc w:val="center"/>
              <w:rPr>
                <w:rFonts w:asciiTheme="minorHAnsi" w:hAnsiTheme="minorHAnsi" w:cstheme="minorHAnsi"/>
                <w:b/>
              </w:rPr>
            </w:pPr>
            <w:r>
              <w:rPr>
                <w:rFonts w:asciiTheme="minorHAnsi" w:hAnsiTheme="minorHAnsi" w:cstheme="minorHAnsi"/>
                <w:b/>
              </w:rPr>
              <w:t>GSTR-6</w:t>
            </w:r>
          </w:p>
        </w:tc>
        <w:tc>
          <w:tcPr>
            <w:tcW w:w="1418" w:type="dxa"/>
            <w:shd w:val="clear" w:color="auto" w:fill="D6E3BC" w:themeFill="accent3" w:themeFillTint="66"/>
            <w:vAlign w:val="center"/>
          </w:tcPr>
          <w:p w14:paraId="59FFEBC4" w14:textId="0508D70A" w:rsidR="00B92E26" w:rsidRDefault="00B92E26" w:rsidP="00B92E26">
            <w:pPr>
              <w:tabs>
                <w:tab w:val="left" w:pos="4820"/>
              </w:tabs>
              <w:spacing w:after="0" w:line="240" w:lineRule="auto"/>
              <w:jc w:val="center"/>
              <w:rPr>
                <w:rFonts w:asciiTheme="minorHAnsi" w:hAnsiTheme="minorHAnsi" w:cstheme="minorHAnsi"/>
                <w:b/>
              </w:rPr>
            </w:pPr>
            <w:r>
              <w:rPr>
                <w:rFonts w:asciiTheme="minorHAnsi" w:hAnsiTheme="minorHAnsi" w:cstheme="minorHAnsi"/>
                <w:b/>
              </w:rPr>
              <w:t>July 2023</w:t>
            </w:r>
          </w:p>
        </w:tc>
        <w:tc>
          <w:tcPr>
            <w:tcW w:w="6095" w:type="dxa"/>
            <w:shd w:val="clear" w:color="auto" w:fill="D6E3BC" w:themeFill="accent3" w:themeFillTint="66"/>
            <w:noWrap/>
            <w:vAlign w:val="center"/>
          </w:tcPr>
          <w:p w14:paraId="3CB2E7E5" w14:textId="77777777" w:rsidR="00B92E26" w:rsidRPr="00B92E26" w:rsidRDefault="00B92E26" w:rsidP="00B92E26">
            <w:pPr>
              <w:tabs>
                <w:tab w:val="left" w:pos="4820"/>
              </w:tabs>
              <w:spacing w:after="0" w:line="240" w:lineRule="auto"/>
              <w:jc w:val="both"/>
              <w:rPr>
                <w:rFonts w:asciiTheme="minorHAnsi" w:hAnsiTheme="minorHAnsi" w:cstheme="minorHAnsi"/>
                <w:bCs/>
              </w:rPr>
            </w:pPr>
            <w:r w:rsidRPr="00B92E26">
              <w:rPr>
                <w:rFonts w:asciiTheme="minorHAnsi" w:hAnsiTheme="minorHAnsi" w:cstheme="minorHAnsi"/>
                <w:bCs/>
              </w:rPr>
              <w:t>Details of Input Tax Credit (ITC) received and distributed by an</w:t>
            </w:r>
          </w:p>
          <w:p w14:paraId="4A04AB86" w14:textId="36771B6D" w:rsidR="00B92E26" w:rsidRPr="00D8363E" w:rsidRDefault="00B92E26" w:rsidP="00B92E26">
            <w:pPr>
              <w:tabs>
                <w:tab w:val="left" w:pos="4820"/>
              </w:tabs>
              <w:spacing w:after="0" w:line="240" w:lineRule="auto"/>
              <w:jc w:val="both"/>
              <w:rPr>
                <w:rFonts w:asciiTheme="minorHAnsi" w:hAnsiTheme="minorHAnsi" w:cstheme="minorHAnsi"/>
                <w:bCs/>
              </w:rPr>
            </w:pPr>
            <w:r w:rsidRPr="00B92E26">
              <w:rPr>
                <w:rFonts w:asciiTheme="minorHAnsi" w:hAnsiTheme="minorHAnsi" w:cstheme="minorHAnsi"/>
                <w:bCs/>
              </w:rPr>
              <w:t>Input Service Distributors (ISD).</w:t>
            </w:r>
          </w:p>
        </w:tc>
      </w:tr>
      <w:tr w:rsidR="00B92E26" w:rsidRPr="00D27A53" w14:paraId="0A3FFF1D" w14:textId="77777777" w:rsidTr="00D64F40">
        <w:trPr>
          <w:trHeight w:val="809"/>
        </w:trPr>
        <w:tc>
          <w:tcPr>
            <w:tcW w:w="1384" w:type="dxa"/>
            <w:shd w:val="clear" w:color="auto" w:fill="4E8542"/>
            <w:noWrap/>
          </w:tcPr>
          <w:p w14:paraId="2ED89600" w14:textId="77777777" w:rsidR="00B92E26" w:rsidRDefault="00B92E26" w:rsidP="00B92E26">
            <w:pPr>
              <w:tabs>
                <w:tab w:val="left" w:pos="4820"/>
              </w:tabs>
              <w:spacing w:after="0" w:line="240" w:lineRule="auto"/>
              <w:jc w:val="center"/>
              <w:rPr>
                <w:rFonts w:asciiTheme="minorHAnsi" w:hAnsiTheme="minorHAnsi" w:cstheme="minorHAnsi"/>
                <w:b/>
                <w:color w:val="FFFFFF" w:themeColor="background1"/>
              </w:rPr>
            </w:pPr>
          </w:p>
          <w:p w14:paraId="0A382EDC" w14:textId="45FF5391" w:rsidR="00B92E26" w:rsidRDefault="00B92E26" w:rsidP="00B92E26">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13</w:t>
            </w:r>
            <w:r w:rsidRPr="00D966D2">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August</w:t>
            </w:r>
          </w:p>
        </w:tc>
        <w:tc>
          <w:tcPr>
            <w:tcW w:w="1559" w:type="dxa"/>
            <w:shd w:val="clear" w:color="auto" w:fill="D6E3BC" w:themeFill="accent3" w:themeFillTint="66"/>
            <w:vAlign w:val="center"/>
          </w:tcPr>
          <w:p w14:paraId="286A5449" w14:textId="246F00E7" w:rsidR="00B92E26" w:rsidRDefault="00B92E26" w:rsidP="00B92E26">
            <w:pPr>
              <w:tabs>
                <w:tab w:val="left" w:pos="4820"/>
              </w:tabs>
              <w:spacing w:after="0" w:line="240" w:lineRule="auto"/>
              <w:jc w:val="center"/>
              <w:rPr>
                <w:rFonts w:asciiTheme="minorHAnsi" w:hAnsiTheme="minorHAnsi" w:cstheme="minorHAnsi"/>
                <w:b/>
              </w:rPr>
            </w:pPr>
            <w:r>
              <w:rPr>
                <w:rFonts w:asciiTheme="minorHAnsi" w:hAnsiTheme="minorHAnsi" w:cstheme="minorHAnsi"/>
                <w:b/>
              </w:rPr>
              <w:t>GSTR-5</w:t>
            </w:r>
          </w:p>
        </w:tc>
        <w:tc>
          <w:tcPr>
            <w:tcW w:w="1418" w:type="dxa"/>
            <w:shd w:val="clear" w:color="auto" w:fill="D6E3BC" w:themeFill="accent3" w:themeFillTint="66"/>
            <w:vAlign w:val="center"/>
          </w:tcPr>
          <w:p w14:paraId="12304E5D" w14:textId="16B29245" w:rsidR="00B92E26" w:rsidRDefault="00B92E26" w:rsidP="00B92E26">
            <w:pPr>
              <w:tabs>
                <w:tab w:val="left" w:pos="4820"/>
              </w:tabs>
              <w:spacing w:after="0" w:line="240" w:lineRule="auto"/>
              <w:jc w:val="center"/>
              <w:rPr>
                <w:rFonts w:asciiTheme="minorHAnsi" w:hAnsiTheme="minorHAnsi" w:cstheme="minorHAnsi"/>
                <w:b/>
              </w:rPr>
            </w:pPr>
            <w:r>
              <w:rPr>
                <w:rFonts w:asciiTheme="minorHAnsi" w:hAnsiTheme="minorHAnsi" w:cstheme="minorHAnsi"/>
                <w:b/>
              </w:rPr>
              <w:t>July 2023</w:t>
            </w:r>
          </w:p>
        </w:tc>
        <w:tc>
          <w:tcPr>
            <w:tcW w:w="6095" w:type="dxa"/>
            <w:shd w:val="clear" w:color="auto" w:fill="D6E3BC" w:themeFill="accent3" w:themeFillTint="66"/>
            <w:noWrap/>
            <w:vAlign w:val="center"/>
          </w:tcPr>
          <w:p w14:paraId="623AF118" w14:textId="3113F0BA" w:rsidR="00B92E26" w:rsidRPr="0035225C" w:rsidRDefault="00B92E26" w:rsidP="00B92E26">
            <w:pPr>
              <w:tabs>
                <w:tab w:val="left" w:pos="4820"/>
              </w:tabs>
              <w:spacing w:after="0" w:line="240" w:lineRule="auto"/>
              <w:jc w:val="both"/>
              <w:rPr>
                <w:rFonts w:asciiTheme="minorHAnsi" w:hAnsiTheme="minorHAnsi" w:cstheme="minorHAnsi"/>
                <w:bCs/>
              </w:rPr>
            </w:pPr>
            <w:r w:rsidRPr="00B92E26">
              <w:rPr>
                <w:rFonts w:asciiTheme="minorHAnsi" w:hAnsiTheme="minorHAnsi" w:cstheme="minorHAnsi"/>
                <w:bCs/>
              </w:rPr>
              <w:t>Summary of outward taxable supplies and tax payable by a nonresident taxable person.</w:t>
            </w:r>
          </w:p>
        </w:tc>
      </w:tr>
      <w:tr w:rsidR="00B92E26" w:rsidRPr="00D27A53" w14:paraId="4CB2EB34" w14:textId="77777777" w:rsidTr="00D64F40">
        <w:trPr>
          <w:trHeight w:val="809"/>
        </w:trPr>
        <w:tc>
          <w:tcPr>
            <w:tcW w:w="1384" w:type="dxa"/>
            <w:shd w:val="clear" w:color="auto" w:fill="4E8542"/>
            <w:noWrap/>
          </w:tcPr>
          <w:p w14:paraId="028B2025" w14:textId="77777777" w:rsidR="00B92E26" w:rsidRDefault="00B92E26" w:rsidP="00B92E26">
            <w:pPr>
              <w:tabs>
                <w:tab w:val="left" w:pos="4820"/>
              </w:tabs>
              <w:spacing w:after="0" w:line="240" w:lineRule="auto"/>
              <w:jc w:val="center"/>
              <w:rPr>
                <w:rFonts w:asciiTheme="minorHAnsi" w:hAnsiTheme="minorHAnsi" w:cstheme="minorHAnsi"/>
                <w:b/>
                <w:color w:val="FFFFFF" w:themeColor="background1"/>
              </w:rPr>
            </w:pPr>
          </w:p>
          <w:p w14:paraId="09B23CD2" w14:textId="654E8D3A" w:rsidR="00B92E26" w:rsidRDefault="00B92E26" w:rsidP="00B92E26">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w:t>
            </w:r>
            <w:r w:rsidR="00655357">
              <w:rPr>
                <w:rFonts w:asciiTheme="minorHAnsi" w:hAnsiTheme="minorHAnsi" w:cstheme="minorHAnsi"/>
                <w:b/>
                <w:color w:val="FFFFFF" w:themeColor="background1"/>
              </w:rPr>
              <w:t>4</w:t>
            </w:r>
            <w:r w:rsidRPr="00D966D2">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August</w:t>
            </w:r>
          </w:p>
        </w:tc>
        <w:tc>
          <w:tcPr>
            <w:tcW w:w="1559" w:type="dxa"/>
            <w:shd w:val="clear" w:color="auto" w:fill="D6E3BC" w:themeFill="accent3" w:themeFillTint="66"/>
            <w:vAlign w:val="center"/>
          </w:tcPr>
          <w:p w14:paraId="15D3F512" w14:textId="737A6936" w:rsidR="00B92E26" w:rsidRDefault="00655357" w:rsidP="00B92E26">
            <w:pPr>
              <w:tabs>
                <w:tab w:val="left" w:pos="4820"/>
              </w:tabs>
              <w:spacing w:after="0" w:line="240" w:lineRule="auto"/>
              <w:jc w:val="center"/>
              <w:rPr>
                <w:rFonts w:asciiTheme="minorHAnsi" w:hAnsiTheme="minorHAnsi" w:cstheme="minorHAnsi"/>
                <w:b/>
              </w:rPr>
            </w:pPr>
            <w:r>
              <w:rPr>
                <w:rFonts w:asciiTheme="minorHAnsi" w:hAnsiTheme="minorHAnsi" w:cstheme="minorHAnsi"/>
                <w:b/>
              </w:rPr>
              <w:t>TDS Certificate</w:t>
            </w:r>
          </w:p>
        </w:tc>
        <w:tc>
          <w:tcPr>
            <w:tcW w:w="1418" w:type="dxa"/>
            <w:shd w:val="clear" w:color="auto" w:fill="D6E3BC" w:themeFill="accent3" w:themeFillTint="66"/>
            <w:vAlign w:val="center"/>
          </w:tcPr>
          <w:p w14:paraId="7F6D7087" w14:textId="396A4918" w:rsidR="00B92E26" w:rsidRDefault="00655357" w:rsidP="00B92E26">
            <w:pPr>
              <w:tabs>
                <w:tab w:val="left" w:pos="4820"/>
              </w:tabs>
              <w:spacing w:after="0" w:line="240" w:lineRule="auto"/>
              <w:jc w:val="center"/>
              <w:rPr>
                <w:rFonts w:asciiTheme="minorHAnsi" w:hAnsiTheme="minorHAnsi" w:cstheme="minorHAnsi"/>
                <w:b/>
              </w:rPr>
            </w:pPr>
            <w:r>
              <w:rPr>
                <w:rFonts w:asciiTheme="minorHAnsi" w:hAnsiTheme="minorHAnsi" w:cstheme="minorHAnsi"/>
                <w:b/>
              </w:rPr>
              <w:t>Jun 2023</w:t>
            </w:r>
          </w:p>
        </w:tc>
        <w:tc>
          <w:tcPr>
            <w:tcW w:w="6095" w:type="dxa"/>
            <w:shd w:val="clear" w:color="auto" w:fill="D6E3BC" w:themeFill="accent3" w:themeFillTint="66"/>
            <w:noWrap/>
            <w:vAlign w:val="center"/>
          </w:tcPr>
          <w:p w14:paraId="2482E5B4" w14:textId="012C0C75" w:rsidR="00B92E26" w:rsidRPr="00B92E26" w:rsidRDefault="00655357" w:rsidP="00B92E26">
            <w:pPr>
              <w:tabs>
                <w:tab w:val="left" w:pos="4820"/>
              </w:tabs>
              <w:spacing w:after="0" w:line="240" w:lineRule="auto"/>
              <w:jc w:val="both"/>
              <w:rPr>
                <w:rFonts w:asciiTheme="minorHAnsi" w:hAnsiTheme="minorHAnsi" w:cstheme="minorHAnsi"/>
                <w:bCs/>
              </w:rPr>
            </w:pPr>
            <w:r w:rsidRPr="00655357">
              <w:rPr>
                <w:rFonts w:asciiTheme="minorHAnsi" w:hAnsiTheme="minorHAnsi" w:cstheme="minorHAnsi"/>
                <w:bCs/>
              </w:rPr>
              <w:t>Due date for issue of TDS Certificate for tax deducted under section 194-IA</w:t>
            </w:r>
            <w:r>
              <w:rPr>
                <w:rFonts w:asciiTheme="minorHAnsi" w:hAnsiTheme="minorHAnsi" w:cstheme="minorHAnsi"/>
                <w:bCs/>
              </w:rPr>
              <w:t>, 194-IB, 194-M, 194S</w:t>
            </w:r>
            <w:r w:rsidRPr="00655357">
              <w:rPr>
                <w:rFonts w:asciiTheme="minorHAnsi" w:hAnsiTheme="minorHAnsi" w:cstheme="minorHAnsi"/>
                <w:bCs/>
              </w:rPr>
              <w:t xml:space="preserve"> in the month of June, 2023</w:t>
            </w:r>
          </w:p>
        </w:tc>
      </w:tr>
      <w:tr w:rsidR="00B92E26" w:rsidRPr="00D27A53" w14:paraId="1A0052D5" w14:textId="77777777" w:rsidTr="00D64F40">
        <w:trPr>
          <w:trHeight w:val="809"/>
        </w:trPr>
        <w:tc>
          <w:tcPr>
            <w:tcW w:w="1384" w:type="dxa"/>
            <w:shd w:val="clear" w:color="auto" w:fill="4E8542"/>
            <w:noWrap/>
          </w:tcPr>
          <w:p w14:paraId="6BB56BCD" w14:textId="77777777" w:rsidR="00B92E26" w:rsidRDefault="00B92E26" w:rsidP="00B92E26">
            <w:pPr>
              <w:tabs>
                <w:tab w:val="left" w:pos="4820"/>
              </w:tabs>
              <w:spacing w:after="0" w:line="240" w:lineRule="auto"/>
              <w:jc w:val="center"/>
              <w:rPr>
                <w:rFonts w:asciiTheme="minorHAnsi" w:hAnsiTheme="minorHAnsi" w:cstheme="minorHAnsi"/>
                <w:b/>
                <w:color w:val="FFFFFF" w:themeColor="background1"/>
              </w:rPr>
            </w:pPr>
          </w:p>
          <w:p w14:paraId="21BDE964" w14:textId="54EB9AAB" w:rsidR="00B92E26" w:rsidRDefault="00B92E26" w:rsidP="00B92E26">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w:t>
            </w:r>
            <w:r w:rsidR="00655357">
              <w:rPr>
                <w:rFonts w:asciiTheme="minorHAnsi" w:hAnsiTheme="minorHAnsi" w:cstheme="minorHAnsi"/>
                <w:b/>
                <w:color w:val="FFFFFF" w:themeColor="background1"/>
              </w:rPr>
              <w:t>5</w:t>
            </w:r>
            <w:r w:rsidRPr="00D966D2">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August</w:t>
            </w:r>
          </w:p>
        </w:tc>
        <w:tc>
          <w:tcPr>
            <w:tcW w:w="1559" w:type="dxa"/>
            <w:shd w:val="clear" w:color="auto" w:fill="D6E3BC" w:themeFill="accent3" w:themeFillTint="66"/>
            <w:vAlign w:val="center"/>
          </w:tcPr>
          <w:p w14:paraId="0DAF5A6D" w14:textId="53212B6E" w:rsidR="00B92E26" w:rsidRDefault="00655357" w:rsidP="00B92E26">
            <w:pPr>
              <w:tabs>
                <w:tab w:val="left" w:pos="4820"/>
              </w:tabs>
              <w:spacing w:after="0" w:line="240" w:lineRule="auto"/>
              <w:jc w:val="center"/>
              <w:rPr>
                <w:rFonts w:asciiTheme="minorHAnsi" w:hAnsiTheme="minorHAnsi" w:cstheme="minorHAnsi"/>
                <w:b/>
              </w:rPr>
            </w:pPr>
            <w:r>
              <w:rPr>
                <w:rFonts w:asciiTheme="minorHAnsi" w:hAnsiTheme="minorHAnsi" w:cstheme="minorHAnsi"/>
                <w:b/>
              </w:rPr>
              <w:t>Form 24G</w:t>
            </w:r>
          </w:p>
        </w:tc>
        <w:tc>
          <w:tcPr>
            <w:tcW w:w="1418" w:type="dxa"/>
            <w:shd w:val="clear" w:color="auto" w:fill="D6E3BC" w:themeFill="accent3" w:themeFillTint="66"/>
            <w:vAlign w:val="center"/>
          </w:tcPr>
          <w:p w14:paraId="1B2CCAD0" w14:textId="5B2A3A4A" w:rsidR="00B92E26" w:rsidRDefault="00B92E26" w:rsidP="00B92E26">
            <w:pPr>
              <w:tabs>
                <w:tab w:val="left" w:pos="4820"/>
              </w:tabs>
              <w:spacing w:after="0" w:line="240" w:lineRule="auto"/>
              <w:jc w:val="center"/>
              <w:rPr>
                <w:rFonts w:asciiTheme="minorHAnsi" w:hAnsiTheme="minorHAnsi" w:cstheme="minorHAnsi"/>
                <w:b/>
              </w:rPr>
            </w:pPr>
            <w:r>
              <w:rPr>
                <w:rFonts w:asciiTheme="minorHAnsi" w:hAnsiTheme="minorHAnsi" w:cstheme="minorHAnsi"/>
                <w:b/>
              </w:rPr>
              <w:t>July 2023</w:t>
            </w:r>
          </w:p>
        </w:tc>
        <w:tc>
          <w:tcPr>
            <w:tcW w:w="6095" w:type="dxa"/>
            <w:shd w:val="clear" w:color="auto" w:fill="D6E3BC" w:themeFill="accent3" w:themeFillTint="66"/>
            <w:noWrap/>
            <w:vAlign w:val="center"/>
          </w:tcPr>
          <w:p w14:paraId="206D3E6B" w14:textId="7679BFD3" w:rsidR="00B92E26" w:rsidRPr="00B92E26" w:rsidRDefault="00655357" w:rsidP="00B92E26">
            <w:pPr>
              <w:tabs>
                <w:tab w:val="left" w:pos="4820"/>
              </w:tabs>
              <w:spacing w:after="0" w:line="240" w:lineRule="auto"/>
              <w:jc w:val="both"/>
              <w:rPr>
                <w:rFonts w:asciiTheme="minorHAnsi" w:hAnsiTheme="minorHAnsi" w:cstheme="minorHAnsi"/>
                <w:bCs/>
              </w:rPr>
            </w:pPr>
            <w:r w:rsidRPr="00655357">
              <w:rPr>
                <w:rFonts w:asciiTheme="minorHAnsi" w:hAnsiTheme="minorHAnsi" w:cstheme="minorHAnsi"/>
                <w:bCs/>
              </w:rPr>
              <w:t xml:space="preserve">​Due date for furnishing of Form 24G by an office of the Government where TDS/TCS for the month of </w:t>
            </w:r>
            <w:proofErr w:type="gramStart"/>
            <w:r w:rsidRPr="00655357">
              <w:rPr>
                <w:rFonts w:asciiTheme="minorHAnsi" w:hAnsiTheme="minorHAnsi" w:cstheme="minorHAnsi"/>
                <w:bCs/>
              </w:rPr>
              <w:t>July,</w:t>
            </w:r>
            <w:proofErr w:type="gramEnd"/>
            <w:r w:rsidRPr="00655357">
              <w:rPr>
                <w:rFonts w:asciiTheme="minorHAnsi" w:hAnsiTheme="minorHAnsi" w:cstheme="minorHAnsi"/>
                <w:bCs/>
              </w:rPr>
              <w:t xml:space="preserve"> 2023 has been paid without the production of a challan</w:t>
            </w:r>
          </w:p>
        </w:tc>
      </w:tr>
      <w:tr w:rsidR="00B92E26" w:rsidRPr="00D27A53" w14:paraId="25E87422" w14:textId="77777777" w:rsidTr="00D64F40">
        <w:trPr>
          <w:trHeight w:val="809"/>
        </w:trPr>
        <w:tc>
          <w:tcPr>
            <w:tcW w:w="1384" w:type="dxa"/>
            <w:shd w:val="clear" w:color="auto" w:fill="4E8542"/>
            <w:noWrap/>
          </w:tcPr>
          <w:p w14:paraId="4B9CECD7" w14:textId="77777777" w:rsidR="00B92E26" w:rsidRDefault="00B92E26" w:rsidP="00B92E26">
            <w:pPr>
              <w:tabs>
                <w:tab w:val="left" w:pos="4820"/>
              </w:tabs>
              <w:spacing w:after="0" w:line="240" w:lineRule="auto"/>
              <w:jc w:val="center"/>
              <w:rPr>
                <w:rFonts w:asciiTheme="minorHAnsi" w:hAnsiTheme="minorHAnsi" w:cstheme="minorHAnsi"/>
                <w:b/>
                <w:color w:val="FFFFFF" w:themeColor="background1"/>
              </w:rPr>
            </w:pPr>
          </w:p>
          <w:p w14:paraId="19D8229A" w14:textId="009F5543" w:rsidR="00B92E26" w:rsidRDefault="00B92E26" w:rsidP="00B92E26">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w:t>
            </w:r>
            <w:r w:rsidR="00655357">
              <w:rPr>
                <w:rFonts w:asciiTheme="minorHAnsi" w:hAnsiTheme="minorHAnsi" w:cstheme="minorHAnsi"/>
                <w:b/>
                <w:color w:val="FFFFFF" w:themeColor="background1"/>
              </w:rPr>
              <w:t>5</w:t>
            </w:r>
            <w:r w:rsidRPr="00D966D2">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August</w:t>
            </w:r>
          </w:p>
        </w:tc>
        <w:tc>
          <w:tcPr>
            <w:tcW w:w="1559" w:type="dxa"/>
            <w:shd w:val="clear" w:color="auto" w:fill="D6E3BC" w:themeFill="accent3" w:themeFillTint="66"/>
            <w:vAlign w:val="center"/>
          </w:tcPr>
          <w:p w14:paraId="13B421F3" w14:textId="71889FF3" w:rsidR="00B92E26" w:rsidRDefault="00655357" w:rsidP="00B92E26">
            <w:pPr>
              <w:tabs>
                <w:tab w:val="left" w:pos="4820"/>
              </w:tabs>
              <w:spacing w:after="0" w:line="240" w:lineRule="auto"/>
              <w:jc w:val="center"/>
              <w:rPr>
                <w:rFonts w:asciiTheme="minorHAnsi" w:hAnsiTheme="minorHAnsi" w:cstheme="minorHAnsi"/>
                <w:b/>
              </w:rPr>
            </w:pPr>
            <w:r>
              <w:rPr>
                <w:rFonts w:asciiTheme="minorHAnsi" w:hAnsiTheme="minorHAnsi" w:cstheme="minorHAnsi"/>
                <w:b/>
              </w:rPr>
              <w:t>Form 3BB</w:t>
            </w:r>
          </w:p>
        </w:tc>
        <w:tc>
          <w:tcPr>
            <w:tcW w:w="1418" w:type="dxa"/>
            <w:shd w:val="clear" w:color="auto" w:fill="D6E3BC" w:themeFill="accent3" w:themeFillTint="66"/>
            <w:vAlign w:val="center"/>
          </w:tcPr>
          <w:p w14:paraId="00871D01" w14:textId="1E7D024F" w:rsidR="00B92E26" w:rsidRDefault="00B92E26" w:rsidP="00B92E26">
            <w:pPr>
              <w:tabs>
                <w:tab w:val="left" w:pos="4820"/>
              </w:tabs>
              <w:spacing w:after="0" w:line="240" w:lineRule="auto"/>
              <w:jc w:val="center"/>
              <w:rPr>
                <w:rFonts w:asciiTheme="minorHAnsi" w:hAnsiTheme="minorHAnsi" w:cstheme="minorHAnsi"/>
                <w:b/>
              </w:rPr>
            </w:pPr>
            <w:r>
              <w:rPr>
                <w:rFonts w:asciiTheme="minorHAnsi" w:hAnsiTheme="minorHAnsi" w:cstheme="minorHAnsi"/>
                <w:b/>
              </w:rPr>
              <w:t>July 2023</w:t>
            </w:r>
          </w:p>
        </w:tc>
        <w:tc>
          <w:tcPr>
            <w:tcW w:w="6095" w:type="dxa"/>
            <w:shd w:val="clear" w:color="auto" w:fill="D6E3BC" w:themeFill="accent3" w:themeFillTint="66"/>
            <w:noWrap/>
            <w:vAlign w:val="center"/>
          </w:tcPr>
          <w:p w14:paraId="5A706BE7" w14:textId="1E1B15EC" w:rsidR="00B92E26" w:rsidRPr="00B92E26" w:rsidRDefault="00655357" w:rsidP="00B92E26">
            <w:pPr>
              <w:tabs>
                <w:tab w:val="left" w:pos="4820"/>
              </w:tabs>
              <w:spacing w:after="0" w:line="240" w:lineRule="auto"/>
              <w:jc w:val="both"/>
              <w:rPr>
                <w:rFonts w:asciiTheme="minorHAnsi" w:hAnsiTheme="minorHAnsi" w:cstheme="minorHAnsi"/>
                <w:bCs/>
              </w:rPr>
            </w:pPr>
            <w:r w:rsidRPr="00655357">
              <w:rPr>
                <w:rFonts w:asciiTheme="minorHAnsi" w:hAnsiTheme="minorHAnsi" w:cstheme="minorHAnsi"/>
                <w:bCs/>
              </w:rPr>
              <w:t>​Due date for furnishing statement in Form no. 3BB by a stock exchange in respect of transactions in which client codes been modified after registering in the system for the month of July, 2023</w:t>
            </w:r>
          </w:p>
        </w:tc>
      </w:tr>
    </w:tbl>
    <w:p w14:paraId="46357901" w14:textId="77777777" w:rsidR="00780B9B" w:rsidRDefault="00780B9B" w:rsidP="00000A62">
      <w:pPr>
        <w:tabs>
          <w:tab w:val="left" w:pos="7365"/>
        </w:tabs>
        <w:rPr>
          <w:rFonts w:cstheme="minorHAnsi"/>
          <w:b/>
          <w:bCs/>
          <w:lang w:val="en-GB"/>
        </w:rPr>
      </w:pPr>
    </w:p>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604FDBC9" w:rsidR="008E1DCC" w:rsidRPr="008E1DCC" w:rsidRDefault="008E1DCC" w:rsidP="008E1DCC">
      <w:pPr>
        <w:rPr>
          <w:rFonts w:cstheme="minorHAnsi"/>
          <w:lang w:val="en-GB"/>
        </w:rPr>
        <w:sectPr w:rsidR="008E1DCC" w:rsidRPr="008E1DCC" w:rsidSect="002707D3">
          <w:headerReference w:type="default" r:id="rId25"/>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0F210B17" w14:textId="77777777" w:rsidR="00E5360E" w:rsidRPr="006D10B5" w:rsidRDefault="00E5360E" w:rsidP="000C0395">
      <w:pPr>
        <w:pStyle w:val="highlight"/>
        <w:tabs>
          <w:tab w:val="left" w:pos="4820"/>
        </w:tabs>
        <w:spacing w:line="360" w:lineRule="auto"/>
        <w:ind w:left="-142" w:right="0" w:firstLine="142"/>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lastRenderedPageBreak/>
        <w:t>NOTIFICATION</w:t>
      </w:r>
    </w:p>
    <w:p w14:paraId="400A90F8" w14:textId="5136B2EC" w:rsidR="00D5168C" w:rsidRPr="00D5168C" w:rsidRDefault="00D5168C" w:rsidP="00675378">
      <w:pPr>
        <w:shd w:val="clear" w:color="auto" w:fill="8DC182"/>
        <w:tabs>
          <w:tab w:val="left" w:pos="4820"/>
        </w:tabs>
        <w:autoSpaceDE w:val="0"/>
        <w:autoSpaceDN w:val="0"/>
        <w:adjustRightInd w:val="0"/>
        <w:spacing w:after="0" w:line="360" w:lineRule="auto"/>
        <w:ind w:left="-142" w:right="-1"/>
        <w:rPr>
          <w:rFonts w:asciiTheme="minorHAnsi" w:hAnsiTheme="minorHAnsi" w:cstheme="minorHAnsi"/>
          <w:b/>
          <w:bCs/>
          <w:caps/>
          <w:lang w:val="en-IN"/>
        </w:rPr>
      </w:pPr>
      <w:r w:rsidRPr="00D5168C">
        <w:rPr>
          <w:rFonts w:asciiTheme="minorHAnsi" w:hAnsiTheme="minorHAnsi" w:cstheme="minorHAnsi"/>
          <w:b/>
          <w:bCs/>
          <w:caps/>
          <w:lang w:val="en-IN"/>
        </w:rPr>
        <w:t>CBDT extend</w:t>
      </w:r>
      <w:r>
        <w:rPr>
          <w:rFonts w:asciiTheme="minorHAnsi" w:hAnsiTheme="minorHAnsi" w:cstheme="minorHAnsi"/>
          <w:b/>
          <w:bCs/>
          <w:caps/>
          <w:lang w:val="en-IN"/>
        </w:rPr>
        <w:t>ED</w:t>
      </w:r>
      <w:r w:rsidRPr="00D5168C">
        <w:rPr>
          <w:rFonts w:asciiTheme="minorHAnsi" w:hAnsiTheme="minorHAnsi" w:cstheme="minorHAnsi"/>
          <w:b/>
          <w:bCs/>
          <w:caps/>
          <w:lang w:val="en-IN"/>
        </w:rPr>
        <w:t xml:space="preserve"> applicability of Safe Harbour rules to AY 2023-24</w:t>
      </w:r>
    </w:p>
    <w:p w14:paraId="7E0ED8A9" w14:textId="77777777" w:rsidR="000C0395" w:rsidRPr="000C0395" w:rsidRDefault="00E5360E" w:rsidP="000C0395">
      <w:pPr>
        <w:pStyle w:val="NormalWeb"/>
        <w:shd w:val="clear" w:color="auto" w:fill="FFFFFF"/>
        <w:spacing w:line="360"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No. </w:t>
      </w:r>
      <w:r w:rsidR="000C0395">
        <w:rPr>
          <w:rFonts w:asciiTheme="minorHAnsi" w:hAnsiTheme="minorHAnsi" w:cstheme="minorHAnsi"/>
          <w:sz w:val="22"/>
          <w:szCs w:val="22"/>
        </w:rPr>
        <w:t>58/</w:t>
      </w:r>
      <w:r w:rsidRPr="006D10B5">
        <w:rPr>
          <w:rFonts w:asciiTheme="minorHAnsi" w:hAnsiTheme="minorHAnsi" w:cstheme="minorHAnsi"/>
          <w:sz w:val="22"/>
          <w:szCs w:val="22"/>
        </w:rPr>
        <w:t xml:space="preserve">2023 Dated </w:t>
      </w:r>
      <w:r w:rsidR="000C0395">
        <w:rPr>
          <w:rFonts w:asciiTheme="minorHAnsi" w:hAnsiTheme="minorHAnsi" w:cstheme="minorHAnsi"/>
          <w:sz w:val="22"/>
          <w:szCs w:val="22"/>
        </w:rPr>
        <w:t>09</w:t>
      </w:r>
      <w:r w:rsidRPr="006D10B5">
        <w:rPr>
          <w:rFonts w:asciiTheme="minorHAnsi" w:hAnsiTheme="minorHAnsi" w:cstheme="minorHAnsi"/>
          <w:sz w:val="22"/>
          <w:szCs w:val="22"/>
        </w:rPr>
        <w:t>.0</w:t>
      </w:r>
      <w:r w:rsidR="000C0395">
        <w:rPr>
          <w:rFonts w:asciiTheme="minorHAnsi" w:hAnsiTheme="minorHAnsi" w:cstheme="minorHAnsi"/>
          <w:sz w:val="22"/>
          <w:szCs w:val="22"/>
        </w:rPr>
        <w:t>8</w:t>
      </w:r>
      <w:r w:rsidRPr="006D10B5">
        <w:rPr>
          <w:rFonts w:asciiTheme="minorHAnsi" w:hAnsiTheme="minorHAnsi" w:cstheme="minorHAnsi"/>
          <w:sz w:val="22"/>
          <w:szCs w:val="22"/>
        </w:rPr>
        <w:t xml:space="preserve">.2023 notified </w:t>
      </w:r>
      <w:r w:rsidR="000C0395" w:rsidRPr="000C0395">
        <w:rPr>
          <w:rFonts w:asciiTheme="minorHAnsi" w:hAnsiTheme="minorHAnsi" w:cstheme="minorHAnsi"/>
          <w:sz w:val="22"/>
          <w:szCs w:val="22"/>
        </w:rPr>
        <w:t>In exercise of the powers conferred by </w:t>
      </w:r>
      <w:hyperlink r:id="rId26" w:history="1">
        <w:r w:rsidR="000C0395" w:rsidRPr="000C0395">
          <w:rPr>
            <w:rFonts w:asciiTheme="minorHAnsi" w:hAnsiTheme="minorHAnsi" w:cstheme="minorHAnsi"/>
            <w:sz w:val="22"/>
            <w:szCs w:val="22"/>
          </w:rPr>
          <w:t>section 295</w:t>
        </w:r>
      </w:hyperlink>
      <w:r w:rsidR="000C0395" w:rsidRPr="000C0395">
        <w:rPr>
          <w:rFonts w:asciiTheme="minorHAnsi" w:hAnsiTheme="minorHAnsi" w:cstheme="minorHAnsi"/>
          <w:sz w:val="22"/>
          <w:szCs w:val="22"/>
        </w:rPr>
        <w:t> read with </w:t>
      </w:r>
      <w:hyperlink r:id="rId27" w:history="1">
        <w:r w:rsidR="000C0395" w:rsidRPr="000C0395">
          <w:rPr>
            <w:rFonts w:asciiTheme="minorHAnsi" w:hAnsiTheme="minorHAnsi" w:cstheme="minorHAnsi"/>
            <w:sz w:val="22"/>
            <w:szCs w:val="22"/>
          </w:rPr>
          <w:t>sub-section (2) of section 92CB</w:t>
        </w:r>
      </w:hyperlink>
      <w:r w:rsidR="000C0395" w:rsidRPr="000C0395">
        <w:rPr>
          <w:rFonts w:asciiTheme="minorHAnsi" w:hAnsiTheme="minorHAnsi" w:cstheme="minorHAnsi"/>
          <w:sz w:val="22"/>
          <w:szCs w:val="22"/>
        </w:rPr>
        <w:t> of the </w:t>
      </w:r>
      <w:hyperlink r:id="rId28" w:history="1">
        <w:r w:rsidR="000C0395" w:rsidRPr="000C0395">
          <w:rPr>
            <w:rFonts w:asciiTheme="minorHAnsi" w:hAnsiTheme="minorHAnsi" w:cstheme="minorHAnsi"/>
            <w:sz w:val="22"/>
            <w:szCs w:val="22"/>
          </w:rPr>
          <w:t>Income-tax Act, 1961 (43 of 1961),</w:t>
        </w:r>
      </w:hyperlink>
      <w:r w:rsidR="000C0395" w:rsidRPr="000C0395">
        <w:rPr>
          <w:rFonts w:asciiTheme="minorHAnsi" w:hAnsiTheme="minorHAnsi" w:cstheme="minorHAnsi"/>
          <w:sz w:val="22"/>
          <w:szCs w:val="22"/>
        </w:rPr>
        <w:t> the Central Board of Direct Taxes hereby makes the following rules further to amend the </w:t>
      </w:r>
      <w:hyperlink r:id="rId29" w:history="1">
        <w:r w:rsidR="000C0395" w:rsidRPr="000C0395">
          <w:rPr>
            <w:rFonts w:asciiTheme="minorHAnsi" w:hAnsiTheme="minorHAnsi" w:cstheme="minorHAnsi"/>
            <w:sz w:val="22"/>
            <w:szCs w:val="22"/>
          </w:rPr>
          <w:t>Income-tax Rules, 1962</w:t>
        </w:r>
      </w:hyperlink>
      <w:r w:rsidR="000C0395" w:rsidRPr="000C0395">
        <w:rPr>
          <w:rFonts w:asciiTheme="minorHAnsi" w:hAnsiTheme="minorHAnsi" w:cstheme="minorHAnsi"/>
          <w:sz w:val="22"/>
          <w:szCs w:val="22"/>
        </w:rPr>
        <w:t>, namely:___</w:t>
      </w:r>
    </w:p>
    <w:p w14:paraId="1A9AD48E"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1. </w:t>
      </w:r>
      <w:r w:rsidRPr="000C0395">
        <w:rPr>
          <w:rFonts w:asciiTheme="minorHAnsi" w:hAnsiTheme="minorHAnsi" w:cstheme="minorHAnsi"/>
          <w:b/>
          <w:bCs/>
          <w:sz w:val="22"/>
          <w:szCs w:val="22"/>
        </w:rPr>
        <w:t>Short title and commencement.</w:t>
      </w:r>
      <w:r w:rsidRPr="000C0395">
        <w:rPr>
          <w:rFonts w:asciiTheme="minorHAnsi" w:hAnsiTheme="minorHAnsi" w:cstheme="minorHAnsi"/>
          <w:sz w:val="22"/>
          <w:szCs w:val="22"/>
        </w:rPr>
        <w:t> –</w:t>
      </w:r>
    </w:p>
    <w:p w14:paraId="40D8FEE9"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(1) These rules may be called the Income-tax (Fifteenth Amendment) Rules, 2023.</w:t>
      </w:r>
    </w:p>
    <w:p w14:paraId="5FB81ABE"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 xml:space="preserve">(2) They shall </w:t>
      </w:r>
      <w:proofErr w:type="gramStart"/>
      <w:r w:rsidRPr="000C0395">
        <w:rPr>
          <w:rFonts w:asciiTheme="minorHAnsi" w:hAnsiTheme="minorHAnsi" w:cstheme="minorHAnsi"/>
          <w:sz w:val="22"/>
          <w:szCs w:val="22"/>
        </w:rPr>
        <w:t>deemed</w:t>
      </w:r>
      <w:proofErr w:type="gramEnd"/>
      <w:r w:rsidRPr="000C0395">
        <w:rPr>
          <w:rFonts w:asciiTheme="minorHAnsi" w:hAnsiTheme="minorHAnsi" w:cstheme="minorHAnsi"/>
          <w:sz w:val="22"/>
          <w:szCs w:val="22"/>
        </w:rPr>
        <w:t xml:space="preserve"> to have come into force from the 1st day of April 2023.</w:t>
      </w:r>
    </w:p>
    <w:p w14:paraId="34E6CCA8" w14:textId="77777777" w:rsidR="000C0395" w:rsidRDefault="000C0395" w:rsidP="000C0395">
      <w:pPr>
        <w:pStyle w:val="NormalWeb"/>
        <w:shd w:val="clear" w:color="auto" w:fill="FFFFFF"/>
        <w:spacing w:line="360" w:lineRule="auto"/>
        <w:jc w:val="both"/>
        <w:rPr>
          <w:rFonts w:ascii="Arial" w:hAnsi="Arial" w:cs="Arial"/>
          <w:color w:val="000000"/>
        </w:rPr>
      </w:pPr>
      <w:r w:rsidRPr="000C0395">
        <w:rPr>
          <w:rFonts w:asciiTheme="minorHAnsi" w:hAnsiTheme="minorHAnsi" w:cstheme="minorHAnsi"/>
          <w:sz w:val="22"/>
          <w:szCs w:val="22"/>
        </w:rPr>
        <w:t>2. In the </w:t>
      </w:r>
      <w:hyperlink r:id="rId30" w:history="1">
        <w:r w:rsidRPr="000C0395">
          <w:rPr>
            <w:rFonts w:asciiTheme="minorHAnsi" w:hAnsiTheme="minorHAnsi" w:cstheme="minorHAnsi"/>
            <w:sz w:val="22"/>
            <w:szCs w:val="22"/>
          </w:rPr>
          <w:t>Income-tax Rules, 1962</w:t>
        </w:r>
      </w:hyperlink>
      <w:r w:rsidRPr="000C0395">
        <w:rPr>
          <w:rFonts w:asciiTheme="minorHAnsi" w:hAnsiTheme="minorHAnsi" w:cstheme="minorHAnsi"/>
          <w:sz w:val="22"/>
          <w:szCs w:val="22"/>
        </w:rPr>
        <w:t>, in </w:t>
      </w:r>
      <w:hyperlink r:id="rId31" w:history="1">
        <w:r w:rsidRPr="000C0395">
          <w:rPr>
            <w:rFonts w:asciiTheme="minorHAnsi" w:hAnsiTheme="minorHAnsi" w:cstheme="minorHAnsi"/>
            <w:sz w:val="22"/>
            <w:szCs w:val="22"/>
          </w:rPr>
          <w:t>rule 10TD</w:t>
        </w:r>
      </w:hyperlink>
      <w:r w:rsidRPr="000C0395">
        <w:rPr>
          <w:rFonts w:asciiTheme="minorHAnsi" w:hAnsiTheme="minorHAnsi" w:cstheme="minorHAnsi"/>
          <w:sz w:val="22"/>
          <w:szCs w:val="22"/>
        </w:rPr>
        <w:t>, in sub-rule (3B), for the words and figures “assessment years 2020-21, 2021-22 and 2022-23”, the words and figures “assessment years 2020-21, 2021-22, 2022-23 and 2023-24” shall be substitute</w:t>
      </w:r>
      <w:r>
        <w:rPr>
          <w:rFonts w:ascii="Arial" w:hAnsi="Arial" w:cs="Arial"/>
          <w:color w:val="000000"/>
        </w:rPr>
        <w:t>d.</w:t>
      </w:r>
    </w:p>
    <w:p w14:paraId="65B7C0BC" w14:textId="15461683" w:rsidR="00E5360E" w:rsidRPr="006D10B5" w:rsidRDefault="00E5360E" w:rsidP="000C0395">
      <w:pPr>
        <w:pStyle w:val="NormalWeb"/>
        <w:shd w:val="clear" w:color="auto" w:fill="FFFFFF"/>
        <w:spacing w:line="360" w:lineRule="auto"/>
        <w:ind w:left="-142" w:right="-1"/>
        <w:jc w:val="both"/>
        <w:rPr>
          <w:rFonts w:asciiTheme="minorHAnsi" w:hAnsiTheme="minorHAnsi" w:cstheme="minorHAnsi"/>
          <w:b/>
          <w:bCs/>
          <w:color w:val="212529"/>
          <w:sz w:val="22"/>
          <w:szCs w:val="22"/>
        </w:rPr>
      </w:pPr>
      <w:r w:rsidRPr="006D10B5">
        <w:rPr>
          <w:rFonts w:asciiTheme="minorHAnsi" w:hAnsiTheme="minorHAnsi" w:cstheme="minorHAnsi"/>
          <w:b/>
          <w:bCs/>
          <w:color w:val="212529"/>
          <w:sz w:val="22"/>
          <w:szCs w:val="22"/>
        </w:rPr>
        <w:t>[For further details please refer the Notification]</w:t>
      </w:r>
    </w:p>
    <w:p w14:paraId="44AD4858" w14:textId="77777777" w:rsidR="00A77B77" w:rsidRPr="006D10B5" w:rsidRDefault="00A77B77" w:rsidP="000C0395">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t>NOTIFICATION</w:t>
      </w:r>
    </w:p>
    <w:p w14:paraId="52267168" w14:textId="2AF11461" w:rsidR="000C0395" w:rsidRPr="006D10B5" w:rsidRDefault="000C0395" w:rsidP="000C0395">
      <w:pPr>
        <w:shd w:val="clear" w:color="auto" w:fill="8DC182"/>
        <w:tabs>
          <w:tab w:val="left" w:pos="4820"/>
        </w:tabs>
        <w:autoSpaceDE w:val="0"/>
        <w:autoSpaceDN w:val="0"/>
        <w:adjustRightInd w:val="0"/>
        <w:spacing w:after="0" w:line="360" w:lineRule="auto"/>
        <w:ind w:right="11"/>
        <w:jc w:val="both"/>
        <w:rPr>
          <w:rFonts w:asciiTheme="minorHAnsi" w:hAnsiTheme="minorHAnsi" w:cstheme="minorHAnsi"/>
          <w:b/>
          <w:bCs/>
          <w:caps/>
        </w:rPr>
      </w:pPr>
      <w:r w:rsidRPr="000C0395">
        <w:rPr>
          <w:rFonts w:asciiTheme="minorHAnsi" w:hAnsiTheme="minorHAnsi" w:cstheme="minorHAnsi"/>
          <w:b/>
          <w:bCs/>
          <w:caps/>
        </w:rPr>
        <w:t>Exemption from specified income U/s 10(46) – Notifies ‘Chandigarh Building and Other Construction Workers Welfare Board, Chandigarh’ a Board constituted by the Administrator, Union territory, Chandigarh</w:t>
      </w:r>
    </w:p>
    <w:p w14:paraId="7D296A97" w14:textId="77777777" w:rsidR="000C0395" w:rsidRPr="000C0395" w:rsidRDefault="00A77B77" w:rsidP="000C0395">
      <w:pPr>
        <w:pStyle w:val="NormalWeb"/>
        <w:shd w:val="clear" w:color="auto" w:fill="FFFFFF"/>
        <w:spacing w:line="360"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w:t>
      </w:r>
      <w:r w:rsidRPr="006D10B5">
        <w:rPr>
          <w:rFonts w:asciiTheme="minorHAnsi" w:hAnsiTheme="minorHAnsi" w:cstheme="minorHAnsi"/>
          <w:sz w:val="22"/>
          <w:szCs w:val="22"/>
        </w:rPr>
        <w:t>No. 5</w:t>
      </w:r>
      <w:r w:rsidR="000C0395">
        <w:rPr>
          <w:rFonts w:asciiTheme="minorHAnsi" w:hAnsiTheme="minorHAnsi" w:cstheme="minorHAnsi"/>
          <w:sz w:val="22"/>
          <w:szCs w:val="22"/>
        </w:rPr>
        <w:t>9</w:t>
      </w:r>
      <w:r w:rsidRPr="006D10B5">
        <w:rPr>
          <w:rFonts w:asciiTheme="minorHAnsi" w:hAnsiTheme="minorHAnsi" w:cstheme="minorHAnsi"/>
          <w:sz w:val="22"/>
          <w:szCs w:val="22"/>
        </w:rPr>
        <w:t xml:space="preserve">/2023 Dated </w:t>
      </w:r>
      <w:r w:rsidR="000C0395">
        <w:rPr>
          <w:rFonts w:asciiTheme="minorHAnsi" w:hAnsiTheme="minorHAnsi" w:cstheme="minorHAnsi"/>
          <w:sz w:val="22"/>
          <w:szCs w:val="22"/>
        </w:rPr>
        <w:t>10</w:t>
      </w:r>
      <w:r w:rsidRPr="006D10B5">
        <w:rPr>
          <w:rFonts w:asciiTheme="minorHAnsi" w:hAnsiTheme="minorHAnsi" w:cstheme="minorHAnsi"/>
          <w:sz w:val="22"/>
          <w:szCs w:val="22"/>
        </w:rPr>
        <w:t xml:space="preserve">.08.2023 notified </w:t>
      </w:r>
      <w:r w:rsidR="000C0395" w:rsidRPr="000C0395">
        <w:rPr>
          <w:rFonts w:asciiTheme="minorHAnsi" w:hAnsiTheme="minorHAnsi" w:cstheme="minorHAnsi"/>
          <w:sz w:val="22"/>
          <w:szCs w:val="22"/>
        </w:rPr>
        <w:t>In exercise of the powers conferred by </w:t>
      </w:r>
      <w:hyperlink r:id="rId32" w:history="1">
        <w:r w:rsidR="000C0395" w:rsidRPr="000C0395">
          <w:rPr>
            <w:rFonts w:asciiTheme="minorHAnsi" w:hAnsiTheme="minorHAnsi" w:cstheme="minorHAnsi"/>
            <w:sz w:val="22"/>
            <w:szCs w:val="22"/>
          </w:rPr>
          <w:t>clause (46) of section 10</w:t>
        </w:r>
      </w:hyperlink>
      <w:r w:rsidR="000C0395" w:rsidRPr="000C0395">
        <w:rPr>
          <w:rFonts w:asciiTheme="minorHAnsi" w:hAnsiTheme="minorHAnsi" w:cstheme="minorHAnsi"/>
          <w:sz w:val="22"/>
          <w:szCs w:val="22"/>
        </w:rPr>
        <w:t> of the </w:t>
      </w:r>
      <w:hyperlink r:id="rId33" w:history="1">
        <w:r w:rsidR="000C0395" w:rsidRPr="000C0395">
          <w:rPr>
            <w:rFonts w:asciiTheme="minorHAnsi" w:hAnsiTheme="minorHAnsi" w:cstheme="minorHAnsi"/>
            <w:sz w:val="22"/>
            <w:szCs w:val="22"/>
          </w:rPr>
          <w:t>Income-tax Act, 1961 (43 of 1961),</w:t>
        </w:r>
      </w:hyperlink>
      <w:r w:rsidR="000C0395" w:rsidRPr="000C0395">
        <w:rPr>
          <w:rFonts w:asciiTheme="minorHAnsi" w:hAnsiTheme="minorHAnsi" w:cstheme="minorHAnsi"/>
          <w:sz w:val="22"/>
          <w:szCs w:val="22"/>
        </w:rPr>
        <w:t> the Central Government hereby notifies for the purposes of the said clause, ‘Chandigarh Building and Other Construction Workers Welfare Board, Chandigarh’(PAN AALC0595J), a Board constituted by the Administrator, Union territory, Chandigarh, in respect of the following specified income arising to the said Board, as follows:</w:t>
      </w:r>
    </w:p>
    <w:p w14:paraId="38EB248F"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 xml:space="preserve">(a) Proceeds of the Cess collected under the Building &amp; Other Construction Workers Welfare Cess Act, 1996 (28 of 1996) and rules made </w:t>
      </w:r>
      <w:proofErr w:type="gramStart"/>
      <w:r w:rsidRPr="000C0395">
        <w:rPr>
          <w:rFonts w:asciiTheme="minorHAnsi" w:hAnsiTheme="minorHAnsi" w:cstheme="minorHAnsi"/>
          <w:sz w:val="22"/>
          <w:szCs w:val="22"/>
        </w:rPr>
        <w:t>thereunder;</w:t>
      </w:r>
      <w:proofErr w:type="gramEnd"/>
    </w:p>
    <w:p w14:paraId="2FE6459C"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(b) Contribution and registration fees paid by the Beneficiaries under the Building and Other Construction Workers (Regulation of Employment and Conditions of Service) Act, 1996 and rules made thereunder; and</w:t>
      </w:r>
    </w:p>
    <w:p w14:paraId="30094C56"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(c) Interest earned on (a) &amp; (b) above.</w:t>
      </w:r>
    </w:p>
    <w:p w14:paraId="6FC250D6"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2. This notification shall be effective subject to the conditions that Chandigarh Building and Other Construction Workers Welfare Board, Chandigarh -</w:t>
      </w:r>
    </w:p>
    <w:p w14:paraId="0CA41A88"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 xml:space="preserve">(a) shall not engage in any commercial </w:t>
      </w:r>
      <w:proofErr w:type="gramStart"/>
      <w:r w:rsidRPr="000C0395">
        <w:rPr>
          <w:rFonts w:asciiTheme="minorHAnsi" w:hAnsiTheme="minorHAnsi" w:cstheme="minorHAnsi"/>
          <w:sz w:val="22"/>
          <w:szCs w:val="22"/>
        </w:rPr>
        <w:t>activity;</w:t>
      </w:r>
      <w:proofErr w:type="gramEnd"/>
    </w:p>
    <w:p w14:paraId="0E9A7F64"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(b) activities and the nature of the specified income shall remain unchanged throughout the financial years; and</w:t>
      </w:r>
    </w:p>
    <w:p w14:paraId="5815EAB4"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(c) shall file return of income in accordance with the provision of </w:t>
      </w:r>
      <w:hyperlink r:id="rId34" w:history="1">
        <w:r w:rsidRPr="000C0395">
          <w:rPr>
            <w:rFonts w:asciiTheme="minorHAnsi" w:hAnsiTheme="minorHAnsi" w:cstheme="minorHAnsi"/>
            <w:sz w:val="22"/>
            <w:szCs w:val="22"/>
          </w:rPr>
          <w:t>clause (g) of sub-section (4C) of section 139</w:t>
        </w:r>
      </w:hyperlink>
      <w:r w:rsidRPr="000C0395">
        <w:rPr>
          <w:rFonts w:asciiTheme="minorHAnsi" w:hAnsiTheme="minorHAnsi" w:cstheme="minorHAnsi"/>
          <w:sz w:val="22"/>
          <w:szCs w:val="22"/>
        </w:rPr>
        <w:t> of the </w:t>
      </w:r>
      <w:hyperlink r:id="rId35" w:history="1">
        <w:r w:rsidRPr="000C0395">
          <w:rPr>
            <w:rFonts w:asciiTheme="minorHAnsi" w:hAnsiTheme="minorHAnsi" w:cstheme="minorHAnsi"/>
            <w:sz w:val="22"/>
            <w:szCs w:val="22"/>
          </w:rPr>
          <w:t>Income-tax Act, 1961</w:t>
        </w:r>
      </w:hyperlink>
      <w:r w:rsidRPr="000C0395">
        <w:rPr>
          <w:rFonts w:asciiTheme="minorHAnsi" w:hAnsiTheme="minorHAnsi" w:cstheme="minorHAnsi"/>
          <w:sz w:val="22"/>
          <w:szCs w:val="22"/>
        </w:rPr>
        <w:t>.</w:t>
      </w:r>
    </w:p>
    <w:p w14:paraId="5BD9F140"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3. This notification shall be deemed to have been applied for assessment years 2021-2022 to 2023-2024 relevant for the financial years 2020-2021 to 2022-2023 respectively.</w:t>
      </w:r>
    </w:p>
    <w:p w14:paraId="0E1C2139" w14:textId="530919BD" w:rsidR="00A77B77" w:rsidRPr="006D10B5" w:rsidRDefault="00A77B77" w:rsidP="000C0395">
      <w:pPr>
        <w:pStyle w:val="NormalWeb"/>
        <w:shd w:val="clear" w:color="auto" w:fill="FFFFFF"/>
        <w:spacing w:line="360" w:lineRule="auto"/>
        <w:jc w:val="both"/>
        <w:rPr>
          <w:rFonts w:asciiTheme="minorHAnsi" w:hAnsiTheme="minorHAnsi" w:cstheme="minorHAnsi"/>
          <w:b/>
          <w:bCs/>
          <w:color w:val="212529"/>
          <w:sz w:val="22"/>
          <w:szCs w:val="22"/>
        </w:rPr>
      </w:pPr>
      <w:r w:rsidRPr="006D10B5">
        <w:rPr>
          <w:rFonts w:asciiTheme="minorHAnsi" w:hAnsiTheme="minorHAnsi" w:cstheme="minorHAnsi"/>
          <w:b/>
          <w:bCs/>
          <w:color w:val="212529"/>
          <w:sz w:val="22"/>
          <w:szCs w:val="22"/>
        </w:rPr>
        <w:lastRenderedPageBreak/>
        <w:t>[For further details please refer the Notification]</w:t>
      </w:r>
    </w:p>
    <w:p w14:paraId="2D38FAF5" w14:textId="77777777" w:rsidR="00A77B77" w:rsidRPr="006D10B5" w:rsidRDefault="00A77B77" w:rsidP="000C0395">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t>NOTIFICATION</w:t>
      </w:r>
    </w:p>
    <w:p w14:paraId="38243F31" w14:textId="7EC6A599" w:rsidR="000C0395" w:rsidRPr="006D10B5" w:rsidRDefault="000C0395" w:rsidP="000C0395">
      <w:pPr>
        <w:shd w:val="clear" w:color="auto" w:fill="8DC182"/>
        <w:tabs>
          <w:tab w:val="left" w:pos="4820"/>
        </w:tabs>
        <w:autoSpaceDE w:val="0"/>
        <w:autoSpaceDN w:val="0"/>
        <w:adjustRightInd w:val="0"/>
        <w:spacing w:after="0" w:line="360" w:lineRule="auto"/>
        <w:ind w:right="11"/>
        <w:jc w:val="both"/>
        <w:rPr>
          <w:rFonts w:asciiTheme="minorHAnsi" w:hAnsiTheme="minorHAnsi" w:cstheme="minorHAnsi"/>
          <w:b/>
          <w:bCs/>
          <w:caps/>
        </w:rPr>
      </w:pPr>
      <w:r w:rsidRPr="000C0395">
        <w:rPr>
          <w:rFonts w:asciiTheme="minorHAnsi" w:hAnsiTheme="minorHAnsi" w:cstheme="minorHAnsi"/>
          <w:b/>
          <w:bCs/>
          <w:caps/>
        </w:rPr>
        <w:t>Exemption from specified income U/s 10(46) – Notifies ‘State Pollution Control Board Odisha’ a Board constituted by the State Government of Odisha</w:t>
      </w:r>
    </w:p>
    <w:p w14:paraId="2D32137F" w14:textId="77777777" w:rsidR="000C0395" w:rsidRPr="000C0395" w:rsidRDefault="00A77B77" w:rsidP="000C0395">
      <w:pPr>
        <w:pStyle w:val="NormalWeb"/>
        <w:shd w:val="clear" w:color="auto" w:fill="FFFFFF"/>
        <w:spacing w:line="360"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No. </w:t>
      </w:r>
      <w:r w:rsidR="000C0395">
        <w:rPr>
          <w:rFonts w:asciiTheme="minorHAnsi" w:hAnsiTheme="minorHAnsi" w:cstheme="minorHAnsi"/>
          <w:sz w:val="22"/>
          <w:szCs w:val="22"/>
        </w:rPr>
        <w:t>60</w:t>
      </w:r>
      <w:r w:rsidRPr="006D10B5">
        <w:rPr>
          <w:rFonts w:asciiTheme="minorHAnsi" w:hAnsiTheme="minorHAnsi" w:cstheme="minorHAnsi"/>
          <w:sz w:val="22"/>
          <w:szCs w:val="22"/>
        </w:rPr>
        <w:t xml:space="preserve">/2023 Dated </w:t>
      </w:r>
      <w:r w:rsidR="000C0395">
        <w:rPr>
          <w:rFonts w:asciiTheme="minorHAnsi" w:hAnsiTheme="minorHAnsi" w:cstheme="minorHAnsi"/>
          <w:sz w:val="22"/>
          <w:szCs w:val="22"/>
        </w:rPr>
        <w:t>10</w:t>
      </w:r>
      <w:r w:rsidRPr="006D10B5">
        <w:rPr>
          <w:rFonts w:asciiTheme="minorHAnsi" w:hAnsiTheme="minorHAnsi" w:cstheme="minorHAnsi"/>
          <w:sz w:val="22"/>
          <w:szCs w:val="22"/>
        </w:rPr>
        <w:t xml:space="preserve">.08.2023 notified </w:t>
      </w:r>
      <w:r w:rsidR="000C0395" w:rsidRPr="000C0395">
        <w:rPr>
          <w:rFonts w:asciiTheme="minorHAnsi" w:hAnsiTheme="minorHAnsi" w:cstheme="minorHAnsi"/>
          <w:sz w:val="22"/>
          <w:szCs w:val="22"/>
        </w:rPr>
        <w:t>In exercise of the powers conferred by </w:t>
      </w:r>
      <w:hyperlink r:id="rId36" w:history="1">
        <w:r w:rsidR="000C0395" w:rsidRPr="000C0395">
          <w:rPr>
            <w:rFonts w:asciiTheme="minorHAnsi" w:hAnsiTheme="minorHAnsi" w:cstheme="minorHAnsi"/>
            <w:sz w:val="22"/>
            <w:szCs w:val="22"/>
          </w:rPr>
          <w:t>clause (46) of section 10</w:t>
        </w:r>
      </w:hyperlink>
      <w:r w:rsidR="000C0395" w:rsidRPr="000C0395">
        <w:rPr>
          <w:rFonts w:asciiTheme="minorHAnsi" w:hAnsiTheme="minorHAnsi" w:cstheme="minorHAnsi"/>
          <w:sz w:val="22"/>
          <w:szCs w:val="22"/>
        </w:rPr>
        <w:t> of the </w:t>
      </w:r>
      <w:hyperlink r:id="rId37" w:history="1">
        <w:r w:rsidR="000C0395" w:rsidRPr="000C0395">
          <w:rPr>
            <w:rFonts w:asciiTheme="minorHAnsi" w:hAnsiTheme="minorHAnsi" w:cstheme="minorHAnsi"/>
            <w:sz w:val="22"/>
            <w:szCs w:val="22"/>
          </w:rPr>
          <w:t>Income-tax Act, 1961 (43 of 1961)</w:t>
        </w:r>
      </w:hyperlink>
      <w:r w:rsidR="000C0395" w:rsidRPr="000C0395">
        <w:rPr>
          <w:rFonts w:asciiTheme="minorHAnsi" w:hAnsiTheme="minorHAnsi" w:cstheme="minorHAnsi"/>
          <w:sz w:val="22"/>
          <w:szCs w:val="22"/>
        </w:rPr>
        <w:t>, the Central Government hereby notifies for the purposes of the said clause, ‘State Pollution Control Board Odisha’ (PAN AAALS2490J), a Board constituted by the State Government of Odisha, in respect of the following specified income arising to that Board, namely:</w:t>
      </w:r>
    </w:p>
    <w:p w14:paraId="7522CB38"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 xml:space="preserve">(a) Regulatory charges under different Environmental Acts &amp; Rules </w:t>
      </w:r>
      <w:proofErr w:type="gramStart"/>
      <w:r w:rsidRPr="000C0395">
        <w:rPr>
          <w:rFonts w:asciiTheme="minorHAnsi" w:hAnsiTheme="minorHAnsi" w:cstheme="minorHAnsi"/>
          <w:sz w:val="22"/>
          <w:szCs w:val="22"/>
        </w:rPr>
        <w:t>thereunder;</w:t>
      </w:r>
      <w:proofErr w:type="gramEnd"/>
    </w:p>
    <w:p w14:paraId="52DB2C9D"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 xml:space="preserve">(b) Penalties &amp; Levies collected under governing </w:t>
      </w:r>
      <w:proofErr w:type="gramStart"/>
      <w:r w:rsidRPr="000C0395">
        <w:rPr>
          <w:rFonts w:asciiTheme="minorHAnsi" w:hAnsiTheme="minorHAnsi" w:cstheme="minorHAnsi"/>
          <w:sz w:val="22"/>
          <w:szCs w:val="22"/>
        </w:rPr>
        <w:t>statutes;</w:t>
      </w:r>
      <w:proofErr w:type="gramEnd"/>
    </w:p>
    <w:p w14:paraId="3D4B53E2"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 xml:space="preserve">(c) Grant-in-aid received from Central &amp; State </w:t>
      </w:r>
      <w:proofErr w:type="gramStart"/>
      <w:r w:rsidRPr="000C0395">
        <w:rPr>
          <w:rFonts w:asciiTheme="minorHAnsi" w:hAnsiTheme="minorHAnsi" w:cstheme="minorHAnsi"/>
          <w:sz w:val="22"/>
          <w:szCs w:val="22"/>
        </w:rPr>
        <w:t>Governments;</w:t>
      </w:r>
      <w:proofErr w:type="gramEnd"/>
    </w:p>
    <w:p w14:paraId="0DDDDE92"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 xml:space="preserve">(d) Grant in Aid received on behalf of Central &amp; State Governments in the capacity of nodal </w:t>
      </w:r>
      <w:proofErr w:type="gramStart"/>
      <w:r w:rsidRPr="000C0395">
        <w:rPr>
          <w:rFonts w:asciiTheme="minorHAnsi" w:hAnsiTheme="minorHAnsi" w:cstheme="minorHAnsi"/>
          <w:sz w:val="22"/>
          <w:szCs w:val="22"/>
        </w:rPr>
        <w:t>agency;</w:t>
      </w:r>
      <w:proofErr w:type="gramEnd"/>
    </w:p>
    <w:p w14:paraId="13B035DF"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 xml:space="preserve">(e) Share of contributions received for carrying out environmental studies &amp; </w:t>
      </w:r>
      <w:proofErr w:type="gramStart"/>
      <w:r w:rsidRPr="000C0395">
        <w:rPr>
          <w:rFonts w:asciiTheme="minorHAnsi" w:hAnsiTheme="minorHAnsi" w:cstheme="minorHAnsi"/>
          <w:sz w:val="22"/>
          <w:szCs w:val="22"/>
        </w:rPr>
        <w:t>research;</w:t>
      </w:r>
      <w:proofErr w:type="gramEnd"/>
    </w:p>
    <w:p w14:paraId="6A0F73A4"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(f) Miscellaneous income, like sale of scrap, profit on sale of assets, RTI application fees, forfeiture of Bank Guarantee, tender fees, examination fees, analysis charges and empanelment of consultant fees etc. and</w:t>
      </w:r>
    </w:p>
    <w:p w14:paraId="6DD44D4A"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(g) Interest earned on (a) to (f) above.</w:t>
      </w:r>
    </w:p>
    <w:p w14:paraId="04A6139C"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 xml:space="preserve">2. This notification shall be effective subject to the conditions that State Pollution Control Board </w:t>
      </w:r>
      <w:proofErr w:type="gramStart"/>
      <w:r w:rsidRPr="000C0395">
        <w:rPr>
          <w:rFonts w:asciiTheme="minorHAnsi" w:hAnsiTheme="minorHAnsi" w:cstheme="minorHAnsi"/>
          <w:sz w:val="22"/>
          <w:szCs w:val="22"/>
        </w:rPr>
        <w:t>Odisha,-</w:t>
      </w:r>
      <w:proofErr w:type="gramEnd"/>
    </w:p>
    <w:p w14:paraId="724B07BC"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 xml:space="preserve">(a) shall not engage in any commercial </w:t>
      </w:r>
      <w:proofErr w:type="gramStart"/>
      <w:r w:rsidRPr="000C0395">
        <w:rPr>
          <w:rFonts w:asciiTheme="minorHAnsi" w:hAnsiTheme="minorHAnsi" w:cstheme="minorHAnsi"/>
          <w:sz w:val="22"/>
          <w:szCs w:val="22"/>
        </w:rPr>
        <w:t>activity;</w:t>
      </w:r>
      <w:proofErr w:type="gramEnd"/>
    </w:p>
    <w:p w14:paraId="43749CC0"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(b) activities and the nature of the specified income shall remain unchanged throughout the financial years; and</w:t>
      </w:r>
    </w:p>
    <w:p w14:paraId="6BAE497D"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(c) shall file return of income in accordance with the provision of </w:t>
      </w:r>
      <w:hyperlink r:id="rId38" w:history="1">
        <w:r w:rsidRPr="000C0395">
          <w:rPr>
            <w:rFonts w:asciiTheme="minorHAnsi" w:hAnsiTheme="minorHAnsi" w:cstheme="minorHAnsi"/>
            <w:sz w:val="22"/>
            <w:szCs w:val="22"/>
          </w:rPr>
          <w:t>clause (g) of sub-section (4C) of section 139</w:t>
        </w:r>
      </w:hyperlink>
      <w:r w:rsidRPr="000C0395">
        <w:rPr>
          <w:rFonts w:asciiTheme="minorHAnsi" w:hAnsiTheme="minorHAnsi" w:cstheme="minorHAnsi"/>
          <w:sz w:val="22"/>
          <w:szCs w:val="22"/>
        </w:rPr>
        <w:t> of the </w:t>
      </w:r>
      <w:hyperlink r:id="rId39" w:anchor="top" w:history="1">
        <w:r w:rsidRPr="000C0395">
          <w:rPr>
            <w:rFonts w:asciiTheme="minorHAnsi" w:hAnsiTheme="minorHAnsi" w:cstheme="minorHAnsi"/>
            <w:sz w:val="22"/>
            <w:szCs w:val="22"/>
          </w:rPr>
          <w:t>Income-tax Act, 1961</w:t>
        </w:r>
      </w:hyperlink>
      <w:r w:rsidRPr="000C0395">
        <w:rPr>
          <w:rFonts w:asciiTheme="minorHAnsi" w:hAnsiTheme="minorHAnsi" w:cstheme="minorHAnsi"/>
          <w:sz w:val="22"/>
          <w:szCs w:val="22"/>
        </w:rPr>
        <w:t>.</w:t>
      </w:r>
    </w:p>
    <w:p w14:paraId="18463527" w14:textId="77777777" w:rsidR="000C0395" w:rsidRPr="000C0395" w:rsidRDefault="000C0395" w:rsidP="000C0395">
      <w:pPr>
        <w:pStyle w:val="NormalWeb"/>
        <w:shd w:val="clear" w:color="auto" w:fill="FFFFFF"/>
        <w:spacing w:line="360" w:lineRule="auto"/>
        <w:jc w:val="both"/>
        <w:rPr>
          <w:rFonts w:asciiTheme="minorHAnsi" w:hAnsiTheme="minorHAnsi" w:cstheme="minorHAnsi"/>
          <w:sz w:val="22"/>
          <w:szCs w:val="22"/>
        </w:rPr>
      </w:pPr>
      <w:r w:rsidRPr="000C0395">
        <w:rPr>
          <w:rFonts w:asciiTheme="minorHAnsi" w:hAnsiTheme="minorHAnsi" w:cstheme="minorHAnsi"/>
          <w:sz w:val="22"/>
          <w:szCs w:val="22"/>
        </w:rPr>
        <w:t>3. This notification shall be deemed to have been applied for assessment years 2021-2022 to 2023-2024 relevant for the financial years 2020-2021 to 2022-2023 respectively.</w:t>
      </w:r>
    </w:p>
    <w:p w14:paraId="46FB2EA3" w14:textId="5871CCA4" w:rsidR="00A77B77" w:rsidRPr="006D10B5" w:rsidRDefault="00A77B77" w:rsidP="000C0395">
      <w:pPr>
        <w:pStyle w:val="NormalWeb"/>
        <w:shd w:val="clear" w:color="auto" w:fill="FFFFFF"/>
        <w:spacing w:line="360" w:lineRule="auto"/>
        <w:jc w:val="both"/>
        <w:rPr>
          <w:rFonts w:asciiTheme="minorHAnsi" w:hAnsiTheme="minorHAnsi" w:cstheme="minorHAnsi"/>
          <w:b/>
          <w:bCs/>
          <w:color w:val="212529"/>
          <w:sz w:val="22"/>
          <w:szCs w:val="22"/>
        </w:rPr>
      </w:pPr>
      <w:r w:rsidRPr="006D10B5">
        <w:rPr>
          <w:rFonts w:asciiTheme="minorHAnsi" w:hAnsiTheme="minorHAnsi" w:cstheme="minorHAnsi"/>
          <w:b/>
          <w:bCs/>
          <w:color w:val="212529"/>
          <w:sz w:val="22"/>
          <w:szCs w:val="22"/>
        </w:rPr>
        <w:t>[For further details please refer the notification]</w:t>
      </w:r>
    </w:p>
    <w:p w14:paraId="55EF557B" w14:textId="705EEE3E" w:rsidR="00996999" w:rsidRPr="00EF4BF0" w:rsidRDefault="00450A62" w:rsidP="007261C3">
      <w:pPr>
        <w:pStyle w:val="NormalWeb"/>
        <w:shd w:val="clear" w:color="auto" w:fill="FFFFFF"/>
        <w:jc w:val="both"/>
        <w:rPr>
          <w:rFonts w:asciiTheme="minorHAnsi" w:hAnsiTheme="minorHAnsi" w:cstheme="minorHAnsi"/>
          <w:sz w:val="22"/>
          <w:szCs w:val="22"/>
        </w:rPr>
        <w:sectPr w:rsidR="00996999" w:rsidRPr="00EF4BF0" w:rsidSect="006D10B5">
          <w:headerReference w:type="default" r:id="rId40"/>
          <w:pgSz w:w="11909" w:h="16834" w:code="9"/>
          <w:pgMar w:top="1560" w:right="143" w:bottom="1276" w:left="284" w:header="0" w:footer="288"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r w:rsidRPr="00450A62">
        <w:rPr>
          <w:rFonts w:asciiTheme="minorHAnsi" w:hAnsiTheme="minorHAnsi" w:cstheme="minorHAnsi"/>
          <w:sz w:val="22"/>
          <w:szCs w:val="22"/>
        </w:rPr>
        <w:br/>
      </w:r>
    </w:p>
    <w:p w14:paraId="0F6ED057" w14:textId="71901267" w:rsidR="00D820D6" w:rsidRPr="00647D75" w:rsidRDefault="00A1688A" w:rsidP="00E605C2">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CIRCULAR</w:t>
      </w:r>
    </w:p>
    <w:p w14:paraId="22D6B506" w14:textId="1B817DB4" w:rsidR="00A1688A" w:rsidRPr="001D38A5" w:rsidRDefault="00A1688A" w:rsidP="00E605C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A1688A">
        <w:rPr>
          <w:rFonts w:asciiTheme="minorHAnsi" w:hAnsiTheme="minorHAnsi" w:cstheme="minorHAnsi"/>
          <w:b/>
          <w:bCs/>
          <w:lang w:val="en-IN"/>
        </w:rPr>
        <w:t xml:space="preserve">CLARIFICATION REGARDING GST RATES AND CLASSIFICATION OF CERTAIN GOODS BASED ON THE RECOMMENDATIONS OF THE GST COUNCIL IN ITS 50TH </w:t>
      </w:r>
      <w:proofErr w:type="gramStart"/>
      <w:r w:rsidRPr="00A1688A">
        <w:rPr>
          <w:rFonts w:asciiTheme="minorHAnsi" w:hAnsiTheme="minorHAnsi" w:cstheme="minorHAnsi"/>
          <w:b/>
          <w:bCs/>
          <w:lang w:val="en-IN"/>
        </w:rPr>
        <w:t>MEETING</w:t>
      </w:r>
      <w:proofErr w:type="gramEnd"/>
    </w:p>
    <w:p w14:paraId="59BC6F45" w14:textId="77777777" w:rsidR="00743CF8" w:rsidRPr="00743CF8" w:rsidRDefault="00ED0C25" w:rsidP="0013665E">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8439A6">
        <w:rPr>
          <w:rFonts w:asciiTheme="minorHAnsi" w:hAnsiTheme="minorHAnsi" w:cstheme="minorHAnsi"/>
          <w:sz w:val="22"/>
          <w:szCs w:val="22"/>
        </w:rPr>
        <w:t xml:space="preserve">The Ministry of Finance, Department of Revenue vide </w:t>
      </w:r>
      <w:r w:rsidR="00715568">
        <w:rPr>
          <w:rFonts w:asciiTheme="minorHAnsi" w:hAnsiTheme="minorHAnsi" w:cstheme="minorHAnsi"/>
          <w:sz w:val="22"/>
          <w:szCs w:val="22"/>
        </w:rPr>
        <w:t>circular</w:t>
      </w:r>
      <w:r w:rsidR="008439A6">
        <w:rPr>
          <w:rFonts w:asciiTheme="minorHAnsi" w:hAnsiTheme="minorHAnsi" w:cstheme="minorHAnsi"/>
          <w:sz w:val="22"/>
          <w:szCs w:val="22"/>
        </w:rPr>
        <w:t xml:space="preserve"> </w:t>
      </w:r>
      <w:r w:rsidR="00E5360E">
        <w:rPr>
          <w:rFonts w:asciiTheme="minorHAnsi" w:hAnsiTheme="minorHAnsi" w:cstheme="minorHAnsi"/>
          <w:sz w:val="22"/>
          <w:szCs w:val="22"/>
        </w:rPr>
        <w:t xml:space="preserve">No. </w:t>
      </w:r>
      <w:r w:rsidR="00743CF8">
        <w:rPr>
          <w:rFonts w:asciiTheme="minorHAnsi" w:hAnsiTheme="minorHAnsi" w:cstheme="minorHAnsi"/>
          <w:sz w:val="22"/>
          <w:szCs w:val="22"/>
        </w:rPr>
        <w:t>200/12</w:t>
      </w:r>
      <w:r w:rsidR="00D820D6">
        <w:rPr>
          <w:rFonts w:asciiTheme="minorHAnsi" w:hAnsiTheme="minorHAnsi" w:cstheme="minorHAnsi"/>
          <w:sz w:val="22"/>
          <w:szCs w:val="22"/>
        </w:rPr>
        <w:t>/2023-</w:t>
      </w:r>
      <w:r w:rsidR="00743CF8">
        <w:rPr>
          <w:rFonts w:asciiTheme="minorHAnsi" w:hAnsiTheme="minorHAnsi" w:cstheme="minorHAnsi"/>
          <w:sz w:val="22"/>
          <w:szCs w:val="22"/>
        </w:rPr>
        <w:t>GST</w:t>
      </w:r>
      <w:r w:rsidR="00D820D6">
        <w:rPr>
          <w:rFonts w:asciiTheme="minorHAnsi" w:hAnsiTheme="minorHAnsi" w:cstheme="minorHAnsi"/>
          <w:sz w:val="22"/>
          <w:szCs w:val="22"/>
        </w:rPr>
        <w:t xml:space="preserve"> </w:t>
      </w:r>
      <w:r w:rsidR="008439A6">
        <w:rPr>
          <w:rFonts w:asciiTheme="minorHAnsi" w:hAnsiTheme="minorHAnsi" w:cstheme="minorHAnsi"/>
          <w:sz w:val="22"/>
          <w:szCs w:val="22"/>
        </w:rPr>
        <w:t xml:space="preserve">dated </w:t>
      </w:r>
      <w:r w:rsidR="0092574D">
        <w:rPr>
          <w:rFonts w:asciiTheme="minorHAnsi" w:hAnsiTheme="minorHAnsi" w:cstheme="minorHAnsi"/>
          <w:sz w:val="22"/>
          <w:szCs w:val="22"/>
        </w:rPr>
        <w:t>0</w:t>
      </w:r>
      <w:r w:rsidR="00743CF8">
        <w:rPr>
          <w:rFonts w:asciiTheme="minorHAnsi" w:hAnsiTheme="minorHAnsi" w:cstheme="minorHAnsi"/>
          <w:sz w:val="22"/>
          <w:szCs w:val="22"/>
        </w:rPr>
        <w:t>1</w:t>
      </w:r>
      <w:r w:rsidR="008439A6">
        <w:rPr>
          <w:rFonts w:asciiTheme="minorHAnsi" w:hAnsiTheme="minorHAnsi" w:cstheme="minorHAnsi"/>
          <w:sz w:val="22"/>
          <w:szCs w:val="22"/>
        </w:rPr>
        <w:t>.0</w:t>
      </w:r>
      <w:r w:rsidR="0092574D">
        <w:rPr>
          <w:rFonts w:asciiTheme="minorHAnsi" w:hAnsiTheme="minorHAnsi" w:cstheme="minorHAnsi"/>
          <w:sz w:val="22"/>
          <w:szCs w:val="22"/>
        </w:rPr>
        <w:t>8</w:t>
      </w:r>
      <w:r w:rsidR="008439A6">
        <w:rPr>
          <w:rFonts w:asciiTheme="minorHAnsi" w:hAnsiTheme="minorHAnsi" w:cstheme="minorHAnsi"/>
          <w:sz w:val="22"/>
          <w:szCs w:val="22"/>
        </w:rPr>
        <w:t xml:space="preserve">.2023 </w:t>
      </w:r>
      <w:r w:rsidR="00743CF8">
        <w:rPr>
          <w:rFonts w:asciiTheme="minorHAnsi" w:hAnsiTheme="minorHAnsi" w:cstheme="minorHAnsi"/>
          <w:sz w:val="22"/>
          <w:szCs w:val="22"/>
        </w:rPr>
        <w:t xml:space="preserve">circulated that </w:t>
      </w:r>
      <w:r w:rsidR="00743CF8" w:rsidRPr="00743CF8">
        <w:rPr>
          <w:rFonts w:asciiTheme="minorHAnsi" w:hAnsiTheme="minorHAnsi" w:cstheme="minorHAnsi"/>
          <w:sz w:val="22"/>
          <w:szCs w:val="22"/>
        </w:rPr>
        <w:t>Based on the recommendations of the </w:t>
      </w:r>
      <w:hyperlink r:id="rId41" w:history="1">
        <w:r w:rsidR="00743CF8" w:rsidRPr="00743CF8">
          <w:rPr>
            <w:rFonts w:asciiTheme="minorHAnsi" w:hAnsiTheme="minorHAnsi" w:cstheme="minorHAnsi"/>
            <w:sz w:val="22"/>
            <w:szCs w:val="22"/>
          </w:rPr>
          <w:t>GST Council in its 50th meeting held on 11th July, 2023</w:t>
        </w:r>
      </w:hyperlink>
      <w:r w:rsidR="00743CF8" w:rsidRPr="00743CF8">
        <w:rPr>
          <w:rFonts w:asciiTheme="minorHAnsi" w:hAnsiTheme="minorHAnsi" w:cstheme="minorHAnsi"/>
          <w:sz w:val="22"/>
          <w:szCs w:val="22"/>
        </w:rPr>
        <w:t>, clarifications with reference to GST levy related to the following items are being issued through this circular:</w:t>
      </w:r>
    </w:p>
    <w:p w14:paraId="2D058ED9"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proofErr w:type="spellStart"/>
      <w:r w:rsidRPr="00743CF8">
        <w:rPr>
          <w:rFonts w:asciiTheme="minorHAnsi" w:hAnsiTheme="minorHAnsi" w:cstheme="minorHAnsi"/>
          <w:sz w:val="22"/>
          <w:szCs w:val="22"/>
        </w:rPr>
        <w:t>i</w:t>
      </w:r>
      <w:proofErr w:type="spellEnd"/>
      <w:r w:rsidRPr="00743CF8">
        <w:rPr>
          <w:rFonts w:asciiTheme="minorHAnsi" w:hAnsiTheme="minorHAnsi" w:cstheme="minorHAnsi"/>
          <w:sz w:val="22"/>
          <w:szCs w:val="22"/>
        </w:rPr>
        <w:t xml:space="preserve">. Un-fried or un-cooked snack pellets, by whatever name called, manufactured through process of </w:t>
      </w:r>
      <w:proofErr w:type="gramStart"/>
      <w:r w:rsidRPr="00743CF8">
        <w:rPr>
          <w:rFonts w:asciiTheme="minorHAnsi" w:hAnsiTheme="minorHAnsi" w:cstheme="minorHAnsi"/>
          <w:sz w:val="22"/>
          <w:szCs w:val="22"/>
        </w:rPr>
        <w:t>extrusion;</w:t>
      </w:r>
      <w:proofErr w:type="gramEnd"/>
    </w:p>
    <w:p w14:paraId="4945DA12"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 xml:space="preserve">ii. Fish Soluble </w:t>
      </w:r>
      <w:proofErr w:type="gramStart"/>
      <w:r w:rsidRPr="00743CF8">
        <w:rPr>
          <w:rFonts w:asciiTheme="minorHAnsi" w:hAnsiTheme="minorHAnsi" w:cstheme="minorHAnsi"/>
          <w:sz w:val="22"/>
          <w:szCs w:val="22"/>
        </w:rPr>
        <w:t>Paste;</w:t>
      </w:r>
      <w:proofErr w:type="gramEnd"/>
    </w:p>
    <w:p w14:paraId="17CBCA12"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 xml:space="preserve">iii. Desiccated </w:t>
      </w:r>
      <w:proofErr w:type="gramStart"/>
      <w:r w:rsidRPr="00743CF8">
        <w:rPr>
          <w:rFonts w:asciiTheme="minorHAnsi" w:hAnsiTheme="minorHAnsi" w:cstheme="minorHAnsi"/>
          <w:sz w:val="22"/>
          <w:szCs w:val="22"/>
        </w:rPr>
        <w:t>coconut;</w:t>
      </w:r>
      <w:proofErr w:type="gramEnd"/>
    </w:p>
    <w:p w14:paraId="0013CCBD"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 xml:space="preserve">iv. Biomass </w:t>
      </w:r>
      <w:proofErr w:type="gramStart"/>
      <w:r w:rsidRPr="00743CF8">
        <w:rPr>
          <w:rFonts w:asciiTheme="minorHAnsi" w:hAnsiTheme="minorHAnsi" w:cstheme="minorHAnsi"/>
          <w:sz w:val="22"/>
          <w:szCs w:val="22"/>
        </w:rPr>
        <w:t>briquettes;</w:t>
      </w:r>
      <w:proofErr w:type="gramEnd"/>
    </w:p>
    <w:p w14:paraId="12A22AFB"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 xml:space="preserve">v. Imitation </w:t>
      </w:r>
      <w:proofErr w:type="spellStart"/>
      <w:r w:rsidRPr="00743CF8">
        <w:rPr>
          <w:rFonts w:asciiTheme="minorHAnsi" w:hAnsiTheme="minorHAnsi" w:cstheme="minorHAnsi"/>
          <w:sz w:val="22"/>
          <w:szCs w:val="22"/>
        </w:rPr>
        <w:t>zari</w:t>
      </w:r>
      <w:proofErr w:type="spellEnd"/>
      <w:r w:rsidRPr="00743CF8">
        <w:rPr>
          <w:rFonts w:asciiTheme="minorHAnsi" w:hAnsiTheme="minorHAnsi" w:cstheme="minorHAnsi"/>
          <w:sz w:val="22"/>
          <w:szCs w:val="22"/>
        </w:rPr>
        <w:t xml:space="preserve"> thread or yarn known by any name in trade </w:t>
      </w:r>
      <w:proofErr w:type="gramStart"/>
      <w:r w:rsidRPr="00743CF8">
        <w:rPr>
          <w:rFonts w:asciiTheme="minorHAnsi" w:hAnsiTheme="minorHAnsi" w:cstheme="minorHAnsi"/>
          <w:sz w:val="22"/>
          <w:szCs w:val="22"/>
        </w:rPr>
        <w:t>parlance;</w:t>
      </w:r>
      <w:proofErr w:type="gramEnd"/>
    </w:p>
    <w:p w14:paraId="72579B20"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 xml:space="preserve">vi. Supply of raw cotton by agriculturist to </w:t>
      </w:r>
      <w:proofErr w:type="gramStart"/>
      <w:r w:rsidRPr="00743CF8">
        <w:rPr>
          <w:rFonts w:asciiTheme="minorHAnsi" w:hAnsiTheme="minorHAnsi" w:cstheme="minorHAnsi"/>
          <w:sz w:val="22"/>
          <w:szCs w:val="22"/>
        </w:rPr>
        <w:t>cooperatives;</w:t>
      </w:r>
      <w:proofErr w:type="gramEnd"/>
    </w:p>
    <w:p w14:paraId="25E70E1C"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 xml:space="preserve">vii. Plates, cups made from areca </w:t>
      </w:r>
      <w:proofErr w:type="gramStart"/>
      <w:r w:rsidRPr="00743CF8">
        <w:rPr>
          <w:rFonts w:asciiTheme="minorHAnsi" w:hAnsiTheme="minorHAnsi" w:cstheme="minorHAnsi"/>
          <w:sz w:val="22"/>
          <w:szCs w:val="22"/>
        </w:rPr>
        <w:t>leaves</w:t>
      </w:r>
      <w:proofErr w:type="gramEnd"/>
    </w:p>
    <w:p w14:paraId="2C1516C6"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 xml:space="preserve">viii. Goods falling under HSN heading </w:t>
      </w:r>
      <w:proofErr w:type="gramStart"/>
      <w:r w:rsidRPr="00743CF8">
        <w:rPr>
          <w:rFonts w:asciiTheme="minorHAnsi" w:hAnsiTheme="minorHAnsi" w:cstheme="minorHAnsi"/>
          <w:sz w:val="22"/>
          <w:szCs w:val="22"/>
        </w:rPr>
        <w:t>9021</w:t>
      </w:r>
      <w:proofErr w:type="gramEnd"/>
    </w:p>
    <w:p w14:paraId="40177229"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2. </w:t>
      </w:r>
      <w:r w:rsidRPr="00743CF8">
        <w:rPr>
          <w:rFonts w:asciiTheme="minorHAnsi" w:hAnsiTheme="minorHAnsi" w:cstheme="minorHAnsi"/>
          <w:b/>
          <w:bCs/>
          <w:sz w:val="22"/>
          <w:szCs w:val="22"/>
        </w:rPr>
        <w:t>Applicability of GST on un-fried or un-cooked snack pellets, by whatever name called, manufactured through process of extrusion:</w:t>
      </w:r>
    </w:p>
    <w:p w14:paraId="5E836CA1"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2.1 In the </w:t>
      </w:r>
      <w:hyperlink r:id="rId42" w:history="1">
        <w:r w:rsidRPr="00743CF8">
          <w:rPr>
            <w:rFonts w:asciiTheme="minorHAnsi" w:hAnsiTheme="minorHAnsi" w:cstheme="minorHAnsi"/>
            <w:sz w:val="22"/>
            <w:szCs w:val="22"/>
          </w:rPr>
          <w:t>48th meeting of the GST Council,</w:t>
        </w:r>
      </w:hyperlink>
      <w:r w:rsidRPr="00743CF8">
        <w:rPr>
          <w:rFonts w:asciiTheme="minorHAnsi" w:hAnsiTheme="minorHAnsi" w:cstheme="minorHAnsi"/>
          <w:sz w:val="22"/>
          <w:szCs w:val="22"/>
        </w:rPr>
        <w:t> it was clarified that the snack pellets (such as ‘</w:t>
      </w:r>
      <w:proofErr w:type="spellStart"/>
      <w:r w:rsidRPr="00743CF8">
        <w:rPr>
          <w:rFonts w:asciiTheme="minorHAnsi" w:hAnsiTheme="minorHAnsi" w:cstheme="minorHAnsi"/>
          <w:sz w:val="22"/>
          <w:szCs w:val="22"/>
        </w:rPr>
        <w:t>fryums</w:t>
      </w:r>
      <w:proofErr w:type="spellEnd"/>
      <w:r w:rsidRPr="00743CF8">
        <w:rPr>
          <w:rFonts w:asciiTheme="minorHAnsi" w:hAnsiTheme="minorHAnsi" w:cstheme="minorHAnsi"/>
          <w:sz w:val="22"/>
          <w:szCs w:val="22"/>
        </w:rPr>
        <w:t>’), which are manufactured through the process of extrusion, are appropriately classifiable under tariff item 1905 90 30, which covers goods with description ‘Extruded or expanded products, savoury or salted’, and thereby attract GST at the rate of 18% vide </w:t>
      </w:r>
      <w:hyperlink r:id="rId43" w:history="1">
        <w:r w:rsidRPr="00743CF8">
          <w:rPr>
            <w:rFonts w:asciiTheme="minorHAnsi" w:hAnsiTheme="minorHAnsi" w:cstheme="minorHAnsi"/>
            <w:sz w:val="22"/>
            <w:szCs w:val="22"/>
          </w:rPr>
          <w:t>S. No. 16 of Schedule-III of notification no. 1/2017-Central Tax (Rate), dated the 28th June, 2017</w:t>
        </w:r>
      </w:hyperlink>
      <w:r w:rsidRPr="00743CF8">
        <w:rPr>
          <w:rFonts w:asciiTheme="minorHAnsi" w:hAnsiTheme="minorHAnsi" w:cstheme="minorHAnsi"/>
          <w:sz w:val="22"/>
          <w:szCs w:val="22"/>
        </w:rPr>
        <w:t>.</w:t>
      </w:r>
    </w:p>
    <w:p w14:paraId="72EB3F3E"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 xml:space="preserve">2.2 In view of the recommendation of the GST Council in the 50th meeting, supply of uncooked/ un-fried extruded snack pellets, by whatever name called, falling under CTH </w:t>
      </w:r>
      <w:r w:rsidRPr="00743CF8">
        <w:rPr>
          <w:rFonts w:asciiTheme="minorHAnsi" w:hAnsiTheme="minorHAnsi" w:cstheme="minorHAnsi"/>
          <w:sz w:val="22"/>
          <w:szCs w:val="22"/>
        </w:rPr>
        <w:t>1905 will attract GST rate of 5% vide </w:t>
      </w:r>
      <w:hyperlink r:id="rId44" w:history="1">
        <w:r w:rsidRPr="00743CF8">
          <w:rPr>
            <w:rFonts w:asciiTheme="minorHAnsi" w:hAnsiTheme="minorHAnsi" w:cstheme="minorHAnsi"/>
            <w:sz w:val="22"/>
            <w:szCs w:val="22"/>
          </w:rPr>
          <w:t>S. No. 99B of Schedule I of notification no. 1/2017-Central Tax (Rate), dated the 28th June, 2017</w:t>
        </w:r>
      </w:hyperlink>
      <w:r w:rsidRPr="00743CF8">
        <w:rPr>
          <w:rFonts w:asciiTheme="minorHAnsi" w:hAnsiTheme="minorHAnsi" w:cstheme="minorHAnsi"/>
          <w:sz w:val="22"/>
          <w:szCs w:val="22"/>
        </w:rPr>
        <w:t> with effect from 27th July,2023. Extruded snack pellets in ready- to-eat form will continue to attract 18% GST under </w:t>
      </w:r>
      <w:hyperlink r:id="rId45" w:history="1">
        <w:r w:rsidRPr="00743CF8">
          <w:rPr>
            <w:rFonts w:asciiTheme="minorHAnsi" w:hAnsiTheme="minorHAnsi" w:cstheme="minorHAnsi"/>
            <w:sz w:val="22"/>
            <w:szCs w:val="22"/>
          </w:rPr>
          <w:t>S. No. 16 of Schedule III of notification no. 1/2017-Central Tax (Rate), dated the 28th June, 2017.</w:t>
        </w:r>
      </w:hyperlink>
    </w:p>
    <w:p w14:paraId="45E616CC"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2.2 Further, in view of the prevailing genuine doubts regarding the applicability of GST rate on the un-fried or un-cooked snack pellets, by whatever name called, manufactured through process of extrusion, the issue for past period upto 27.7.2023 is hereby regularized on “as is” basis.</w:t>
      </w:r>
    </w:p>
    <w:p w14:paraId="270571E5"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3. </w:t>
      </w:r>
      <w:r w:rsidRPr="00743CF8">
        <w:rPr>
          <w:rFonts w:asciiTheme="minorHAnsi" w:hAnsiTheme="minorHAnsi" w:cstheme="minorHAnsi"/>
          <w:b/>
          <w:bCs/>
          <w:sz w:val="22"/>
          <w:szCs w:val="22"/>
        </w:rPr>
        <w:t>Applicability of GST on Fish Soluble Paste:</w:t>
      </w:r>
    </w:p>
    <w:p w14:paraId="16EF133E"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3.1 Fish soluble paste attracted 18% under the residual entry </w:t>
      </w:r>
      <w:hyperlink r:id="rId46" w:history="1">
        <w:r w:rsidRPr="00743CF8">
          <w:rPr>
            <w:rFonts w:asciiTheme="minorHAnsi" w:hAnsiTheme="minorHAnsi" w:cstheme="minorHAnsi"/>
            <w:sz w:val="22"/>
            <w:szCs w:val="22"/>
          </w:rPr>
          <w:t>S No. 453 of Schedule III of notification no. 1/2017-Central Tax (Rate), dated the 28th June, 2017</w:t>
        </w:r>
      </w:hyperlink>
      <w:r w:rsidRPr="00743CF8">
        <w:rPr>
          <w:rFonts w:asciiTheme="minorHAnsi" w:hAnsiTheme="minorHAnsi" w:cstheme="minorHAnsi"/>
          <w:sz w:val="22"/>
          <w:szCs w:val="22"/>
        </w:rPr>
        <w:t xml:space="preserve">. As per recommendation of the GST Council, GST on fish soluble paste, falling under CTH 2309, has been reduced to 5%. Accordingly, the rate has been notified vide S. No. 108A with effect from 27th </w:t>
      </w:r>
      <w:proofErr w:type="gramStart"/>
      <w:r w:rsidRPr="00743CF8">
        <w:rPr>
          <w:rFonts w:asciiTheme="minorHAnsi" w:hAnsiTheme="minorHAnsi" w:cstheme="minorHAnsi"/>
          <w:sz w:val="22"/>
          <w:szCs w:val="22"/>
        </w:rPr>
        <w:t>July,</w:t>
      </w:r>
      <w:proofErr w:type="gramEnd"/>
      <w:r w:rsidRPr="00743CF8">
        <w:rPr>
          <w:rFonts w:asciiTheme="minorHAnsi" w:hAnsiTheme="minorHAnsi" w:cstheme="minorHAnsi"/>
          <w:sz w:val="22"/>
          <w:szCs w:val="22"/>
        </w:rPr>
        <w:t xml:space="preserve"> 2023.</w:t>
      </w:r>
    </w:p>
    <w:p w14:paraId="6CC1FC13"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3.2 Further, in view of the prevailing genuine doubts regarding the applicability of GST rate on fish soluble paste, the issue for past period upto 27.7.2023 is hereby regularized on “as is” basis.</w:t>
      </w:r>
    </w:p>
    <w:p w14:paraId="68F05AD6"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4. </w:t>
      </w:r>
      <w:r w:rsidRPr="00743CF8">
        <w:rPr>
          <w:rFonts w:asciiTheme="minorHAnsi" w:hAnsiTheme="minorHAnsi" w:cstheme="minorHAnsi"/>
          <w:b/>
          <w:bCs/>
          <w:sz w:val="22"/>
          <w:szCs w:val="22"/>
        </w:rPr>
        <w:t>Desiccated coconut- Regularisation of the issue for past period from 01.07.2017 up to and inclusive of 27.07.2017:</w:t>
      </w:r>
    </w:p>
    <w:p w14:paraId="67D9C059"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As per recommendation of the GST Council, in view of the prevailing genuine interpretational issues regarding the applicability of GST rate on the desiccated coconut, falling under CTH 0801, the issue for past period from 01.07.2017 up to and inclusive of 27.07.2017 is hereby regularized on “as is” basis.</w:t>
      </w:r>
    </w:p>
    <w:p w14:paraId="27B4F2CC"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b/>
          <w:bCs/>
          <w:sz w:val="22"/>
          <w:szCs w:val="22"/>
        </w:rPr>
        <w:t>5. Biomass briquettes- Regularisation of the issue for past period from 01.07.2017 up to and inclusive of 12.10.2017:</w:t>
      </w:r>
    </w:p>
    <w:p w14:paraId="63D33521"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 xml:space="preserve">As per recommendation of the GST Council, in view of the prevailing genuine interpretational issues regarding the applicability of GST rate on the Biomass briquettes, falling under any chapter, the issue for past period from </w:t>
      </w:r>
      <w:r w:rsidRPr="00743CF8">
        <w:rPr>
          <w:rFonts w:asciiTheme="minorHAnsi" w:hAnsiTheme="minorHAnsi" w:cstheme="minorHAnsi"/>
          <w:sz w:val="22"/>
          <w:szCs w:val="22"/>
        </w:rPr>
        <w:lastRenderedPageBreak/>
        <w:t>01.07.2017 up to and inclusive of 12.10.2017 is hereby regularized on “as is” basis.</w:t>
      </w:r>
    </w:p>
    <w:p w14:paraId="38AA1598"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b/>
          <w:bCs/>
          <w:sz w:val="22"/>
          <w:szCs w:val="22"/>
        </w:rPr>
        <w:t>6. Supply of raw cotton by agriculturist to cooperatives:</w:t>
      </w:r>
    </w:p>
    <w:p w14:paraId="700B438E"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6.1 As per recommendation of the GST Council, it is hereby clarified that supply of raw cotton, including kala cotton, from agriculturists to cooperatives is a taxable supply and such supply of raw cotton by agriculturist to the cooperatives (being a registered person) attracts 5% GST on reverse charge basis under </w:t>
      </w:r>
      <w:hyperlink r:id="rId47" w:history="1">
        <w:r w:rsidRPr="00743CF8">
          <w:rPr>
            <w:rFonts w:asciiTheme="minorHAnsi" w:hAnsiTheme="minorHAnsi" w:cstheme="minorHAnsi"/>
            <w:sz w:val="22"/>
            <w:szCs w:val="22"/>
          </w:rPr>
          <w:t>notification no. 43/2017-Central Tax (Rate) dated 14th November, 2017.</w:t>
        </w:r>
      </w:hyperlink>
    </w:p>
    <w:p w14:paraId="7B2B8888"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6.2 In view of prevailing genuine doubts, the issue for the past periods prior to issue of this clarification is hereby regularized on “as is basis”.</w:t>
      </w:r>
    </w:p>
    <w:p w14:paraId="5021C39D"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b/>
          <w:bCs/>
          <w:sz w:val="22"/>
          <w:szCs w:val="22"/>
        </w:rPr>
        <w:t>7. GST rate on Imitation Zari thread or yarn known by any name in trade parlance:</w:t>
      </w:r>
    </w:p>
    <w:p w14:paraId="3A5A41C4"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 xml:space="preserve">7.1 In the 15th Council meeting, the Council agreed to tax embroidery or </w:t>
      </w:r>
      <w:proofErr w:type="spellStart"/>
      <w:r w:rsidRPr="00743CF8">
        <w:rPr>
          <w:rFonts w:asciiTheme="minorHAnsi" w:hAnsiTheme="minorHAnsi" w:cstheme="minorHAnsi"/>
          <w:sz w:val="22"/>
          <w:szCs w:val="22"/>
        </w:rPr>
        <w:t>zari</w:t>
      </w:r>
      <w:proofErr w:type="spellEnd"/>
      <w:r w:rsidRPr="00743CF8">
        <w:rPr>
          <w:rFonts w:asciiTheme="minorHAnsi" w:hAnsiTheme="minorHAnsi" w:cstheme="minorHAnsi"/>
          <w:sz w:val="22"/>
          <w:szCs w:val="22"/>
        </w:rPr>
        <w:t xml:space="preserve"> articles i.e., </w:t>
      </w:r>
      <w:proofErr w:type="spellStart"/>
      <w:r w:rsidRPr="00743CF8">
        <w:rPr>
          <w:rFonts w:asciiTheme="minorHAnsi" w:hAnsiTheme="minorHAnsi" w:cstheme="minorHAnsi"/>
          <w:sz w:val="22"/>
          <w:szCs w:val="22"/>
        </w:rPr>
        <w:t>imi</w:t>
      </w:r>
      <w:proofErr w:type="spellEnd"/>
      <w:r w:rsidRPr="00743CF8">
        <w:rPr>
          <w:rFonts w:asciiTheme="minorHAnsi" w:hAnsiTheme="minorHAnsi" w:cstheme="minorHAnsi"/>
          <w:sz w:val="22"/>
          <w:szCs w:val="22"/>
        </w:rPr>
        <w:t xml:space="preserve">, </w:t>
      </w:r>
      <w:proofErr w:type="spellStart"/>
      <w:r w:rsidRPr="00743CF8">
        <w:rPr>
          <w:rFonts w:asciiTheme="minorHAnsi" w:hAnsiTheme="minorHAnsi" w:cstheme="minorHAnsi"/>
          <w:sz w:val="22"/>
          <w:szCs w:val="22"/>
        </w:rPr>
        <w:t>zari</w:t>
      </w:r>
      <w:proofErr w:type="spellEnd"/>
      <w:r w:rsidRPr="00743CF8">
        <w:rPr>
          <w:rFonts w:asciiTheme="minorHAnsi" w:hAnsiTheme="minorHAnsi" w:cstheme="minorHAnsi"/>
          <w:sz w:val="22"/>
          <w:szCs w:val="22"/>
        </w:rPr>
        <w:t xml:space="preserve">, </w:t>
      </w:r>
      <w:proofErr w:type="spellStart"/>
      <w:r w:rsidRPr="00743CF8">
        <w:rPr>
          <w:rFonts w:asciiTheme="minorHAnsi" w:hAnsiTheme="minorHAnsi" w:cstheme="minorHAnsi"/>
          <w:sz w:val="22"/>
          <w:szCs w:val="22"/>
        </w:rPr>
        <w:t>kasab</w:t>
      </w:r>
      <w:proofErr w:type="spellEnd"/>
      <w:r w:rsidRPr="00743CF8">
        <w:rPr>
          <w:rFonts w:asciiTheme="minorHAnsi" w:hAnsiTheme="minorHAnsi" w:cstheme="minorHAnsi"/>
          <w:sz w:val="22"/>
          <w:szCs w:val="22"/>
        </w:rPr>
        <w:t xml:space="preserve">, </w:t>
      </w:r>
      <w:proofErr w:type="spellStart"/>
      <w:r w:rsidRPr="00743CF8">
        <w:rPr>
          <w:rFonts w:asciiTheme="minorHAnsi" w:hAnsiTheme="minorHAnsi" w:cstheme="minorHAnsi"/>
          <w:sz w:val="22"/>
          <w:szCs w:val="22"/>
        </w:rPr>
        <w:t>saima</w:t>
      </w:r>
      <w:proofErr w:type="spellEnd"/>
      <w:r w:rsidRPr="00743CF8">
        <w:rPr>
          <w:rFonts w:asciiTheme="minorHAnsi" w:hAnsiTheme="minorHAnsi" w:cstheme="minorHAnsi"/>
          <w:sz w:val="22"/>
          <w:szCs w:val="22"/>
        </w:rPr>
        <w:t xml:space="preserve">, </w:t>
      </w:r>
      <w:proofErr w:type="spellStart"/>
      <w:r w:rsidRPr="00743CF8">
        <w:rPr>
          <w:rFonts w:asciiTheme="minorHAnsi" w:hAnsiTheme="minorHAnsi" w:cstheme="minorHAnsi"/>
          <w:sz w:val="22"/>
          <w:szCs w:val="22"/>
        </w:rPr>
        <w:t>dabka</w:t>
      </w:r>
      <w:proofErr w:type="spellEnd"/>
      <w:r w:rsidRPr="00743CF8">
        <w:rPr>
          <w:rFonts w:asciiTheme="minorHAnsi" w:hAnsiTheme="minorHAnsi" w:cstheme="minorHAnsi"/>
          <w:sz w:val="22"/>
          <w:szCs w:val="22"/>
        </w:rPr>
        <w:t xml:space="preserve">, </w:t>
      </w:r>
      <w:proofErr w:type="spellStart"/>
      <w:r w:rsidRPr="00743CF8">
        <w:rPr>
          <w:rFonts w:asciiTheme="minorHAnsi" w:hAnsiTheme="minorHAnsi" w:cstheme="minorHAnsi"/>
          <w:sz w:val="22"/>
          <w:szCs w:val="22"/>
        </w:rPr>
        <w:t>chumki</w:t>
      </w:r>
      <w:proofErr w:type="spellEnd"/>
      <w:r w:rsidRPr="00743CF8">
        <w:rPr>
          <w:rFonts w:asciiTheme="minorHAnsi" w:hAnsiTheme="minorHAnsi" w:cstheme="minorHAnsi"/>
          <w:sz w:val="22"/>
          <w:szCs w:val="22"/>
        </w:rPr>
        <w:t xml:space="preserve">, </w:t>
      </w:r>
      <w:proofErr w:type="spellStart"/>
      <w:r w:rsidRPr="00743CF8">
        <w:rPr>
          <w:rFonts w:asciiTheme="minorHAnsi" w:hAnsiTheme="minorHAnsi" w:cstheme="minorHAnsi"/>
          <w:sz w:val="22"/>
          <w:szCs w:val="22"/>
        </w:rPr>
        <w:t>gota</w:t>
      </w:r>
      <w:proofErr w:type="spellEnd"/>
      <w:r w:rsidRPr="00743CF8">
        <w:rPr>
          <w:rFonts w:asciiTheme="minorHAnsi" w:hAnsiTheme="minorHAnsi" w:cstheme="minorHAnsi"/>
          <w:sz w:val="22"/>
          <w:szCs w:val="22"/>
        </w:rPr>
        <w:t xml:space="preserve">, </w:t>
      </w:r>
      <w:proofErr w:type="spellStart"/>
      <w:r w:rsidRPr="00743CF8">
        <w:rPr>
          <w:rFonts w:asciiTheme="minorHAnsi" w:hAnsiTheme="minorHAnsi" w:cstheme="minorHAnsi"/>
          <w:sz w:val="22"/>
          <w:szCs w:val="22"/>
        </w:rPr>
        <w:t>sitara</w:t>
      </w:r>
      <w:proofErr w:type="spellEnd"/>
      <w:r w:rsidRPr="00743CF8">
        <w:rPr>
          <w:rFonts w:asciiTheme="minorHAnsi" w:hAnsiTheme="minorHAnsi" w:cstheme="minorHAnsi"/>
          <w:sz w:val="22"/>
          <w:szCs w:val="22"/>
        </w:rPr>
        <w:t xml:space="preserve">, </w:t>
      </w:r>
      <w:proofErr w:type="spellStart"/>
      <w:r w:rsidRPr="00743CF8">
        <w:rPr>
          <w:rFonts w:asciiTheme="minorHAnsi" w:hAnsiTheme="minorHAnsi" w:cstheme="minorHAnsi"/>
          <w:sz w:val="22"/>
          <w:szCs w:val="22"/>
        </w:rPr>
        <w:t>naqsi</w:t>
      </w:r>
      <w:proofErr w:type="spellEnd"/>
      <w:r w:rsidRPr="00743CF8">
        <w:rPr>
          <w:rFonts w:asciiTheme="minorHAnsi" w:hAnsiTheme="minorHAnsi" w:cstheme="minorHAnsi"/>
          <w:sz w:val="22"/>
          <w:szCs w:val="22"/>
        </w:rPr>
        <w:t xml:space="preserve">, kora, glass beads, </w:t>
      </w:r>
      <w:proofErr w:type="spellStart"/>
      <w:r w:rsidRPr="00743CF8">
        <w:rPr>
          <w:rFonts w:asciiTheme="minorHAnsi" w:hAnsiTheme="minorHAnsi" w:cstheme="minorHAnsi"/>
          <w:sz w:val="22"/>
          <w:szCs w:val="22"/>
        </w:rPr>
        <w:t>badla</w:t>
      </w:r>
      <w:proofErr w:type="spellEnd"/>
      <w:r w:rsidRPr="00743CF8">
        <w:rPr>
          <w:rFonts w:asciiTheme="minorHAnsi" w:hAnsiTheme="minorHAnsi" w:cstheme="minorHAnsi"/>
          <w:sz w:val="22"/>
          <w:szCs w:val="22"/>
        </w:rPr>
        <w:t xml:space="preserve">, </w:t>
      </w:r>
      <w:proofErr w:type="spellStart"/>
      <w:r w:rsidRPr="00743CF8">
        <w:rPr>
          <w:rFonts w:asciiTheme="minorHAnsi" w:hAnsiTheme="minorHAnsi" w:cstheme="minorHAnsi"/>
          <w:sz w:val="22"/>
          <w:szCs w:val="22"/>
        </w:rPr>
        <w:t>gizai</w:t>
      </w:r>
      <w:proofErr w:type="spellEnd"/>
      <w:r w:rsidRPr="00743CF8">
        <w:rPr>
          <w:rFonts w:asciiTheme="minorHAnsi" w:hAnsiTheme="minorHAnsi" w:cstheme="minorHAnsi"/>
          <w:sz w:val="22"/>
          <w:szCs w:val="22"/>
        </w:rPr>
        <w:t xml:space="preserve"> at the rate of 5%. Based on the recommendation of the 28th GST Council, it was clarified that imitation </w:t>
      </w:r>
      <w:proofErr w:type="spellStart"/>
      <w:r w:rsidRPr="00743CF8">
        <w:rPr>
          <w:rFonts w:asciiTheme="minorHAnsi" w:hAnsiTheme="minorHAnsi" w:cstheme="minorHAnsi"/>
          <w:sz w:val="22"/>
          <w:szCs w:val="22"/>
        </w:rPr>
        <w:t>zari</w:t>
      </w:r>
      <w:proofErr w:type="spellEnd"/>
      <w:r w:rsidRPr="00743CF8">
        <w:rPr>
          <w:rFonts w:asciiTheme="minorHAnsi" w:hAnsiTheme="minorHAnsi" w:cstheme="minorHAnsi"/>
          <w:sz w:val="22"/>
          <w:szCs w:val="22"/>
        </w:rPr>
        <w:t xml:space="preserve"> thread or yarn known as “Kasab” or by any other name in trade parlance, would attract a uniform GST rate of 12% under tariff heading 5605.</w:t>
      </w:r>
    </w:p>
    <w:p w14:paraId="3399CCFA"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 xml:space="preserve">7.2 As per the recommendation of the GST Council in its 50th meeting, GST on imitation </w:t>
      </w:r>
      <w:proofErr w:type="spellStart"/>
      <w:r w:rsidRPr="00743CF8">
        <w:rPr>
          <w:rFonts w:asciiTheme="minorHAnsi" w:hAnsiTheme="minorHAnsi" w:cstheme="minorHAnsi"/>
          <w:sz w:val="22"/>
          <w:szCs w:val="22"/>
        </w:rPr>
        <w:t>zari</w:t>
      </w:r>
      <w:proofErr w:type="spellEnd"/>
      <w:r w:rsidRPr="00743CF8">
        <w:rPr>
          <w:rFonts w:asciiTheme="minorHAnsi" w:hAnsiTheme="minorHAnsi" w:cstheme="minorHAnsi"/>
          <w:sz w:val="22"/>
          <w:szCs w:val="22"/>
        </w:rPr>
        <w:t xml:space="preserve"> thread or yarn known by any name in trade parlance has been reduced from 12% to 5%. Accordingly, the rate has been notified vide S. No. 218AA with effect from 27th </w:t>
      </w:r>
      <w:proofErr w:type="gramStart"/>
      <w:r w:rsidRPr="00743CF8">
        <w:rPr>
          <w:rFonts w:asciiTheme="minorHAnsi" w:hAnsiTheme="minorHAnsi" w:cstheme="minorHAnsi"/>
          <w:sz w:val="22"/>
          <w:szCs w:val="22"/>
        </w:rPr>
        <w:t>July,</w:t>
      </w:r>
      <w:proofErr w:type="gramEnd"/>
      <w:r w:rsidRPr="00743CF8">
        <w:rPr>
          <w:rFonts w:asciiTheme="minorHAnsi" w:hAnsiTheme="minorHAnsi" w:cstheme="minorHAnsi"/>
          <w:sz w:val="22"/>
          <w:szCs w:val="22"/>
        </w:rPr>
        <w:t xml:space="preserve"> 2023.</w:t>
      </w:r>
    </w:p>
    <w:p w14:paraId="2E596551"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7.2. In view of the confusion in the trade regarding the applicability of GST rate on these products, the issue for past period upto 27.7.2023 is hereby regularized on “as is” basis.</w:t>
      </w:r>
    </w:p>
    <w:p w14:paraId="3690ADBE"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b/>
          <w:bCs/>
          <w:sz w:val="22"/>
          <w:szCs w:val="22"/>
        </w:rPr>
        <w:t>8. Plates, cups made from areca leaves</w:t>
      </w:r>
    </w:p>
    <w:p w14:paraId="67661947"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As per the recommendation of the GST Council, issues relating to GST on plates and cups made from areca leaves are hereby regularized on “as is basis” for the period prior to 01.10.2019.</w:t>
      </w:r>
    </w:p>
    <w:p w14:paraId="52E4AF07"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b/>
          <w:bCs/>
          <w:sz w:val="22"/>
          <w:szCs w:val="22"/>
        </w:rPr>
        <w:t>9. GST rate on goods falling under HSN 9021</w:t>
      </w:r>
    </w:p>
    <w:p w14:paraId="2A1B9183"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9.1 Representations have been received seeking clarification regarding the GST rates applicable on trauma, spine and arthroplasty implants falling under HSN heading 9021 for the period before 18.07.2022 stating that there are interpretational issues due to the duality of rates on similar items leading to ambiguity. The issue has arisen as prior to 18.07.2022 there existed two rates on the goods falling under HSN heading 9021 as per </w:t>
      </w:r>
      <w:hyperlink r:id="rId48" w:history="1">
        <w:r w:rsidRPr="00743CF8">
          <w:rPr>
            <w:rFonts w:asciiTheme="minorHAnsi" w:hAnsiTheme="minorHAnsi" w:cstheme="minorHAnsi"/>
            <w:sz w:val="22"/>
            <w:szCs w:val="22"/>
          </w:rPr>
          <w:t>S. No. 257 of schedule I and S. No. 221 of schedule II of notification no. 01/2017-CT (Rate) dated 28.06.2017</w:t>
        </w:r>
      </w:hyperlink>
      <w:r w:rsidRPr="00743CF8">
        <w:rPr>
          <w:rFonts w:asciiTheme="minorHAnsi" w:hAnsiTheme="minorHAnsi" w:cstheme="minorHAnsi"/>
          <w:sz w:val="22"/>
          <w:szCs w:val="22"/>
        </w:rPr>
        <w:t>.</w:t>
      </w:r>
    </w:p>
    <w:p w14:paraId="7EAA0CA1"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9.2 The issue was examined by </w:t>
      </w:r>
      <w:hyperlink r:id="rId49" w:history="1">
        <w:r w:rsidRPr="00743CF8">
          <w:rPr>
            <w:rFonts w:asciiTheme="minorHAnsi" w:hAnsiTheme="minorHAnsi" w:cstheme="minorHAnsi"/>
            <w:sz w:val="22"/>
            <w:szCs w:val="22"/>
          </w:rPr>
          <w:t>GST Council in its 47th meeting </w:t>
        </w:r>
      </w:hyperlink>
      <w:r w:rsidRPr="00743CF8">
        <w:rPr>
          <w:rFonts w:asciiTheme="minorHAnsi" w:hAnsiTheme="minorHAnsi" w:cstheme="minorHAnsi"/>
          <w:sz w:val="22"/>
          <w:szCs w:val="22"/>
        </w:rPr>
        <w:t>and as per its recommendations, a single uniform rate of 5% was prescribed for such goods (except hearing aid, which continued to attract Nil under </w:t>
      </w:r>
      <w:hyperlink r:id="rId50" w:history="1">
        <w:r w:rsidRPr="00743CF8">
          <w:rPr>
            <w:rFonts w:asciiTheme="minorHAnsi" w:hAnsiTheme="minorHAnsi" w:cstheme="minorHAnsi"/>
            <w:sz w:val="22"/>
            <w:szCs w:val="22"/>
          </w:rPr>
          <w:t>S.N. 142 of 02/2017-CT(Rate)</w:t>
        </w:r>
      </w:hyperlink>
      <w:r w:rsidRPr="00743CF8">
        <w:rPr>
          <w:rFonts w:asciiTheme="minorHAnsi" w:hAnsiTheme="minorHAnsi" w:cstheme="minorHAnsi"/>
          <w:sz w:val="22"/>
          <w:szCs w:val="22"/>
        </w:rPr>
        <w:t>) falling under HSN heading 9021 with effect from 18.07.2022.</w:t>
      </w:r>
    </w:p>
    <w:p w14:paraId="5CB3659C"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9.3 As per recommendations of the GST council in its 50th Meeting, it is hereby clarified that the GST rate on all such goods falling under heading 9021 would attract a GST rate of 5% and in view of prevailing genuine doubts, the issue for the past periods is hereby regularized on “as is basis”. However, it is clarified that no refunds will be granted in cases where GST has already been paid at higher rate of 12%.</w:t>
      </w:r>
    </w:p>
    <w:p w14:paraId="694E0BE1" w14:textId="77777777" w:rsidR="00743CF8" w:rsidRPr="00743CF8" w:rsidRDefault="00743CF8" w:rsidP="0013665E">
      <w:pPr>
        <w:pStyle w:val="NormalWeb"/>
        <w:shd w:val="clear" w:color="auto" w:fill="FFFFFF"/>
        <w:spacing w:line="276" w:lineRule="auto"/>
        <w:jc w:val="both"/>
        <w:rPr>
          <w:rFonts w:asciiTheme="minorHAnsi" w:hAnsiTheme="minorHAnsi" w:cstheme="minorHAnsi"/>
          <w:sz w:val="22"/>
          <w:szCs w:val="22"/>
        </w:rPr>
      </w:pPr>
      <w:r w:rsidRPr="00743CF8">
        <w:rPr>
          <w:rFonts w:asciiTheme="minorHAnsi" w:hAnsiTheme="minorHAnsi" w:cstheme="minorHAnsi"/>
          <w:sz w:val="22"/>
          <w:szCs w:val="22"/>
        </w:rPr>
        <w:t>10. It is further clarified that no refunds will be granted where GST has already been paid in any of the above cases.</w:t>
      </w:r>
    </w:p>
    <w:p w14:paraId="722A9A64" w14:textId="77777777" w:rsidR="00743CF8" w:rsidRDefault="00743CF8" w:rsidP="0013665E">
      <w:pPr>
        <w:pStyle w:val="NormalWeb"/>
        <w:shd w:val="clear" w:color="auto" w:fill="FFFFFF"/>
        <w:spacing w:line="276" w:lineRule="auto"/>
        <w:jc w:val="both"/>
        <w:rPr>
          <w:rFonts w:ascii="Arial" w:hAnsi="Arial" w:cs="Arial"/>
          <w:color w:val="000000"/>
        </w:rPr>
      </w:pPr>
      <w:r w:rsidRPr="00743CF8">
        <w:rPr>
          <w:rFonts w:asciiTheme="minorHAnsi" w:hAnsiTheme="minorHAnsi" w:cstheme="minorHAnsi"/>
          <w:sz w:val="22"/>
          <w:szCs w:val="22"/>
        </w:rPr>
        <w:t>11. Difficulty if any, in the implementation of this circular may be brought to the notice of the Board</w:t>
      </w:r>
      <w:r>
        <w:rPr>
          <w:rFonts w:ascii="Arial" w:hAnsi="Arial" w:cs="Arial"/>
          <w:color w:val="000000"/>
        </w:rPr>
        <w:t>.</w:t>
      </w:r>
    </w:p>
    <w:p w14:paraId="4A7F664D" w14:textId="7F97C368" w:rsidR="00733EF6" w:rsidRPr="005D4C06" w:rsidRDefault="007D1312" w:rsidP="00743CF8">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sidR="00743CF8">
        <w:rPr>
          <w:rFonts w:asciiTheme="minorHAnsi" w:hAnsiTheme="minorHAnsi" w:cstheme="minorHAnsi"/>
          <w:b/>
          <w:bCs/>
          <w:color w:val="212529"/>
          <w:sz w:val="22"/>
          <w:szCs w:val="22"/>
        </w:rPr>
        <w:t>Circular</w:t>
      </w:r>
      <w:r w:rsidR="008439A6">
        <w:rPr>
          <w:rFonts w:asciiTheme="minorHAnsi" w:hAnsiTheme="minorHAnsi" w:cstheme="minorHAnsi"/>
          <w:b/>
          <w:bCs/>
          <w:color w:val="212529"/>
          <w:sz w:val="22"/>
          <w:szCs w:val="22"/>
        </w:rPr>
        <w:t>]</w:t>
      </w:r>
    </w:p>
    <w:p w14:paraId="4E2E1DEF" w14:textId="14EDD3E6" w:rsidR="005D4C06" w:rsidRPr="00647D75" w:rsidRDefault="0054329C" w:rsidP="00E605C2">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CIRCULAR</w:t>
      </w:r>
    </w:p>
    <w:p w14:paraId="0A96E4C4" w14:textId="2760FB74" w:rsidR="0054329C" w:rsidRPr="001D38A5" w:rsidRDefault="0054329C" w:rsidP="00E605C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54329C">
        <w:rPr>
          <w:rFonts w:asciiTheme="minorHAnsi" w:hAnsiTheme="minorHAnsi" w:cstheme="minorHAnsi"/>
          <w:b/>
          <w:bCs/>
          <w:lang w:val="en-IN"/>
        </w:rPr>
        <w:t>CLARIFICATIONS REGARDING APPLICABILITY OF GST ON CERTAIN SERVICES</w:t>
      </w:r>
    </w:p>
    <w:p w14:paraId="024F8E76" w14:textId="77777777" w:rsidR="0054329C" w:rsidRPr="0054329C" w:rsidRDefault="005D4C06" w:rsidP="0054329C">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w:t>
      </w:r>
      <w:r w:rsidR="0054329C">
        <w:rPr>
          <w:rFonts w:asciiTheme="minorHAnsi" w:hAnsiTheme="minorHAnsi" w:cstheme="minorHAnsi"/>
          <w:sz w:val="22"/>
          <w:szCs w:val="22"/>
        </w:rPr>
        <w:t>201/13</w:t>
      </w:r>
      <w:r>
        <w:rPr>
          <w:rFonts w:asciiTheme="minorHAnsi" w:hAnsiTheme="minorHAnsi" w:cstheme="minorHAnsi"/>
          <w:sz w:val="22"/>
          <w:szCs w:val="22"/>
        </w:rPr>
        <w:t>/2023-</w:t>
      </w:r>
      <w:r w:rsidR="0054329C">
        <w:rPr>
          <w:rFonts w:asciiTheme="minorHAnsi" w:hAnsiTheme="minorHAnsi" w:cstheme="minorHAnsi"/>
          <w:sz w:val="22"/>
          <w:szCs w:val="22"/>
        </w:rPr>
        <w:t>GST</w:t>
      </w:r>
      <w:r>
        <w:rPr>
          <w:rFonts w:asciiTheme="minorHAnsi" w:hAnsiTheme="minorHAnsi" w:cstheme="minorHAnsi"/>
          <w:sz w:val="22"/>
          <w:szCs w:val="22"/>
        </w:rPr>
        <w:t xml:space="preserve"> dated </w:t>
      </w:r>
      <w:r w:rsidR="000D1C1B">
        <w:rPr>
          <w:rFonts w:asciiTheme="minorHAnsi" w:hAnsiTheme="minorHAnsi" w:cstheme="minorHAnsi"/>
          <w:sz w:val="22"/>
          <w:szCs w:val="22"/>
        </w:rPr>
        <w:t>0</w:t>
      </w:r>
      <w:r w:rsidR="0054329C">
        <w:rPr>
          <w:rFonts w:asciiTheme="minorHAnsi" w:hAnsiTheme="minorHAnsi" w:cstheme="minorHAnsi"/>
          <w:sz w:val="22"/>
          <w:szCs w:val="22"/>
        </w:rPr>
        <w:t>1</w:t>
      </w:r>
      <w:r>
        <w:rPr>
          <w:rFonts w:asciiTheme="minorHAnsi" w:hAnsiTheme="minorHAnsi" w:cstheme="minorHAnsi"/>
          <w:sz w:val="22"/>
          <w:szCs w:val="22"/>
        </w:rPr>
        <w:t>.0</w:t>
      </w:r>
      <w:r w:rsidR="000D1C1B">
        <w:rPr>
          <w:rFonts w:asciiTheme="minorHAnsi" w:hAnsiTheme="minorHAnsi" w:cstheme="minorHAnsi"/>
          <w:sz w:val="22"/>
          <w:szCs w:val="22"/>
        </w:rPr>
        <w:t>8</w:t>
      </w:r>
      <w:r>
        <w:rPr>
          <w:rFonts w:asciiTheme="minorHAnsi" w:hAnsiTheme="minorHAnsi" w:cstheme="minorHAnsi"/>
          <w:sz w:val="22"/>
          <w:szCs w:val="22"/>
        </w:rPr>
        <w:t xml:space="preserve">.2023 </w:t>
      </w:r>
      <w:r w:rsidR="0054329C">
        <w:rPr>
          <w:rFonts w:asciiTheme="minorHAnsi" w:hAnsiTheme="minorHAnsi" w:cstheme="minorHAnsi"/>
          <w:sz w:val="22"/>
          <w:szCs w:val="22"/>
        </w:rPr>
        <w:t xml:space="preserve">circulated that </w:t>
      </w:r>
      <w:r w:rsidR="0054329C" w:rsidRPr="0054329C">
        <w:rPr>
          <w:rFonts w:asciiTheme="minorHAnsi" w:hAnsiTheme="minorHAnsi" w:cstheme="minorHAnsi"/>
          <w:sz w:val="22"/>
          <w:szCs w:val="22"/>
        </w:rPr>
        <w:t xml:space="preserve">Representations have been received seeking clarifications on the following </w:t>
      </w:r>
      <w:proofErr w:type="gramStart"/>
      <w:r w:rsidR="0054329C" w:rsidRPr="0054329C">
        <w:rPr>
          <w:rFonts w:asciiTheme="minorHAnsi" w:hAnsiTheme="minorHAnsi" w:cstheme="minorHAnsi"/>
          <w:sz w:val="22"/>
          <w:szCs w:val="22"/>
        </w:rPr>
        <w:t>issues</w:t>
      </w:r>
      <w:proofErr w:type="gramEnd"/>
    </w:p>
    <w:p w14:paraId="4118ED67" w14:textId="77777777" w:rsidR="0054329C" w:rsidRPr="0054329C" w:rsidRDefault="0054329C" w:rsidP="0054329C">
      <w:pPr>
        <w:pStyle w:val="NormalWeb"/>
        <w:shd w:val="clear" w:color="auto" w:fill="FFFFFF"/>
        <w:jc w:val="both"/>
        <w:rPr>
          <w:rFonts w:asciiTheme="minorHAnsi" w:hAnsiTheme="minorHAnsi" w:cstheme="minorHAnsi"/>
          <w:sz w:val="22"/>
          <w:szCs w:val="22"/>
        </w:rPr>
      </w:pPr>
      <w:r w:rsidRPr="0054329C">
        <w:rPr>
          <w:rFonts w:asciiTheme="minorHAnsi" w:hAnsiTheme="minorHAnsi" w:cstheme="minorHAnsi"/>
          <w:sz w:val="22"/>
          <w:szCs w:val="22"/>
        </w:rPr>
        <w:lastRenderedPageBreak/>
        <w:t xml:space="preserve">1. Whether services supplied by director of a company in his personal capacity such as renting of immovable property to the company or body corporate are subject to Reverse Charge </w:t>
      </w:r>
      <w:proofErr w:type="gramStart"/>
      <w:r w:rsidRPr="0054329C">
        <w:rPr>
          <w:rFonts w:asciiTheme="minorHAnsi" w:hAnsiTheme="minorHAnsi" w:cstheme="minorHAnsi"/>
          <w:sz w:val="22"/>
          <w:szCs w:val="22"/>
        </w:rPr>
        <w:t>mechanism;</w:t>
      </w:r>
      <w:proofErr w:type="gramEnd"/>
    </w:p>
    <w:p w14:paraId="74586C86" w14:textId="77777777" w:rsidR="0054329C" w:rsidRPr="0054329C" w:rsidRDefault="0054329C" w:rsidP="0054329C">
      <w:pPr>
        <w:pStyle w:val="NormalWeb"/>
        <w:shd w:val="clear" w:color="auto" w:fill="FFFFFF"/>
        <w:jc w:val="both"/>
        <w:rPr>
          <w:rFonts w:asciiTheme="minorHAnsi" w:hAnsiTheme="minorHAnsi" w:cstheme="minorHAnsi"/>
          <w:sz w:val="22"/>
          <w:szCs w:val="22"/>
        </w:rPr>
      </w:pPr>
      <w:r w:rsidRPr="0054329C">
        <w:rPr>
          <w:rFonts w:asciiTheme="minorHAnsi" w:hAnsiTheme="minorHAnsi" w:cstheme="minorHAnsi"/>
          <w:sz w:val="22"/>
          <w:szCs w:val="22"/>
        </w:rPr>
        <w:t>2. Whether supply of food or beverages in cinema hall is taxable as restaurant service.</w:t>
      </w:r>
    </w:p>
    <w:p w14:paraId="7F4834EE" w14:textId="77777777" w:rsidR="0054329C" w:rsidRPr="0054329C" w:rsidRDefault="0054329C" w:rsidP="0054329C">
      <w:pPr>
        <w:pStyle w:val="NormalWeb"/>
        <w:shd w:val="clear" w:color="auto" w:fill="FFFFFF"/>
        <w:jc w:val="both"/>
        <w:rPr>
          <w:rFonts w:asciiTheme="minorHAnsi" w:hAnsiTheme="minorHAnsi" w:cstheme="minorHAnsi"/>
          <w:sz w:val="22"/>
          <w:szCs w:val="22"/>
        </w:rPr>
      </w:pPr>
      <w:r w:rsidRPr="0054329C">
        <w:rPr>
          <w:rFonts w:asciiTheme="minorHAnsi" w:hAnsiTheme="minorHAnsi" w:cstheme="minorHAnsi"/>
          <w:sz w:val="22"/>
          <w:szCs w:val="22"/>
        </w:rPr>
        <w:t>The above issues have been examined by </w:t>
      </w:r>
      <w:hyperlink r:id="rId51" w:history="1">
        <w:r w:rsidRPr="0054329C">
          <w:rPr>
            <w:rFonts w:asciiTheme="minorHAnsi" w:hAnsiTheme="minorHAnsi" w:cstheme="minorHAnsi"/>
            <w:sz w:val="22"/>
            <w:szCs w:val="22"/>
          </w:rPr>
          <w:t>GST Council in the 50th meeting held on 11th July, 2023.</w:t>
        </w:r>
      </w:hyperlink>
      <w:r w:rsidRPr="0054329C">
        <w:rPr>
          <w:rFonts w:asciiTheme="minorHAnsi" w:hAnsiTheme="minorHAnsi" w:cstheme="minorHAnsi"/>
          <w:sz w:val="22"/>
          <w:szCs w:val="22"/>
        </w:rPr>
        <w:t> The issue -wise clarifications as recommended by the Council are given below:</w:t>
      </w:r>
    </w:p>
    <w:p w14:paraId="1023902A" w14:textId="77777777" w:rsidR="0054329C" w:rsidRPr="0054329C" w:rsidRDefault="0054329C" w:rsidP="0054329C">
      <w:pPr>
        <w:pStyle w:val="NormalWeb"/>
        <w:shd w:val="clear" w:color="auto" w:fill="FFFFFF"/>
        <w:jc w:val="both"/>
        <w:rPr>
          <w:rFonts w:asciiTheme="minorHAnsi" w:hAnsiTheme="minorHAnsi" w:cstheme="minorHAnsi"/>
          <w:sz w:val="22"/>
          <w:szCs w:val="22"/>
        </w:rPr>
      </w:pPr>
      <w:r w:rsidRPr="0054329C">
        <w:rPr>
          <w:rFonts w:asciiTheme="minorHAnsi" w:hAnsiTheme="minorHAnsi" w:cstheme="minorHAnsi"/>
          <w:b/>
          <w:bCs/>
          <w:sz w:val="22"/>
          <w:szCs w:val="22"/>
        </w:rPr>
        <w:t>Whether services supplied by director of a company in his personal capacity such as renting of immovable property to the company or body corporate are subject to Reverse Charge mechanism:</w:t>
      </w:r>
    </w:p>
    <w:p w14:paraId="3F5E5EEB" w14:textId="77777777" w:rsidR="0054329C" w:rsidRPr="0054329C" w:rsidRDefault="0054329C" w:rsidP="0054329C">
      <w:pPr>
        <w:pStyle w:val="NormalWeb"/>
        <w:shd w:val="clear" w:color="auto" w:fill="FFFFFF"/>
        <w:jc w:val="both"/>
        <w:rPr>
          <w:rFonts w:asciiTheme="minorHAnsi" w:hAnsiTheme="minorHAnsi" w:cstheme="minorHAnsi"/>
          <w:sz w:val="22"/>
          <w:szCs w:val="22"/>
        </w:rPr>
      </w:pPr>
      <w:r w:rsidRPr="0054329C">
        <w:rPr>
          <w:rFonts w:asciiTheme="minorHAnsi" w:hAnsiTheme="minorHAnsi" w:cstheme="minorHAnsi"/>
          <w:sz w:val="22"/>
          <w:szCs w:val="22"/>
        </w:rPr>
        <w:t>2. Reference has been received requesting for clarification whether services supplied by a director of a company or body corporate in personal or private capacity, such as renting of immovable property to the company, are taxable under Reverse Charge Mechanism (RCM) or not.</w:t>
      </w:r>
    </w:p>
    <w:p w14:paraId="226C3809" w14:textId="77777777" w:rsidR="0054329C" w:rsidRPr="0054329C" w:rsidRDefault="0054329C" w:rsidP="0054329C">
      <w:pPr>
        <w:pStyle w:val="NormalWeb"/>
        <w:shd w:val="clear" w:color="auto" w:fill="FFFFFF"/>
        <w:jc w:val="both"/>
        <w:rPr>
          <w:rFonts w:asciiTheme="minorHAnsi" w:hAnsiTheme="minorHAnsi" w:cstheme="minorHAnsi"/>
          <w:sz w:val="22"/>
          <w:szCs w:val="22"/>
        </w:rPr>
      </w:pPr>
      <w:r w:rsidRPr="0054329C">
        <w:rPr>
          <w:rFonts w:asciiTheme="minorHAnsi" w:hAnsiTheme="minorHAnsi" w:cstheme="minorHAnsi"/>
          <w:sz w:val="22"/>
          <w:szCs w:val="22"/>
        </w:rPr>
        <w:t>2.1 </w:t>
      </w:r>
      <w:hyperlink r:id="rId52" w:history="1">
        <w:r w:rsidRPr="0054329C">
          <w:rPr>
            <w:rFonts w:asciiTheme="minorHAnsi" w:hAnsiTheme="minorHAnsi" w:cstheme="minorHAnsi"/>
            <w:sz w:val="22"/>
            <w:szCs w:val="22"/>
          </w:rPr>
          <w:t>Entry No. 6 of notification No. 13/2017 CTR dated 28.06.2017</w:t>
        </w:r>
      </w:hyperlink>
      <w:r w:rsidRPr="0054329C">
        <w:rPr>
          <w:rFonts w:asciiTheme="minorHAnsi" w:hAnsiTheme="minorHAnsi" w:cstheme="minorHAnsi"/>
          <w:sz w:val="22"/>
          <w:szCs w:val="22"/>
        </w:rPr>
        <w:t> provides that tax on services supplied by director of a company or a body corporate to the said company or the body corporate shall be paid by the company or the body corporate under Reverse Charge Mechanism.</w:t>
      </w:r>
    </w:p>
    <w:p w14:paraId="2CAE82DE" w14:textId="77777777" w:rsidR="0054329C" w:rsidRPr="0054329C" w:rsidRDefault="0054329C" w:rsidP="0054329C">
      <w:pPr>
        <w:pStyle w:val="NormalWeb"/>
        <w:shd w:val="clear" w:color="auto" w:fill="FFFFFF"/>
        <w:jc w:val="both"/>
        <w:rPr>
          <w:rFonts w:asciiTheme="minorHAnsi" w:hAnsiTheme="minorHAnsi" w:cstheme="minorHAnsi"/>
          <w:sz w:val="22"/>
          <w:szCs w:val="22"/>
        </w:rPr>
      </w:pPr>
      <w:r w:rsidRPr="0054329C">
        <w:rPr>
          <w:rFonts w:asciiTheme="minorHAnsi" w:hAnsiTheme="minorHAnsi" w:cstheme="minorHAnsi"/>
          <w:sz w:val="22"/>
          <w:szCs w:val="22"/>
        </w:rPr>
        <w:t>2.2 It is hereby clarified that services supplied by a director of a company or body corporate to the company or body corporate in his private or personal capacity such as services supplied by way of renting of immovable property to the company or body corporate are not taxable under RCM. Only those services supplied by director of company or body corporate, which are supplied by him as or in the capacity of director of that company or body corporate shall be taxable under RCM in the hands of the company or body corporate under </w:t>
      </w:r>
      <w:hyperlink r:id="rId53" w:history="1">
        <w:r w:rsidRPr="0054329C">
          <w:rPr>
            <w:rFonts w:asciiTheme="minorHAnsi" w:hAnsiTheme="minorHAnsi" w:cstheme="minorHAnsi"/>
            <w:sz w:val="22"/>
            <w:szCs w:val="22"/>
          </w:rPr>
          <w:t>notification No. 13/2017-CTR (Sl. No. 6) dated 28.06.2017.</w:t>
        </w:r>
      </w:hyperlink>
    </w:p>
    <w:p w14:paraId="3DDF5112" w14:textId="77777777" w:rsidR="0054329C" w:rsidRPr="0054329C" w:rsidRDefault="0054329C" w:rsidP="0054329C">
      <w:pPr>
        <w:pStyle w:val="NormalWeb"/>
        <w:shd w:val="clear" w:color="auto" w:fill="FFFFFF"/>
        <w:jc w:val="both"/>
        <w:rPr>
          <w:rFonts w:asciiTheme="minorHAnsi" w:hAnsiTheme="minorHAnsi" w:cstheme="minorHAnsi"/>
          <w:sz w:val="22"/>
          <w:szCs w:val="22"/>
        </w:rPr>
      </w:pPr>
      <w:r w:rsidRPr="0054329C">
        <w:rPr>
          <w:rFonts w:asciiTheme="minorHAnsi" w:hAnsiTheme="minorHAnsi" w:cstheme="minorHAnsi"/>
          <w:b/>
          <w:bCs/>
          <w:sz w:val="22"/>
          <w:szCs w:val="22"/>
        </w:rPr>
        <w:t>Whether supply of food or beverages in cinema hall is taxable as restaurant service:</w:t>
      </w:r>
    </w:p>
    <w:p w14:paraId="3B35F1E3" w14:textId="77777777" w:rsidR="0054329C" w:rsidRPr="0054329C" w:rsidRDefault="0054329C" w:rsidP="0054329C">
      <w:pPr>
        <w:pStyle w:val="NormalWeb"/>
        <w:shd w:val="clear" w:color="auto" w:fill="FFFFFF"/>
        <w:jc w:val="both"/>
        <w:rPr>
          <w:rFonts w:asciiTheme="minorHAnsi" w:hAnsiTheme="minorHAnsi" w:cstheme="minorHAnsi"/>
          <w:sz w:val="22"/>
          <w:szCs w:val="22"/>
        </w:rPr>
      </w:pPr>
      <w:r w:rsidRPr="0054329C">
        <w:rPr>
          <w:rFonts w:asciiTheme="minorHAnsi" w:hAnsiTheme="minorHAnsi" w:cstheme="minorHAnsi"/>
          <w:sz w:val="22"/>
          <w:szCs w:val="22"/>
        </w:rPr>
        <w:t>3. References have been received requesting for clarification whether supply of food and beverages at cinema halls is taxable as restaurant service which attract GST at the rate of 5% or not.</w:t>
      </w:r>
    </w:p>
    <w:p w14:paraId="1F8D5CD8" w14:textId="77777777" w:rsidR="0054329C" w:rsidRPr="0054329C" w:rsidRDefault="0054329C" w:rsidP="0054329C">
      <w:pPr>
        <w:pStyle w:val="NormalWeb"/>
        <w:shd w:val="clear" w:color="auto" w:fill="FFFFFF"/>
        <w:jc w:val="both"/>
        <w:rPr>
          <w:rFonts w:asciiTheme="minorHAnsi" w:hAnsiTheme="minorHAnsi" w:cstheme="minorHAnsi"/>
          <w:sz w:val="22"/>
          <w:szCs w:val="22"/>
        </w:rPr>
      </w:pPr>
      <w:r w:rsidRPr="0054329C">
        <w:rPr>
          <w:rFonts w:asciiTheme="minorHAnsi" w:hAnsiTheme="minorHAnsi" w:cstheme="minorHAnsi"/>
          <w:sz w:val="22"/>
          <w:szCs w:val="22"/>
        </w:rPr>
        <w:t>3.1 As per Explanation at Para 4 (xxxii) to </w:t>
      </w:r>
      <w:hyperlink r:id="rId54" w:history="1">
        <w:r w:rsidRPr="0054329C">
          <w:rPr>
            <w:rFonts w:asciiTheme="minorHAnsi" w:hAnsiTheme="minorHAnsi" w:cstheme="minorHAnsi"/>
            <w:sz w:val="22"/>
            <w:szCs w:val="22"/>
          </w:rPr>
          <w:t>notification No. 11/2017-CTR dated 28.06.2017</w:t>
        </w:r>
      </w:hyperlink>
      <w:r w:rsidRPr="0054329C">
        <w:rPr>
          <w:rFonts w:asciiTheme="minorHAnsi" w:hAnsiTheme="minorHAnsi" w:cstheme="minorHAnsi"/>
          <w:sz w:val="22"/>
          <w:szCs w:val="22"/>
        </w:rPr>
        <w:t>,</w:t>
      </w:r>
    </w:p>
    <w:p w14:paraId="0D2F99F9" w14:textId="77777777" w:rsidR="0054329C" w:rsidRPr="0054329C" w:rsidRDefault="0054329C" w:rsidP="0054329C">
      <w:pPr>
        <w:pStyle w:val="NormalWeb"/>
        <w:shd w:val="clear" w:color="auto" w:fill="FFFFFF"/>
        <w:jc w:val="both"/>
        <w:rPr>
          <w:rFonts w:asciiTheme="minorHAnsi" w:hAnsiTheme="minorHAnsi" w:cstheme="minorHAnsi"/>
          <w:sz w:val="22"/>
          <w:szCs w:val="22"/>
        </w:rPr>
      </w:pPr>
      <w:r w:rsidRPr="0054329C">
        <w:rPr>
          <w:rFonts w:asciiTheme="minorHAnsi" w:hAnsiTheme="minorHAnsi" w:cstheme="minorHAnsi"/>
          <w:sz w:val="22"/>
          <w:szCs w:val="22"/>
        </w:rPr>
        <w:t>“Restaurant Service’ means supply, by way of or as part of any service, of goods, being food or any other article for human consumption or any drink, provided by a restaurant, eating joint including mess, canteen, whether for consumption on or away from the premises where such food or any other article for human consumption or drink is supplied.”</w:t>
      </w:r>
    </w:p>
    <w:p w14:paraId="76328E37" w14:textId="77777777" w:rsidR="0054329C" w:rsidRPr="0054329C" w:rsidRDefault="0054329C" w:rsidP="0054329C">
      <w:pPr>
        <w:pStyle w:val="NormalWeb"/>
        <w:shd w:val="clear" w:color="auto" w:fill="FFFFFF"/>
        <w:jc w:val="both"/>
        <w:rPr>
          <w:rFonts w:asciiTheme="minorHAnsi" w:hAnsiTheme="minorHAnsi" w:cstheme="minorHAnsi"/>
          <w:sz w:val="22"/>
          <w:szCs w:val="22"/>
        </w:rPr>
      </w:pPr>
      <w:r w:rsidRPr="0054329C">
        <w:rPr>
          <w:rFonts w:asciiTheme="minorHAnsi" w:hAnsiTheme="minorHAnsi" w:cstheme="minorHAnsi"/>
          <w:sz w:val="22"/>
          <w:szCs w:val="22"/>
        </w:rPr>
        <w:t>3.2 Eating joint is a wide term which includes refreshment or eating stalls/ kiosks/ counters or restaurant at a cinema also.</w:t>
      </w:r>
    </w:p>
    <w:p w14:paraId="0C86CCFE" w14:textId="77777777" w:rsidR="0054329C" w:rsidRPr="0054329C" w:rsidRDefault="0054329C" w:rsidP="0054329C">
      <w:pPr>
        <w:pStyle w:val="NormalWeb"/>
        <w:shd w:val="clear" w:color="auto" w:fill="FFFFFF"/>
        <w:jc w:val="both"/>
        <w:rPr>
          <w:rFonts w:asciiTheme="minorHAnsi" w:hAnsiTheme="minorHAnsi" w:cstheme="minorHAnsi"/>
          <w:sz w:val="22"/>
          <w:szCs w:val="22"/>
        </w:rPr>
      </w:pPr>
      <w:r w:rsidRPr="0054329C">
        <w:rPr>
          <w:rFonts w:asciiTheme="minorHAnsi" w:hAnsiTheme="minorHAnsi" w:cstheme="minorHAnsi"/>
          <w:sz w:val="22"/>
          <w:szCs w:val="22"/>
        </w:rPr>
        <w:t xml:space="preserve">3.3 The cinema operator may run </w:t>
      </w:r>
      <w:proofErr w:type="gramStart"/>
      <w:r w:rsidRPr="0054329C">
        <w:rPr>
          <w:rFonts w:asciiTheme="minorHAnsi" w:hAnsiTheme="minorHAnsi" w:cstheme="minorHAnsi"/>
          <w:sz w:val="22"/>
          <w:szCs w:val="22"/>
        </w:rPr>
        <w:t>these refreshment</w:t>
      </w:r>
      <w:proofErr w:type="gramEnd"/>
      <w:r w:rsidRPr="0054329C">
        <w:rPr>
          <w:rFonts w:asciiTheme="minorHAnsi" w:hAnsiTheme="minorHAnsi" w:cstheme="minorHAnsi"/>
          <w:sz w:val="22"/>
          <w:szCs w:val="22"/>
        </w:rPr>
        <w:t xml:space="preserve"> or eating stalls/ kiosks/ counters or restaurant themselves or they may give it on contract to a third party. The customer may like to avail the services supplied by these refreshment/snack counters or choose not to avail these services. Further, the cinema operator can also install vending machines, or supply any other recreational service such as through coin-operated machines etc. which a customer may or may not avail.</w:t>
      </w:r>
    </w:p>
    <w:p w14:paraId="2A72ED3D" w14:textId="77777777" w:rsidR="0054329C" w:rsidRPr="0054329C" w:rsidRDefault="0054329C" w:rsidP="0054329C">
      <w:pPr>
        <w:pStyle w:val="NormalWeb"/>
        <w:shd w:val="clear" w:color="auto" w:fill="FFFFFF"/>
        <w:jc w:val="both"/>
        <w:rPr>
          <w:rFonts w:asciiTheme="minorHAnsi" w:hAnsiTheme="minorHAnsi" w:cstheme="minorHAnsi"/>
          <w:sz w:val="22"/>
          <w:szCs w:val="22"/>
        </w:rPr>
      </w:pPr>
      <w:r w:rsidRPr="0054329C">
        <w:rPr>
          <w:rFonts w:asciiTheme="minorHAnsi" w:hAnsiTheme="minorHAnsi" w:cstheme="minorHAnsi"/>
          <w:sz w:val="22"/>
          <w:szCs w:val="22"/>
        </w:rPr>
        <w:t>3.4 It is hereby clarified that supply of food or beverages in a cinema hall is taxable as ‘restaurant service’ as long as:</w:t>
      </w:r>
    </w:p>
    <w:p w14:paraId="16040325" w14:textId="77777777" w:rsidR="0054329C" w:rsidRPr="0054329C" w:rsidRDefault="0054329C" w:rsidP="0054329C">
      <w:pPr>
        <w:pStyle w:val="NormalWeb"/>
        <w:shd w:val="clear" w:color="auto" w:fill="FFFFFF"/>
        <w:jc w:val="both"/>
        <w:rPr>
          <w:rFonts w:asciiTheme="minorHAnsi" w:hAnsiTheme="minorHAnsi" w:cstheme="minorHAnsi"/>
          <w:sz w:val="22"/>
          <w:szCs w:val="22"/>
        </w:rPr>
      </w:pPr>
      <w:r w:rsidRPr="0054329C">
        <w:rPr>
          <w:rFonts w:asciiTheme="minorHAnsi" w:hAnsiTheme="minorHAnsi" w:cstheme="minorHAnsi"/>
          <w:sz w:val="22"/>
          <w:szCs w:val="22"/>
        </w:rPr>
        <w:t>a) the food or beverages are supplied by way of or as part of a service, and</w:t>
      </w:r>
    </w:p>
    <w:p w14:paraId="32F96EF2" w14:textId="77777777" w:rsidR="0054329C" w:rsidRPr="0054329C" w:rsidRDefault="0054329C" w:rsidP="0054329C">
      <w:pPr>
        <w:pStyle w:val="NormalWeb"/>
        <w:shd w:val="clear" w:color="auto" w:fill="FFFFFF"/>
        <w:jc w:val="both"/>
        <w:rPr>
          <w:rFonts w:asciiTheme="minorHAnsi" w:hAnsiTheme="minorHAnsi" w:cstheme="minorHAnsi"/>
          <w:sz w:val="22"/>
          <w:szCs w:val="22"/>
        </w:rPr>
      </w:pPr>
      <w:r w:rsidRPr="0054329C">
        <w:rPr>
          <w:rFonts w:asciiTheme="minorHAnsi" w:hAnsiTheme="minorHAnsi" w:cstheme="minorHAnsi"/>
          <w:sz w:val="22"/>
          <w:szCs w:val="22"/>
        </w:rPr>
        <w:t>b) supplied independent of the cinema exhibition service.</w:t>
      </w:r>
    </w:p>
    <w:p w14:paraId="2621FEDA" w14:textId="77777777" w:rsidR="0054329C" w:rsidRPr="0054329C" w:rsidRDefault="0054329C" w:rsidP="0054329C">
      <w:pPr>
        <w:pStyle w:val="NormalWeb"/>
        <w:shd w:val="clear" w:color="auto" w:fill="FFFFFF"/>
        <w:jc w:val="both"/>
        <w:rPr>
          <w:rFonts w:asciiTheme="minorHAnsi" w:hAnsiTheme="minorHAnsi" w:cstheme="minorHAnsi"/>
          <w:sz w:val="22"/>
          <w:szCs w:val="22"/>
        </w:rPr>
      </w:pPr>
      <w:r w:rsidRPr="0054329C">
        <w:rPr>
          <w:rFonts w:asciiTheme="minorHAnsi" w:hAnsiTheme="minorHAnsi" w:cstheme="minorHAnsi"/>
          <w:sz w:val="22"/>
          <w:szCs w:val="22"/>
        </w:rPr>
        <w:t>3.5 It is further clarified that where the sale of cinema ticket and supply of food and beverages are clubbed together, and such bundled supply satisfies the test of composite supply, the entire supply will attract GST at the rate applicable to service of exhibition of cinema, the principal supply.</w:t>
      </w:r>
    </w:p>
    <w:p w14:paraId="013AA8DF" w14:textId="77777777" w:rsidR="0054329C" w:rsidRPr="0054329C" w:rsidRDefault="0054329C" w:rsidP="0054329C">
      <w:pPr>
        <w:pStyle w:val="NormalWeb"/>
        <w:shd w:val="clear" w:color="auto" w:fill="FFFFFF"/>
        <w:jc w:val="both"/>
        <w:rPr>
          <w:rFonts w:asciiTheme="minorHAnsi" w:hAnsiTheme="minorHAnsi" w:cstheme="minorHAnsi"/>
          <w:sz w:val="22"/>
          <w:szCs w:val="22"/>
        </w:rPr>
      </w:pPr>
      <w:r w:rsidRPr="0054329C">
        <w:rPr>
          <w:rFonts w:asciiTheme="minorHAnsi" w:hAnsiTheme="minorHAnsi" w:cstheme="minorHAnsi"/>
          <w:sz w:val="22"/>
          <w:szCs w:val="22"/>
        </w:rPr>
        <w:t>4. Difficulties, if any, in implementation of this circular may be brought to the notice of the Board.</w:t>
      </w:r>
    </w:p>
    <w:p w14:paraId="68F249CF" w14:textId="724E2869" w:rsidR="00C76593" w:rsidRPr="00384CA0" w:rsidRDefault="00C76593" w:rsidP="0054329C">
      <w:pPr>
        <w:pStyle w:val="NormalWeb"/>
        <w:shd w:val="clear" w:color="auto" w:fill="FFFFFF"/>
        <w:spacing w:line="276" w:lineRule="auto"/>
        <w:jc w:val="both"/>
        <w:rPr>
          <w:rFonts w:asciiTheme="minorHAnsi" w:hAnsiTheme="minorHAnsi" w:cstheme="minorHAnsi"/>
          <w:b/>
          <w:bCs/>
          <w:color w:val="212529"/>
          <w:sz w:val="22"/>
          <w:szCs w:val="22"/>
        </w:rPr>
      </w:pPr>
      <w:r w:rsidRPr="00C76593">
        <w:rPr>
          <w:rFonts w:asciiTheme="minorHAnsi" w:hAnsiTheme="minorHAnsi" w:cstheme="minorHAnsi"/>
          <w:b/>
          <w:bCs/>
          <w:color w:val="212529"/>
          <w:sz w:val="22"/>
          <w:szCs w:val="22"/>
        </w:rPr>
        <w:t xml:space="preserve"> </w:t>
      </w:r>
      <w:r w:rsidRPr="00AC52B3">
        <w:rPr>
          <w:rFonts w:asciiTheme="minorHAnsi" w:hAnsiTheme="minorHAnsi" w:cstheme="minorHAnsi"/>
          <w:b/>
          <w:bCs/>
          <w:color w:val="212529"/>
          <w:sz w:val="22"/>
          <w:szCs w:val="22"/>
        </w:rPr>
        <w:t xml:space="preserve">[For further details please refer the </w:t>
      </w:r>
      <w:r w:rsidR="0054329C">
        <w:rPr>
          <w:rFonts w:asciiTheme="minorHAnsi" w:hAnsiTheme="minorHAnsi" w:cstheme="minorHAnsi"/>
          <w:b/>
          <w:bCs/>
          <w:color w:val="212529"/>
          <w:sz w:val="22"/>
          <w:szCs w:val="22"/>
        </w:rPr>
        <w:t>Circular</w:t>
      </w:r>
      <w:r>
        <w:rPr>
          <w:rFonts w:asciiTheme="minorHAnsi" w:hAnsiTheme="minorHAnsi" w:cstheme="minorHAnsi"/>
          <w:b/>
          <w:bCs/>
          <w:color w:val="212529"/>
          <w:sz w:val="22"/>
          <w:szCs w:val="22"/>
        </w:rPr>
        <w:t>]</w:t>
      </w:r>
    </w:p>
    <w:p w14:paraId="562DDF29" w14:textId="77777777" w:rsidR="00946DAF" w:rsidRPr="002D2CBE" w:rsidRDefault="00946DAF" w:rsidP="002D2CBE">
      <w:pPr>
        <w:pStyle w:val="NormalWeb"/>
        <w:shd w:val="clear" w:color="auto" w:fill="FFFFFF"/>
        <w:jc w:val="both"/>
        <w:rPr>
          <w:rFonts w:asciiTheme="minorHAnsi" w:hAnsiTheme="minorHAnsi" w:cstheme="minorHAnsi"/>
          <w:sz w:val="22"/>
          <w:szCs w:val="22"/>
        </w:rPr>
      </w:pPr>
    </w:p>
    <w:p w14:paraId="08777FC7" w14:textId="77777777" w:rsidR="002D2CBE" w:rsidRDefault="002D2CBE" w:rsidP="00927F07">
      <w:pPr>
        <w:pStyle w:val="NormalWeb"/>
        <w:shd w:val="clear" w:color="auto" w:fill="FFFFFF"/>
        <w:jc w:val="both"/>
        <w:rPr>
          <w:rFonts w:asciiTheme="minorHAnsi" w:hAnsiTheme="minorHAnsi" w:cstheme="minorHAnsi"/>
          <w:b/>
          <w:bCs/>
        </w:rPr>
      </w:pPr>
    </w:p>
    <w:p w14:paraId="01250C29" w14:textId="1E6D515A" w:rsidR="00946DAF" w:rsidRPr="004B12ED" w:rsidRDefault="00946DAF" w:rsidP="00927F07">
      <w:pPr>
        <w:pStyle w:val="NormalWeb"/>
        <w:shd w:val="clear" w:color="auto" w:fill="FFFFFF"/>
        <w:jc w:val="both"/>
        <w:rPr>
          <w:rFonts w:asciiTheme="minorHAnsi" w:hAnsiTheme="minorHAnsi" w:cstheme="minorHAnsi"/>
          <w:b/>
          <w:bCs/>
        </w:rPr>
        <w:sectPr w:rsidR="00946DAF" w:rsidRPr="004B12ED" w:rsidSect="00927F07">
          <w:headerReference w:type="default" r:id="rId55"/>
          <w:pgSz w:w="11909" w:h="16834" w:code="9"/>
          <w:pgMar w:top="1560" w:right="427" w:bottom="709" w:left="432" w:header="0" w:footer="56"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9C2CD1F" w14:textId="03622E65" w:rsidR="002228C5" w:rsidRPr="00365398" w:rsidRDefault="002228C5" w:rsidP="002228C5">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CASE LAW</w:t>
      </w:r>
    </w:p>
    <w:p w14:paraId="75716DD4" w14:textId="0777D513" w:rsidR="00E722C4" w:rsidRPr="00251D69" w:rsidRDefault="00E722C4" w:rsidP="002228C5">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E722C4">
        <w:rPr>
          <w:rFonts w:asciiTheme="minorHAnsi" w:hAnsiTheme="minorHAnsi" w:cstheme="minorHAnsi"/>
          <w:b/>
          <w:bCs/>
          <w:caps/>
          <w:lang w:val="en-IN"/>
        </w:rPr>
        <w:t xml:space="preserve">Offence u/s 57 of the FERA - Non Complaint filed in compliance of the provisions of section 61 (2)(ii) of the </w:t>
      </w:r>
      <w:proofErr w:type="gramStart"/>
      <w:r w:rsidRPr="00E722C4">
        <w:rPr>
          <w:rFonts w:asciiTheme="minorHAnsi" w:hAnsiTheme="minorHAnsi" w:cstheme="minorHAnsi"/>
          <w:b/>
          <w:bCs/>
          <w:caps/>
          <w:lang w:val="en-IN"/>
        </w:rPr>
        <w:t>FERA</w:t>
      </w:r>
      <w:r w:rsidR="00D2314E">
        <w:rPr>
          <w:rFonts w:asciiTheme="minorHAnsi" w:hAnsiTheme="minorHAnsi" w:cstheme="minorHAnsi"/>
          <w:b/>
          <w:bCs/>
          <w:caps/>
          <w:lang w:val="en-IN"/>
        </w:rPr>
        <w:t xml:space="preserve"> :</w:t>
      </w:r>
      <w:proofErr w:type="gramEnd"/>
      <w:r w:rsidR="00D2314E">
        <w:rPr>
          <w:rFonts w:asciiTheme="minorHAnsi" w:hAnsiTheme="minorHAnsi" w:cstheme="minorHAnsi"/>
          <w:b/>
          <w:bCs/>
          <w:caps/>
          <w:lang w:val="en-IN"/>
        </w:rPr>
        <w:t xml:space="preserve"> CALCUTTA HIGH COURT</w:t>
      </w:r>
    </w:p>
    <w:p w14:paraId="0F850C4E" w14:textId="4210C839" w:rsidR="00E722C4" w:rsidRPr="00E722C4" w:rsidRDefault="002228C5" w:rsidP="00E722C4">
      <w:pPr>
        <w:pStyle w:val="NormalWeb"/>
        <w:shd w:val="clear" w:color="auto" w:fill="FFFFFF"/>
        <w:spacing w:line="360" w:lineRule="auto"/>
        <w:jc w:val="both"/>
        <w:rPr>
          <w:rFonts w:asciiTheme="minorHAnsi"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000538FF">
        <w:rPr>
          <w:rFonts w:asciiTheme="minorHAnsi" w:hAnsiTheme="minorHAnsi" w:cstheme="minorHAnsi"/>
          <w:sz w:val="22"/>
          <w:szCs w:val="22"/>
        </w:rPr>
        <w:t xml:space="preserve">It was held that </w:t>
      </w:r>
      <w:r w:rsidR="00E722C4">
        <w:rPr>
          <w:rFonts w:asciiTheme="minorHAnsi" w:hAnsiTheme="minorHAnsi" w:cstheme="minorHAnsi"/>
          <w:sz w:val="22"/>
          <w:szCs w:val="22"/>
        </w:rPr>
        <w:t>a</w:t>
      </w:r>
      <w:r w:rsidR="00E722C4" w:rsidRPr="00E722C4">
        <w:rPr>
          <w:rFonts w:asciiTheme="minorHAnsi" w:hAnsiTheme="minorHAnsi" w:cstheme="minorHAnsi"/>
          <w:sz w:val="22"/>
          <w:szCs w:val="22"/>
        </w:rPr>
        <w:t>s in this case where an offence under Section 57 of the Foreign Exchange Regulation Act, 1973 has been alleged against the accused person, the law provides that either the Enforcement Director or an officer authorised in writing on behalf of the Director or the Central Government or an authorised officer of Reserve Bank, shall be eligible to institute a complaint. The Magistrate has also emphasized that the appellant would not have the locus standi to initiate prosecution in absence of any authorization, without however considering or taking judicial note of his evidence and Exhibit-A (i.e., authorization certificate dated (22.12.2005).</w:t>
      </w:r>
    </w:p>
    <w:p w14:paraId="6ED8A28F" w14:textId="77777777" w:rsidR="00E722C4" w:rsidRPr="00E722C4" w:rsidRDefault="00E722C4" w:rsidP="00E722C4">
      <w:pPr>
        <w:pStyle w:val="NormalWeb"/>
        <w:shd w:val="clear" w:color="auto" w:fill="FFFFFF"/>
        <w:spacing w:line="360" w:lineRule="auto"/>
        <w:jc w:val="both"/>
        <w:rPr>
          <w:rFonts w:asciiTheme="minorHAnsi" w:hAnsiTheme="minorHAnsi" w:cstheme="minorHAnsi"/>
          <w:sz w:val="22"/>
          <w:szCs w:val="22"/>
        </w:rPr>
      </w:pPr>
      <w:r w:rsidRPr="00E722C4">
        <w:rPr>
          <w:rFonts w:asciiTheme="minorHAnsi" w:hAnsiTheme="minorHAnsi" w:cstheme="minorHAnsi"/>
          <w:sz w:val="22"/>
          <w:szCs w:val="22"/>
        </w:rPr>
        <w:t xml:space="preserve">The Magistrate could not ignore the ocular and documentary evidence before it, more so, when all these were uncontroverted. By virtue of holding officer at the particular period of time and having been authorized vide ‘Exhibit-A’ there was no impediment for the appellant to institute prosecution, which the Magistrate has not </w:t>
      </w:r>
      <w:proofErr w:type="gramStart"/>
      <w:r w:rsidRPr="00E722C4">
        <w:rPr>
          <w:rFonts w:asciiTheme="minorHAnsi" w:hAnsiTheme="minorHAnsi" w:cstheme="minorHAnsi"/>
          <w:sz w:val="22"/>
          <w:szCs w:val="22"/>
        </w:rPr>
        <w:t>considered</w:t>
      </w:r>
      <w:proofErr w:type="gramEnd"/>
      <w:r w:rsidRPr="00E722C4">
        <w:rPr>
          <w:rFonts w:asciiTheme="minorHAnsi" w:hAnsiTheme="minorHAnsi" w:cstheme="minorHAnsi"/>
          <w:sz w:val="22"/>
          <w:szCs w:val="22"/>
        </w:rPr>
        <w:t xml:space="preserve"> and such non-application of mind has rendered his findings not tenable in the eyes of law.</w:t>
      </w:r>
    </w:p>
    <w:p w14:paraId="6826D716" w14:textId="77777777" w:rsidR="00E722C4" w:rsidRPr="00E722C4" w:rsidRDefault="00E722C4" w:rsidP="00E722C4">
      <w:pPr>
        <w:pStyle w:val="NormalWeb"/>
        <w:shd w:val="clear" w:color="auto" w:fill="FFFFFF"/>
        <w:spacing w:line="360" w:lineRule="auto"/>
        <w:jc w:val="both"/>
        <w:rPr>
          <w:rFonts w:asciiTheme="minorHAnsi" w:hAnsiTheme="minorHAnsi" w:cstheme="minorHAnsi"/>
          <w:sz w:val="22"/>
          <w:szCs w:val="22"/>
        </w:rPr>
      </w:pPr>
      <w:r w:rsidRPr="00E722C4">
        <w:rPr>
          <w:rFonts w:asciiTheme="minorHAnsi" w:hAnsiTheme="minorHAnsi" w:cstheme="minorHAnsi"/>
          <w:sz w:val="22"/>
          <w:szCs w:val="22"/>
        </w:rPr>
        <w:t xml:space="preserve">The Magistrate was duty bound to take note of the same, more particularly, in terms of Section 57(7) of the Evidence Act. It was a mandate of law. The notification dated 24th </w:t>
      </w:r>
      <w:proofErr w:type="gramStart"/>
      <w:r w:rsidRPr="00E722C4">
        <w:rPr>
          <w:rFonts w:asciiTheme="minorHAnsi" w:hAnsiTheme="minorHAnsi" w:cstheme="minorHAnsi"/>
          <w:sz w:val="22"/>
          <w:szCs w:val="22"/>
        </w:rPr>
        <w:t>September,</w:t>
      </w:r>
      <w:proofErr w:type="gramEnd"/>
      <w:r w:rsidRPr="00E722C4">
        <w:rPr>
          <w:rFonts w:asciiTheme="minorHAnsi" w:hAnsiTheme="minorHAnsi" w:cstheme="minorHAnsi"/>
          <w:sz w:val="22"/>
          <w:szCs w:val="22"/>
        </w:rPr>
        <w:t xml:space="preserve"> 1993 read with the direct evidence of the appellant before the Trial Court would unfailingly point out to the fact of the appellant to be competent officer under law, to institute prosecution on behalf of the Enforcement Directorate. By not considering all these factual and legal aspects, the Trial Court has committed gross error. The impugned judgment suffers from non-application of mind and illegality.</w:t>
      </w:r>
    </w:p>
    <w:p w14:paraId="17D3BCB5" w14:textId="3133FAB4" w:rsidR="00E722C4" w:rsidRDefault="00E722C4" w:rsidP="00E722C4">
      <w:pPr>
        <w:pStyle w:val="NormalWeb"/>
        <w:shd w:val="clear" w:color="auto" w:fill="FFFFFF"/>
        <w:spacing w:line="360" w:lineRule="auto"/>
        <w:jc w:val="both"/>
        <w:rPr>
          <w:rFonts w:asciiTheme="minorHAnsi" w:hAnsiTheme="minorHAnsi" w:cstheme="minorHAnsi"/>
          <w:sz w:val="22"/>
          <w:szCs w:val="22"/>
        </w:rPr>
      </w:pPr>
      <w:proofErr w:type="gramStart"/>
      <w:r w:rsidRPr="00E722C4">
        <w:rPr>
          <w:rFonts w:asciiTheme="minorHAnsi" w:hAnsiTheme="minorHAnsi" w:cstheme="minorHAnsi"/>
          <w:sz w:val="22"/>
          <w:szCs w:val="22"/>
        </w:rPr>
        <w:t>Thus</w:t>
      </w:r>
      <w:proofErr w:type="gramEnd"/>
      <w:r w:rsidRPr="00E722C4">
        <w:rPr>
          <w:rFonts w:asciiTheme="minorHAnsi" w:hAnsiTheme="minorHAnsi" w:cstheme="minorHAnsi"/>
          <w:sz w:val="22"/>
          <w:szCs w:val="22"/>
        </w:rPr>
        <w:t xml:space="preserve"> unable to place occurrence with the finding of the Court in the impugned judgment that provisions of Section 61 (2) (ii) of the Foreign Exchange Regulation Act, 1973 has not been complied with by the complainant in order to institute a case punishable under Section 57, as it is in this particular proceeding. In my considered opinion, the impugned judgment of the Trial Court suffers for non-application of mind and wrong appreciation of the fact situation as well as the settled provisions of law. Accordingly, the same would not be maintainable and liable to be set aside, being not </w:t>
      </w:r>
      <w:proofErr w:type="spellStart"/>
      <w:r w:rsidRPr="00E722C4">
        <w:rPr>
          <w:rFonts w:asciiTheme="minorHAnsi" w:hAnsiTheme="minorHAnsi" w:cstheme="minorHAnsi"/>
          <w:sz w:val="22"/>
          <w:szCs w:val="22"/>
        </w:rPr>
        <w:t>inconfirmity</w:t>
      </w:r>
      <w:proofErr w:type="spellEnd"/>
      <w:r w:rsidRPr="00E722C4">
        <w:rPr>
          <w:rFonts w:asciiTheme="minorHAnsi" w:hAnsiTheme="minorHAnsi" w:cstheme="minorHAnsi"/>
          <w:sz w:val="22"/>
          <w:szCs w:val="22"/>
        </w:rPr>
        <w:t xml:space="preserve"> with the laws. The impugned judgment is set aside </w:t>
      </w:r>
      <w:r>
        <w:rPr>
          <w:rFonts w:asciiTheme="minorHAnsi" w:hAnsiTheme="minorHAnsi" w:cstheme="minorHAnsi"/>
          <w:sz w:val="22"/>
          <w:szCs w:val="22"/>
        </w:rPr>
        <w:t>–</w:t>
      </w:r>
      <w:r w:rsidRPr="00E722C4">
        <w:rPr>
          <w:rFonts w:asciiTheme="minorHAnsi" w:hAnsiTheme="minorHAnsi" w:cstheme="minorHAnsi"/>
          <w:sz w:val="22"/>
          <w:szCs w:val="22"/>
        </w:rPr>
        <w:t xml:space="preserve"> </w:t>
      </w:r>
    </w:p>
    <w:p w14:paraId="68FB9D35" w14:textId="77777777" w:rsidR="00FB5C1B" w:rsidRDefault="00E722C4" w:rsidP="00E722C4">
      <w:pPr>
        <w:pStyle w:val="NormalWeb"/>
        <w:shd w:val="clear" w:color="auto" w:fill="FFFFFF"/>
        <w:spacing w:line="360" w:lineRule="auto"/>
        <w:jc w:val="both"/>
        <w:rPr>
          <w:rFonts w:asciiTheme="minorHAnsi" w:hAnsiTheme="minorHAnsi" w:cstheme="minorHAnsi"/>
          <w:sz w:val="22"/>
          <w:szCs w:val="22"/>
        </w:rPr>
      </w:pPr>
      <w:r w:rsidRPr="00E722C4">
        <w:rPr>
          <w:rFonts w:asciiTheme="minorHAnsi" w:hAnsiTheme="minorHAnsi" w:cstheme="minorHAnsi"/>
          <w:sz w:val="22"/>
          <w:szCs w:val="22"/>
        </w:rPr>
        <w:t>Appeal allowed.</w:t>
      </w:r>
    </w:p>
    <w:p w14:paraId="60CF0B6E" w14:textId="18DE00DC" w:rsidR="00E722C4" w:rsidRPr="00943161" w:rsidRDefault="00E722C4" w:rsidP="00E722C4">
      <w:pPr>
        <w:pStyle w:val="NormalWeb"/>
        <w:shd w:val="clear" w:color="auto" w:fill="FFFFFF"/>
        <w:jc w:val="both"/>
        <w:rPr>
          <w:rFonts w:asciiTheme="minorHAnsi" w:hAnsiTheme="minorHAnsi" w:cstheme="minorHAnsi"/>
          <w:sz w:val="22"/>
          <w:szCs w:val="22"/>
        </w:rPr>
        <w:sectPr w:rsidR="00E722C4" w:rsidRPr="00943161" w:rsidSect="00FB5C1B">
          <w:headerReference w:type="default" r:id="rId56"/>
          <w:footerReference w:type="default" r:id="rId57"/>
          <w:headerReference w:type="first" r:id="rId58"/>
          <w:pgSz w:w="11909" w:h="16834" w:code="9"/>
          <w:pgMar w:top="1560" w:right="143" w:bottom="1134"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1DD3092F" w14:textId="77777777" w:rsidR="00712B21" w:rsidRPr="003D1CF6" w:rsidRDefault="00712B21" w:rsidP="00DB5ED2">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NOTIFICATION</w:t>
      </w:r>
    </w:p>
    <w:p w14:paraId="5258B8FF" w14:textId="2AF84600" w:rsidR="0013665E" w:rsidRPr="003D1CF6" w:rsidRDefault="0013665E" w:rsidP="00DB5ED2">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13665E">
        <w:rPr>
          <w:rFonts w:asciiTheme="minorHAnsi" w:hAnsiTheme="minorHAnsi" w:cstheme="minorHAnsi"/>
          <w:b/>
          <w:bCs/>
          <w:caps/>
          <w:color w:val="000000" w:themeColor="text1"/>
          <w:lang w:val="en-IN"/>
        </w:rPr>
        <w:t>Appointment of Common Adjudicating Authority for the purpose of adjudication of finalization of Provisional Assessment in SVB case w.r.t. M/s Mageba Bridge Products Pvt. Ltd, Kolkata</w:t>
      </w:r>
    </w:p>
    <w:p w14:paraId="0E0ADF36" w14:textId="77777777" w:rsidR="0013665E" w:rsidRPr="0013665E" w:rsidRDefault="00712B21" w:rsidP="0013665E">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The Ministry of Finance, Department of Revenue vide notification no 5</w:t>
      </w:r>
      <w:r w:rsidR="0013665E">
        <w:rPr>
          <w:rFonts w:asciiTheme="minorHAnsi" w:hAnsiTheme="minorHAnsi" w:cstheme="minorHAnsi"/>
          <w:sz w:val="22"/>
          <w:szCs w:val="22"/>
        </w:rPr>
        <w:t>9</w:t>
      </w:r>
      <w:r>
        <w:rPr>
          <w:rFonts w:asciiTheme="minorHAnsi" w:hAnsiTheme="minorHAnsi" w:cstheme="minorHAnsi"/>
          <w:sz w:val="22"/>
          <w:szCs w:val="22"/>
        </w:rPr>
        <w:t xml:space="preserve">/2023-Customs(N.T) dated </w:t>
      </w:r>
      <w:r w:rsidR="00AA09FA">
        <w:rPr>
          <w:rFonts w:asciiTheme="minorHAnsi" w:hAnsiTheme="minorHAnsi" w:cstheme="minorHAnsi"/>
          <w:sz w:val="22"/>
          <w:szCs w:val="22"/>
        </w:rPr>
        <w:t>0</w:t>
      </w:r>
      <w:r w:rsidR="0013665E">
        <w:rPr>
          <w:rFonts w:asciiTheme="minorHAnsi" w:hAnsiTheme="minorHAnsi" w:cstheme="minorHAnsi"/>
          <w:sz w:val="22"/>
          <w:szCs w:val="22"/>
        </w:rPr>
        <w:t>7</w:t>
      </w:r>
      <w:r>
        <w:rPr>
          <w:rFonts w:asciiTheme="minorHAnsi" w:hAnsiTheme="minorHAnsi" w:cstheme="minorHAnsi"/>
          <w:sz w:val="22"/>
          <w:szCs w:val="22"/>
        </w:rPr>
        <w:t>.0</w:t>
      </w:r>
      <w:r w:rsidR="00AA09FA">
        <w:rPr>
          <w:rFonts w:asciiTheme="minorHAnsi" w:hAnsiTheme="minorHAnsi" w:cstheme="minorHAnsi"/>
          <w:sz w:val="22"/>
          <w:szCs w:val="22"/>
        </w:rPr>
        <w:t>8</w:t>
      </w:r>
      <w:r>
        <w:rPr>
          <w:rFonts w:asciiTheme="minorHAnsi" w:hAnsiTheme="minorHAnsi" w:cstheme="minorHAnsi"/>
          <w:sz w:val="22"/>
          <w:szCs w:val="22"/>
        </w:rPr>
        <w:t xml:space="preserve">.2023 notified </w:t>
      </w:r>
      <w:r w:rsidR="0013665E" w:rsidRPr="0013665E">
        <w:rPr>
          <w:rFonts w:asciiTheme="minorHAnsi" w:hAnsiTheme="minorHAnsi" w:cstheme="minorHAnsi"/>
          <w:sz w:val="22"/>
          <w:szCs w:val="22"/>
        </w:rPr>
        <w:t>In exercise of the powers conferred by </w:t>
      </w:r>
      <w:hyperlink r:id="rId59" w:history="1">
        <w:r w:rsidR="0013665E" w:rsidRPr="0013665E">
          <w:rPr>
            <w:rFonts w:asciiTheme="minorHAnsi" w:hAnsiTheme="minorHAnsi" w:cstheme="minorHAnsi"/>
            <w:sz w:val="22"/>
            <w:szCs w:val="22"/>
          </w:rPr>
          <w:t>sub-section (1) of section 4</w:t>
        </w:r>
      </w:hyperlink>
      <w:r w:rsidR="0013665E" w:rsidRPr="0013665E">
        <w:rPr>
          <w:rFonts w:asciiTheme="minorHAnsi" w:hAnsiTheme="minorHAnsi" w:cstheme="minorHAnsi"/>
          <w:sz w:val="22"/>
          <w:szCs w:val="22"/>
        </w:rPr>
        <w:t>, read with </w:t>
      </w:r>
      <w:hyperlink r:id="rId60" w:history="1">
        <w:r w:rsidR="0013665E" w:rsidRPr="0013665E">
          <w:rPr>
            <w:rFonts w:asciiTheme="minorHAnsi" w:hAnsiTheme="minorHAnsi" w:cstheme="minorHAnsi"/>
            <w:sz w:val="22"/>
            <w:szCs w:val="22"/>
          </w:rPr>
          <w:t>section 3</w:t>
        </w:r>
      </w:hyperlink>
      <w:r w:rsidR="0013665E" w:rsidRPr="0013665E">
        <w:rPr>
          <w:rFonts w:asciiTheme="minorHAnsi" w:hAnsiTheme="minorHAnsi" w:cstheme="minorHAnsi"/>
          <w:sz w:val="22"/>
          <w:szCs w:val="22"/>
        </w:rPr>
        <w:t> and </w:t>
      </w:r>
      <w:hyperlink r:id="rId61" w:history="1">
        <w:r w:rsidR="0013665E" w:rsidRPr="0013665E">
          <w:rPr>
            <w:rFonts w:asciiTheme="minorHAnsi" w:hAnsiTheme="minorHAnsi" w:cstheme="minorHAnsi"/>
            <w:sz w:val="22"/>
            <w:szCs w:val="22"/>
          </w:rPr>
          <w:t>sub-sections (1) and (1A) of section 5</w:t>
        </w:r>
      </w:hyperlink>
      <w:r w:rsidR="0013665E" w:rsidRPr="0013665E">
        <w:rPr>
          <w:rFonts w:asciiTheme="minorHAnsi" w:hAnsiTheme="minorHAnsi" w:cstheme="minorHAnsi"/>
          <w:sz w:val="22"/>
          <w:szCs w:val="22"/>
        </w:rPr>
        <w:t> of the </w:t>
      </w:r>
      <w:hyperlink r:id="rId62" w:history="1">
        <w:r w:rsidR="0013665E" w:rsidRPr="0013665E">
          <w:rPr>
            <w:rFonts w:asciiTheme="minorHAnsi" w:hAnsiTheme="minorHAnsi" w:cstheme="minorHAnsi"/>
            <w:sz w:val="22"/>
            <w:szCs w:val="22"/>
          </w:rPr>
          <w:t>Customs Act, 1962 (52 of 1962)</w:t>
        </w:r>
      </w:hyperlink>
      <w:r w:rsidR="0013665E" w:rsidRPr="0013665E">
        <w:rPr>
          <w:rFonts w:asciiTheme="minorHAnsi" w:hAnsiTheme="minorHAnsi" w:cstheme="minorHAnsi"/>
          <w:sz w:val="22"/>
          <w:szCs w:val="22"/>
        </w:rPr>
        <w:t>, the Central Board of Indirect Taxes and Customs, hereby appoints officer mentioned in column (4) of the Table below to exercise the powers and discharge duties conferred or imposed on officers mentioned in column (3) of the said Table in respect of noticee mentioned in column (1) of the Table, for the purpose of adjudication of show cause notices mentioned in column (2) therein, namely:-</w:t>
      </w:r>
    </w:p>
    <w:p w14:paraId="5221C866"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b/>
          <w:bCs/>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729"/>
        <w:gridCol w:w="2370"/>
        <w:gridCol w:w="1185"/>
        <w:gridCol w:w="1153"/>
      </w:tblGrid>
      <w:tr w:rsidR="0013665E" w:rsidRPr="0013665E" w14:paraId="542EED0D" w14:textId="77777777" w:rsidTr="0013665E">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11CA37"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b/>
                <w:bCs/>
                <w:sz w:val="22"/>
                <w:szCs w:val="22"/>
              </w:rPr>
              <w:t>Name of the Noticee and address (M/s.).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87A607"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b/>
                <w:bCs/>
                <w:sz w:val="22"/>
                <w:szCs w:val="22"/>
              </w:rPr>
              <w:t>Show Cause Notice</w:t>
            </w:r>
          </w:p>
          <w:p w14:paraId="5CF932BB"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b/>
                <w:bCs/>
                <w:sz w:val="22"/>
                <w:szCs w:val="22"/>
              </w:rPr>
              <w:t>number and date.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1C281E"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b/>
                <w:bCs/>
                <w:sz w:val="22"/>
                <w:szCs w:val="22"/>
              </w:rPr>
              <w:t>Name of Adjudicating Authorities.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3BEE39"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b/>
                <w:bCs/>
                <w:sz w:val="22"/>
                <w:szCs w:val="22"/>
              </w:rPr>
              <w:t>Common Adjudicating Authority appointed.</w:t>
            </w:r>
          </w:p>
        </w:tc>
      </w:tr>
      <w:tr w:rsidR="0013665E" w:rsidRPr="0013665E" w14:paraId="270DA6A8" w14:textId="77777777" w:rsidTr="0013665E">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48FE97"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5BABCA"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DA426A"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32DB23"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b/>
                <w:bCs/>
                <w:sz w:val="22"/>
                <w:szCs w:val="22"/>
              </w:rPr>
              <w:t>(4)</w:t>
            </w:r>
          </w:p>
        </w:tc>
      </w:tr>
      <w:tr w:rsidR="0013665E" w:rsidRPr="0013665E" w14:paraId="7B25BF6A" w14:textId="77777777" w:rsidTr="0013665E">
        <w:trPr>
          <w:jc w:val="center"/>
        </w:trPr>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51BF45CF"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 xml:space="preserve">M/s. </w:t>
            </w:r>
            <w:proofErr w:type="spellStart"/>
            <w:r w:rsidRPr="0013665E">
              <w:rPr>
                <w:rFonts w:asciiTheme="minorHAnsi" w:hAnsiTheme="minorHAnsi" w:cstheme="minorHAnsi"/>
                <w:sz w:val="22"/>
                <w:szCs w:val="22"/>
              </w:rPr>
              <w:t>Mageba</w:t>
            </w:r>
            <w:proofErr w:type="spellEnd"/>
            <w:r w:rsidRPr="0013665E">
              <w:rPr>
                <w:rFonts w:asciiTheme="minorHAnsi" w:hAnsiTheme="minorHAnsi" w:cstheme="minorHAnsi"/>
                <w:sz w:val="22"/>
                <w:szCs w:val="22"/>
              </w:rPr>
              <w:t xml:space="preserve"> Bridge Products Pvt. Ltd. 45, </w:t>
            </w:r>
            <w:proofErr w:type="spellStart"/>
            <w:r w:rsidRPr="0013665E">
              <w:rPr>
                <w:rFonts w:asciiTheme="minorHAnsi" w:hAnsiTheme="minorHAnsi" w:cstheme="minorHAnsi"/>
                <w:sz w:val="22"/>
                <w:szCs w:val="22"/>
              </w:rPr>
              <w:t>Jhowtala</w:t>
            </w:r>
            <w:proofErr w:type="spellEnd"/>
            <w:r w:rsidRPr="0013665E">
              <w:rPr>
                <w:rFonts w:asciiTheme="minorHAnsi" w:hAnsiTheme="minorHAnsi" w:cstheme="minorHAnsi"/>
                <w:sz w:val="22"/>
                <w:szCs w:val="22"/>
              </w:rPr>
              <w:t xml:space="preserve"> Road, Kolkata- 700019, West Bengal, India.</w:t>
            </w:r>
          </w:p>
          <w:p w14:paraId="31E5FAAE"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 </w:t>
            </w:r>
          </w:p>
          <w:p w14:paraId="5ECEAEF0"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 </w:t>
            </w:r>
          </w:p>
          <w:p w14:paraId="3A1A2333"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 </w:t>
            </w:r>
          </w:p>
          <w:p w14:paraId="17C53897"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 </w:t>
            </w:r>
          </w:p>
          <w:p w14:paraId="0418C343"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 </w:t>
            </w:r>
          </w:p>
          <w:p w14:paraId="4507A2FA"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 </w:t>
            </w:r>
          </w:p>
          <w:p w14:paraId="51042F28"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91DF4F"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w:t>
            </w:r>
            <w:proofErr w:type="spellStart"/>
            <w:r w:rsidRPr="0013665E">
              <w:rPr>
                <w:rFonts w:asciiTheme="minorHAnsi" w:hAnsiTheme="minorHAnsi" w:cstheme="minorHAnsi"/>
                <w:sz w:val="22"/>
                <w:szCs w:val="22"/>
              </w:rPr>
              <w:t>i</w:t>
            </w:r>
            <w:proofErr w:type="spellEnd"/>
            <w:r w:rsidRPr="0013665E">
              <w:rPr>
                <w:rFonts w:asciiTheme="minorHAnsi" w:hAnsiTheme="minorHAnsi" w:cstheme="minorHAnsi"/>
                <w:sz w:val="22"/>
                <w:szCs w:val="22"/>
              </w:rPr>
              <w:t>) SCN No. S206(Misc)- 270/2016 A Grp-II dated 23.02.2017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30A200"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w:t>
            </w:r>
            <w:proofErr w:type="spellStart"/>
            <w:r w:rsidRPr="0013665E">
              <w:rPr>
                <w:rFonts w:asciiTheme="minorHAnsi" w:hAnsiTheme="minorHAnsi" w:cstheme="minorHAnsi"/>
                <w:sz w:val="22"/>
                <w:szCs w:val="22"/>
              </w:rPr>
              <w:t>i</w:t>
            </w:r>
            <w:proofErr w:type="spellEnd"/>
            <w:r w:rsidRPr="0013665E">
              <w:rPr>
                <w:rFonts w:asciiTheme="minorHAnsi" w:hAnsiTheme="minorHAnsi" w:cstheme="minorHAnsi"/>
                <w:sz w:val="22"/>
                <w:szCs w:val="22"/>
              </w:rPr>
              <w:t>) Additional or Joint Commissioner of Customs (Port) Customs House, Kolkata.</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07C3E512"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Additional or Joint Commissioner (Port), Group- IV, Customs House, Kolkata.</w:t>
            </w:r>
          </w:p>
          <w:p w14:paraId="01379BD0"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 </w:t>
            </w:r>
          </w:p>
          <w:p w14:paraId="4D613DD9"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 </w:t>
            </w:r>
          </w:p>
          <w:p w14:paraId="268E8C05"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 </w:t>
            </w:r>
          </w:p>
          <w:p w14:paraId="459E671F"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 </w:t>
            </w:r>
          </w:p>
          <w:p w14:paraId="68E6D8CA"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 </w:t>
            </w:r>
          </w:p>
          <w:p w14:paraId="7B17B6FD"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 </w:t>
            </w:r>
          </w:p>
          <w:p w14:paraId="57D4008B"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 </w:t>
            </w:r>
          </w:p>
        </w:tc>
      </w:tr>
      <w:tr w:rsidR="0013665E" w:rsidRPr="0013665E" w14:paraId="4FAC2396" w14:textId="77777777" w:rsidTr="0013665E">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722D4D6D" w14:textId="77777777" w:rsidR="0013665E" w:rsidRPr="0013665E" w:rsidRDefault="0013665E" w:rsidP="0013665E">
            <w:pPr>
              <w:pStyle w:val="NormalWeb"/>
              <w:shd w:val="clear" w:color="auto" w:fill="FFFFFF"/>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003B9E"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(ii) SCN No. CUS/APR/ MISC/2529/2022/GR4 O/o PR COMMR-CUS-</w:t>
            </w:r>
            <w:proofErr w:type="spellStart"/>
            <w:r w:rsidRPr="0013665E">
              <w:rPr>
                <w:rFonts w:asciiTheme="minorHAnsi" w:hAnsiTheme="minorHAnsi" w:cstheme="minorHAnsi"/>
                <w:sz w:val="22"/>
                <w:szCs w:val="22"/>
              </w:rPr>
              <w:t>PORTKOLdated</w:t>
            </w:r>
            <w:proofErr w:type="spellEnd"/>
            <w:r w:rsidRPr="0013665E">
              <w:rPr>
                <w:rFonts w:asciiTheme="minorHAnsi" w:hAnsiTheme="minorHAnsi" w:cstheme="minorHAnsi"/>
                <w:sz w:val="22"/>
                <w:szCs w:val="22"/>
              </w:rPr>
              <w:t xml:space="preserve"> 19.07.2022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FC0153"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 xml:space="preserve">(ii) Assistant Commissioner of Customs, Appr </w:t>
            </w:r>
            <w:proofErr w:type="spellStart"/>
            <w:proofErr w:type="gramStart"/>
            <w:r w:rsidRPr="0013665E">
              <w:rPr>
                <w:rFonts w:asciiTheme="minorHAnsi" w:hAnsiTheme="minorHAnsi" w:cstheme="minorHAnsi"/>
                <w:sz w:val="22"/>
                <w:szCs w:val="22"/>
              </w:rPr>
              <w:t>GroupIV</w:t>
            </w:r>
            <w:proofErr w:type="spellEnd"/>
            <w:r w:rsidRPr="0013665E">
              <w:rPr>
                <w:rFonts w:asciiTheme="minorHAnsi" w:hAnsiTheme="minorHAnsi" w:cstheme="minorHAnsi"/>
                <w:sz w:val="22"/>
                <w:szCs w:val="22"/>
              </w:rPr>
              <w:t>(</w:t>
            </w:r>
            <w:proofErr w:type="gramEnd"/>
            <w:r w:rsidRPr="0013665E">
              <w:rPr>
                <w:rFonts w:asciiTheme="minorHAnsi" w:hAnsiTheme="minorHAnsi" w:cstheme="minorHAnsi"/>
                <w:sz w:val="22"/>
                <w:szCs w:val="22"/>
              </w:rPr>
              <w:t>Port), Customs House, Kolkata.</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1CCBC0B2" w14:textId="77777777" w:rsidR="0013665E" w:rsidRPr="0013665E" w:rsidRDefault="0013665E" w:rsidP="0013665E">
            <w:pPr>
              <w:pStyle w:val="NormalWeb"/>
              <w:shd w:val="clear" w:color="auto" w:fill="FFFFFF"/>
              <w:jc w:val="both"/>
              <w:rPr>
                <w:rFonts w:asciiTheme="minorHAnsi" w:hAnsiTheme="minorHAnsi" w:cstheme="minorHAnsi"/>
                <w:sz w:val="22"/>
                <w:szCs w:val="22"/>
              </w:rPr>
            </w:pPr>
          </w:p>
        </w:tc>
      </w:tr>
      <w:tr w:rsidR="0013665E" w:rsidRPr="0013665E" w14:paraId="062DEBC6" w14:textId="77777777" w:rsidTr="0013665E">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19DE10CE" w14:textId="77777777" w:rsidR="0013665E" w:rsidRPr="0013665E" w:rsidRDefault="0013665E" w:rsidP="0013665E">
            <w:pPr>
              <w:pStyle w:val="NormalWeb"/>
              <w:shd w:val="clear" w:color="auto" w:fill="FFFFFF"/>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37641B"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 xml:space="preserve">(iii) SCN </w:t>
            </w:r>
            <w:proofErr w:type="spellStart"/>
            <w:r w:rsidRPr="0013665E">
              <w:rPr>
                <w:rFonts w:asciiTheme="minorHAnsi" w:hAnsiTheme="minorHAnsi" w:cstheme="minorHAnsi"/>
                <w:sz w:val="22"/>
                <w:szCs w:val="22"/>
              </w:rPr>
              <w:t>No.ACC</w:t>
            </w:r>
            <w:proofErr w:type="spellEnd"/>
            <w:r w:rsidRPr="0013665E">
              <w:rPr>
                <w:rFonts w:asciiTheme="minorHAnsi" w:hAnsiTheme="minorHAnsi" w:cstheme="minorHAnsi"/>
                <w:sz w:val="22"/>
                <w:szCs w:val="22"/>
              </w:rPr>
              <w:t xml:space="preserve">/BOND/FNL/SVB/37/2 021/ACCTS-O/O </w:t>
            </w:r>
            <w:proofErr w:type="gramStart"/>
            <w:r w:rsidRPr="0013665E">
              <w:rPr>
                <w:rFonts w:asciiTheme="minorHAnsi" w:hAnsiTheme="minorHAnsi" w:cstheme="minorHAnsi"/>
                <w:sz w:val="22"/>
                <w:szCs w:val="22"/>
              </w:rPr>
              <w:t>PR.COMMRCUS</w:t>
            </w:r>
            <w:proofErr w:type="gramEnd"/>
            <w:r w:rsidRPr="0013665E">
              <w:rPr>
                <w:rFonts w:asciiTheme="minorHAnsi" w:hAnsiTheme="minorHAnsi" w:cstheme="minorHAnsi"/>
                <w:sz w:val="22"/>
                <w:szCs w:val="22"/>
              </w:rPr>
              <w:t>- AP/ACC-KOLKATA dated 01.09.2022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0865A2"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(iii) Assistant Commissioner of Customs, Air Cargo Complex, O/o Commissioner of Customs, (Airport and ACC), Kolkata</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142FBB37" w14:textId="77777777" w:rsidR="0013665E" w:rsidRPr="0013665E" w:rsidRDefault="0013665E" w:rsidP="0013665E">
            <w:pPr>
              <w:pStyle w:val="NormalWeb"/>
              <w:shd w:val="clear" w:color="auto" w:fill="FFFFFF"/>
              <w:jc w:val="both"/>
              <w:rPr>
                <w:rFonts w:asciiTheme="minorHAnsi" w:hAnsiTheme="minorHAnsi" w:cstheme="minorHAnsi"/>
                <w:sz w:val="22"/>
                <w:szCs w:val="22"/>
              </w:rPr>
            </w:pPr>
          </w:p>
        </w:tc>
      </w:tr>
      <w:tr w:rsidR="0013665E" w:rsidRPr="0013665E" w14:paraId="3F822432" w14:textId="77777777" w:rsidTr="0013665E">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2ABAC6A6" w14:textId="77777777" w:rsidR="0013665E" w:rsidRPr="0013665E" w:rsidRDefault="0013665E" w:rsidP="0013665E">
            <w:pPr>
              <w:pStyle w:val="NormalWeb"/>
              <w:shd w:val="clear" w:color="auto" w:fill="FFFFFF"/>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639F3A"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(iv) SCN No. S60(MISC)- 105/2010A Gr-iv(pt) dated 27.09.2022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E05481"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(iv) Assistant Commissioner of Customs, Appr Group IV (Port), Customs House, Kolkata.</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4B16A9EF" w14:textId="77777777" w:rsidR="0013665E" w:rsidRPr="0013665E" w:rsidRDefault="0013665E" w:rsidP="0013665E">
            <w:pPr>
              <w:pStyle w:val="NormalWeb"/>
              <w:shd w:val="clear" w:color="auto" w:fill="FFFFFF"/>
              <w:jc w:val="both"/>
              <w:rPr>
                <w:rFonts w:asciiTheme="minorHAnsi" w:hAnsiTheme="minorHAnsi" w:cstheme="minorHAnsi"/>
                <w:sz w:val="22"/>
                <w:szCs w:val="22"/>
              </w:rPr>
            </w:pPr>
          </w:p>
        </w:tc>
      </w:tr>
      <w:tr w:rsidR="0013665E" w:rsidRPr="0013665E" w14:paraId="678B53A4" w14:textId="77777777" w:rsidTr="0013665E">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7EB35AFE" w14:textId="77777777" w:rsidR="0013665E" w:rsidRPr="0013665E" w:rsidRDefault="0013665E" w:rsidP="0013665E">
            <w:pPr>
              <w:pStyle w:val="NormalWeb"/>
              <w:shd w:val="clear" w:color="auto" w:fill="FFFFFF"/>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B6B164"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(v) SCN No. S206(MISC)- 12/2020A Gr-II (pt IV) dated 10.10.2022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C0318E"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(v) Assistant Commissioner of Customs (Port), Group II Chemical- III, Customs House, Kolkata.</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2039E177" w14:textId="77777777" w:rsidR="0013665E" w:rsidRPr="0013665E" w:rsidRDefault="0013665E" w:rsidP="0013665E">
            <w:pPr>
              <w:pStyle w:val="NormalWeb"/>
              <w:shd w:val="clear" w:color="auto" w:fill="FFFFFF"/>
              <w:jc w:val="both"/>
              <w:rPr>
                <w:rFonts w:asciiTheme="minorHAnsi" w:hAnsiTheme="minorHAnsi" w:cstheme="minorHAnsi"/>
                <w:sz w:val="22"/>
                <w:szCs w:val="22"/>
              </w:rPr>
            </w:pPr>
          </w:p>
        </w:tc>
      </w:tr>
      <w:tr w:rsidR="0013665E" w:rsidRPr="0013665E" w14:paraId="70CF063E" w14:textId="77777777" w:rsidTr="0013665E">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6714AA5E" w14:textId="77777777" w:rsidR="0013665E" w:rsidRPr="0013665E" w:rsidRDefault="0013665E" w:rsidP="0013665E">
            <w:pPr>
              <w:pStyle w:val="NormalWeb"/>
              <w:shd w:val="clear" w:color="auto" w:fill="FFFFFF"/>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D8D8A7"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(vi) SCN No. S206(MISC)- 12/2020A Gr-II (pt IV) dated 10.10.2022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FC45D9"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(vi) Assistant Commissioner of Customs (Port), Group II Chemical- III, Customs House, Kolkata.</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0C10851B" w14:textId="77777777" w:rsidR="0013665E" w:rsidRPr="0013665E" w:rsidRDefault="0013665E" w:rsidP="0013665E">
            <w:pPr>
              <w:pStyle w:val="NormalWeb"/>
              <w:shd w:val="clear" w:color="auto" w:fill="FFFFFF"/>
              <w:jc w:val="both"/>
              <w:rPr>
                <w:rFonts w:asciiTheme="minorHAnsi" w:hAnsiTheme="minorHAnsi" w:cstheme="minorHAnsi"/>
                <w:sz w:val="22"/>
                <w:szCs w:val="22"/>
              </w:rPr>
            </w:pPr>
          </w:p>
        </w:tc>
      </w:tr>
      <w:tr w:rsidR="0013665E" w:rsidRPr="0013665E" w14:paraId="121A9F34" w14:textId="77777777" w:rsidTr="0013665E">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512F6385" w14:textId="77777777" w:rsidR="0013665E" w:rsidRPr="0013665E" w:rsidRDefault="0013665E" w:rsidP="0013665E">
            <w:pPr>
              <w:pStyle w:val="NormalWeb"/>
              <w:shd w:val="clear" w:color="auto" w:fill="FFFFFF"/>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09CDD8"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(vii) SCN No. CUS/APR/SCN/250/2022-GR 3-O/O PR COMMR-CUSPORT- KOLKATA dated 11.10.2022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2A99DA"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(vii) Deputy Commissioner of Customs (Port), APPRAISING Group III, Customs House, Kolkata.</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165D3DDA" w14:textId="77777777" w:rsidR="0013665E" w:rsidRPr="0013665E" w:rsidRDefault="0013665E" w:rsidP="0013665E">
            <w:pPr>
              <w:pStyle w:val="NormalWeb"/>
              <w:shd w:val="clear" w:color="auto" w:fill="FFFFFF"/>
              <w:jc w:val="both"/>
              <w:rPr>
                <w:rFonts w:asciiTheme="minorHAnsi" w:hAnsiTheme="minorHAnsi" w:cstheme="minorHAnsi"/>
                <w:sz w:val="22"/>
                <w:szCs w:val="22"/>
              </w:rPr>
            </w:pPr>
          </w:p>
        </w:tc>
      </w:tr>
      <w:tr w:rsidR="0013665E" w:rsidRPr="0013665E" w14:paraId="4BE9AF9A" w14:textId="77777777" w:rsidTr="0013665E">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225A3A8D" w14:textId="77777777" w:rsidR="0013665E" w:rsidRPr="0013665E" w:rsidRDefault="0013665E" w:rsidP="0013665E">
            <w:pPr>
              <w:pStyle w:val="NormalWeb"/>
              <w:shd w:val="clear" w:color="auto" w:fill="FFFFFF"/>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84F096"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 xml:space="preserve">(viii) SCN No.1346/22- </w:t>
            </w:r>
            <w:r w:rsidRPr="0013665E">
              <w:rPr>
                <w:rFonts w:asciiTheme="minorHAnsi" w:hAnsiTheme="minorHAnsi" w:cstheme="minorHAnsi"/>
                <w:sz w:val="22"/>
                <w:szCs w:val="22"/>
              </w:rPr>
              <w:lastRenderedPageBreak/>
              <w:t>23/DC/</w:t>
            </w:r>
            <w:proofErr w:type="spellStart"/>
            <w:proofErr w:type="gramStart"/>
            <w:r w:rsidRPr="0013665E">
              <w:rPr>
                <w:rFonts w:asciiTheme="minorHAnsi" w:hAnsiTheme="minorHAnsi" w:cstheme="minorHAnsi"/>
                <w:sz w:val="22"/>
                <w:szCs w:val="22"/>
              </w:rPr>
              <w:t>Gr.IV</w:t>
            </w:r>
            <w:proofErr w:type="spellEnd"/>
            <w:proofErr w:type="gramEnd"/>
            <w:r w:rsidRPr="0013665E">
              <w:rPr>
                <w:rFonts w:asciiTheme="minorHAnsi" w:hAnsiTheme="minorHAnsi" w:cstheme="minorHAnsi"/>
                <w:sz w:val="22"/>
                <w:szCs w:val="22"/>
              </w:rPr>
              <w:t>/CAC/JNCH dated 12.11.2022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0EA1A1"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lastRenderedPageBreak/>
              <w:t xml:space="preserve">(viii) Deputy </w:t>
            </w:r>
            <w:r w:rsidRPr="0013665E">
              <w:rPr>
                <w:rFonts w:asciiTheme="minorHAnsi" w:hAnsiTheme="minorHAnsi" w:cstheme="minorHAnsi"/>
                <w:sz w:val="22"/>
                <w:szCs w:val="22"/>
              </w:rPr>
              <w:lastRenderedPageBreak/>
              <w:t>Commissioner of Customs, Group IV A, NSIII, JNCH, Mumbai.</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215B7023" w14:textId="77777777" w:rsidR="0013665E" w:rsidRPr="0013665E" w:rsidRDefault="0013665E" w:rsidP="0013665E">
            <w:pPr>
              <w:pStyle w:val="NormalWeb"/>
              <w:shd w:val="clear" w:color="auto" w:fill="FFFFFF"/>
              <w:jc w:val="both"/>
              <w:rPr>
                <w:rFonts w:asciiTheme="minorHAnsi" w:hAnsiTheme="minorHAnsi" w:cstheme="minorHAnsi"/>
                <w:sz w:val="22"/>
                <w:szCs w:val="22"/>
              </w:rPr>
            </w:pPr>
          </w:p>
        </w:tc>
      </w:tr>
    </w:tbl>
    <w:p w14:paraId="5F523185" w14:textId="5F028C52" w:rsidR="005F2B39" w:rsidRDefault="002B6270" w:rsidP="0013665E">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712B21">
        <w:rPr>
          <w:rFonts w:asciiTheme="minorHAnsi" w:hAnsiTheme="minorHAnsi" w:cstheme="minorHAnsi"/>
          <w:b/>
          <w:bCs/>
          <w:sz w:val="22"/>
          <w:szCs w:val="22"/>
        </w:rPr>
        <w:t>[For further details please refer the notification]</w:t>
      </w:r>
    </w:p>
    <w:p w14:paraId="5C831D61" w14:textId="2B91C0F8" w:rsidR="005F2B39" w:rsidRPr="003D1CF6" w:rsidRDefault="0013665E" w:rsidP="00DB5ED2">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CIRCULAR</w:t>
      </w:r>
    </w:p>
    <w:p w14:paraId="769EF4C8" w14:textId="1D6CE060" w:rsidR="0013665E" w:rsidRPr="003D1CF6" w:rsidRDefault="0013665E" w:rsidP="00DB5ED2">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13665E">
        <w:rPr>
          <w:rFonts w:asciiTheme="minorHAnsi" w:hAnsiTheme="minorHAnsi" w:cstheme="minorHAnsi"/>
          <w:b/>
          <w:bCs/>
          <w:caps/>
          <w:color w:val="000000" w:themeColor="text1"/>
          <w:lang w:val="en-IN"/>
        </w:rPr>
        <w:t>Authorization of Booking Post Offices and their corresponding Foreign Post Offices in terms of the Postal Export (Electronic Declaration and Processing) Regulations, 2022</w:t>
      </w:r>
    </w:p>
    <w:p w14:paraId="6F014807" w14:textId="77777777" w:rsidR="0013665E" w:rsidRPr="0013665E" w:rsidRDefault="005F2B39" w:rsidP="0013665E">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13665E">
        <w:rPr>
          <w:rFonts w:asciiTheme="minorHAnsi" w:hAnsiTheme="minorHAnsi" w:cstheme="minorHAnsi"/>
          <w:sz w:val="22"/>
          <w:szCs w:val="22"/>
        </w:rPr>
        <w:t>circular</w:t>
      </w:r>
      <w:r>
        <w:rPr>
          <w:rFonts w:asciiTheme="minorHAnsi" w:hAnsiTheme="minorHAnsi" w:cstheme="minorHAnsi"/>
          <w:sz w:val="22"/>
          <w:szCs w:val="22"/>
        </w:rPr>
        <w:t xml:space="preserve"> no </w:t>
      </w:r>
      <w:r w:rsidR="0013665E">
        <w:rPr>
          <w:rFonts w:asciiTheme="minorHAnsi" w:hAnsiTheme="minorHAnsi" w:cstheme="minorHAnsi"/>
          <w:sz w:val="22"/>
          <w:szCs w:val="22"/>
        </w:rPr>
        <w:t>20</w:t>
      </w:r>
      <w:r>
        <w:rPr>
          <w:rFonts w:asciiTheme="minorHAnsi" w:hAnsiTheme="minorHAnsi" w:cstheme="minorHAnsi"/>
          <w:sz w:val="22"/>
          <w:szCs w:val="22"/>
        </w:rPr>
        <w:t xml:space="preserve">/2023-Customs dated </w:t>
      </w:r>
      <w:r w:rsidR="006937B6">
        <w:rPr>
          <w:rFonts w:asciiTheme="minorHAnsi" w:hAnsiTheme="minorHAnsi" w:cstheme="minorHAnsi"/>
          <w:sz w:val="22"/>
          <w:szCs w:val="22"/>
        </w:rPr>
        <w:t>0</w:t>
      </w:r>
      <w:r w:rsidR="0013665E">
        <w:rPr>
          <w:rFonts w:asciiTheme="minorHAnsi" w:hAnsiTheme="minorHAnsi" w:cstheme="minorHAnsi"/>
          <w:sz w:val="22"/>
          <w:szCs w:val="22"/>
        </w:rPr>
        <w:t>7</w:t>
      </w:r>
      <w:r>
        <w:rPr>
          <w:rFonts w:asciiTheme="minorHAnsi" w:hAnsiTheme="minorHAnsi" w:cstheme="minorHAnsi"/>
          <w:sz w:val="22"/>
          <w:szCs w:val="22"/>
        </w:rPr>
        <w:t>.0</w:t>
      </w:r>
      <w:r w:rsidR="006937B6">
        <w:rPr>
          <w:rFonts w:asciiTheme="minorHAnsi" w:hAnsiTheme="minorHAnsi" w:cstheme="minorHAnsi"/>
          <w:sz w:val="22"/>
          <w:szCs w:val="22"/>
        </w:rPr>
        <w:t>8</w:t>
      </w:r>
      <w:r>
        <w:rPr>
          <w:rFonts w:asciiTheme="minorHAnsi" w:hAnsiTheme="minorHAnsi" w:cstheme="minorHAnsi"/>
          <w:sz w:val="22"/>
          <w:szCs w:val="22"/>
        </w:rPr>
        <w:t xml:space="preserve">.2023 </w:t>
      </w:r>
      <w:r w:rsidR="0013665E">
        <w:rPr>
          <w:rFonts w:asciiTheme="minorHAnsi" w:hAnsiTheme="minorHAnsi" w:cstheme="minorHAnsi"/>
          <w:sz w:val="22"/>
          <w:szCs w:val="22"/>
        </w:rPr>
        <w:t xml:space="preserve">circulated that </w:t>
      </w:r>
      <w:r w:rsidR="0013665E" w:rsidRPr="0013665E">
        <w:rPr>
          <w:rFonts w:asciiTheme="minorHAnsi" w:hAnsiTheme="minorHAnsi" w:cstheme="minorHAnsi"/>
          <w:sz w:val="22"/>
          <w:szCs w:val="22"/>
        </w:rPr>
        <w:t>Attention is drawn to the </w:t>
      </w:r>
      <w:hyperlink r:id="rId63" w:history="1">
        <w:r w:rsidR="0013665E" w:rsidRPr="0013665E">
          <w:rPr>
            <w:rFonts w:asciiTheme="minorHAnsi" w:hAnsiTheme="minorHAnsi" w:cstheme="minorHAnsi"/>
            <w:sz w:val="22"/>
            <w:szCs w:val="22"/>
          </w:rPr>
          <w:t>Postal Export (Electronic Declaration and Processing) Regulations, 2022</w:t>
        </w:r>
      </w:hyperlink>
      <w:r w:rsidR="0013665E" w:rsidRPr="0013665E">
        <w:rPr>
          <w:rFonts w:asciiTheme="minorHAnsi" w:hAnsiTheme="minorHAnsi" w:cstheme="minorHAnsi"/>
          <w:sz w:val="22"/>
          <w:szCs w:val="22"/>
        </w:rPr>
        <w:t> issued under </w:t>
      </w:r>
      <w:hyperlink r:id="rId64" w:history="1">
        <w:r w:rsidR="0013665E" w:rsidRPr="0013665E">
          <w:rPr>
            <w:rFonts w:asciiTheme="minorHAnsi" w:hAnsiTheme="minorHAnsi" w:cstheme="minorHAnsi"/>
            <w:sz w:val="22"/>
            <w:szCs w:val="22"/>
          </w:rPr>
          <w:t>Notification no. 104/2022-Customs (N.T.) dated 09.12.2022</w:t>
        </w:r>
      </w:hyperlink>
      <w:r w:rsidR="0013665E" w:rsidRPr="0013665E">
        <w:rPr>
          <w:rFonts w:asciiTheme="minorHAnsi" w:hAnsiTheme="minorHAnsi" w:cstheme="minorHAnsi"/>
          <w:sz w:val="22"/>
          <w:szCs w:val="22"/>
        </w:rPr>
        <w:t>, the Guidelines for their implementation in </w:t>
      </w:r>
      <w:hyperlink r:id="rId65" w:history="1">
        <w:r w:rsidR="0013665E" w:rsidRPr="0013665E">
          <w:rPr>
            <w:rFonts w:asciiTheme="minorHAnsi" w:hAnsiTheme="minorHAnsi" w:cstheme="minorHAnsi"/>
            <w:sz w:val="22"/>
            <w:szCs w:val="22"/>
          </w:rPr>
          <w:t>Circular no. 25/2022-Customs dated 09.12.2022</w:t>
        </w:r>
      </w:hyperlink>
      <w:r w:rsidR="0013665E" w:rsidRPr="0013665E">
        <w:rPr>
          <w:rFonts w:asciiTheme="minorHAnsi" w:hAnsiTheme="minorHAnsi" w:cstheme="minorHAnsi"/>
          <w:sz w:val="22"/>
          <w:szCs w:val="22"/>
        </w:rPr>
        <w:t> and </w:t>
      </w:r>
      <w:hyperlink r:id="rId66" w:history="1">
        <w:r w:rsidR="0013665E" w:rsidRPr="0013665E">
          <w:rPr>
            <w:rFonts w:asciiTheme="minorHAnsi" w:hAnsiTheme="minorHAnsi" w:cstheme="minorHAnsi"/>
            <w:sz w:val="22"/>
            <w:szCs w:val="22"/>
          </w:rPr>
          <w:t>Circular No. 06/2023-Customs dated 01.03.2023</w:t>
        </w:r>
      </w:hyperlink>
      <w:r w:rsidR="0013665E" w:rsidRPr="0013665E">
        <w:rPr>
          <w:rFonts w:asciiTheme="minorHAnsi" w:hAnsiTheme="minorHAnsi" w:cstheme="minorHAnsi"/>
          <w:sz w:val="22"/>
          <w:szCs w:val="22"/>
        </w:rPr>
        <w:t> vide which authorization of 122 booking post offices by Department of Post was communicated.</w:t>
      </w:r>
    </w:p>
    <w:p w14:paraId="1F351AE6"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2. In terms of Regulation 6(1), the Department of Post vide O.M. dated 31.07.2023 (copy enclosed) has authorized 715 Booking Post Offices to accept consignments for export. The list of Booking Post Offices and the corresponding Foreign Post Offices is also enclosed.</w:t>
      </w:r>
    </w:p>
    <w:p w14:paraId="5355A1D3" w14:textId="77777777" w:rsidR="0013665E" w:rsidRPr="0013665E" w:rsidRDefault="0013665E" w:rsidP="0013665E">
      <w:pPr>
        <w:pStyle w:val="NormalWeb"/>
        <w:shd w:val="clear" w:color="auto" w:fill="FFFFFF"/>
        <w:jc w:val="both"/>
        <w:rPr>
          <w:rFonts w:asciiTheme="minorHAnsi" w:hAnsiTheme="minorHAnsi" w:cstheme="minorHAnsi"/>
          <w:sz w:val="22"/>
          <w:szCs w:val="22"/>
        </w:rPr>
      </w:pPr>
      <w:r w:rsidRPr="0013665E">
        <w:rPr>
          <w:rFonts w:asciiTheme="minorHAnsi" w:hAnsiTheme="minorHAnsi" w:cstheme="minorHAnsi"/>
          <w:sz w:val="22"/>
          <w:szCs w:val="22"/>
        </w:rPr>
        <w:t xml:space="preserve">3. The above is for your information, necessary </w:t>
      </w:r>
      <w:proofErr w:type="gramStart"/>
      <w:r w:rsidRPr="0013665E">
        <w:rPr>
          <w:rFonts w:asciiTheme="minorHAnsi" w:hAnsiTheme="minorHAnsi" w:cstheme="minorHAnsi"/>
          <w:sz w:val="22"/>
          <w:szCs w:val="22"/>
        </w:rPr>
        <w:t>action</w:t>
      </w:r>
      <w:proofErr w:type="gramEnd"/>
      <w:r w:rsidRPr="0013665E">
        <w:rPr>
          <w:rFonts w:asciiTheme="minorHAnsi" w:hAnsiTheme="minorHAnsi" w:cstheme="minorHAnsi"/>
          <w:sz w:val="22"/>
          <w:szCs w:val="22"/>
        </w:rPr>
        <w:t xml:space="preserve"> and implementation. Difficulty, if any, in implementation may kindly be brought to notice of the Board.</w:t>
      </w:r>
    </w:p>
    <w:p w14:paraId="011E279E" w14:textId="65D87A32" w:rsidR="006E4598" w:rsidRDefault="006937B6" w:rsidP="0013665E">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706B09">
        <w:rPr>
          <w:rFonts w:asciiTheme="minorHAnsi" w:hAnsiTheme="minorHAnsi" w:cstheme="minorHAnsi"/>
          <w:b/>
          <w:bCs/>
          <w:sz w:val="22"/>
          <w:szCs w:val="22"/>
        </w:rPr>
        <w:t xml:space="preserve">[For further details please refer the </w:t>
      </w:r>
      <w:r w:rsidR="0013665E">
        <w:rPr>
          <w:rFonts w:asciiTheme="minorHAnsi" w:hAnsiTheme="minorHAnsi" w:cstheme="minorHAnsi"/>
          <w:b/>
          <w:bCs/>
          <w:sz w:val="22"/>
          <w:szCs w:val="22"/>
        </w:rPr>
        <w:t>circular]</w:t>
      </w:r>
    </w:p>
    <w:p w14:paraId="53775DAD" w14:textId="3D63FEFF" w:rsidR="006937B6" w:rsidRPr="003D1CF6" w:rsidRDefault="00D2314E" w:rsidP="00DB5ED2">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CASE LAW</w:t>
      </w:r>
    </w:p>
    <w:p w14:paraId="17DDE5F6" w14:textId="48EE1D4D" w:rsidR="00D2314E" w:rsidRPr="003D1CF6" w:rsidRDefault="00D2314E" w:rsidP="00DB5ED2">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D2314E">
        <w:rPr>
          <w:rFonts w:asciiTheme="minorHAnsi" w:hAnsiTheme="minorHAnsi" w:cstheme="minorHAnsi"/>
          <w:b/>
          <w:bCs/>
          <w:caps/>
          <w:color w:val="000000" w:themeColor="text1"/>
          <w:lang w:val="en-IN"/>
        </w:rPr>
        <w:t xml:space="preserve">Condonation of delay in filing the appeals - condonation of period undergone before the Revisionary Authority under a bona fide belief and the Appellant had acted diligently in pursuing such </w:t>
      </w:r>
      <w:proofErr w:type="gramStart"/>
      <w:r w:rsidRPr="00D2314E">
        <w:rPr>
          <w:rFonts w:asciiTheme="minorHAnsi" w:hAnsiTheme="minorHAnsi" w:cstheme="minorHAnsi"/>
          <w:b/>
          <w:bCs/>
          <w:caps/>
          <w:color w:val="000000" w:themeColor="text1"/>
          <w:lang w:val="en-IN"/>
        </w:rPr>
        <w:t>remedy</w:t>
      </w:r>
      <w:r w:rsidR="00E53C13">
        <w:rPr>
          <w:rFonts w:asciiTheme="minorHAnsi" w:hAnsiTheme="minorHAnsi" w:cstheme="minorHAnsi"/>
          <w:b/>
          <w:bCs/>
          <w:caps/>
          <w:color w:val="000000" w:themeColor="text1"/>
          <w:lang w:val="en-IN"/>
        </w:rPr>
        <w:t xml:space="preserve"> :</w:t>
      </w:r>
      <w:proofErr w:type="gramEnd"/>
      <w:r w:rsidR="00E53C13">
        <w:rPr>
          <w:rFonts w:asciiTheme="minorHAnsi" w:hAnsiTheme="minorHAnsi" w:cstheme="minorHAnsi"/>
          <w:b/>
          <w:bCs/>
          <w:caps/>
          <w:color w:val="000000" w:themeColor="text1"/>
          <w:lang w:val="en-IN"/>
        </w:rPr>
        <w:t xml:space="preserve"> BOMBAY HIGH COURT</w:t>
      </w:r>
    </w:p>
    <w:p w14:paraId="20C2F58E" w14:textId="3A7AEA0A" w:rsidR="00051F42" w:rsidRPr="00051F42" w:rsidRDefault="006937B6" w:rsidP="00051F42">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sidR="00051F42">
        <w:rPr>
          <w:rFonts w:asciiTheme="minorHAnsi" w:hAnsiTheme="minorHAnsi" w:cstheme="minorHAnsi"/>
          <w:sz w:val="22"/>
          <w:szCs w:val="22"/>
        </w:rPr>
        <w:t xml:space="preserve">It was held that </w:t>
      </w:r>
      <w:r w:rsidR="00D453F3">
        <w:rPr>
          <w:rFonts w:asciiTheme="minorHAnsi" w:hAnsiTheme="minorHAnsi" w:cstheme="minorHAnsi"/>
          <w:sz w:val="22"/>
          <w:szCs w:val="22"/>
        </w:rPr>
        <w:t>t</w:t>
      </w:r>
      <w:r w:rsidR="00051F42" w:rsidRPr="00051F42">
        <w:rPr>
          <w:rFonts w:asciiTheme="minorHAnsi" w:hAnsiTheme="minorHAnsi" w:cstheme="minorHAnsi"/>
          <w:sz w:val="22"/>
          <w:szCs w:val="22"/>
        </w:rPr>
        <w:t>he impugned order passed by the CESTAT was passed in the absence of the appellant as seen from the appearance as noted in the impugned order.</w:t>
      </w:r>
    </w:p>
    <w:p w14:paraId="7446875C" w14:textId="77777777" w:rsidR="00051F42" w:rsidRPr="00051F42" w:rsidRDefault="00051F42" w:rsidP="00051F42">
      <w:pPr>
        <w:pStyle w:val="NormalWeb"/>
        <w:shd w:val="clear" w:color="auto" w:fill="FFFFFF"/>
        <w:jc w:val="both"/>
        <w:rPr>
          <w:rFonts w:asciiTheme="minorHAnsi" w:hAnsiTheme="minorHAnsi" w:cstheme="minorHAnsi"/>
          <w:sz w:val="22"/>
          <w:szCs w:val="22"/>
        </w:rPr>
      </w:pPr>
      <w:r w:rsidRPr="00051F42">
        <w:rPr>
          <w:rFonts w:asciiTheme="minorHAnsi" w:hAnsiTheme="minorHAnsi" w:cstheme="minorHAnsi"/>
          <w:sz w:val="22"/>
          <w:szCs w:val="22"/>
        </w:rPr>
        <w:t xml:space="preserve">It is also required to be noted that assailing the order in appeal passed by the Commissioner of Customs (16 </w:t>
      </w:r>
      <w:proofErr w:type="gramStart"/>
      <w:r w:rsidRPr="00051F42">
        <w:rPr>
          <w:rFonts w:asciiTheme="minorHAnsi" w:hAnsiTheme="minorHAnsi" w:cstheme="minorHAnsi"/>
          <w:sz w:val="22"/>
          <w:szCs w:val="22"/>
        </w:rPr>
        <w:t>March,</w:t>
      </w:r>
      <w:proofErr w:type="gramEnd"/>
      <w:r w:rsidRPr="00051F42">
        <w:rPr>
          <w:rFonts w:asciiTheme="minorHAnsi" w:hAnsiTheme="minorHAnsi" w:cstheme="minorHAnsi"/>
          <w:sz w:val="22"/>
          <w:szCs w:val="22"/>
        </w:rPr>
        <w:t xml:space="preserve"> 2016), the appellant being under a bona fide belief, had approached the revisional authority, by filing a revision application on 09 May, 2016 which came to be rejected after a period of almost more than 4 years i.e. on 14 December, 2020. In assailing the orders passed by the Commissioner (Appeals), the appellant was not sleeping over his rights. The revisional authority was however of the opinion that the revision proceedings as filed by the appellant were not maintainable, as the appropriate remedy for the appellant was to file an appeal before the CESTAT. In this view of the matter, the revisional authority disposed of the revisional proceedings, permitting the appellant to avail of the remedy of an appeal before the CESTAT.</w:t>
      </w:r>
    </w:p>
    <w:p w14:paraId="04F741E9" w14:textId="77777777" w:rsidR="00051F42" w:rsidRPr="00051F42" w:rsidRDefault="00051F42" w:rsidP="00051F42">
      <w:pPr>
        <w:pStyle w:val="NormalWeb"/>
        <w:shd w:val="clear" w:color="auto" w:fill="FFFFFF"/>
        <w:jc w:val="both"/>
        <w:rPr>
          <w:rFonts w:asciiTheme="minorHAnsi" w:hAnsiTheme="minorHAnsi" w:cstheme="minorHAnsi"/>
          <w:sz w:val="22"/>
          <w:szCs w:val="22"/>
        </w:rPr>
      </w:pPr>
      <w:r w:rsidRPr="00051F42">
        <w:rPr>
          <w:rFonts w:asciiTheme="minorHAnsi" w:hAnsiTheme="minorHAnsi" w:cstheme="minorHAnsi"/>
          <w:sz w:val="22"/>
          <w:szCs w:val="22"/>
        </w:rPr>
        <w:t>When a litigant like the appellant bona fide adopts a remedy which is not appropriate remedy, Section 14 of the Limitation Act would certainly come to the aid of such litigant - The object and purpose of Section 14 of the Limitation Act is that the litigant ought not to suffer by a delay is caused in bona fide and in good faith pursuing the proceedings against orders which adversely affect the litigant before a wrong forum.</w:t>
      </w:r>
    </w:p>
    <w:p w14:paraId="7A75A283" w14:textId="77777777" w:rsidR="00051F42" w:rsidRPr="00051F42" w:rsidRDefault="00051F42" w:rsidP="00051F42">
      <w:pPr>
        <w:pStyle w:val="NormalWeb"/>
        <w:shd w:val="clear" w:color="auto" w:fill="FFFFFF"/>
        <w:jc w:val="both"/>
        <w:rPr>
          <w:rFonts w:asciiTheme="minorHAnsi" w:hAnsiTheme="minorHAnsi" w:cstheme="minorHAnsi"/>
          <w:sz w:val="22"/>
          <w:szCs w:val="22"/>
        </w:rPr>
      </w:pPr>
      <w:r w:rsidRPr="00051F42">
        <w:rPr>
          <w:rFonts w:asciiTheme="minorHAnsi" w:hAnsiTheme="minorHAnsi" w:cstheme="minorHAnsi"/>
          <w:sz w:val="22"/>
          <w:szCs w:val="22"/>
        </w:rPr>
        <w:t>This is a fit case where the appellant having pursued the revisional proceedings and that too bona fide and in good faith, as it is not a case of the revenue that there was any other intention on the part of the appellant in pursuing the revision proceedings the delay in filing the appeal ought to have been condoned by the CESTAT. Thus, these factual circumstances being quite apparent, as also the clear position of applicability of Section 14 of the Limitation Act, to the facts of the case was completely overlooked by the CESTAT, in adjudicating the interim application filed by the appellant, in dismissing the appellant’s interim applications.</w:t>
      </w:r>
    </w:p>
    <w:p w14:paraId="1336C207" w14:textId="29525E65" w:rsidR="00DB5ED2" w:rsidRPr="00DB5ED2" w:rsidRDefault="00051F42" w:rsidP="00051F42">
      <w:pPr>
        <w:pStyle w:val="NormalWeb"/>
        <w:shd w:val="clear" w:color="auto" w:fill="FFFFFF"/>
        <w:spacing w:line="276" w:lineRule="auto"/>
        <w:jc w:val="both"/>
        <w:rPr>
          <w:rFonts w:asciiTheme="minorHAnsi" w:hAnsiTheme="minorHAnsi" w:cstheme="minorHAnsi"/>
          <w:sz w:val="22"/>
          <w:szCs w:val="22"/>
        </w:rPr>
      </w:pPr>
      <w:r w:rsidRPr="00051F42">
        <w:rPr>
          <w:rFonts w:asciiTheme="minorHAnsi" w:hAnsiTheme="minorHAnsi" w:cstheme="minorHAnsi"/>
          <w:sz w:val="22"/>
          <w:szCs w:val="22"/>
        </w:rPr>
        <w:t>The questions answered in favour of the appellant and against the Revenue.</w:t>
      </w:r>
    </w:p>
    <w:p w14:paraId="545EC9FA" w14:textId="0DDAC6F3" w:rsidR="006937B6" w:rsidRDefault="006937B6" w:rsidP="006937B6">
      <w:pPr>
        <w:pStyle w:val="NormalWeb"/>
        <w:shd w:val="clear" w:color="auto" w:fill="FFFFFF"/>
        <w:jc w:val="both"/>
        <w:rPr>
          <w:rFonts w:asciiTheme="minorHAnsi" w:hAnsiTheme="minorHAnsi" w:cstheme="minorHAnsi"/>
          <w:b/>
          <w:bCs/>
          <w:sz w:val="22"/>
          <w:szCs w:val="22"/>
        </w:rPr>
      </w:pPr>
      <w:r>
        <w:rPr>
          <w:rFonts w:asciiTheme="minorHAnsi" w:hAnsiTheme="minorHAnsi" w:cstheme="minorHAnsi"/>
          <w:sz w:val="22"/>
          <w:szCs w:val="22"/>
        </w:rPr>
        <w:t xml:space="preserve"> </w:t>
      </w:r>
      <w:r w:rsidRPr="001F7054">
        <w:rPr>
          <w:rFonts w:asciiTheme="minorHAnsi" w:hAnsiTheme="minorHAnsi" w:cstheme="minorHAnsi"/>
          <w:sz w:val="22"/>
          <w:szCs w:val="22"/>
        </w:rPr>
        <w:t> </w:t>
      </w:r>
    </w:p>
    <w:p w14:paraId="3358953E" w14:textId="3206A29A" w:rsidR="00FD5E4D" w:rsidRDefault="00FD5E4D" w:rsidP="00D34BFF">
      <w:pPr>
        <w:pStyle w:val="NormalWeb"/>
        <w:shd w:val="clear" w:color="auto" w:fill="FFFFFF"/>
        <w:jc w:val="both"/>
        <w:rPr>
          <w:rFonts w:asciiTheme="minorHAnsi" w:hAnsiTheme="minorHAnsi" w:cstheme="minorHAnsi"/>
          <w:b/>
          <w:bCs/>
          <w:sz w:val="22"/>
          <w:szCs w:val="22"/>
        </w:rPr>
        <w:sectPr w:rsidR="00FD5E4D" w:rsidSect="00FD5E4D">
          <w:headerReference w:type="default" r:id="rId67"/>
          <w:pgSz w:w="11909" w:h="16834" w:code="9"/>
          <w:pgMar w:top="1560" w:right="285" w:bottom="1135"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9B0555D" w14:textId="42C4E609" w:rsidR="008D3AF9" w:rsidRPr="00924962" w:rsidRDefault="00A343A6" w:rsidP="00924962">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PUBLIC NOTICE</w:t>
      </w:r>
    </w:p>
    <w:p w14:paraId="6E77493F" w14:textId="1C45975B" w:rsidR="00A343A6" w:rsidRPr="00924962" w:rsidRDefault="00A343A6" w:rsidP="00924962">
      <w:pPr>
        <w:shd w:val="clear" w:color="auto" w:fill="8DC182"/>
        <w:tabs>
          <w:tab w:val="left" w:pos="4820"/>
        </w:tabs>
        <w:autoSpaceDE w:val="0"/>
        <w:autoSpaceDN w:val="0"/>
        <w:adjustRightInd w:val="0"/>
        <w:spacing w:line="240" w:lineRule="auto"/>
        <w:ind w:right="11"/>
        <w:jc w:val="both"/>
        <w:rPr>
          <w:rFonts w:asciiTheme="minorHAnsi" w:hAnsiTheme="minorHAnsi" w:cstheme="minorHAnsi"/>
          <w:b/>
          <w:bCs/>
          <w:caps/>
          <w:lang w:val="en-IN"/>
        </w:rPr>
      </w:pPr>
      <w:r w:rsidRPr="00A343A6">
        <w:rPr>
          <w:rFonts w:asciiTheme="minorHAnsi" w:hAnsiTheme="minorHAnsi" w:cstheme="minorHAnsi"/>
          <w:b/>
          <w:bCs/>
          <w:caps/>
          <w:lang w:val="en-IN"/>
        </w:rPr>
        <w:t>Implementation of the Track and Trace system for export of Pharmaceuticals and drug consignments along with maintaining the Parent-Child relationship in the levels of packaging and their movement in supply chain - Extension of date of implementation</w:t>
      </w:r>
    </w:p>
    <w:p w14:paraId="76E59233" w14:textId="77777777" w:rsidR="00A343A6" w:rsidRPr="00A343A6" w:rsidRDefault="008D3AF9" w:rsidP="00A343A6">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Ministry of Commerce and Industry vide </w:t>
      </w:r>
      <w:r w:rsidR="00A343A6">
        <w:rPr>
          <w:rFonts w:asciiTheme="minorHAnsi" w:hAnsiTheme="minorHAnsi" w:cstheme="minorHAnsi"/>
          <w:sz w:val="22"/>
          <w:szCs w:val="22"/>
        </w:rPr>
        <w:t>public notice</w:t>
      </w:r>
      <w:r w:rsidRPr="00924962">
        <w:rPr>
          <w:rFonts w:asciiTheme="minorHAnsi" w:hAnsiTheme="minorHAnsi" w:cstheme="minorHAnsi"/>
          <w:sz w:val="22"/>
          <w:szCs w:val="22"/>
        </w:rPr>
        <w:t xml:space="preserve"> no. 2</w:t>
      </w:r>
      <w:r w:rsidR="00E31329" w:rsidRPr="00924962">
        <w:rPr>
          <w:rFonts w:asciiTheme="minorHAnsi" w:hAnsiTheme="minorHAnsi" w:cstheme="minorHAnsi"/>
          <w:sz w:val="22"/>
          <w:szCs w:val="22"/>
        </w:rPr>
        <w:t>6</w:t>
      </w:r>
      <w:r w:rsidRPr="00924962">
        <w:rPr>
          <w:rFonts w:asciiTheme="minorHAnsi" w:hAnsiTheme="minorHAnsi" w:cstheme="minorHAnsi"/>
          <w:sz w:val="22"/>
          <w:szCs w:val="22"/>
        </w:rPr>
        <w:t xml:space="preserve">/2023 dated </w:t>
      </w:r>
      <w:r w:rsidR="00E31329" w:rsidRPr="00924962">
        <w:rPr>
          <w:rFonts w:asciiTheme="minorHAnsi" w:hAnsiTheme="minorHAnsi" w:cstheme="minorHAnsi"/>
          <w:sz w:val="22"/>
          <w:szCs w:val="22"/>
        </w:rPr>
        <w:t>04</w:t>
      </w:r>
      <w:r w:rsidRPr="00924962">
        <w:rPr>
          <w:rFonts w:asciiTheme="minorHAnsi" w:hAnsiTheme="minorHAnsi" w:cstheme="minorHAnsi"/>
          <w:sz w:val="22"/>
          <w:szCs w:val="22"/>
        </w:rPr>
        <w:t>.0</w:t>
      </w:r>
      <w:r w:rsidR="00E31329" w:rsidRPr="00924962">
        <w:rPr>
          <w:rFonts w:asciiTheme="minorHAnsi" w:hAnsiTheme="minorHAnsi" w:cstheme="minorHAnsi"/>
          <w:sz w:val="22"/>
          <w:szCs w:val="22"/>
        </w:rPr>
        <w:t>8</w:t>
      </w:r>
      <w:r w:rsidRPr="00924962">
        <w:rPr>
          <w:rFonts w:asciiTheme="minorHAnsi" w:hAnsiTheme="minorHAnsi" w:cstheme="minorHAnsi"/>
          <w:sz w:val="22"/>
          <w:szCs w:val="22"/>
        </w:rPr>
        <w:t xml:space="preserve">.2023 </w:t>
      </w:r>
      <w:r w:rsidR="00A343A6" w:rsidRPr="00A343A6">
        <w:rPr>
          <w:rFonts w:asciiTheme="minorHAnsi" w:hAnsiTheme="minorHAnsi" w:cstheme="minorHAnsi"/>
          <w:sz w:val="22"/>
          <w:szCs w:val="22"/>
        </w:rPr>
        <w:t>In exercise of the powers conferred under </w:t>
      </w:r>
      <w:hyperlink r:id="rId68" w:history="1">
        <w:r w:rsidR="00A343A6" w:rsidRPr="00A343A6">
          <w:rPr>
            <w:rFonts w:asciiTheme="minorHAnsi" w:hAnsiTheme="minorHAnsi" w:cstheme="minorHAnsi"/>
            <w:sz w:val="22"/>
            <w:szCs w:val="22"/>
          </w:rPr>
          <w:t>Paragraph 2.04</w:t>
        </w:r>
      </w:hyperlink>
      <w:r w:rsidR="00A343A6" w:rsidRPr="00A343A6">
        <w:rPr>
          <w:rFonts w:asciiTheme="minorHAnsi" w:hAnsiTheme="minorHAnsi" w:cstheme="minorHAnsi"/>
          <w:sz w:val="22"/>
          <w:szCs w:val="22"/>
        </w:rPr>
        <w:t> of the </w:t>
      </w:r>
      <w:hyperlink r:id="rId69" w:history="1">
        <w:r w:rsidR="00A343A6" w:rsidRPr="00A343A6">
          <w:rPr>
            <w:rFonts w:asciiTheme="minorHAnsi" w:hAnsiTheme="minorHAnsi" w:cstheme="minorHAnsi"/>
            <w:sz w:val="22"/>
            <w:szCs w:val="22"/>
          </w:rPr>
          <w:t>Foreign Trade Policy 2023</w:t>
        </w:r>
      </w:hyperlink>
      <w:r w:rsidR="00A343A6" w:rsidRPr="00A343A6">
        <w:rPr>
          <w:rFonts w:asciiTheme="minorHAnsi" w:hAnsiTheme="minorHAnsi" w:cstheme="minorHAnsi"/>
          <w:sz w:val="22"/>
          <w:szCs w:val="22"/>
        </w:rPr>
        <w:t>, as amended from time to time, the Director General of Foreign Trade hereby amends </w:t>
      </w:r>
      <w:hyperlink r:id="rId70" w:history="1">
        <w:r w:rsidR="00A343A6" w:rsidRPr="00A343A6">
          <w:rPr>
            <w:rFonts w:asciiTheme="minorHAnsi" w:hAnsiTheme="minorHAnsi" w:cstheme="minorHAnsi"/>
            <w:sz w:val="22"/>
            <w:szCs w:val="22"/>
          </w:rPr>
          <w:t>Para 2.90A</w:t>
        </w:r>
      </w:hyperlink>
      <w:r w:rsidR="00A343A6" w:rsidRPr="00A343A6">
        <w:rPr>
          <w:rFonts w:asciiTheme="minorHAnsi" w:hAnsiTheme="minorHAnsi" w:cstheme="minorHAnsi"/>
          <w:sz w:val="22"/>
          <w:szCs w:val="22"/>
        </w:rPr>
        <w:t> of </w:t>
      </w:r>
      <w:hyperlink r:id="rId71" w:history="1">
        <w:r w:rsidR="00A343A6" w:rsidRPr="00A343A6">
          <w:rPr>
            <w:rFonts w:asciiTheme="minorHAnsi" w:hAnsiTheme="minorHAnsi" w:cstheme="minorHAnsi"/>
            <w:sz w:val="22"/>
            <w:szCs w:val="22"/>
          </w:rPr>
          <w:t>Handbook of Procedure- 2015-20</w:t>
        </w:r>
      </w:hyperlink>
      <w:r w:rsidR="00A343A6" w:rsidRPr="00A343A6">
        <w:rPr>
          <w:rFonts w:asciiTheme="minorHAnsi" w:hAnsiTheme="minorHAnsi" w:cstheme="minorHAnsi"/>
          <w:sz w:val="22"/>
          <w:szCs w:val="22"/>
        </w:rPr>
        <w:t>, as notified vide </w:t>
      </w:r>
      <w:hyperlink r:id="rId72" w:history="1">
        <w:r w:rsidR="00A343A6" w:rsidRPr="00A343A6">
          <w:rPr>
            <w:rFonts w:asciiTheme="minorHAnsi" w:hAnsiTheme="minorHAnsi" w:cstheme="minorHAnsi"/>
            <w:sz w:val="22"/>
            <w:szCs w:val="22"/>
          </w:rPr>
          <w:t>Public Notice No. 43/2015-20 dated 05.12.2017</w:t>
        </w:r>
      </w:hyperlink>
      <w:r w:rsidR="00A343A6" w:rsidRPr="00A343A6">
        <w:rPr>
          <w:rFonts w:asciiTheme="minorHAnsi" w:hAnsiTheme="minorHAnsi" w:cstheme="minorHAnsi"/>
          <w:sz w:val="22"/>
          <w:szCs w:val="22"/>
        </w:rPr>
        <w:t> read with </w:t>
      </w:r>
      <w:hyperlink r:id="rId73" w:history="1">
        <w:r w:rsidR="00A343A6" w:rsidRPr="00A343A6">
          <w:rPr>
            <w:rFonts w:asciiTheme="minorHAnsi" w:hAnsiTheme="minorHAnsi" w:cstheme="minorHAnsi"/>
            <w:sz w:val="22"/>
            <w:szCs w:val="22"/>
          </w:rPr>
          <w:t>Public Notice No. 52 / 2015-20 dated 05.01.2016</w:t>
        </w:r>
      </w:hyperlink>
      <w:r w:rsidR="00A343A6" w:rsidRPr="00A343A6">
        <w:rPr>
          <w:rFonts w:asciiTheme="minorHAnsi" w:hAnsiTheme="minorHAnsi" w:cstheme="minorHAnsi"/>
          <w:sz w:val="22"/>
          <w:szCs w:val="22"/>
        </w:rPr>
        <w:t>, </w:t>
      </w:r>
      <w:hyperlink r:id="rId74" w:history="1">
        <w:r w:rsidR="00A343A6" w:rsidRPr="00A343A6">
          <w:rPr>
            <w:rFonts w:asciiTheme="minorHAnsi" w:hAnsiTheme="minorHAnsi" w:cstheme="minorHAnsi"/>
            <w:sz w:val="22"/>
            <w:szCs w:val="22"/>
          </w:rPr>
          <w:t>Public Notice No. 05/2015-20 dated 09.05.2018</w:t>
        </w:r>
      </w:hyperlink>
      <w:r w:rsidR="00A343A6" w:rsidRPr="00A343A6">
        <w:rPr>
          <w:rFonts w:asciiTheme="minorHAnsi" w:hAnsiTheme="minorHAnsi" w:cstheme="minorHAnsi"/>
          <w:sz w:val="22"/>
          <w:szCs w:val="22"/>
        </w:rPr>
        <w:t>, </w:t>
      </w:r>
      <w:hyperlink r:id="rId75" w:history="1">
        <w:r w:rsidR="00A343A6" w:rsidRPr="00A343A6">
          <w:rPr>
            <w:rFonts w:asciiTheme="minorHAnsi" w:hAnsiTheme="minorHAnsi" w:cstheme="minorHAnsi"/>
            <w:sz w:val="22"/>
            <w:szCs w:val="22"/>
          </w:rPr>
          <w:t>Public Notice No. 43/2015- 2020 dated 01.11.2018</w:t>
        </w:r>
      </w:hyperlink>
      <w:r w:rsidR="00A343A6" w:rsidRPr="00A343A6">
        <w:rPr>
          <w:rFonts w:asciiTheme="minorHAnsi" w:hAnsiTheme="minorHAnsi" w:cstheme="minorHAnsi"/>
          <w:sz w:val="22"/>
          <w:szCs w:val="22"/>
        </w:rPr>
        <w:t>, </w:t>
      </w:r>
      <w:hyperlink r:id="rId76" w:history="1">
        <w:r w:rsidR="00A343A6" w:rsidRPr="00A343A6">
          <w:rPr>
            <w:rFonts w:asciiTheme="minorHAnsi" w:hAnsiTheme="minorHAnsi" w:cstheme="minorHAnsi"/>
            <w:sz w:val="22"/>
            <w:szCs w:val="22"/>
          </w:rPr>
          <w:t>Public Notice No. 16/2015- 2020 dated 04.07.2019</w:t>
        </w:r>
      </w:hyperlink>
      <w:r w:rsidR="00A343A6" w:rsidRPr="00A343A6">
        <w:rPr>
          <w:rFonts w:asciiTheme="minorHAnsi" w:hAnsiTheme="minorHAnsi" w:cstheme="minorHAnsi"/>
          <w:sz w:val="22"/>
          <w:szCs w:val="22"/>
        </w:rPr>
        <w:t>, </w:t>
      </w:r>
      <w:hyperlink r:id="rId77" w:history="1">
        <w:r w:rsidR="00A343A6" w:rsidRPr="00A343A6">
          <w:rPr>
            <w:rFonts w:asciiTheme="minorHAnsi" w:hAnsiTheme="minorHAnsi" w:cstheme="minorHAnsi"/>
            <w:sz w:val="22"/>
            <w:szCs w:val="22"/>
          </w:rPr>
          <w:t>Public Notice No. 66/2015- 2020 dated 30.03.2020</w:t>
        </w:r>
      </w:hyperlink>
      <w:r w:rsidR="00A343A6" w:rsidRPr="00A343A6">
        <w:rPr>
          <w:rFonts w:asciiTheme="minorHAnsi" w:hAnsiTheme="minorHAnsi" w:cstheme="minorHAnsi"/>
          <w:sz w:val="22"/>
          <w:szCs w:val="22"/>
        </w:rPr>
        <w:t>, </w:t>
      </w:r>
      <w:hyperlink r:id="rId78" w:history="1">
        <w:r w:rsidR="00A343A6" w:rsidRPr="00A343A6">
          <w:rPr>
            <w:rFonts w:asciiTheme="minorHAnsi" w:hAnsiTheme="minorHAnsi" w:cstheme="minorHAnsi"/>
            <w:sz w:val="22"/>
            <w:szCs w:val="22"/>
          </w:rPr>
          <w:t>Public Notice No. 16/2015-2020 dated 22.9.2020</w:t>
        </w:r>
      </w:hyperlink>
      <w:r w:rsidR="00A343A6" w:rsidRPr="00A343A6">
        <w:rPr>
          <w:rFonts w:asciiTheme="minorHAnsi" w:hAnsiTheme="minorHAnsi" w:cstheme="minorHAnsi"/>
          <w:sz w:val="22"/>
          <w:szCs w:val="22"/>
        </w:rPr>
        <w:t>, </w:t>
      </w:r>
      <w:hyperlink r:id="rId79" w:history="1">
        <w:r w:rsidR="00A343A6" w:rsidRPr="00A343A6">
          <w:rPr>
            <w:rFonts w:asciiTheme="minorHAnsi" w:hAnsiTheme="minorHAnsi" w:cstheme="minorHAnsi"/>
            <w:sz w:val="22"/>
            <w:szCs w:val="22"/>
          </w:rPr>
          <w:t>Public Notice No. 46/2015-20 dated 30.03.2021</w:t>
        </w:r>
      </w:hyperlink>
      <w:r w:rsidR="00A343A6" w:rsidRPr="00A343A6">
        <w:rPr>
          <w:rFonts w:asciiTheme="minorHAnsi" w:hAnsiTheme="minorHAnsi" w:cstheme="minorHAnsi"/>
          <w:sz w:val="22"/>
          <w:szCs w:val="22"/>
        </w:rPr>
        <w:t>, </w:t>
      </w:r>
      <w:hyperlink r:id="rId80" w:history="1">
        <w:r w:rsidR="00A343A6" w:rsidRPr="00A343A6">
          <w:rPr>
            <w:rFonts w:asciiTheme="minorHAnsi" w:hAnsiTheme="minorHAnsi" w:cstheme="minorHAnsi"/>
            <w:sz w:val="22"/>
            <w:szCs w:val="22"/>
          </w:rPr>
          <w:t>Public Notice No. 01/2015-2020 dated 04.01.2022</w:t>
        </w:r>
      </w:hyperlink>
      <w:r w:rsidR="00A343A6" w:rsidRPr="00A343A6">
        <w:rPr>
          <w:rFonts w:asciiTheme="minorHAnsi" w:hAnsiTheme="minorHAnsi" w:cstheme="minorHAnsi"/>
          <w:sz w:val="22"/>
          <w:szCs w:val="22"/>
        </w:rPr>
        <w:t> and </w:t>
      </w:r>
      <w:hyperlink r:id="rId81" w:history="1">
        <w:r w:rsidR="00A343A6" w:rsidRPr="00A343A6">
          <w:rPr>
            <w:rFonts w:asciiTheme="minorHAnsi" w:hAnsiTheme="minorHAnsi" w:cstheme="minorHAnsi"/>
            <w:sz w:val="22"/>
            <w:szCs w:val="22"/>
          </w:rPr>
          <w:t>Public Notice No. 3/2023 dated 03.04.2023 </w:t>
        </w:r>
      </w:hyperlink>
      <w:r w:rsidR="00A343A6" w:rsidRPr="00A343A6">
        <w:rPr>
          <w:rFonts w:asciiTheme="minorHAnsi" w:hAnsiTheme="minorHAnsi" w:cstheme="minorHAnsi"/>
          <w:sz w:val="22"/>
          <w:szCs w:val="22"/>
        </w:rPr>
        <w:t>on laying down the procedure for implementation of the Track and Trace system for export consignments of drug formulations.</w:t>
      </w:r>
    </w:p>
    <w:p w14:paraId="60269FD1" w14:textId="77777777" w:rsidR="00A343A6" w:rsidRPr="00A343A6" w:rsidRDefault="00A343A6" w:rsidP="00A343A6">
      <w:pPr>
        <w:pStyle w:val="NormalWeb"/>
        <w:shd w:val="clear" w:color="auto" w:fill="FFFFFF"/>
        <w:jc w:val="both"/>
        <w:rPr>
          <w:rFonts w:asciiTheme="minorHAnsi" w:hAnsiTheme="minorHAnsi" w:cstheme="minorHAnsi"/>
          <w:sz w:val="22"/>
          <w:szCs w:val="22"/>
        </w:rPr>
      </w:pPr>
      <w:r w:rsidRPr="00A343A6">
        <w:rPr>
          <w:rFonts w:asciiTheme="minorHAnsi" w:hAnsiTheme="minorHAnsi" w:cstheme="minorHAnsi"/>
          <w:sz w:val="22"/>
          <w:szCs w:val="22"/>
        </w:rPr>
        <w:t>2.  In </w:t>
      </w:r>
      <w:hyperlink r:id="rId82" w:history="1">
        <w:r w:rsidRPr="00A343A6">
          <w:rPr>
            <w:rFonts w:asciiTheme="minorHAnsi" w:hAnsiTheme="minorHAnsi" w:cstheme="minorHAnsi"/>
            <w:sz w:val="22"/>
            <w:szCs w:val="22"/>
          </w:rPr>
          <w:t>Para 2.76 (vi) and (vii) </w:t>
        </w:r>
      </w:hyperlink>
      <w:r w:rsidRPr="00A343A6">
        <w:rPr>
          <w:rFonts w:asciiTheme="minorHAnsi" w:hAnsiTheme="minorHAnsi" w:cstheme="minorHAnsi"/>
          <w:sz w:val="22"/>
          <w:szCs w:val="22"/>
        </w:rPr>
        <w:t>of </w:t>
      </w:r>
      <w:hyperlink r:id="rId83" w:history="1">
        <w:r w:rsidRPr="00A343A6">
          <w:rPr>
            <w:rFonts w:asciiTheme="minorHAnsi" w:hAnsiTheme="minorHAnsi" w:cstheme="minorHAnsi"/>
            <w:sz w:val="22"/>
            <w:szCs w:val="22"/>
          </w:rPr>
          <w:t>Handbook of Procedure - 2023</w:t>
        </w:r>
      </w:hyperlink>
      <w:r w:rsidRPr="00A343A6">
        <w:rPr>
          <w:rFonts w:asciiTheme="minorHAnsi" w:hAnsiTheme="minorHAnsi" w:cstheme="minorHAnsi"/>
          <w:sz w:val="22"/>
          <w:szCs w:val="22"/>
        </w:rPr>
        <w:t> (as amended erstwhile </w:t>
      </w:r>
      <w:hyperlink r:id="rId84" w:history="1">
        <w:r w:rsidRPr="00A343A6">
          <w:rPr>
            <w:rFonts w:asciiTheme="minorHAnsi" w:hAnsiTheme="minorHAnsi" w:cstheme="minorHAnsi"/>
            <w:sz w:val="22"/>
            <w:szCs w:val="22"/>
          </w:rPr>
          <w:t>Para 2.90A</w:t>
        </w:r>
      </w:hyperlink>
      <w:r w:rsidRPr="00A343A6">
        <w:rPr>
          <w:rFonts w:asciiTheme="minorHAnsi" w:hAnsiTheme="minorHAnsi" w:cstheme="minorHAnsi"/>
          <w:sz w:val="22"/>
          <w:szCs w:val="22"/>
        </w:rPr>
        <w:t> of </w:t>
      </w:r>
      <w:hyperlink r:id="rId85" w:history="1">
        <w:r w:rsidRPr="00A343A6">
          <w:rPr>
            <w:rFonts w:asciiTheme="minorHAnsi" w:hAnsiTheme="minorHAnsi" w:cstheme="minorHAnsi"/>
            <w:sz w:val="22"/>
            <w:szCs w:val="22"/>
          </w:rPr>
          <w:t>HBP 2015-2020</w:t>
        </w:r>
      </w:hyperlink>
      <w:r w:rsidRPr="00A343A6">
        <w:rPr>
          <w:rFonts w:asciiTheme="minorHAnsi" w:hAnsiTheme="minorHAnsi" w:cstheme="minorHAnsi"/>
          <w:sz w:val="22"/>
          <w:szCs w:val="22"/>
        </w:rPr>
        <w:t>), the date for implementation of Track and Trace system for export of drug formulations with respect to maintaining the Parent-Child relationship in packaging levels and its uploading on Central Portal is extended up to 01.02.2024 for both SSI and non SSI manufactured drugs.</w:t>
      </w:r>
    </w:p>
    <w:p w14:paraId="44CE0757" w14:textId="77777777" w:rsidR="00A343A6" w:rsidRPr="00A343A6" w:rsidRDefault="00A343A6" w:rsidP="00A343A6">
      <w:pPr>
        <w:pStyle w:val="NormalWeb"/>
        <w:shd w:val="clear" w:color="auto" w:fill="FFFFFF"/>
        <w:jc w:val="both"/>
        <w:rPr>
          <w:rFonts w:asciiTheme="minorHAnsi" w:hAnsiTheme="minorHAnsi" w:cstheme="minorHAnsi"/>
          <w:sz w:val="22"/>
          <w:szCs w:val="22"/>
        </w:rPr>
      </w:pPr>
      <w:r w:rsidRPr="00A343A6">
        <w:rPr>
          <w:rFonts w:asciiTheme="minorHAnsi" w:hAnsiTheme="minorHAnsi" w:cstheme="minorHAnsi"/>
          <w:sz w:val="22"/>
          <w:szCs w:val="22"/>
        </w:rPr>
        <w:t>3. </w:t>
      </w:r>
      <w:r w:rsidRPr="00A343A6">
        <w:rPr>
          <w:rFonts w:asciiTheme="minorHAnsi" w:hAnsiTheme="minorHAnsi" w:cstheme="minorHAnsi"/>
          <w:b/>
          <w:bCs/>
          <w:sz w:val="22"/>
          <w:szCs w:val="22"/>
        </w:rPr>
        <w:t>Effect of this Public Notice:</w:t>
      </w:r>
    </w:p>
    <w:p w14:paraId="2EFC7C75" w14:textId="77777777" w:rsidR="00A343A6" w:rsidRPr="00A343A6" w:rsidRDefault="00A343A6" w:rsidP="00A343A6">
      <w:pPr>
        <w:pStyle w:val="NormalWeb"/>
        <w:shd w:val="clear" w:color="auto" w:fill="FFFFFF"/>
        <w:jc w:val="both"/>
        <w:rPr>
          <w:rFonts w:asciiTheme="minorHAnsi" w:hAnsiTheme="minorHAnsi" w:cstheme="minorHAnsi"/>
          <w:sz w:val="22"/>
          <w:szCs w:val="22"/>
        </w:rPr>
      </w:pPr>
      <w:r w:rsidRPr="00A343A6">
        <w:rPr>
          <w:rFonts w:asciiTheme="minorHAnsi" w:hAnsiTheme="minorHAnsi" w:cstheme="minorHAnsi"/>
          <w:b/>
          <w:bCs/>
          <w:sz w:val="22"/>
          <w:szCs w:val="22"/>
        </w:rPr>
        <w:t xml:space="preserve">The date for implementation of Track and Trace system for export of drug formulations with respect to maintaining the Parent-Child relationship in packaging levels and its uploading on Central Portal has been extended up to 01.02.2024 for both SSI and </w:t>
      </w:r>
      <w:proofErr w:type="gramStart"/>
      <w:r w:rsidRPr="00A343A6">
        <w:rPr>
          <w:rFonts w:asciiTheme="minorHAnsi" w:hAnsiTheme="minorHAnsi" w:cstheme="minorHAnsi"/>
          <w:b/>
          <w:bCs/>
          <w:sz w:val="22"/>
          <w:szCs w:val="22"/>
        </w:rPr>
        <w:t>non SSI</w:t>
      </w:r>
      <w:proofErr w:type="gramEnd"/>
      <w:r w:rsidRPr="00A343A6">
        <w:rPr>
          <w:rFonts w:asciiTheme="minorHAnsi" w:hAnsiTheme="minorHAnsi" w:cstheme="minorHAnsi"/>
          <w:b/>
          <w:bCs/>
          <w:sz w:val="22"/>
          <w:szCs w:val="22"/>
        </w:rPr>
        <w:t xml:space="preserve"> manufactured drugs.</w:t>
      </w:r>
    </w:p>
    <w:p w14:paraId="1E317B8C" w14:textId="49AD883A" w:rsidR="008D3AF9" w:rsidRDefault="008D3AF9" w:rsidP="00A343A6">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A535E1">
        <w:rPr>
          <w:rFonts w:asciiTheme="minorHAnsi" w:hAnsiTheme="minorHAnsi" w:cstheme="minorHAnsi"/>
          <w:b/>
          <w:bCs/>
          <w:sz w:val="22"/>
          <w:szCs w:val="22"/>
        </w:rPr>
        <w:t>public notice</w:t>
      </w:r>
      <w:r w:rsidRPr="00924962">
        <w:rPr>
          <w:rFonts w:asciiTheme="minorHAnsi" w:hAnsiTheme="minorHAnsi" w:cstheme="minorHAnsi"/>
          <w:b/>
          <w:bCs/>
          <w:sz w:val="22"/>
          <w:szCs w:val="22"/>
        </w:rPr>
        <w:t>]</w:t>
      </w:r>
    </w:p>
    <w:p w14:paraId="0F1A472B" w14:textId="77777777" w:rsidR="0071446C" w:rsidRDefault="0071446C" w:rsidP="00A343A6">
      <w:pPr>
        <w:pStyle w:val="NormalWeb"/>
        <w:shd w:val="clear" w:color="auto" w:fill="FFFFFF"/>
        <w:jc w:val="both"/>
        <w:rPr>
          <w:rFonts w:asciiTheme="minorHAnsi" w:hAnsiTheme="minorHAnsi" w:cstheme="minorHAnsi"/>
          <w:b/>
          <w:bCs/>
          <w:sz w:val="22"/>
          <w:szCs w:val="22"/>
        </w:rPr>
      </w:pPr>
    </w:p>
    <w:p w14:paraId="0364A2B3" w14:textId="77777777" w:rsidR="0071446C" w:rsidRDefault="0071446C" w:rsidP="00A343A6">
      <w:pPr>
        <w:pStyle w:val="NormalWeb"/>
        <w:shd w:val="clear" w:color="auto" w:fill="FFFFFF"/>
        <w:jc w:val="both"/>
        <w:rPr>
          <w:rFonts w:asciiTheme="minorHAnsi" w:hAnsiTheme="minorHAnsi" w:cstheme="minorHAnsi"/>
          <w:b/>
          <w:bCs/>
          <w:sz w:val="22"/>
          <w:szCs w:val="22"/>
        </w:rPr>
      </w:pPr>
    </w:p>
    <w:p w14:paraId="27B2A0EB" w14:textId="77777777" w:rsidR="0071446C" w:rsidRPr="00924962" w:rsidRDefault="0071446C" w:rsidP="00A343A6">
      <w:pPr>
        <w:pStyle w:val="NormalWeb"/>
        <w:shd w:val="clear" w:color="auto" w:fill="FFFFFF"/>
        <w:jc w:val="both"/>
        <w:rPr>
          <w:rFonts w:asciiTheme="minorHAnsi" w:hAnsiTheme="minorHAnsi" w:cstheme="minorHAnsi"/>
          <w:b/>
          <w:bCs/>
          <w:sz w:val="22"/>
          <w:szCs w:val="22"/>
        </w:rPr>
      </w:pPr>
    </w:p>
    <w:p w14:paraId="6694C415" w14:textId="471A3375" w:rsidR="00A5066F" w:rsidRPr="00924962" w:rsidRDefault="00A343A6" w:rsidP="00924962">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PUBLIC NOTICE</w:t>
      </w:r>
    </w:p>
    <w:p w14:paraId="323BABDF" w14:textId="5902DB34" w:rsidR="00A343A6" w:rsidRPr="00924962" w:rsidRDefault="00A343A6" w:rsidP="00924962">
      <w:pPr>
        <w:shd w:val="clear" w:color="auto" w:fill="8DC182"/>
        <w:tabs>
          <w:tab w:val="left" w:pos="4820"/>
        </w:tabs>
        <w:autoSpaceDE w:val="0"/>
        <w:autoSpaceDN w:val="0"/>
        <w:adjustRightInd w:val="0"/>
        <w:spacing w:line="240" w:lineRule="auto"/>
        <w:ind w:right="11"/>
        <w:jc w:val="both"/>
        <w:rPr>
          <w:rFonts w:asciiTheme="minorHAnsi" w:hAnsiTheme="minorHAnsi" w:cstheme="minorHAnsi"/>
          <w:b/>
          <w:bCs/>
          <w:caps/>
          <w:lang w:val="en-IN"/>
        </w:rPr>
      </w:pPr>
      <w:r w:rsidRPr="00A343A6">
        <w:rPr>
          <w:rFonts w:asciiTheme="minorHAnsi" w:hAnsiTheme="minorHAnsi" w:cstheme="minorHAnsi"/>
          <w:b/>
          <w:bCs/>
          <w:caps/>
          <w:lang w:val="en-IN"/>
        </w:rPr>
        <w:t>Amendments in conditions of the Standard Input Output Norms (SION) at E-136 for export of Wheat Flour</w:t>
      </w:r>
    </w:p>
    <w:p w14:paraId="1FEB8BBD" w14:textId="77777777" w:rsidR="00A535E1" w:rsidRPr="00A535E1" w:rsidRDefault="00A5066F" w:rsidP="00A535E1">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Ministry of Commerce and Industry vide </w:t>
      </w:r>
      <w:r w:rsidR="00A535E1">
        <w:rPr>
          <w:rFonts w:asciiTheme="minorHAnsi" w:hAnsiTheme="minorHAnsi" w:cstheme="minorHAnsi"/>
          <w:sz w:val="22"/>
          <w:szCs w:val="22"/>
        </w:rPr>
        <w:t>public notice</w:t>
      </w:r>
      <w:r w:rsidRPr="00924962">
        <w:rPr>
          <w:rFonts w:asciiTheme="minorHAnsi" w:hAnsiTheme="minorHAnsi" w:cstheme="minorHAnsi"/>
          <w:sz w:val="22"/>
          <w:szCs w:val="22"/>
        </w:rPr>
        <w:t xml:space="preserve"> no. 25/2023 dated 0</w:t>
      </w:r>
      <w:r w:rsidR="00A535E1">
        <w:rPr>
          <w:rFonts w:asciiTheme="minorHAnsi" w:hAnsiTheme="minorHAnsi" w:cstheme="minorHAnsi"/>
          <w:sz w:val="22"/>
          <w:szCs w:val="22"/>
        </w:rPr>
        <w:t>4</w:t>
      </w:r>
      <w:r w:rsidRPr="00924962">
        <w:rPr>
          <w:rFonts w:asciiTheme="minorHAnsi" w:hAnsiTheme="minorHAnsi" w:cstheme="minorHAnsi"/>
          <w:sz w:val="22"/>
          <w:szCs w:val="22"/>
        </w:rPr>
        <w:t xml:space="preserve">.08.2023 </w:t>
      </w:r>
      <w:r w:rsidR="00A535E1" w:rsidRPr="00A535E1">
        <w:rPr>
          <w:rFonts w:asciiTheme="minorHAnsi" w:hAnsiTheme="minorHAnsi" w:cstheme="minorHAnsi"/>
          <w:sz w:val="22"/>
          <w:szCs w:val="22"/>
        </w:rPr>
        <w:t>In exercise of the powers conferred under </w:t>
      </w:r>
      <w:hyperlink r:id="rId86" w:history="1">
        <w:r w:rsidR="00A535E1" w:rsidRPr="00A535E1">
          <w:rPr>
            <w:rFonts w:asciiTheme="minorHAnsi" w:hAnsiTheme="minorHAnsi" w:cstheme="minorHAnsi"/>
            <w:sz w:val="22"/>
            <w:szCs w:val="22"/>
          </w:rPr>
          <w:t>Paragraph 1.03</w:t>
        </w:r>
      </w:hyperlink>
      <w:r w:rsidR="00A535E1" w:rsidRPr="00A535E1">
        <w:rPr>
          <w:rFonts w:asciiTheme="minorHAnsi" w:hAnsiTheme="minorHAnsi" w:cstheme="minorHAnsi"/>
          <w:sz w:val="22"/>
          <w:szCs w:val="22"/>
        </w:rPr>
        <w:t> &amp; </w:t>
      </w:r>
      <w:hyperlink r:id="rId87" w:history="1">
        <w:r w:rsidR="00A535E1" w:rsidRPr="00A535E1">
          <w:rPr>
            <w:rFonts w:asciiTheme="minorHAnsi" w:hAnsiTheme="minorHAnsi" w:cstheme="minorHAnsi"/>
            <w:sz w:val="22"/>
            <w:szCs w:val="22"/>
          </w:rPr>
          <w:t>2.04</w:t>
        </w:r>
      </w:hyperlink>
      <w:r w:rsidR="00A535E1" w:rsidRPr="00A535E1">
        <w:rPr>
          <w:rFonts w:asciiTheme="minorHAnsi" w:hAnsiTheme="minorHAnsi" w:cstheme="minorHAnsi"/>
          <w:sz w:val="22"/>
          <w:szCs w:val="22"/>
        </w:rPr>
        <w:t> of </w:t>
      </w:r>
      <w:hyperlink r:id="rId88" w:history="1">
        <w:r w:rsidR="00A535E1" w:rsidRPr="00A535E1">
          <w:rPr>
            <w:rFonts w:asciiTheme="minorHAnsi" w:hAnsiTheme="minorHAnsi" w:cstheme="minorHAnsi"/>
            <w:sz w:val="22"/>
            <w:szCs w:val="22"/>
          </w:rPr>
          <w:t>Foreign Trade Policy (FTP), 2023</w:t>
        </w:r>
      </w:hyperlink>
      <w:r w:rsidR="00A535E1" w:rsidRPr="00A535E1">
        <w:rPr>
          <w:rFonts w:asciiTheme="minorHAnsi" w:hAnsiTheme="minorHAnsi" w:cstheme="minorHAnsi"/>
          <w:sz w:val="22"/>
          <w:szCs w:val="22"/>
        </w:rPr>
        <w:t>, as amended from time to time, the Director General of Foreign Trade hereby makes the following amendments:</w:t>
      </w:r>
    </w:p>
    <w:p w14:paraId="2A5C8716" w14:textId="77777777" w:rsidR="00A535E1" w:rsidRPr="00A535E1" w:rsidRDefault="00A535E1" w:rsidP="00A535E1">
      <w:pPr>
        <w:pStyle w:val="NormalWeb"/>
        <w:shd w:val="clear" w:color="auto" w:fill="FFFFFF"/>
        <w:jc w:val="both"/>
        <w:rPr>
          <w:rFonts w:asciiTheme="minorHAnsi" w:hAnsiTheme="minorHAnsi" w:cstheme="minorHAnsi"/>
          <w:sz w:val="22"/>
          <w:szCs w:val="22"/>
        </w:rPr>
      </w:pPr>
      <w:r w:rsidRPr="00A535E1">
        <w:rPr>
          <w:rFonts w:asciiTheme="minorHAnsi" w:hAnsiTheme="minorHAnsi" w:cstheme="minorHAnsi"/>
          <w:sz w:val="22"/>
          <w:szCs w:val="22"/>
        </w:rPr>
        <w:t>For the </w:t>
      </w:r>
      <w:hyperlink r:id="rId89" w:history="1">
        <w:r w:rsidRPr="00A535E1">
          <w:rPr>
            <w:rFonts w:asciiTheme="minorHAnsi" w:hAnsiTheme="minorHAnsi" w:cstheme="minorHAnsi"/>
            <w:sz w:val="22"/>
            <w:szCs w:val="22"/>
          </w:rPr>
          <w:t>SION E-136</w:t>
        </w:r>
      </w:hyperlink>
      <w:r w:rsidRPr="00A535E1">
        <w:rPr>
          <w:rFonts w:asciiTheme="minorHAnsi" w:hAnsiTheme="minorHAnsi" w:cstheme="minorHAnsi"/>
          <w:sz w:val="22"/>
          <w:szCs w:val="22"/>
        </w:rPr>
        <w:t> as amended in </w:t>
      </w:r>
      <w:hyperlink r:id="rId90" w:history="1">
        <w:r w:rsidRPr="00A535E1">
          <w:rPr>
            <w:rFonts w:asciiTheme="minorHAnsi" w:hAnsiTheme="minorHAnsi" w:cstheme="minorHAnsi"/>
            <w:sz w:val="22"/>
            <w:szCs w:val="22"/>
          </w:rPr>
          <w:t>Public Notice No. 62/2015-20 dated 23.03.2023</w:t>
        </w:r>
      </w:hyperlink>
      <w:r w:rsidRPr="00A535E1">
        <w:rPr>
          <w:rFonts w:asciiTheme="minorHAnsi" w:hAnsiTheme="minorHAnsi" w:cstheme="minorHAnsi"/>
          <w:sz w:val="22"/>
          <w:szCs w:val="22"/>
        </w:rPr>
        <w:t>, note 3 is added as under:</w:t>
      </w:r>
    </w:p>
    <w:p w14:paraId="3AB71E06" w14:textId="77777777" w:rsidR="00A535E1" w:rsidRPr="00A535E1" w:rsidRDefault="00A535E1" w:rsidP="00A535E1">
      <w:pPr>
        <w:pStyle w:val="NormalWeb"/>
        <w:shd w:val="clear" w:color="auto" w:fill="FFFFFF"/>
        <w:jc w:val="both"/>
        <w:rPr>
          <w:rFonts w:asciiTheme="minorHAnsi" w:hAnsiTheme="minorHAnsi" w:cstheme="minorHAnsi"/>
          <w:sz w:val="22"/>
          <w:szCs w:val="22"/>
        </w:rPr>
      </w:pPr>
      <w:r w:rsidRPr="00A535E1">
        <w:rPr>
          <w:rFonts w:asciiTheme="minorHAnsi" w:hAnsiTheme="minorHAnsi" w:cstheme="minorHAnsi"/>
          <w:sz w:val="22"/>
          <w:szCs w:val="22"/>
        </w:rPr>
        <w:t xml:space="preserve">Note 3: Export of 'Wheat Flour (Atta) with Millets' is also allowed subject to the conditions </w:t>
      </w:r>
      <w:proofErr w:type="gramStart"/>
      <w:r w:rsidRPr="00A535E1">
        <w:rPr>
          <w:rFonts w:asciiTheme="minorHAnsi" w:hAnsiTheme="minorHAnsi" w:cstheme="minorHAnsi"/>
          <w:sz w:val="22"/>
          <w:szCs w:val="22"/>
        </w:rPr>
        <w:t>that :</w:t>
      </w:r>
      <w:proofErr w:type="gramEnd"/>
    </w:p>
    <w:p w14:paraId="1E07AD84" w14:textId="77777777" w:rsidR="00A535E1" w:rsidRPr="00A535E1" w:rsidRDefault="00A535E1" w:rsidP="00A535E1">
      <w:pPr>
        <w:pStyle w:val="NormalWeb"/>
        <w:shd w:val="clear" w:color="auto" w:fill="FFFFFF"/>
        <w:jc w:val="both"/>
        <w:rPr>
          <w:rFonts w:asciiTheme="minorHAnsi" w:hAnsiTheme="minorHAnsi" w:cstheme="minorHAnsi"/>
          <w:sz w:val="22"/>
          <w:szCs w:val="22"/>
        </w:rPr>
      </w:pPr>
      <w:r w:rsidRPr="00A535E1">
        <w:rPr>
          <w:rFonts w:asciiTheme="minorHAnsi" w:hAnsiTheme="minorHAnsi" w:cstheme="minorHAnsi"/>
          <w:sz w:val="22"/>
          <w:szCs w:val="22"/>
        </w:rPr>
        <w:t>a. The export item will contain a minimum of 65% Wheat Flour (Atta) &amp; a minimum of 15% Millets in addition to other ingredients (if any).</w:t>
      </w:r>
    </w:p>
    <w:p w14:paraId="2798528F" w14:textId="77777777" w:rsidR="00A535E1" w:rsidRPr="00A535E1" w:rsidRDefault="00A535E1" w:rsidP="00A535E1">
      <w:pPr>
        <w:pStyle w:val="NormalWeb"/>
        <w:shd w:val="clear" w:color="auto" w:fill="FFFFFF"/>
        <w:jc w:val="both"/>
        <w:rPr>
          <w:rFonts w:asciiTheme="minorHAnsi" w:hAnsiTheme="minorHAnsi" w:cstheme="minorHAnsi"/>
          <w:sz w:val="22"/>
          <w:szCs w:val="22"/>
        </w:rPr>
      </w:pPr>
      <w:r w:rsidRPr="00A535E1">
        <w:rPr>
          <w:rFonts w:asciiTheme="minorHAnsi" w:hAnsiTheme="minorHAnsi" w:cstheme="minorHAnsi"/>
          <w:sz w:val="22"/>
          <w:szCs w:val="22"/>
        </w:rPr>
        <w:t xml:space="preserve">b. Import entitlement of Wheat under the Advance Authorization for such export items, </w:t>
      </w:r>
      <w:proofErr w:type="gramStart"/>
      <w:r w:rsidRPr="00A535E1">
        <w:rPr>
          <w:rFonts w:asciiTheme="minorHAnsi" w:hAnsiTheme="minorHAnsi" w:cstheme="minorHAnsi"/>
          <w:sz w:val="22"/>
          <w:szCs w:val="22"/>
        </w:rPr>
        <w:t>i.e.</w:t>
      </w:r>
      <w:proofErr w:type="gramEnd"/>
      <w:r w:rsidRPr="00A535E1">
        <w:rPr>
          <w:rFonts w:asciiTheme="minorHAnsi" w:hAnsiTheme="minorHAnsi" w:cstheme="minorHAnsi"/>
          <w:sz w:val="22"/>
          <w:szCs w:val="22"/>
        </w:rPr>
        <w:t xml:space="preserve"> 'Wheat Flour Atta with Millets' will be calculated in proportion to the %age content of Whole Wheat Flour (Atta) in the export item, i.e. for export of every 1 Kg of Whole Wheat Flour (Atta), import of 1.07 Kg of Wheat will be allowed.</w:t>
      </w:r>
    </w:p>
    <w:p w14:paraId="19A3F4DE" w14:textId="77777777" w:rsidR="00A535E1" w:rsidRPr="00A535E1" w:rsidRDefault="00A535E1" w:rsidP="00A535E1">
      <w:pPr>
        <w:pStyle w:val="NormalWeb"/>
        <w:shd w:val="clear" w:color="auto" w:fill="FFFFFF"/>
        <w:jc w:val="both"/>
        <w:rPr>
          <w:rFonts w:asciiTheme="minorHAnsi" w:hAnsiTheme="minorHAnsi" w:cstheme="minorHAnsi"/>
          <w:sz w:val="22"/>
          <w:szCs w:val="22"/>
        </w:rPr>
      </w:pPr>
      <w:r w:rsidRPr="00A535E1">
        <w:rPr>
          <w:rFonts w:asciiTheme="minorHAnsi" w:hAnsiTheme="minorHAnsi" w:cstheme="minorHAnsi"/>
          <w:sz w:val="22"/>
          <w:szCs w:val="22"/>
        </w:rPr>
        <w:t>c. Millets &amp; other ingredients being added to the export item will be domestically sourced.</w:t>
      </w:r>
    </w:p>
    <w:p w14:paraId="41F5B5FA" w14:textId="77777777" w:rsidR="00A535E1" w:rsidRPr="00A535E1" w:rsidRDefault="00A535E1" w:rsidP="00A535E1">
      <w:pPr>
        <w:pStyle w:val="NormalWeb"/>
        <w:shd w:val="clear" w:color="auto" w:fill="FFFFFF"/>
        <w:jc w:val="both"/>
        <w:rPr>
          <w:rFonts w:asciiTheme="minorHAnsi" w:hAnsiTheme="minorHAnsi" w:cstheme="minorHAnsi"/>
          <w:sz w:val="22"/>
          <w:szCs w:val="22"/>
        </w:rPr>
      </w:pPr>
      <w:r w:rsidRPr="00A535E1">
        <w:rPr>
          <w:rFonts w:asciiTheme="minorHAnsi" w:hAnsiTheme="minorHAnsi" w:cstheme="minorHAnsi"/>
          <w:sz w:val="22"/>
          <w:szCs w:val="22"/>
        </w:rPr>
        <w:t>d. The export description in the SB will clearly indicate the % age content of Whole Wheat Flour, % age content of Millets and other ingredients being added.</w:t>
      </w:r>
    </w:p>
    <w:p w14:paraId="0A52FCAF" w14:textId="77777777" w:rsidR="00A535E1" w:rsidRPr="00A535E1" w:rsidRDefault="00A535E1" w:rsidP="00A535E1">
      <w:pPr>
        <w:pStyle w:val="NormalWeb"/>
        <w:shd w:val="clear" w:color="auto" w:fill="FFFFFF"/>
        <w:jc w:val="both"/>
        <w:rPr>
          <w:rFonts w:asciiTheme="minorHAnsi" w:hAnsiTheme="minorHAnsi" w:cstheme="minorHAnsi"/>
          <w:sz w:val="22"/>
          <w:szCs w:val="22"/>
        </w:rPr>
      </w:pPr>
      <w:r w:rsidRPr="00A535E1">
        <w:rPr>
          <w:rFonts w:asciiTheme="minorHAnsi" w:hAnsiTheme="minorHAnsi" w:cstheme="minorHAnsi"/>
          <w:sz w:val="22"/>
          <w:szCs w:val="22"/>
        </w:rPr>
        <w:t>e. All other conditions specified earlier in </w:t>
      </w:r>
      <w:hyperlink r:id="rId91" w:history="1">
        <w:r w:rsidRPr="00A535E1">
          <w:rPr>
            <w:rFonts w:asciiTheme="minorHAnsi" w:hAnsiTheme="minorHAnsi" w:cstheme="minorHAnsi"/>
            <w:sz w:val="22"/>
            <w:szCs w:val="22"/>
          </w:rPr>
          <w:t>Public Notice No. 38/2015-20 dated 25.11.2022</w:t>
        </w:r>
      </w:hyperlink>
      <w:r w:rsidRPr="00A535E1">
        <w:rPr>
          <w:rFonts w:asciiTheme="minorHAnsi" w:hAnsiTheme="minorHAnsi" w:cstheme="minorHAnsi"/>
          <w:sz w:val="22"/>
          <w:szCs w:val="22"/>
        </w:rPr>
        <w:t> and </w:t>
      </w:r>
      <w:hyperlink r:id="rId92" w:history="1">
        <w:r w:rsidRPr="00A535E1">
          <w:rPr>
            <w:rFonts w:asciiTheme="minorHAnsi" w:hAnsiTheme="minorHAnsi" w:cstheme="minorHAnsi"/>
            <w:sz w:val="22"/>
            <w:szCs w:val="22"/>
          </w:rPr>
          <w:t>Public Notice No. 62/2015-20 dated 23.03.2023</w:t>
        </w:r>
      </w:hyperlink>
      <w:r w:rsidRPr="00A535E1">
        <w:rPr>
          <w:rFonts w:asciiTheme="minorHAnsi" w:hAnsiTheme="minorHAnsi" w:cstheme="minorHAnsi"/>
          <w:sz w:val="22"/>
          <w:szCs w:val="22"/>
        </w:rPr>
        <w:t> will continue to be in force.</w:t>
      </w:r>
    </w:p>
    <w:p w14:paraId="2CB47647" w14:textId="77777777" w:rsidR="00A535E1" w:rsidRPr="00A535E1" w:rsidRDefault="00A535E1" w:rsidP="00A535E1">
      <w:pPr>
        <w:pStyle w:val="NormalWeb"/>
        <w:shd w:val="clear" w:color="auto" w:fill="FFFFFF"/>
        <w:jc w:val="both"/>
        <w:rPr>
          <w:rFonts w:asciiTheme="minorHAnsi" w:hAnsiTheme="minorHAnsi" w:cstheme="minorHAnsi"/>
          <w:sz w:val="22"/>
          <w:szCs w:val="22"/>
        </w:rPr>
      </w:pPr>
      <w:r w:rsidRPr="00A535E1">
        <w:rPr>
          <w:rFonts w:asciiTheme="minorHAnsi" w:hAnsiTheme="minorHAnsi" w:cstheme="minorHAnsi"/>
          <w:b/>
          <w:bCs/>
          <w:sz w:val="22"/>
          <w:szCs w:val="22"/>
        </w:rPr>
        <w:t>Effect to this Public Notice: SION </w:t>
      </w:r>
      <w:hyperlink r:id="rId93" w:history="1">
        <w:r w:rsidRPr="00A535E1">
          <w:rPr>
            <w:rFonts w:asciiTheme="minorHAnsi" w:hAnsiTheme="minorHAnsi" w:cstheme="minorHAnsi"/>
            <w:sz w:val="22"/>
            <w:szCs w:val="22"/>
          </w:rPr>
          <w:t>E-136</w:t>
        </w:r>
      </w:hyperlink>
      <w:r w:rsidRPr="00A535E1">
        <w:rPr>
          <w:rFonts w:asciiTheme="minorHAnsi" w:hAnsiTheme="minorHAnsi" w:cstheme="minorHAnsi"/>
          <w:b/>
          <w:bCs/>
          <w:sz w:val="22"/>
          <w:szCs w:val="22"/>
        </w:rPr>
        <w:t> is being amended to allow export of Wheat Flour (Atta) with Millets.</w:t>
      </w:r>
    </w:p>
    <w:p w14:paraId="72963CA6" w14:textId="1FFE8DCD" w:rsidR="00A5066F" w:rsidRPr="00924962" w:rsidRDefault="00A5066F" w:rsidP="00A535E1">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A535E1">
        <w:rPr>
          <w:rFonts w:asciiTheme="minorHAnsi" w:hAnsiTheme="minorHAnsi" w:cstheme="minorHAnsi"/>
          <w:b/>
          <w:bCs/>
          <w:sz w:val="22"/>
          <w:szCs w:val="22"/>
        </w:rPr>
        <w:t>public notice</w:t>
      </w:r>
      <w:r w:rsidRPr="00924962">
        <w:rPr>
          <w:rFonts w:asciiTheme="minorHAnsi" w:hAnsiTheme="minorHAnsi" w:cstheme="minorHAnsi"/>
          <w:b/>
          <w:bCs/>
          <w:sz w:val="22"/>
          <w:szCs w:val="22"/>
        </w:rPr>
        <w:t>]</w:t>
      </w:r>
    </w:p>
    <w:p w14:paraId="7B789E1A" w14:textId="05341555" w:rsidR="00D16769" w:rsidRPr="00865506" w:rsidRDefault="00D16769" w:rsidP="00D16769">
      <w:pPr>
        <w:pStyle w:val="NormalWeb"/>
        <w:jc w:val="both"/>
        <w:sectPr w:rsidR="00D16769" w:rsidRPr="00865506" w:rsidSect="00C30B65">
          <w:headerReference w:type="default" r:id="rId94"/>
          <w:pgSz w:w="11909" w:h="16834" w:code="9"/>
          <w:pgMar w:top="1710" w:right="427" w:bottom="993" w:left="284" w:header="0" w:footer="11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1665A827" w14:textId="77777777" w:rsidR="00327DE7" w:rsidRPr="008F3DA0" w:rsidRDefault="00327DE7" w:rsidP="008901E3">
      <w:pPr>
        <w:pStyle w:val="Default"/>
        <w:jc w:val="both"/>
        <w:rPr>
          <w:rFonts w:asciiTheme="minorHAnsi" w:hAnsiTheme="minorHAnsi" w:cstheme="minorHAnsi"/>
          <w:sz w:val="22"/>
          <w:szCs w:val="22"/>
        </w:rPr>
      </w:pPr>
    </w:p>
    <w:p w14:paraId="5D563F95" w14:textId="43A119C0" w:rsidR="00084771" w:rsidRPr="00212081" w:rsidRDefault="00084771" w:rsidP="008901E3">
      <w:pPr>
        <w:pStyle w:val="Default"/>
        <w:jc w:val="both"/>
        <w:rPr>
          <w:rFonts w:asciiTheme="minorHAnsi" w:hAnsiTheme="minorHAnsi" w:cstheme="minorHAnsi"/>
          <w:sz w:val="22"/>
          <w:szCs w:val="22"/>
        </w:rPr>
        <w:sectPr w:rsidR="00084771" w:rsidRPr="00212081" w:rsidSect="00421927">
          <w:headerReference w:type="default" r:id="rId95"/>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0D225F2" w14:textId="722E8965" w:rsidR="00FE6A2B" w:rsidRPr="00197888" w:rsidRDefault="00FE6A2B" w:rsidP="0044751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74263F2C" w:rsidR="00FE6A2B" w:rsidRPr="00765B76" w:rsidRDefault="003F5B5E" w:rsidP="00FE6A2B">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3F690938" w14:textId="7A526B73" w:rsidR="00FE6A2B" w:rsidRDefault="003F5B5E" w:rsidP="00FE6A2B">
      <w:pPr>
        <w:tabs>
          <w:tab w:val="left" w:pos="10091"/>
        </w:tabs>
        <w:rPr>
          <w:rFonts w:asciiTheme="minorHAnsi" w:hAnsiTheme="minorHAnsi" w:cstheme="minorHAnsi"/>
        </w:rPr>
      </w:pPr>
      <w:r>
        <w:rPr>
          <w:noProof/>
        </w:rPr>
        <w:drawing>
          <wp:anchor distT="0" distB="0" distL="114300" distR="114300" simplePos="0" relativeHeight="251649536" behindDoc="0" locked="0" layoutInCell="1" allowOverlap="1" wp14:anchorId="39DB828B" wp14:editId="5906DBDB">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A2F1A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C16A669"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1BFAF4EB" w14:textId="5F0ADE5D"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47</w:t>
      </w:r>
      <w:r w:rsidRPr="00765B76">
        <w:rPr>
          <w:rFonts w:ascii="Verdana" w:hAnsi="Verdana" w:cstheme="minorHAnsi"/>
          <w:b/>
          <w:bCs/>
          <w:color w:val="222222"/>
          <w:sz w:val="16"/>
          <w:szCs w:val="16"/>
          <w:bdr w:val="none" w:sz="0" w:space="0" w:color="auto" w:frame="1"/>
          <w:vertAlign w:val="superscript"/>
          <w:lang w:eastAsia="en-IN"/>
        </w:rPr>
        <w:t>th</w:t>
      </w:r>
      <w:r>
        <w:rPr>
          <w:rFonts w:ascii="Verdana" w:hAnsi="Verdana" w:cstheme="minorHAnsi"/>
          <w:b/>
          <w:bCs/>
          <w:color w:val="222222"/>
          <w:sz w:val="16"/>
          <w:szCs w:val="16"/>
          <w:bdr w:val="none" w:sz="0" w:space="0" w:color="auto" w:frame="1"/>
          <w:lang w:eastAsia="en-IN"/>
        </w:rPr>
        <w:t xml:space="preserve"> GST Council in-depth Analysis of Amendment</w:t>
      </w:r>
    </w:p>
    <w:p w14:paraId="0592AEFF" w14:textId="17A452AC"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Linkage of Section, Rules, Notifications, Circulars, Orders</w:t>
      </w:r>
    </w:p>
    <w:p w14:paraId="67501505" w14:textId="3908EA89"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Master Reference of Section, Rules, Notifications, Circulars, Orders</w:t>
      </w:r>
    </w:p>
    <w:p w14:paraId="06435D5A" w14:textId="13032A63"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Bare Acts &amp; Rules</w:t>
      </w:r>
    </w:p>
    <w:p w14:paraId="2ACDAEC4" w14:textId="231F8A78" w:rsidR="00FE6A2B" w:rsidRPr="00765B76" w:rsidRDefault="00765B76" w:rsidP="00765B76">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GST Forms</w:t>
      </w:r>
    </w:p>
    <w:p w14:paraId="2FB64DB3" w14:textId="1D35DAB0"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w:t>
      </w:r>
    </w:p>
    <w:p w14:paraId="7FCFA437"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BDBCA2A" w14:textId="5CFB51E6"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r w:rsidR="00765B76">
        <w:rPr>
          <w:rFonts w:ascii="Verdana" w:hAnsi="Verdana" w:cstheme="minorHAnsi"/>
          <w:b/>
          <w:bCs/>
          <w:i/>
          <w:iCs/>
          <w:color w:val="222222"/>
          <w:sz w:val="16"/>
          <w:szCs w:val="16"/>
          <w:bdr w:val="none" w:sz="0" w:space="0" w:color="auto" w:frame="1"/>
          <w:lang w:eastAsia="en-IN"/>
        </w:rPr>
        <w:t xml:space="preserve"> </w:t>
      </w:r>
    </w:p>
    <w:p w14:paraId="3081D7B9" w14:textId="77777777" w:rsidR="00765B76" w:rsidRDefault="00765B76"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858543E" w14:textId="39B9D6FA" w:rsidR="00765B76" w:rsidRDefault="00765B76" w:rsidP="00FE6A2B">
      <w:pPr>
        <w:shd w:val="clear" w:color="auto" w:fill="FFFFFF"/>
        <w:spacing w:after="23" w:line="240" w:lineRule="atLeast"/>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S.K. Panda</w:t>
      </w:r>
    </w:p>
    <w:p w14:paraId="29790046" w14:textId="3F488AA2" w:rsidR="00765B76" w:rsidRPr="00765B76" w:rsidRDefault="00765B76" w:rsidP="00FE6A2B">
      <w:pPr>
        <w:shd w:val="clear" w:color="auto" w:fill="FFFFFF"/>
        <w:spacing w:after="23" w:line="240" w:lineRule="atLeast"/>
        <w:rPr>
          <w:rFonts w:ascii="Verdana" w:hAnsi="Verdana" w:cstheme="minorHAnsi"/>
          <w:i/>
          <w:iCs/>
          <w:color w:val="0B5394"/>
          <w:sz w:val="16"/>
          <w:szCs w:val="16"/>
          <w:lang w:eastAsia="en-IN"/>
        </w:rPr>
      </w:pPr>
      <w:r>
        <w:rPr>
          <w:rFonts w:ascii="Verdana" w:hAnsi="Verdana" w:cstheme="minorHAnsi"/>
          <w:b/>
          <w:bCs/>
          <w:i/>
          <w:iCs/>
          <w:color w:val="222222"/>
          <w:sz w:val="16"/>
          <w:szCs w:val="16"/>
          <w:bdr w:val="none" w:sz="0" w:space="0" w:color="auto" w:frame="1"/>
          <w:lang w:eastAsia="en-IN"/>
        </w:rPr>
        <w:t xml:space="preserve">[IRS-Retd.; Ex-Member CBIC &amp; Special Secretary – </w:t>
      </w:r>
      <w:proofErr w:type="spellStart"/>
      <w:r>
        <w:rPr>
          <w:rFonts w:ascii="Verdana" w:hAnsi="Verdana" w:cstheme="minorHAnsi"/>
          <w:b/>
          <w:bCs/>
          <w:i/>
          <w:iCs/>
          <w:color w:val="222222"/>
          <w:sz w:val="16"/>
          <w:szCs w:val="16"/>
          <w:bdr w:val="none" w:sz="0" w:space="0" w:color="auto" w:frame="1"/>
          <w:lang w:eastAsia="en-IN"/>
        </w:rPr>
        <w:t>GoI</w:t>
      </w:r>
      <w:proofErr w:type="spellEnd"/>
      <w:r>
        <w:rPr>
          <w:rFonts w:ascii="Verdana" w:hAnsi="Verdana" w:cstheme="minorHAnsi"/>
          <w:b/>
          <w:bCs/>
          <w:i/>
          <w:iCs/>
          <w:color w:val="222222"/>
          <w:sz w:val="16"/>
          <w:szCs w:val="16"/>
          <w:bdr w:val="none" w:sz="0" w:space="0" w:color="auto" w:frame="1"/>
          <w:lang w:eastAsia="en-IN"/>
        </w:rPr>
        <w:t>]</w:t>
      </w:r>
    </w:p>
    <w:p w14:paraId="19E79496"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43C0479"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49CEBC3F" w14:textId="40DCE99B" w:rsidR="00E96E60" w:rsidRPr="00114077" w:rsidRDefault="00E96E60" w:rsidP="00E96E60">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1B188C17" w14:textId="77777777" w:rsidR="00E96E60" w:rsidRPr="00114077" w:rsidRDefault="00E96E60" w:rsidP="00E96E60">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17C3019C"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2F217A71"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2630071" w14:textId="77777777" w:rsidR="00E96E60" w:rsidRDefault="00E96E60"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                                                                                                                                        Cell: 7003384915 Cell: 9830010297, 9331018333                                                                                             Order by email: </w:t>
      </w:r>
      <w:hyperlink r:id="rId97"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98"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99"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B14BC28" w14:textId="77777777" w:rsidR="00E96E60" w:rsidRPr="00E96E60" w:rsidRDefault="00E96E60" w:rsidP="00E96E60">
      <w:pPr>
        <w:shd w:val="clear" w:color="auto" w:fill="FFFFFF"/>
        <w:tabs>
          <w:tab w:val="left" w:pos="4820"/>
        </w:tabs>
        <w:spacing w:before="3" w:after="0"/>
        <w:ind w:left="28"/>
        <w:rPr>
          <w:rFonts w:ascii="Arial" w:hAnsi="Arial" w:cs="Arial"/>
          <w:color w:val="222222"/>
          <w:sz w:val="17"/>
          <w:szCs w:val="17"/>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fldChar w:fldCharType="begin"/>
      </w:r>
      <w:r>
        <w:instrText>HYPERLINK "http://www.bookcorporation.com/" \t "_blank"</w:instrText>
      </w:r>
      <w:r>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Pr>
          <w:rStyle w:val="Hyperlink"/>
          <w:color w:val="6B9E24"/>
          <w:spacing w:val="10"/>
          <w:sz w:val="16"/>
          <w:szCs w:val="16"/>
        </w:rPr>
        <w:fldChar w:fldCharType="end"/>
      </w:r>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lang w:val="en-IN" w:eastAsia="en-IN"/>
        </w:rPr>
      </w:pPr>
      <w:r>
        <w:rPr>
          <w:rFonts w:ascii="Verdana" w:hAnsi="Verdana" w:cstheme="minorHAnsi"/>
          <w:b/>
          <w:bCs/>
          <w:color w:val="222222"/>
          <w:sz w:val="16"/>
          <w:szCs w:val="16"/>
          <w:u w:val="single"/>
          <w:bdr w:val="none" w:sz="0" w:space="0" w:color="auto" w:frame="1"/>
          <w:lang w:eastAsia="en-IN"/>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xml:space="preserve">, </w:t>
      </w:r>
      <w:r w:rsidR="00331262" w:rsidRPr="009F5CB6">
        <w:rPr>
          <w:rFonts w:ascii="Verdana" w:hAnsi="Verdana" w:cstheme="minorHAnsi"/>
          <w:b/>
          <w:bCs/>
          <w:i/>
          <w:iCs/>
          <w:color w:val="222222"/>
          <w:sz w:val="16"/>
          <w:szCs w:val="16"/>
          <w:bdr w:val="none" w:sz="0" w:space="0" w:color="auto" w:frame="1"/>
          <w:lang w:eastAsia="en-IN"/>
        </w:rPr>
        <w:t>B. Com</w:t>
      </w:r>
      <w:r w:rsidRPr="009F5CB6">
        <w:rPr>
          <w:rFonts w:ascii="Verdana" w:hAnsi="Verdana" w:cstheme="minorHAnsi"/>
          <w:b/>
          <w:bCs/>
          <w:i/>
          <w:iCs/>
          <w:color w:val="222222"/>
          <w:sz w:val="16"/>
          <w:szCs w:val="16"/>
          <w:bdr w:val="none" w:sz="0" w:space="0" w:color="auto" w:frame="1"/>
          <w:lang w:eastAsia="en-IN"/>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lang w:eastAsia="en-IN"/>
        </w:rPr>
      </w:pPr>
      <w:r>
        <w:rPr>
          <w:rFonts w:ascii="Verdana" w:hAnsi="Verdana" w:cstheme="minorHAnsi"/>
          <w:b/>
          <w:bCs/>
          <w:color w:val="222222"/>
          <w:sz w:val="16"/>
          <w:szCs w:val="16"/>
          <w:bdr w:val="none" w:sz="0" w:space="0" w:color="auto" w:frame="1"/>
          <w:lang w:eastAsia="en-IN"/>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Pr>
          <w:rFonts w:ascii="Verdana" w:hAnsi="Verdana" w:cstheme="minorHAnsi"/>
          <w:b/>
          <w:bCs/>
          <w:i/>
          <w:iCs/>
          <w:color w:val="222222"/>
          <w:sz w:val="16"/>
          <w:szCs w:val="16"/>
          <w:bdr w:val="none" w:sz="0" w:space="0" w:color="auto" w:frame="1"/>
          <w:lang w:eastAsia="en-IN"/>
        </w:rPr>
        <w:t xml:space="preserve">[FCA, </w:t>
      </w:r>
      <w:r w:rsidR="00331262">
        <w:rPr>
          <w:rFonts w:ascii="Verdana" w:hAnsi="Verdana" w:cstheme="minorHAnsi"/>
          <w:b/>
          <w:bCs/>
          <w:i/>
          <w:iCs/>
          <w:color w:val="222222"/>
          <w:sz w:val="16"/>
          <w:szCs w:val="16"/>
          <w:bdr w:val="none" w:sz="0" w:space="0" w:color="auto" w:frame="1"/>
          <w:lang w:eastAsia="en-IN"/>
        </w:rPr>
        <w:t>B. Com</w:t>
      </w:r>
      <w:r>
        <w:rPr>
          <w:rFonts w:ascii="Verdana" w:hAnsi="Verdana" w:cstheme="minorHAnsi"/>
          <w:b/>
          <w:bCs/>
          <w:i/>
          <w:iCs/>
          <w:color w:val="222222"/>
          <w:sz w:val="16"/>
          <w:szCs w:val="16"/>
          <w:bdr w:val="none" w:sz="0" w:space="0" w:color="auto" w:frame="1"/>
          <w:lang w:eastAsia="en-IN"/>
        </w:rPr>
        <w:t>(H)</w:t>
      </w:r>
      <w:r w:rsidR="00765B76" w:rsidRPr="009F5CB6">
        <w:rPr>
          <w:rFonts w:ascii="Verdana" w:hAnsi="Verdana" w:cstheme="minorHAnsi"/>
          <w:b/>
          <w:bCs/>
          <w:i/>
          <w:iCs/>
          <w:color w:val="222222"/>
          <w:sz w:val="16"/>
          <w:szCs w:val="16"/>
          <w:bdr w:val="none" w:sz="0" w:space="0" w:color="auto" w:frame="1"/>
          <w:lang w:eastAsia="en-IN"/>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90E3C45" w14:textId="4F58DFB5" w:rsidR="00765B76" w:rsidRPr="00114077" w:rsidRDefault="00765B76" w:rsidP="00765B7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22AC9F5" w14:textId="29343FF3" w:rsidR="00765B76" w:rsidRPr="00114077" w:rsidRDefault="00765B76" w:rsidP="00765B7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E96E60">
        <w:rPr>
          <w:rFonts w:ascii="Bookman Old Style" w:hAnsi="Bookman Old Style" w:cs="Arial"/>
          <w:b/>
          <w:bCs/>
          <w:color w:val="222222"/>
          <w:sz w:val="17"/>
          <w:szCs w:val="17"/>
          <w:bdr w:val="none" w:sz="0" w:space="0" w:color="auto" w:frame="1"/>
        </w:rPr>
        <w:t xml:space="preserve">      </w:t>
      </w:r>
      <w:r w:rsidR="00A5396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3E9279E5" w14:textId="398EFC0D"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4, R. N. Mukherjee Road                                                                                                                           </w:t>
      </w:r>
      <w:r w:rsidR="007F16ED">
        <w:rPr>
          <w:rFonts w:ascii="Bookman Old Style" w:hAnsi="Bookman Old Style" w:cs="Arial"/>
          <w:color w:val="222222"/>
          <w:sz w:val="17"/>
          <w:szCs w:val="17"/>
          <w:bdr w:val="none" w:sz="0" w:space="0" w:color="auto" w:frame="1"/>
        </w:rPr>
        <w:t xml:space="preserve">     6, Netaji Subhas Road,</w:t>
      </w:r>
    </w:p>
    <w:p w14:paraId="145B2162" w14:textId="6749DD69"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07AAEFFF" w14:textId="17BFF10B" w:rsidR="00E96E60" w:rsidRDefault="00765B76"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w:t>
      </w:r>
      <w:r w:rsidR="00E96E60">
        <w:rPr>
          <w:rFonts w:ascii="Bookman Old Style" w:hAnsi="Bookman Old Style" w:cs="Arial"/>
          <w:color w:val="222222"/>
          <w:sz w:val="17"/>
          <w:szCs w:val="17"/>
          <w:bdr w:val="none" w:sz="0" w:space="0" w:color="auto" w:frame="1"/>
        </w:rPr>
        <w:t xml:space="preserve">                                                                                                                                        Cell: 7003384915</w:t>
      </w:r>
      <w:r>
        <w:rPr>
          <w:rFonts w:ascii="Bookman Old Style" w:hAnsi="Bookman Old Style" w:cs="Arial"/>
          <w:color w:val="222222"/>
          <w:sz w:val="17"/>
          <w:szCs w:val="17"/>
          <w:bdr w:val="none" w:sz="0" w:space="0" w:color="auto" w:frame="1"/>
        </w:rPr>
        <w:t xml:space="preserve"> Cell: 9830010297, 9331018333      </w:t>
      </w:r>
      <w:r w:rsidR="00E96E60">
        <w:rPr>
          <w:rFonts w:ascii="Bookman Old Style" w:hAnsi="Bookman Old Style" w:cs="Arial"/>
          <w:color w:val="222222"/>
          <w:sz w:val="17"/>
          <w:szCs w:val="17"/>
          <w:bdr w:val="none" w:sz="0" w:space="0" w:color="auto" w:frame="1"/>
        </w:rPr>
        <w:t xml:space="preserve">                                                                                       Order by email: </w:t>
      </w:r>
      <w:hyperlink r:id="rId101" w:tgtFrame="_blank" w:history="1">
        <w:r w:rsidR="00E96E60">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102"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sidR="00E96E60">
        <w:rPr>
          <w:rStyle w:val="m1303385455316584253msohyperlink"/>
          <w:color w:val="6B9E24"/>
          <w:spacing w:val="13"/>
          <w:sz w:val="17"/>
          <w:szCs w:val="17"/>
        </w:rPr>
        <w:t xml:space="preserve">               </w:t>
      </w:r>
      <w:r>
        <w:rPr>
          <w:rStyle w:val="m1303385455316584253msohyperlink"/>
          <w:color w:val="6B9E24"/>
          <w:spacing w:val="13"/>
          <w:sz w:val="17"/>
          <w:szCs w:val="17"/>
        </w:rPr>
        <w:t xml:space="preserve"> </w:t>
      </w:r>
      <w:r w:rsidR="00E96E60">
        <w:rPr>
          <w:rFonts w:ascii="Bookman Old Style" w:hAnsi="Bookman Old Style" w:cs="Arial"/>
          <w:color w:val="222222"/>
          <w:sz w:val="17"/>
          <w:szCs w:val="17"/>
          <w:bdr w:val="none" w:sz="0" w:space="0" w:color="auto" w:frame="1"/>
        </w:rPr>
        <w:t>Website :</w:t>
      </w:r>
      <w:r w:rsidR="00E96E60">
        <w:rPr>
          <w:rFonts w:ascii="Arial" w:hAnsi="Arial" w:cs="Arial"/>
          <w:color w:val="222222"/>
          <w:sz w:val="17"/>
          <w:szCs w:val="17"/>
        </w:rPr>
        <w:t> </w:t>
      </w:r>
      <w:hyperlink r:id="rId103" w:tgtFrame="_blank" w:history="1">
        <w:r w:rsidR="00E96E60">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2F9FF9A5" w14:textId="38113855" w:rsidR="00C809CC" w:rsidRPr="00E96E60" w:rsidRDefault="00765B76" w:rsidP="00E96E60">
      <w:pPr>
        <w:shd w:val="clear" w:color="auto" w:fill="FFFFFF"/>
        <w:tabs>
          <w:tab w:val="left" w:pos="4820"/>
        </w:tabs>
        <w:spacing w:before="3" w:after="0"/>
        <w:ind w:left="28"/>
        <w:rPr>
          <w:rFonts w:ascii="Arial" w:hAnsi="Arial" w:cs="Arial"/>
          <w:color w:val="222222"/>
          <w:sz w:val="17"/>
          <w:szCs w:val="17"/>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fldChar w:fldCharType="begin"/>
      </w:r>
      <w:r>
        <w:instrText>HYPERLINK "http://www.bookcorporation.com/" \t "_blank"</w:instrText>
      </w:r>
      <w:r>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Pr>
          <w:rStyle w:val="Hyperlink"/>
          <w:color w:val="6B9E24"/>
          <w:spacing w:val="10"/>
          <w:sz w:val="16"/>
          <w:szCs w:val="16"/>
        </w:rPr>
        <w:fldChar w:fldCharType="end"/>
      </w:r>
      <w:r w:rsidRPr="00D63E59">
        <w:rPr>
          <w:rStyle w:val="m1303385455316584253msohyperlink"/>
          <w:color w:val="6B9E24"/>
          <w:spacing w:val="10"/>
          <w:sz w:val="16"/>
          <w:szCs w:val="16"/>
        </w:rPr>
        <w:t>     </w:t>
      </w:r>
      <w:r w:rsidR="00E96E60">
        <w:rPr>
          <w:rFonts w:ascii="Bookman Old Style" w:hAnsi="Bookman Old Style" w:cs="Arial"/>
          <w:b/>
          <w:bCs/>
          <w:color w:val="FF0000"/>
          <w:sz w:val="28"/>
          <w:szCs w:val="28"/>
          <w:u w:val="single"/>
        </w:rPr>
        <w:t xml:space="preserve"> </w:t>
      </w:r>
      <w:r w:rsidR="00FE6A2B">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E69577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73903D6" w14:textId="262ED9E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154FADD"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428CD1F" w14:textId="77777777" w:rsidR="00F01DFB" w:rsidRPr="00765B76" w:rsidRDefault="00F01DFB" w:rsidP="00AF777A">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6C51FA1F" w14:textId="77777777" w:rsidR="00F01DFB" w:rsidRPr="009F5CB6" w:rsidRDefault="00F01DFB" w:rsidP="00F01DFB">
      <w:pPr>
        <w:jc w:val="center"/>
        <w:rPr>
          <w:rFonts w:ascii="Verdana" w:hAnsi="Verdana"/>
          <w:sz w:val="16"/>
          <w:szCs w:val="16"/>
        </w:rPr>
      </w:pPr>
      <w:r w:rsidRPr="009F5CB6">
        <w:rPr>
          <w:rFonts w:ascii="Verdana" w:hAnsi="Verdana"/>
          <w:noProof/>
          <w:sz w:val="16"/>
          <w:szCs w:val="16"/>
          <w:lang w:val="en-IN" w:eastAsia="en-IN"/>
        </w:rPr>
        <w:drawing>
          <wp:inline distT="0" distB="0" distL="0" distR="0" wp14:anchorId="4A10BD86" wp14:editId="7F43A228">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1FF56BA1" w14:textId="77777777" w:rsidR="00F01DFB" w:rsidRPr="009F5CB6" w:rsidRDefault="00F01DFB" w:rsidP="00F01DFB">
      <w:pPr>
        <w:rPr>
          <w:rFonts w:ascii="Verdana" w:hAnsi="Verdana"/>
          <w:sz w:val="16"/>
          <w:szCs w:val="16"/>
        </w:rPr>
      </w:pPr>
    </w:p>
    <w:p w14:paraId="252EB66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0C18B975"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2B8F72C8"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39331BC1"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78BC7E52"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72470D5E"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2AD8B979"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57502734" w14:textId="77777777" w:rsidR="00F01DFB" w:rsidRPr="009F5CB6" w:rsidRDefault="00F01DFB" w:rsidP="00F01DFB">
      <w:pPr>
        <w:spacing w:line="240" w:lineRule="auto"/>
        <w:rPr>
          <w:rFonts w:ascii="Verdana" w:eastAsiaTheme="minorHAnsi" w:hAnsi="Verdana" w:cstheme="minorHAnsi"/>
          <w:sz w:val="16"/>
          <w:szCs w:val="16"/>
        </w:rPr>
      </w:pPr>
    </w:p>
    <w:p w14:paraId="38FCE456"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58D0870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2D975A1" w14:textId="2287B973"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xml:space="preserve">, </w:t>
      </w:r>
      <w:r w:rsidR="00331262" w:rsidRPr="009F5CB6">
        <w:rPr>
          <w:rFonts w:ascii="Verdana" w:hAnsi="Verdana" w:cstheme="minorHAnsi"/>
          <w:b/>
          <w:bCs/>
          <w:i/>
          <w:iCs/>
          <w:color w:val="222222"/>
          <w:sz w:val="16"/>
          <w:szCs w:val="16"/>
          <w:bdr w:val="none" w:sz="0" w:space="0" w:color="auto" w:frame="1"/>
          <w:lang w:eastAsia="en-IN"/>
        </w:rPr>
        <w:t>B. Com</w:t>
      </w:r>
      <w:r w:rsidRPr="009F5CB6">
        <w:rPr>
          <w:rFonts w:ascii="Verdana" w:hAnsi="Verdana" w:cstheme="minorHAnsi"/>
          <w:b/>
          <w:bCs/>
          <w:i/>
          <w:iCs/>
          <w:color w:val="222222"/>
          <w:sz w:val="16"/>
          <w:szCs w:val="16"/>
          <w:bdr w:val="none" w:sz="0" w:space="0" w:color="auto" w:frame="1"/>
          <w:lang w:eastAsia="en-IN"/>
        </w:rPr>
        <w:t>(H)]</w:t>
      </w:r>
    </w:p>
    <w:p w14:paraId="7B828A03"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59F57DD7"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9E9788C" w14:textId="72B84590"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4CC26BB9"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9AB8261"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3B5ABD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B8E207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582FA7D" w14:textId="28EBC7AA" w:rsidR="00E96E60" w:rsidRPr="00114077" w:rsidRDefault="00E96E60" w:rsidP="00E96E60">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CD04A7B" w14:textId="77777777" w:rsidR="00E96E60" w:rsidRPr="00114077" w:rsidRDefault="00E96E60" w:rsidP="00E96E60">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DC60596"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20D1081D"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0E30F1FE" w14:textId="77777777" w:rsidR="00E96E60" w:rsidRDefault="00E96E60"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                                                                                                                                        Cell: 7003384915 Cell: 9830010297, 9331018333                                                                                             Order by email: </w:t>
      </w:r>
      <w:hyperlink r:id="rId105"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106"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07"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6C04C42" w14:textId="77777777" w:rsidR="00E96E60" w:rsidRPr="00E96E60" w:rsidRDefault="00E96E60" w:rsidP="00E96E60">
      <w:pPr>
        <w:shd w:val="clear" w:color="auto" w:fill="FFFFFF"/>
        <w:tabs>
          <w:tab w:val="left" w:pos="4820"/>
        </w:tabs>
        <w:spacing w:before="3" w:after="0"/>
        <w:ind w:left="28"/>
        <w:rPr>
          <w:rFonts w:ascii="Arial" w:hAnsi="Arial" w:cs="Arial"/>
          <w:color w:val="222222"/>
          <w:sz w:val="17"/>
          <w:szCs w:val="17"/>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fldChar w:fldCharType="begin"/>
      </w:r>
      <w:r>
        <w:instrText>HYPERLINK "http://www.bookcorporation.com/" \t "_blank"</w:instrText>
      </w:r>
      <w:r>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Pr>
          <w:rStyle w:val="Hyperlink"/>
          <w:color w:val="6B9E24"/>
          <w:spacing w:val="10"/>
          <w:sz w:val="16"/>
          <w:szCs w:val="16"/>
        </w:rPr>
        <w:fldChar w:fldCharType="end"/>
      </w:r>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354C8668" w:rsidR="009862E1" w:rsidRDefault="00000000" w:rsidP="00F474C8">
      <w:pPr>
        <w:pStyle w:val="BodyText"/>
        <w:tabs>
          <w:tab w:val="left" w:pos="4820"/>
        </w:tabs>
        <w:ind w:left="2700"/>
        <w:rPr>
          <w:sz w:val="20"/>
        </w:rPr>
      </w:pPr>
      <w:r>
        <w:rPr>
          <w:noProof/>
        </w:rPr>
      </w:r>
      <w:r>
        <w:rPr>
          <w:noProof/>
        </w:rPr>
        <w:pict w14:anchorId="790D71C5">
          <v:shape id="Text Box 16" o:spid="_x0000_s2097" type="#_x0000_t202" style="width:267pt;height:35.95pt;visibility:visible;mso-left-percent:-10001;mso-top-percent:-10001;mso-position-horizontal:absolute;mso-position-horizontal-relative:char;mso-position-vertical:absolute;mso-position-vertical-relative:line;mso-left-percent:-10001;mso-top-percent:-10001"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w:r>
    </w:p>
    <w:p w14:paraId="536D0FBA" w14:textId="560DB880" w:rsidR="009862E1" w:rsidRDefault="009862E1" w:rsidP="00F474C8">
      <w:pPr>
        <w:pStyle w:val="BodyText"/>
        <w:tabs>
          <w:tab w:val="left" w:pos="4820"/>
        </w:tabs>
        <w:spacing w:before="6"/>
        <w:rPr>
          <w:sz w:val="29"/>
        </w:rPr>
      </w:pPr>
    </w:p>
    <w:p w14:paraId="1A012572" w14:textId="799F9772" w:rsidR="009862E1" w:rsidRDefault="00000000" w:rsidP="003066D6">
      <w:pPr>
        <w:tabs>
          <w:tab w:val="left" w:pos="4820"/>
        </w:tabs>
        <w:rPr>
          <w:b/>
          <w:sz w:val="32"/>
        </w:rPr>
      </w:pPr>
      <w:r>
        <w:rPr>
          <w:noProof/>
        </w:rPr>
        <w:pict w14:anchorId="10D0FBD5">
          <v:group id="Group 71" o:spid="_x0000_s2077" style="position:absolute;margin-left:1.05pt;margin-top:35.05pt;width:221.05pt;height:213.8pt;z-index:-251660800;mso-wrap-distance-left:0;mso-wrap-distance-right:0;mso-position-horizontal-relative:page"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2083" style="position:absolute;left:9;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adj="0,,0" path="m731,l548,,513,8,484,27,464,56r-7,36l464,128r20,29l513,176r35,7l619,169r58,-39l717,72,731,xm182,2377r-71,15l53,2431r-39,58l,2560r14,72l53,2690r58,39l182,2743r72,-14l312,2690r39,-58l365,2560r-183,l218,2553r29,-19l267,2505r7,-36l267,2433r-20,-29l218,2385r-36,-8xe" fillcolor="#cdcdcd" stroked="f">
              <v:stroke joinstyle="round"/>
              <v:formulas/>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208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2081"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108" o:title=""/>
            </v:shape>
            <v:line id="Line 14" o:spid="_x0000_s2080" style="position:absolute;visibility:visibl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2079" type="#_x0000_t75" style="position:absolute;left:182;top:2559;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109" o:title=""/>
            </v:shape>
            <v:shape id="Text Box 32" o:spid="_x0000_s2078" type="#_x0000_t202" style="position:absolute;left:501;top:-197;width:2714;height:3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style="mso-next-textbox:#Text Box 32"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proofErr w:type="spellStart"/>
                    <w:proofErr w:type="gramStart"/>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roofErr w:type="spellEnd"/>
                    <w:proofErr w:type="gramEnd"/>
                  </w:p>
                </w:txbxContent>
              </v:textbox>
            </v:shape>
            <w10:wrap type="topAndBottom" anchorx="page"/>
          </v:group>
        </w:pict>
      </w:r>
      <w:r>
        <w:rPr>
          <w:noProof/>
        </w:rPr>
        <w:pict w14:anchorId="3C59C397">
          <v:group id="Group 496" o:spid="_x0000_s2069" style="position:absolute;margin-left:202.35pt;margin-top:49.55pt;width:210.6pt;height:201pt;z-index:-251657728;mso-wrap-distance-left:0;mso-wrap-distance-right:0;mso-position-horizontal-relative:page"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2076" style="position:absolute;left:9;top:203;width:776;height:2910;visibility:visible" coordsize="776,2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adj="0,,0" path="m775,l581,,544,8,513,29,492,59r-8,38l492,135r21,31l544,186r37,8l657,179r62,-42l760,76,775,xm194,2522r-76,15l56,2578r-41,62l,2715r15,76l56,2853r62,41l194,2909r75,-15l331,2853r41,-62l387,2715r-193,l231,2708r31,-21l283,2656r8,-38l283,2581r-21,-31l231,2529r-37,-7xe" fillcolor="#cdcdcd" stroked="f">
              <v:stroke joinstyle="round"/>
              <v:formulas/>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2075"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2074"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2073" style="position:absolute;visibility:visibl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2072" type="#_x0000_t75" style="position:absolute;left:194;top:2715;width:213;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110" o:title=""/>
            </v:shape>
            <v:shape id="Freeform 23" o:spid="_x0000_s207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2070" type="#_x0000_t202" style="position:absolute;left:207;top:-1;width:2957;height:3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style="mso-next-textbox:#Text Box 24"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6C2F253F" w14:textId="67B4D2E0" w:rsidR="003066D6" w:rsidRDefault="00A8635C" w:rsidP="003066D6">
                    <w:pPr>
                      <w:spacing w:after="0" w:line="240" w:lineRule="auto"/>
                      <w:ind w:left="567" w:right="573"/>
                      <w:rPr>
                        <w:rFonts w:ascii="Times New Roman" w:hAnsi="Times New Roman"/>
                        <w:sz w:val="24"/>
                      </w:rPr>
                    </w:pPr>
                    <w:r w:rsidRPr="00A8635C">
                      <w:rPr>
                        <w:rFonts w:ascii="Times New Roman" w:hAnsi="Times New Roman"/>
                        <w:sz w:val="24"/>
                      </w:rPr>
                      <w:t xml:space="preserve">#46/4, GB Palya, </w:t>
                    </w:r>
                    <w:proofErr w:type="spellStart"/>
                    <w:r w:rsidRPr="00A8635C">
                      <w:rPr>
                        <w:rFonts w:ascii="Times New Roman" w:hAnsi="Times New Roman"/>
                        <w:sz w:val="24"/>
                      </w:rPr>
                      <w:t>Kudlu</w:t>
                    </w:r>
                    <w:proofErr w:type="spellEnd"/>
                    <w:r w:rsidRPr="00A8635C">
                      <w:rPr>
                        <w:rFonts w:ascii="Times New Roman" w:hAnsi="Times New Roman"/>
                        <w:sz w:val="24"/>
                      </w:rPr>
                      <w:t xml:space="preserve"> Gate, Hosur Road, B</w:t>
                    </w:r>
                    <w:r w:rsidR="003066D6">
                      <w:rPr>
                        <w:rFonts w:ascii="Times New Roman" w:hAnsi="Times New Roman"/>
                        <w:sz w:val="24"/>
                      </w:rPr>
                      <w:t>e</w:t>
                    </w:r>
                    <w:r w:rsidRPr="00A8635C">
                      <w:rPr>
                        <w:rFonts w:ascii="Times New Roman" w:hAnsi="Times New Roman"/>
                        <w:sz w:val="24"/>
                      </w:rPr>
                      <w:t>ngal</w:t>
                    </w:r>
                    <w:r w:rsidR="00E17E34">
                      <w:rPr>
                        <w:rFonts w:ascii="Times New Roman" w:hAnsi="Times New Roman"/>
                        <w:sz w:val="24"/>
                      </w:rPr>
                      <w:t>u</w:t>
                    </w:r>
                    <w:r w:rsidRPr="00A8635C">
                      <w:rPr>
                        <w:rFonts w:ascii="Times New Roman" w:hAnsi="Times New Roman"/>
                        <w:sz w:val="24"/>
                      </w:rPr>
                      <w:t>r</w:t>
                    </w:r>
                    <w:r w:rsidR="00E17E34">
                      <w:rPr>
                        <w:rFonts w:ascii="Times New Roman" w:hAnsi="Times New Roman"/>
                        <w:sz w:val="24"/>
                      </w:rPr>
                      <w:t>u</w:t>
                    </w:r>
                    <w:r w:rsidRPr="00A8635C">
                      <w:rPr>
                        <w:rFonts w:ascii="Times New Roman" w:hAnsi="Times New Roman"/>
                        <w:sz w:val="24"/>
                      </w:rPr>
                      <w:t>,</w:t>
                    </w:r>
                  </w:p>
                  <w:p w14:paraId="26D8F75F" w14:textId="028B7333" w:rsidR="00C67BAC" w:rsidRDefault="00A8635C" w:rsidP="003066D6">
                    <w:pPr>
                      <w:spacing w:after="0" w:line="240" w:lineRule="auto"/>
                      <w:ind w:left="567" w:right="573"/>
                      <w:rPr>
                        <w:rFonts w:ascii="Times New Roman" w:hAnsi="Times New Roman"/>
                        <w:sz w:val="24"/>
                      </w:rPr>
                    </w:pPr>
                    <w:r w:rsidRPr="00A8635C">
                      <w:rPr>
                        <w:rFonts w:ascii="Times New Roman" w:hAnsi="Times New Roman"/>
                        <w:sz w:val="24"/>
                      </w:rPr>
                      <w:t>Karnataka – 560068.</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C96B9D2" w14:textId="0D8D17C9" w:rsidR="00C67BAC" w:rsidRDefault="00E0567A" w:rsidP="00E0567A">
                    <w:pPr>
                      <w:spacing w:after="0" w:line="240" w:lineRule="auto"/>
                      <w:ind w:right="573"/>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DC2B4F">
                      <w:rPr>
                        <w:rFonts w:ascii="Times New Roman" w:hAnsi="Times New Roman"/>
                        <w:sz w:val="24"/>
                        <w:szCs w:val="24"/>
                      </w:rPr>
                      <w:t>Anil Pal</w:t>
                    </w:r>
                  </w:p>
                  <w:p w14:paraId="4E3FB46B" w14:textId="77777777" w:rsidR="00E0567A" w:rsidRDefault="00E0567A" w:rsidP="00036377">
                    <w:pPr>
                      <w:spacing w:after="0" w:line="240" w:lineRule="auto"/>
                      <w:ind w:left="567" w:right="573"/>
                      <w:jc w:val="both"/>
                      <w:rPr>
                        <w:rFonts w:ascii="Times New Roman" w:hAnsi="Times New Roman"/>
                        <w:b/>
                        <w:bCs/>
                        <w:sz w:val="24"/>
                        <w:szCs w:val="24"/>
                      </w:rPr>
                    </w:pPr>
                  </w:p>
                  <w:p w14:paraId="298B12CC" w14:textId="77777777" w:rsidR="00E0567A" w:rsidRDefault="00E0567A" w:rsidP="00036377">
                    <w:pPr>
                      <w:spacing w:after="0" w:line="240" w:lineRule="auto"/>
                      <w:ind w:left="567" w:right="573"/>
                      <w:jc w:val="both"/>
                      <w:rPr>
                        <w:rFonts w:ascii="Times New Roman" w:hAnsi="Times New Roman"/>
                        <w:b/>
                        <w:bCs/>
                        <w:sz w:val="24"/>
                        <w:szCs w:val="24"/>
                      </w:rPr>
                    </w:pPr>
                  </w:p>
                  <w:p w14:paraId="6D63A3F9" w14:textId="575CF0C7" w:rsidR="00C67BAC" w:rsidRPr="00D278F3" w:rsidRDefault="00C67BAC" w:rsidP="00036377">
                    <w:pPr>
                      <w:spacing w:after="0" w:line="240" w:lineRule="auto"/>
                      <w:ind w:left="567" w:right="573"/>
                      <w:jc w:val="both"/>
                      <w:rPr>
                        <w:rFonts w:ascii="Times New Roman" w:hAnsi="Times New Roman"/>
                        <w:b/>
                        <w:bCs/>
                        <w:sz w:val="24"/>
                        <w:szCs w:val="24"/>
                      </w:rPr>
                    </w:pPr>
                    <w:proofErr w:type="spellStart"/>
                    <w:proofErr w:type="gramStart"/>
                    <w:r w:rsidRPr="00036377">
                      <w:rPr>
                        <w:rFonts w:ascii="Times New Roman" w:hAnsi="Times New Roman"/>
                        <w:b/>
                        <w:bCs/>
                        <w:sz w:val="24"/>
                        <w:szCs w:val="24"/>
                      </w:rPr>
                      <w:t>Email:</w:t>
                    </w:r>
                    <w:r w:rsidR="00851F79" w:rsidRPr="00814BCB">
                      <w:rPr>
                        <w:rFonts w:ascii="Times New Roman" w:hAnsi="Times New Roman" w:cs="Times New Roman"/>
                        <w:sz w:val="24"/>
                        <w:szCs w:val="24"/>
                      </w:rPr>
                      <w:t>anil.pal</w:t>
                    </w:r>
                    <w:r w:rsidR="00381752" w:rsidRPr="00814BCB">
                      <w:rPr>
                        <w:rFonts w:ascii="Times New Roman" w:hAnsi="Times New Roman" w:cs="Times New Roman"/>
                      </w:rPr>
                      <w:t>@taxconnect</w:t>
                    </w:r>
                    <w:r w:rsidR="00851F79" w:rsidRPr="00814BCB">
                      <w:rPr>
                        <w:rFonts w:ascii="Times New Roman" w:hAnsi="Times New Roman" w:cs="Times New Roman"/>
                      </w:rPr>
                      <w:t>delhi</w:t>
                    </w:r>
                    <w:r w:rsidR="00381752" w:rsidRPr="00814BCB">
                      <w:rPr>
                        <w:rFonts w:ascii="Times New Roman" w:hAnsi="Times New Roman" w:cs="Times New Roman"/>
                      </w:rPr>
                      <w:t>.co.in</w:t>
                    </w:r>
                    <w:proofErr w:type="spellEnd"/>
                    <w:proofErr w:type="gramEnd"/>
                  </w:p>
                  <w:p w14:paraId="22967CDF" w14:textId="77777777" w:rsidR="00C67BAC" w:rsidRDefault="00C67BAC" w:rsidP="00704581">
                    <w:pPr>
                      <w:rPr>
                        <w:rFonts w:ascii="Times New Roman" w:hAnsi="Times New Roman"/>
                        <w:sz w:val="24"/>
                      </w:rPr>
                    </w:pPr>
                  </w:p>
                </w:txbxContent>
              </v:textbox>
            </v:shape>
            <w10:wrap type="topAndBottom" anchorx="page"/>
          </v:group>
        </w:pict>
      </w:r>
      <w:r>
        <w:rPr>
          <w:noProof/>
        </w:rPr>
        <w:pict w14:anchorId="13D295FE">
          <v:group id="Group 15" o:spid="_x0000_s2084" style="position:absolute;margin-left:34081.65pt;margin-top:47.75pt;width:211.05pt;height:199.1pt;z-index:-251661824;mso-wrap-distance-left:0;mso-wrap-distance-right:0;mso-position-horizontal:right;mso-position-horizontal-relative:page"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2090" style="position:absolute;left:10;top:192;width:731;height:2741;visibility:visible" coordsize="731,27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adj="0,,0" path="m731,l548,,513,7,483,27,464,56r-7,35l464,127r19,29l513,175r35,7l619,168r58,-39l716,71,731,xm183,2375r-71,14l54,2428r-40,58l,2558r14,71l54,2687r58,39l183,2740r71,-14l312,2687r39,-58l365,2558r-182,-1l218,2550r29,-19l267,2502r7,-36l267,2431r-20,-29l218,2382r-35,-7xe" fillcolor="#cdcdcd" stroked="f">
              <v:stroke joinstyle="round"/>
              <v:formulas/>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208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2088"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111" o:title=""/>
            </v:shape>
            <v:line id="Line 7" o:spid="_x0000_s2087" style="position:absolute;visibility:visibl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2086" type="#_x0000_t75" style="position:absolute;left:183;top:2558;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112" o:title=""/>
            </v:shape>
            <v:shape id="Text Box 9" o:spid="_x0000_s2085" type="#_x0000_t202" style="position:absolute;left:-107;top:-9;width:3487;height:2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style="mso-next-textbox:#Text Box 9"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Pr="00036377">
                      <w:rPr>
                        <w:rFonts w:ascii="Times New Roman" w:hAnsi="Times New Roman"/>
                        <w:sz w:val="24"/>
                        <w:szCs w:val="24"/>
                      </w:rPr>
                      <w:t>poonam.khemka@taxconnect.co.in</w:t>
                    </w:r>
                    <w:proofErr w:type="spellEnd"/>
                    <w:proofErr w:type="gramEnd"/>
                  </w:p>
                  <w:p w14:paraId="553927FE" w14:textId="77777777" w:rsidR="00C67BAC" w:rsidRDefault="00C67BAC" w:rsidP="009862E1">
                    <w:pPr>
                      <w:ind w:left="450" w:right="573"/>
                      <w:rPr>
                        <w:rFonts w:ascii="Times New Roman"/>
                        <w:sz w:val="24"/>
                      </w:rPr>
                    </w:pPr>
                  </w:p>
                </w:txbxContent>
              </v:textbox>
            </v:shape>
            <w10:wrap type="topAndBottom" anchorx="page"/>
          </v:group>
        </w:pict>
      </w:r>
      <w:r w:rsidR="009862E1">
        <w:rPr>
          <w:b/>
          <w:sz w:val="32"/>
          <w:u w:val="thick"/>
        </w:rPr>
        <w:t>OUR OFFICES:</w:t>
      </w:r>
    </w:p>
    <w:p w14:paraId="390635D8" w14:textId="5AC6044B" w:rsidR="009862E1" w:rsidRDefault="00000000" w:rsidP="00F474C8">
      <w:pPr>
        <w:pStyle w:val="BodyText"/>
        <w:tabs>
          <w:tab w:val="left" w:pos="4820"/>
        </w:tabs>
        <w:spacing w:before="10"/>
        <w:rPr>
          <w:b/>
          <w:sz w:val="18"/>
        </w:rPr>
      </w:pPr>
      <w:r>
        <w:rPr>
          <w:noProof/>
        </w:rPr>
        <w:pict w14:anchorId="5AB14DF2">
          <v:group id="Group 78" o:spid="_x0000_s2062" style="position:absolute;margin-left:385.5pt;margin-top:236.7pt;width:208.55pt;height:193.7pt;z-index:-251653632;mso-wrap-distance-left:0;mso-wrap-distance-right:0;mso-position-horizontal-relative:page"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2068"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adj="0,,0" path="m731,l549,,513,7,484,26,464,56r-7,35l464,127r20,29l513,175r36,7l620,168r58,-39l717,71,731,xm183,2377r-71,14l54,2430r-40,58l,2560r14,71l54,2689r58,39l183,2742r71,-14l312,2689r39,-58l366,2560r-183,l218,2552r29,-19l267,2504r7,-36l267,2433r-20,-29l218,2384r-35,-7xe" fillcolor="#cdcdcd" stroked="f">
              <v:stroke joinstyle="round"/>
              <v:formulas/>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2067"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2066"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113" o:title=""/>
            </v:shape>
            <v:line id="Line 35" o:spid="_x0000_s2065" style="position:absolute;visibility:visibl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2064" type="#_x0000_t75" style="position:absolute;left:183;top:2560;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114" o:title=""/>
            </v:shape>
            <v:shape id="Text Box 37" o:spid="_x0000_s2063" type="#_x0000_t202" style="position:absolute;left:-75;width:3455;height:2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803, 8th Floor, AL</w:t>
                    </w:r>
                    <w:r w:rsidR="0008280B">
                      <w:rPr>
                        <w:rFonts w:ascii="Times New Roman" w:hAnsi="Times New Roman"/>
                        <w:sz w:val="24"/>
                        <w:szCs w:val="24"/>
                      </w:rPr>
                      <w:t xml:space="preserve"> </w:t>
                    </w:r>
                    <w:r w:rsidRPr="00036377">
                      <w:rPr>
                        <w:rFonts w:ascii="Times New Roman" w:hAnsi="Times New Roman"/>
                        <w:sz w:val="24"/>
                        <w:szCs w:val="24"/>
                      </w:rPr>
                      <w:t xml:space="preserve">Furjan,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Pr="00036377">
                      <w:rPr>
                        <w:rFonts w:ascii="Times New Roman" w:hAnsi="Times New Roman"/>
                        <w:sz w:val="24"/>
                        <w:szCs w:val="24"/>
                      </w:rPr>
                      <w:t>rohit.sharma@taxconnect.co.in</w:t>
                    </w:r>
                    <w:proofErr w:type="spellEnd"/>
                    <w:proofErr w:type="gramEnd"/>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w:r>
      <w:r>
        <w:rPr>
          <w:noProof/>
        </w:rPr>
        <w:pict w14:anchorId="5F0831CD">
          <v:group id="Group 85" o:spid="_x0000_s2056" style="position:absolute;margin-left:198.6pt;margin-top:236.35pt;width:205.2pt;height:194.3pt;z-index:-251652608;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2061"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6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2059"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115" o:title=""/>
            </v:shape>
            <v:shape id="Picture 89" o:spid="_x0000_s2058"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116" o:title=""/>
            </v:shape>
            <v:shape id="Text Box 30" o:spid="_x0000_s2057"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3ECA1A63" w14:textId="22FCDB71" w:rsidR="00C67BAC" w:rsidRPr="00A4309A" w:rsidRDefault="00C67BAC" w:rsidP="00036377">
                    <w:pPr>
                      <w:spacing w:after="0" w:line="240" w:lineRule="auto"/>
                      <w:ind w:left="567"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00D278F3">
                      <w:rPr>
                        <w:rFonts w:ascii="Times New Roman" w:hAnsi="Times New Roman"/>
                        <w:sz w:val="24"/>
                        <w:szCs w:val="24"/>
                      </w:rPr>
                      <w:t>info</w:t>
                    </w:r>
                    <w:r w:rsidRPr="00CB2A8D">
                      <w:rPr>
                        <w:rFonts w:ascii="Times New Roman" w:hAnsi="Times New Roman"/>
                        <w:sz w:val="24"/>
                        <w:szCs w:val="24"/>
                      </w:rPr>
                      <w:t>@taxconnect.co.in</w:t>
                    </w:r>
                    <w:proofErr w:type="spellEnd"/>
                    <w:proofErr w:type="gramEnd"/>
                  </w:p>
                  <w:p w14:paraId="6A631D4E" w14:textId="77777777" w:rsidR="00C67BAC" w:rsidRDefault="00C67BAC" w:rsidP="009862E1">
                    <w:pPr>
                      <w:spacing w:line="240" w:lineRule="auto"/>
                      <w:ind w:left="630" w:right="573"/>
                      <w:rPr>
                        <w:rFonts w:ascii="Times New Roman" w:hAnsi="Times New Roman"/>
                        <w:sz w:val="24"/>
                      </w:rPr>
                    </w:pPr>
                  </w:p>
                </w:txbxContent>
              </v:textbox>
            </v:shape>
            <w10:wrap type="topAndBottom" anchorx="page"/>
          </v:group>
        </w:pict>
      </w:r>
      <w:r>
        <w:rPr>
          <w:noProof/>
        </w:rPr>
        <w:pict w14:anchorId="586B6D19">
          <v:group id="Group 91" o:spid="_x0000_s2050" style="position:absolute;margin-left:4.8pt;margin-top:236.35pt;width:210pt;height:195pt;z-index:-251656704;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2055"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54"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2053"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115" o:title=""/>
            </v:shape>
            <v:shape id="Picture 95" o:spid="_x0000_s2052"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116" o:title=""/>
            </v:shape>
            <v:shape id="Text Box 30" o:spid="_x0000_s2051"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proofErr w:type="spellStart"/>
                    <w:r w:rsidR="0074708E" w:rsidRPr="0074708E">
                      <w:rPr>
                        <w:rFonts w:ascii="Times New Roman" w:hAnsi="Times New Roman"/>
                        <w:sz w:val="24"/>
                        <w:szCs w:val="24"/>
                      </w:rPr>
                      <w:t>Tithly</w:t>
                    </w:r>
                    <w:proofErr w:type="spellEnd"/>
                    <w:r w:rsidR="0074708E" w:rsidRPr="0074708E">
                      <w:rPr>
                        <w:rFonts w:ascii="Times New Roman" w:hAnsi="Times New Roman"/>
                        <w:sz w:val="24"/>
                        <w:szCs w:val="24"/>
                      </w:rPr>
                      <w:t xml:space="preserve">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proofErr w:type="spellStart"/>
                    <w:proofErr w:type="gramStart"/>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roofErr w:type="spellEnd"/>
                    <w:proofErr w:type="gramEnd"/>
                  </w:p>
                </w:txbxContent>
              </v:textbox>
            </v:shape>
            <w10:wrap type="topAndBottom" anchorx="page"/>
          </v:group>
        </w:pic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w:t>
      </w:r>
      <w:proofErr w:type="gramStart"/>
      <w:r>
        <w:rPr>
          <w:rFonts w:ascii="Cambria"/>
          <w:i/>
        </w:rPr>
        <w:t>explanation</w:t>
      </w:r>
      <w:proofErr w:type="gramEnd"/>
      <w:r>
        <w:rPr>
          <w:rFonts w:ascii="Cambria"/>
          <w:i/>
        </w:rPr>
        <w:t xml:space="preserve">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w:t>
      </w:r>
      <w:proofErr w:type="gramStart"/>
      <w:r>
        <w:rPr>
          <w:rFonts w:ascii="Cambria"/>
          <w:i/>
        </w:rPr>
        <w:t>on the basis of</w:t>
      </w:r>
      <w:proofErr w:type="gramEnd"/>
      <w:r>
        <w:rPr>
          <w:rFonts w:ascii="Cambria"/>
          <w:i/>
        </w:rPr>
        <w:t xml:space="preserve"> published/other publicly available information considered reliable, we do not accept any liability for the accuracy of its contents. </w:t>
      </w:r>
    </w:p>
    <w:p w14:paraId="5846DFE9" w14:textId="519AEDF0"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AD2D83">
        <w:rPr>
          <w:sz w:val="20"/>
        </w:rPr>
        <w:t>3</w:t>
      </w:r>
      <w:r>
        <w:rPr>
          <w:sz w:val="20"/>
        </w:rPr>
        <w:t>. All rights reserved.</w:t>
      </w:r>
    </w:p>
    <w:sectPr w:rsidR="00B97514" w:rsidSect="00295DBF">
      <w:headerReference w:type="default" r:id="rId117"/>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00E91" w14:textId="77777777" w:rsidR="00576E1D" w:rsidRDefault="00576E1D" w:rsidP="008A20D1">
      <w:pPr>
        <w:spacing w:after="0" w:line="240" w:lineRule="auto"/>
      </w:pPr>
      <w:r>
        <w:separator/>
      </w:r>
    </w:p>
  </w:endnote>
  <w:endnote w:type="continuationSeparator" w:id="0">
    <w:p w14:paraId="3E13B0B0" w14:textId="77777777" w:rsidR="00576E1D" w:rsidRDefault="00576E1D"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77777777" w:rsidR="00C67BAC" w:rsidRPr="0004736F" w:rsidRDefault="00000000" w:rsidP="00FB52B0">
    <w:pPr>
      <w:pStyle w:val="Footer"/>
      <w:pBdr>
        <w:top w:val="thinThickSmallGap" w:sz="24" w:space="29" w:color="4B4B4B"/>
      </w:pBdr>
    </w:pPr>
    <w:r>
      <w:rPr>
        <w:noProof/>
      </w:rPr>
      <w:pict w14:anchorId="4FC7D97E">
        <v:rect id="Rectangle 457" o:spid="_x0000_s1075" style="position:absolute;margin-left:.2pt;margin-top:4.85pt;width:553.2pt;height:36.7pt;flip:x;z-index:251664896;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style="mso-next-textbox:#Rectangle 457">
            <w:txbxContent>
              <w:p w14:paraId="51DA3B4D" w14:textId="692133D1"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87213F">
                  <w:rPr>
                    <w:rFonts w:ascii="Bookman Old Style" w:hAnsi="Bookman Old Style"/>
                    <w:color w:val="14415C"/>
                    <w:sz w:val="18"/>
                    <w:szCs w:val="18"/>
                  </w:rPr>
                  <w:t>5</w:t>
                </w:r>
                <w:r w:rsidR="00A863A3">
                  <w:rPr>
                    <w:rFonts w:ascii="Bookman Old Style" w:hAnsi="Bookman Old Style"/>
                    <w:color w:val="14415C"/>
                    <w:sz w:val="18"/>
                    <w:szCs w:val="18"/>
                    <w:vertAlign w:val="superscript"/>
                  </w:rPr>
                  <w:t>th</w:t>
                </w:r>
                <w:r w:rsidR="005E402B">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3B3429AB" w:rsidR="003D63ED" w:rsidRDefault="0087213F" w:rsidP="003D63ED">
                <w:pPr>
                  <w:spacing w:after="0"/>
                  <w:rPr>
                    <w:rFonts w:ascii="Bookman Old Style" w:hAnsi="Bookman Old Style"/>
                    <w:color w:val="14415C"/>
                    <w:sz w:val="18"/>
                    <w:szCs w:val="18"/>
                  </w:rPr>
                </w:pPr>
                <w:r>
                  <w:rPr>
                    <w:rFonts w:ascii="Bookman Old Style" w:hAnsi="Bookman Old Style"/>
                    <w:color w:val="14415C"/>
                    <w:sz w:val="18"/>
                    <w:szCs w:val="18"/>
                  </w:rPr>
                  <w:t>13</w:t>
                </w:r>
                <w:r w:rsidR="003D63ED">
                  <w:rPr>
                    <w:rFonts w:ascii="Bookman Old Style" w:hAnsi="Bookman Old Style"/>
                    <w:color w:val="14415C"/>
                    <w:sz w:val="18"/>
                    <w:szCs w:val="18"/>
                    <w:vertAlign w:val="superscript"/>
                  </w:rPr>
                  <w:t>th</w:t>
                </w:r>
                <w:r w:rsidR="003D63ED">
                  <w:rPr>
                    <w:rFonts w:ascii="Bookman Old Style" w:hAnsi="Bookman Old Style"/>
                    <w:color w:val="14415C"/>
                    <w:sz w:val="18"/>
                    <w:szCs w:val="18"/>
                  </w:rPr>
                  <w:t xml:space="preserve"> </w:t>
                </w:r>
                <w:r w:rsidR="00427DD2">
                  <w:rPr>
                    <w:rFonts w:ascii="Bookman Old Style" w:hAnsi="Bookman Old Style"/>
                    <w:color w:val="14415C"/>
                    <w:sz w:val="18"/>
                    <w:szCs w:val="18"/>
                  </w:rPr>
                  <w:t>August</w:t>
                </w:r>
                <w:r w:rsidR="003D63ED">
                  <w:rPr>
                    <w:rFonts w:ascii="Bookman Old Style" w:hAnsi="Bookman Old Style"/>
                    <w:color w:val="14415C"/>
                    <w:sz w:val="18"/>
                    <w:szCs w:val="18"/>
                  </w:rPr>
                  <w:t xml:space="preserve"> 2023- </w:t>
                </w:r>
                <w:r w:rsidR="00427DD2">
                  <w:rPr>
                    <w:rFonts w:ascii="Bookman Old Style" w:hAnsi="Bookman Old Style"/>
                    <w:color w:val="14415C"/>
                    <w:sz w:val="18"/>
                    <w:szCs w:val="18"/>
                  </w:rPr>
                  <w:t>1</w:t>
                </w:r>
                <w:r>
                  <w:rPr>
                    <w:rFonts w:ascii="Bookman Old Style" w:hAnsi="Bookman Old Style"/>
                    <w:color w:val="14415C"/>
                    <w:sz w:val="18"/>
                    <w:szCs w:val="18"/>
                  </w:rPr>
                  <w:t>9</w:t>
                </w:r>
                <w:r w:rsidR="003D63ED">
                  <w:rPr>
                    <w:rFonts w:ascii="Bookman Old Style" w:hAnsi="Bookman Old Style"/>
                    <w:color w:val="14415C"/>
                    <w:sz w:val="18"/>
                    <w:szCs w:val="18"/>
                    <w:vertAlign w:val="superscript"/>
                  </w:rPr>
                  <w:t xml:space="preserve">th </w:t>
                </w:r>
                <w:r w:rsidR="003D63ED">
                  <w:rPr>
                    <w:rFonts w:ascii="Bookman Old Style" w:hAnsi="Bookman Old Style"/>
                    <w:color w:val="14415C"/>
                    <w:sz w:val="18"/>
                    <w:szCs w:val="18"/>
                  </w:rPr>
                  <w:t>August 2023</w:t>
                </w:r>
              </w:p>
              <w:p w14:paraId="79959C3D" w14:textId="77777777" w:rsidR="00C67BAC" w:rsidRPr="000D2F02" w:rsidRDefault="00C67BAC" w:rsidP="00202E46">
                <w:pPr>
                  <w:jc w:val="center"/>
                  <w:rPr>
                    <w:rFonts w:ascii="Comic Sans MS" w:hAnsi="Comic Sans MS"/>
                    <w:sz w:val="40"/>
                    <w:szCs w:val="52"/>
                  </w:rP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77777777" w:rsidR="00C67BAC" w:rsidRDefault="00000000" w:rsidP="009A39D5">
    <w:pPr>
      <w:pStyle w:val="Footer"/>
      <w:pBdr>
        <w:top w:val="thinThickSmallGap" w:sz="24" w:space="31" w:color="4B4B4B"/>
      </w:pBdr>
    </w:pPr>
    <w:r>
      <w:rPr>
        <w:noProof/>
      </w:rPr>
      <w:pict w14:anchorId="355D1F4F">
        <v:rect id="Rectangle 454" o:spid="_x0000_s1078" style="position:absolute;margin-left:-2.75pt;margin-top:9.75pt;width:553.2pt;height:39.1pt;flip:x;z-index:25166899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6D8711DF" w14:textId="3498EB26"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87213F">
                  <w:rPr>
                    <w:rFonts w:ascii="Bookman Old Style" w:hAnsi="Bookman Old Style"/>
                    <w:color w:val="14415C"/>
                    <w:sz w:val="18"/>
                    <w:szCs w:val="18"/>
                  </w:rPr>
                  <w:t>5</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6CB67B8F" w:rsidR="00C67BAC" w:rsidRDefault="0087213F" w:rsidP="00EE3189">
                <w:pPr>
                  <w:spacing w:after="0"/>
                  <w:rPr>
                    <w:rFonts w:ascii="Bookman Old Style" w:hAnsi="Bookman Old Style"/>
                    <w:color w:val="14415C"/>
                    <w:sz w:val="18"/>
                    <w:szCs w:val="18"/>
                  </w:rPr>
                </w:pPr>
                <w:r>
                  <w:rPr>
                    <w:rFonts w:ascii="Bookman Old Style" w:hAnsi="Bookman Old Style"/>
                    <w:color w:val="14415C"/>
                    <w:sz w:val="18"/>
                    <w:szCs w:val="18"/>
                  </w:rPr>
                  <w:t>13</w:t>
                </w:r>
                <w:r w:rsidR="003D63ED">
                  <w:rPr>
                    <w:rFonts w:ascii="Bookman Old Style" w:hAnsi="Bookman Old Style"/>
                    <w:color w:val="14415C"/>
                    <w:sz w:val="18"/>
                    <w:szCs w:val="18"/>
                    <w:vertAlign w:val="superscript"/>
                  </w:rPr>
                  <w:t>th</w:t>
                </w:r>
                <w:r w:rsidR="00C265B8">
                  <w:rPr>
                    <w:rFonts w:ascii="Bookman Old Style" w:hAnsi="Bookman Old Style"/>
                    <w:color w:val="14415C"/>
                    <w:sz w:val="18"/>
                    <w:szCs w:val="18"/>
                  </w:rPr>
                  <w:t xml:space="preserve"> </w:t>
                </w:r>
                <w:r w:rsidR="00427DD2">
                  <w:rPr>
                    <w:rFonts w:ascii="Bookman Old Style" w:hAnsi="Bookman Old Style"/>
                    <w:color w:val="14415C"/>
                    <w:sz w:val="18"/>
                    <w:szCs w:val="18"/>
                  </w:rPr>
                  <w:t>August</w:t>
                </w:r>
                <w:r w:rsidR="00EC2FFA">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DE6F3B">
                  <w:rPr>
                    <w:rFonts w:ascii="Bookman Old Style" w:hAnsi="Bookman Old Style"/>
                    <w:color w:val="14415C"/>
                    <w:sz w:val="18"/>
                    <w:szCs w:val="18"/>
                  </w:rPr>
                  <w:t xml:space="preserve"> </w:t>
                </w:r>
                <w:r w:rsidR="00427DD2">
                  <w:rPr>
                    <w:rFonts w:ascii="Bookman Old Style" w:hAnsi="Bookman Old Style"/>
                    <w:color w:val="14415C"/>
                    <w:sz w:val="18"/>
                    <w:szCs w:val="18"/>
                  </w:rPr>
                  <w:t>1</w:t>
                </w:r>
                <w:r>
                  <w:rPr>
                    <w:rFonts w:ascii="Bookman Old Style" w:hAnsi="Bookman Old Style"/>
                    <w:color w:val="14415C"/>
                    <w:sz w:val="18"/>
                    <w:szCs w:val="18"/>
                  </w:rPr>
                  <w:t>9</w:t>
                </w:r>
                <w:r w:rsidR="00344A8A">
                  <w:rPr>
                    <w:rFonts w:ascii="Bookman Old Style" w:hAnsi="Bookman Old Style"/>
                    <w:color w:val="14415C"/>
                    <w:sz w:val="18"/>
                    <w:szCs w:val="18"/>
                    <w:vertAlign w:val="superscript"/>
                  </w:rPr>
                  <w:t>th</w:t>
                </w:r>
                <w:r w:rsidR="00E417C8">
                  <w:rPr>
                    <w:rFonts w:ascii="Bookman Old Style" w:hAnsi="Bookman Old Style"/>
                    <w:color w:val="14415C"/>
                    <w:sz w:val="18"/>
                    <w:szCs w:val="18"/>
                    <w:vertAlign w:val="superscript"/>
                  </w:rPr>
                  <w:t xml:space="preserve"> </w:t>
                </w:r>
                <w:r w:rsidR="003D63ED">
                  <w:rPr>
                    <w:rFonts w:ascii="Bookman Old Style" w:hAnsi="Bookman Old Style"/>
                    <w:color w:val="14415C"/>
                    <w:sz w:val="18"/>
                    <w:szCs w:val="18"/>
                  </w:rPr>
                  <w:t>August</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77777777" w:rsidR="00C67BAC" w:rsidRPr="0004736F" w:rsidRDefault="00000000" w:rsidP="00122DF9">
    <w:pPr>
      <w:pStyle w:val="Footer"/>
      <w:pBdr>
        <w:top w:val="thinThickSmallGap" w:sz="24" w:space="31" w:color="4B4B4B"/>
      </w:pBdr>
    </w:pPr>
    <w:r>
      <w:rPr>
        <w:noProof/>
      </w:rPr>
      <w:pict w14:anchorId="3A38A0CF">
        <v:rect id="Rectangle 57" o:spid="_x0000_s1093" style="position:absolute;margin-left:-.25pt;margin-top:7.45pt;width:550.8pt;height:36.2pt;flip:x;z-index:25167411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style="mso-next-textbox:#Rectangle 57">
            <w:txbxContent>
              <w:p w14:paraId="1138A913" w14:textId="645BA68B" w:rsidR="003D63ED" w:rsidRDefault="00C67BAC" w:rsidP="003D63ED">
                <w:pPr>
                  <w:spacing w:after="0"/>
                  <w:rPr>
                    <w:rFonts w:ascii="Bookman Old Style" w:hAnsi="Bookman Old Style"/>
                    <w:color w:val="14415C"/>
                    <w:sz w:val="18"/>
                    <w:szCs w:val="18"/>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87213F">
                  <w:rPr>
                    <w:rFonts w:ascii="Bookman Old Style" w:hAnsi="Bookman Old Style"/>
                    <w:color w:val="14415C"/>
                    <w:sz w:val="18"/>
                    <w:szCs w:val="18"/>
                  </w:rPr>
                  <w:t>5</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r w:rsidR="0087213F">
                  <w:rPr>
                    <w:rFonts w:ascii="Bookman Old Style" w:hAnsi="Bookman Old Style"/>
                    <w:color w:val="14415C"/>
                    <w:sz w:val="18"/>
                    <w:szCs w:val="18"/>
                  </w:rPr>
                  <w:t>13</w:t>
                </w:r>
                <w:r w:rsidR="003D63ED">
                  <w:rPr>
                    <w:rFonts w:ascii="Bookman Old Style" w:hAnsi="Bookman Old Style"/>
                    <w:color w:val="14415C"/>
                    <w:sz w:val="18"/>
                    <w:szCs w:val="18"/>
                    <w:vertAlign w:val="superscript"/>
                  </w:rPr>
                  <w:t>th</w:t>
                </w:r>
                <w:r w:rsidR="003D63ED">
                  <w:rPr>
                    <w:rFonts w:ascii="Bookman Old Style" w:hAnsi="Bookman Old Style"/>
                    <w:color w:val="14415C"/>
                    <w:sz w:val="18"/>
                    <w:szCs w:val="18"/>
                  </w:rPr>
                  <w:t xml:space="preserve"> </w:t>
                </w:r>
                <w:r w:rsidR="00427DD2">
                  <w:rPr>
                    <w:rFonts w:ascii="Bookman Old Style" w:hAnsi="Bookman Old Style"/>
                    <w:color w:val="14415C"/>
                    <w:sz w:val="18"/>
                    <w:szCs w:val="18"/>
                  </w:rPr>
                  <w:t>August</w:t>
                </w:r>
                <w:r w:rsidR="003D63ED">
                  <w:rPr>
                    <w:rFonts w:ascii="Bookman Old Style" w:hAnsi="Bookman Old Style"/>
                    <w:color w:val="14415C"/>
                    <w:sz w:val="18"/>
                    <w:szCs w:val="18"/>
                  </w:rPr>
                  <w:t xml:space="preserve"> 2023- </w:t>
                </w:r>
                <w:r w:rsidR="00427DD2">
                  <w:rPr>
                    <w:rFonts w:ascii="Bookman Old Style" w:hAnsi="Bookman Old Style"/>
                    <w:color w:val="14415C"/>
                    <w:sz w:val="18"/>
                    <w:szCs w:val="18"/>
                  </w:rPr>
                  <w:t>1</w:t>
                </w:r>
                <w:r w:rsidR="0087213F">
                  <w:rPr>
                    <w:rFonts w:ascii="Bookman Old Style" w:hAnsi="Bookman Old Style"/>
                    <w:color w:val="14415C"/>
                    <w:sz w:val="18"/>
                    <w:szCs w:val="18"/>
                  </w:rPr>
                  <w:t>9</w:t>
                </w:r>
                <w:r w:rsidR="003D63ED">
                  <w:rPr>
                    <w:rFonts w:ascii="Bookman Old Style" w:hAnsi="Bookman Old Style"/>
                    <w:color w:val="14415C"/>
                    <w:sz w:val="18"/>
                    <w:szCs w:val="18"/>
                    <w:vertAlign w:val="superscript"/>
                  </w:rPr>
                  <w:t xml:space="preserve">th </w:t>
                </w:r>
                <w:r w:rsidR="003D63ED">
                  <w:rPr>
                    <w:rFonts w:ascii="Bookman Old Style" w:hAnsi="Bookman Old Style"/>
                    <w:color w:val="14415C"/>
                    <w:sz w:val="18"/>
                    <w:szCs w:val="18"/>
                  </w:rPr>
                  <w:t>August 2023</w:t>
                </w: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4D0FA" w14:textId="77777777" w:rsidR="00576E1D" w:rsidRDefault="00576E1D" w:rsidP="008A20D1">
      <w:pPr>
        <w:spacing w:after="0" w:line="240" w:lineRule="auto"/>
      </w:pPr>
      <w:r>
        <w:separator/>
      </w:r>
    </w:p>
  </w:footnote>
  <w:footnote w:type="continuationSeparator" w:id="0">
    <w:p w14:paraId="26CB9496" w14:textId="77777777" w:rsidR="00576E1D" w:rsidRDefault="00576E1D"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7777777" w:rsidR="00C67BAC" w:rsidRDefault="00C67BAC">
    <w:pPr>
      <w:pStyle w:val="Header"/>
    </w:pPr>
    <w:r>
      <w:rPr>
        <w:noProof/>
        <w:lang w:val="en-IN" w:eastAsia="en-IN"/>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089669C2">
        <v:group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style="mso-next-textbox:#Rectangle 10"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style="mso-next-textbox:#Text Box 11">
              <w:txbxContent>
                <w:p w14:paraId="4CF05D0B" w14:textId="77777777" w:rsidR="00940BA0" w:rsidRDefault="00940BA0"/>
              </w:txbxContent>
            </v:textbox>
          </v:shape>
        </v:group>
      </w:pict>
    </w:r>
    <w:r>
      <w:rPr>
        <w:noProof/>
        <w:lang w:val="en-IN" w:eastAsia="en-IN"/>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77777777" w:rsidR="00C67BAC" w:rsidRDefault="00C67BAC" w:rsidP="009862E1">
    <w:pPr>
      <w:pStyle w:val="Header"/>
    </w:pPr>
    <w:r>
      <w:rPr>
        <w:noProof/>
        <w:lang w:val="en-IN" w:eastAsia="en-IN"/>
      </w:rPr>
      <w:drawing>
        <wp:anchor distT="0" distB="0" distL="114300" distR="114300" simplePos="0" relativeHeight="251654144" behindDoc="0" locked="0" layoutInCell="1" allowOverlap="1" wp14:anchorId="297DF440" wp14:editId="7891CA6E">
          <wp:simplePos x="0" y="0"/>
          <wp:positionH relativeFrom="column">
            <wp:posOffset>-234950</wp:posOffset>
          </wp:positionH>
          <wp:positionV relativeFrom="paragraph">
            <wp:posOffset>4445</wp:posOffset>
          </wp:positionV>
          <wp:extent cx="2298065" cy="266129"/>
          <wp:effectExtent l="0" t="0" r="0" b="0"/>
          <wp:wrapNone/>
          <wp:docPr id="555851700" name="Picture 555851700"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6192" behindDoc="0" locked="0" layoutInCell="1" allowOverlap="1" wp14:anchorId="61E69D78" wp14:editId="48D8E15D">
          <wp:simplePos x="0" y="0"/>
          <wp:positionH relativeFrom="column">
            <wp:posOffset>6537325</wp:posOffset>
          </wp:positionH>
          <wp:positionV relativeFrom="paragraph">
            <wp:posOffset>9525</wp:posOffset>
          </wp:positionV>
          <wp:extent cx="695325" cy="266700"/>
          <wp:effectExtent l="19050" t="0" r="9525" b="0"/>
          <wp:wrapSquare wrapText="bothSides"/>
          <wp:docPr id="2084283388" name="Picture 208428338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D9566BA">
        <v:rect id="Rectangle 56" o:spid="_x0000_s1094" style="position:absolute;margin-left:2.35pt;margin-top:25.4pt;width:616.2pt;height:43.55pt;flip:x;z-index:25167001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6" inset="21.6pt,21.6pt,21.6pt,21.6pt">
            <w:txbxContent>
              <w:p w14:paraId="355DCB58" w14:textId="77777777" w:rsidR="00C67BAC" w:rsidRPr="005D4A2C" w:rsidRDefault="00C67BAC" w:rsidP="009862E1">
                <w:pPr>
                  <w:rPr>
                    <w:szCs w:val="44"/>
                  </w:rPr>
                </w:pPr>
              </w:p>
            </w:txbxContent>
          </v:textbox>
          <w10:wrap anchorx="page" anchory="page"/>
        </v:rect>
      </w:pict>
    </w:r>
  </w:p>
  <w:p w14:paraId="44FC8297" w14:textId="77777777" w:rsidR="00C67BAC" w:rsidRDefault="00000000">
    <w:pPr>
      <w:pStyle w:val="Header"/>
    </w:pPr>
    <w:r>
      <w:rPr>
        <w:noProof/>
      </w:rPr>
      <w:pict w14:anchorId="7792C6BB">
        <v:shapetype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style="mso-next-textbox:#Text Box 55">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19DC4DEC" w:rsidR="00B95603" w:rsidRDefault="00A55F8C">
    <w:pPr>
      <w:pStyle w:val="Header"/>
    </w:pPr>
    <w:r>
      <w:rPr>
        <w:noProof/>
        <w:lang w:val="en-IN" w:eastAsia="en-IN"/>
      </w:rPr>
      <w:drawing>
        <wp:anchor distT="0" distB="0" distL="114300" distR="114300" simplePos="0" relativeHeight="251653632" behindDoc="0" locked="0" layoutInCell="1" allowOverlap="1" wp14:anchorId="33C6955D" wp14:editId="73B994E9">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74604371" name="Picture 6746043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9536" behindDoc="0" locked="0" layoutInCell="1" allowOverlap="1" wp14:anchorId="77F3EB77" wp14:editId="55CD87A0">
          <wp:simplePos x="0" y="0"/>
          <wp:positionH relativeFrom="column">
            <wp:posOffset>6537325</wp:posOffset>
          </wp:positionH>
          <wp:positionV relativeFrom="paragraph">
            <wp:posOffset>17145</wp:posOffset>
          </wp:positionV>
          <wp:extent cx="695325" cy="266700"/>
          <wp:effectExtent l="0" t="0" r="0" b="0"/>
          <wp:wrapSquare wrapText="bothSides"/>
          <wp:docPr id="1322393503" name="Picture 132239350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9663C8E">
        <v:rect id="_x0000_s1114" style="position:absolute;margin-left:2.35pt;margin-top:25.4pt;width:616.2pt;height:43.55pt;flip:x;z-index:25167718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14" inset="21.6pt,21.6pt,21.6pt,21.6pt">
            <w:txbxContent>
              <w:p w14:paraId="34DAF8B7" w14:textId="77777777" w:rsidR="00B95603" w:rsidRPr="005D4A2C" w:rsidRDefault="00B95603" w:rsidP="006E314A">
                <w:pPr>
                  <w:rPr>
                    <w:szCs w:val="44"/>
                  </w:rPr>
                </w:pPr>
              </w:p>
            </w:txbxContent>
          </v:textbox>
          <w10:wrap anchorx="page" anchory="page"/>
        </v:rect>
      </w:pict>
    </w:r>
  </w:p>
  <w:p w14:paraId="7F0B18F2" w14:textId="77777777" w:rsidR="00B95603" w:rsidRDefault="00000000">
    <w:pPr>
      <w:pStyle w:val="Header"/>
    </w:pPr>
    <w:r>
      <w:rPr>
        <w:noProof/>
      </w:rPr>
      <w:pict w14:anchorId="022DDF45">
        <v:shapetype id="_x0000_t202" coordsize="21600,21600" o:spt="202" path="m,l,21600r21600,l21600,xe">
          <v:stroke joinstyle="miter"/>
          <v:path gradientshapeok="t" o:connecttype="rect"/>
        </v:shapetype>
        <v:shape id="_x0000_s1115" type="#_x0000_t202" style="position:absolute;margin-left:134.65pt;margin-top:7.7pt;width:305.3pt;height:33.4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_x0000_s1115">
            <w:txbxContent>
              <w:p w14:paraId="4F84431F" w14:textId="6810B745" w:rsidR="00B95603" w:rsidRDefault="00B95603"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200FE769" w14:textId="77777777" w:rsidR="00B95603" w:rsidRDefault="00B95603" w:rsidP="000B7169">
                <w:pPr>
                  <w:jc w:val="center"/>
                  <w:rPr>
                    <w:rFonts w:ascii="Bookman Old Style" w:hAnsi="Bookman Old Style"/>
                    <w:b/>
                    <w:color w:val="FFFFFF"/>
                    <w:sz w:val="36"/>
                    <w:szCs w:val="36"/>
                    <w:lang w:val="en-IN"/>
                  </w:rPr>
                </w:pPr>
              </w:p>
              <w:p w14:paraId="1D2D773F" w14:textId="77777777" w:rsidR="00B95603" w:rsidRPr="008D0DBC" w:rsidRDefault="00B95603" w:rsidP="000B7169">
                <w:pPr>
                  <w:jc w:val="center"/>
                  <w:rPr>
                    <w:rFonts w:ascii="Bookman Old Style" w:hAnsi="Bookman Old Style"/>
                    <w:b/>
                    <w:color w:val="FFFFFF"/>
                    <w:sz w:val="36"/>
                    <w:szCs w:val="36"/>
                    <w:lang w:val="en-IN"/>
                  </w:rPr>
                </w:pPr>
              </w:p>
            </w:txbxContent>
          </v:textbox>
        </v:shape>
      </w:pic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22520D8C" w:rsidR="00C67BAC" w:rsidRDefault="00A55F8C" w:rsidP="008D124F">
    <w:pPr>
      <w:pStyle w:val="Header"/>
      <w:tabs>
        <w:tab w:val="clear" w:pos="4680"/>
        <w:tab w:val="clear" w:pos="9360"/>
        <w:tab w:val="left" w:pos="7530"/>
      </w:tabs>
    </w:pPr>
    <w:r>
      <w:rPr>
        <w:noProof/>
        <w:lang w:val="en-IN" w:eastAsia="en-IN"/>
      </w:rPr>
      <w:drawing>
        <wp:anchor distT="0" distB="0" distL="114300" distR="114300" simplePos="0" relativeHeight="251652608" behindDoc="0" locked="0" layoutInCell="1" allowOverlap="1" wp14:anchorId="1A19E78B" wp14:editId="1ACE3450">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092894671" name="Picture 10928946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E462B8">
      <w:rPr>
        <w:noProof/>
        <w:lang w:val="en-IN" w:eastAsia="en-IN"/>
      </w:rPr>
      <w:drawing>
        <wp:anchor distT="0" distB="0" distL="114300" distR="114300" simplePos="0" relativeHeight="251651584" behindDoc="0" locked="0" layoutInCell="1" allowOverlap="1" wp14:anchorId="5FADA574" wp14:editId="434A7744">
          <wp:simplePos x="0" y="0"/>
          <wp:positionH relativeFrom="column">
            <wp:posOffset>6537325</wp:posOffset>
          </wp:positionH>
          <wp:positionV relativeFrom="paragraph">
            <wp:posOffset>24765</wp:posOffset>
          </wp:positionV>
          <wp:extent cx="695325" cy="266700"/>
          <wp:effectExtent l="0" t="0" r="0" b="0"/>
          <wp:wrapSquare wrapText="bothSides"/>
          <wp:docPr id="1703892045" name="Picture 1703892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3899060B">
        <v:rect id="Rectangle 11" o:spid="_x0000_s1098" style="position:absolute;margin-left:-12.3pt;margin-top:26.3pt;width:616.2pt;height:43.55pt;flip:x;z-index:25167513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style="mso-next-textbox:#Rectangle 11" inset="21.6pt,21.6pt,21.6pt,21.6pt">
            <w:txbxContent>
              <w:p w14:paraId="34468F4A" w14:textId="77777777" w:rsidR="00C67BAC" w:rsidRPr="005D4A2C" w:rsidRDefault="00C67BAC" w:rsidP="00A063A9">
                <w:pPr>
                  <w:rPr>
                    <w:szCs w:val="44"/>
                  </w:rPr>
                </w:pPr>
              </w:p>
            </w:txbxContent>
          </v:textbox>
          <w10:wrap anchorx="page" anchory="page"/>
        </v:rect>
      </w:pict>
    </w:r>
    <w:r w:rsidR="00C67BAC">
      <w:tab/>
    </w:r>
  </w:p>
  <w:p w14:paraId="087360D0" w14:textId="77777777" w:rsidR="00C67BAC" w:rsidRDefault="00000000">
    <w:pPr>
      <w:pStyle w:val="Header"/>
    </w:pPr>
    <w:r>
      <w:rPr>
        <w:noProof/>
      </w:rPr>
      <w:pict w14:anchorId="60819A8F">
        <v:shapetype id="_x0000_t202" coordsize="21600,21600" o:spt="202" path="m,l,21600r21600,l21600,xe">
          <v:stroke joinstyle="miter"/>
          <v:path gradientshapeok="t" o:connecttype="rect"/>
        </v:shapetype>
        <v:shape id="Text Box 14" o:spid="_x0000_s1099" type="#_x0000_t202" style="position:absolute;margin-left:127pt;margin-top:4.4pt;width:305.3pt;height:33.4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style="mso-next-textbox:#Text Box 14">
            <w:txbxContent>
              <w:p w14:paraId="5482613B" w14:textId="77777777" w:rsidR="00C67BAC" w:rsidRDefault="00C67BAC"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28D8FF95" w14:textId="77777777" w:rsidR="00C67BAC" w:rsidRDefault="00C67BAC" w:rsidP="00A063A9">
                <w:pPr>
                  <w:jc w:val="center"/>
                  <w:rPr>
                    <w:rFonts w:ascii="Bookman Old Style" w:hAnsi="Bookman Old Style"/>
                    <w:b/>
                    <w:color w:val="FFFFFF"/>
                    <w:sz w:val="36"/>
                    <w:szCs w:val="36"/>
                    <w:lang w:val="en-IN"/>
                  </w:rPr>
                </w:pPr>
              </w:p>
              <w:p w14:paraId="27D1C73B" w14:textId="77777777" w:rsidR="00C67BAC" w:rsidRPr="008D0DBC" w:rsidRDefault="00C67BAC" w:rsidP="00A063A9">
                <w:pPr>
                  <w:jc w:val="center"/>
                  <w:rPr>
                    <w:rFonts w:ascii="Bookman Old Style" w:hAnsi="Bookman Old Style"/>
                    <w:b/>
                    <w:color w:val="FFFFFF"/>
                    <w:sz w:val="36"/>
                    <w:szCs w:val="36"/>
                    <w:lang w:val="en-IN"/>
                  </w:rPr>
                </w:pP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lang w:val="en-IN" w:eastAsia="en-IN"/>
      </w:rPr>
      <w:drawing>
        <wp:anchor distT="0" distB="0" distL="114300" distR="114300" simplePos="0" relativeHeight="251643392" behindDoc="0" locked="0" layoutInCell="1" allowOverlap="1" wp14:anchorId="1349F039" wp14:editId="7C47C934">
          <wp:simplePos x="0" y="0"/>
          <wp:positionH relativeFrom="column">
            <wp:posOffset>6537325</wp:posOffset>
          </wp:positionH>
          <wp:positionV relativeFrom="paragraph">
            <wp:posOffset>17145</wp:posOffset>
          </wp:positionV>
          <wp:extent cx="695325" cy="266700"/>
          <wp:effectExtent l="0" t="0" r="0" b="0"/>
          <wp:wrapSquare wrapText="bothSides"/>
          <wp:docPr id="23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lang w:val="en-IN" w:eastAsia="en-IN"/>
      </w:rPr>
      <w:drawing>
        <wp:anchor distT="0" distB="0" distL="114300" distR="114300" simplePos="0" relativeHeight="251645440" behindDoc="0" locked="0" layoutInCell="1" allowOverlap="1" wp14:anchorId="6A080D21" wp14:editId="0F883CD1">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232" name="Picture 23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lang w:val="en-IN" w:eastAsia="en-IN"/>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lang w:val="en-IN" w:eastAsia="en-IN"/>
      </w:rPr>
      <w:drawing>
        <wp:anchor distT="0" distB="0" distL="114300" distR="114300" simplePos="0" relativeHeight="251642368" behindDoc="0" locked="0" layoutInCell="1" allowOverlap="1" wp14:anchorId="69B496CC" wp14:editId="5C1A6955">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28" name="Picture 2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3D40AFD" w:rsidR="00C67BAC" w:rsidRDefault="00A55F8C" w:rsidP="009862E1">
    <w:pPr>
      <w:pStyle w:val="Header"/>
    </w:pPr>
    <w:r>
      <w:rPr>
        <w:noProof/>
        <w:lang w:val="en-IN" w:eastAsia="en-IN"/>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8FC4089">
        <v:rect id="Rectangle 456" o:spid="_x0000_s1076" style="position:absolute;margin-left:2.35pt;margin-top:25.4pt;width:616.2pt;height:43.55pt;flip:x;z-index:25166694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w:r>
  </w:p>
  <w:p w14:paraId="7ECB3DF8" w14:textId="77777777" w:rsidR="00C67BAC" w:rsidRDefault="00000000" w:rsidP="009862E1">
    <w:pPr>
      <w:pStyle w:val="Header"/>
    </w:pPr>
    <w:r>
      <w:rPr>
        <w:noProof/>
      </w:rPr>
      <w:pict w14:anchorId="1044AAE7">
        <v:shapetype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lang w:val="en-IN" w:eastAsia="en-IN"/>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5245F8C0" w:rsidR="00C67BAC" w:rsidRDefault="00A55F8C">
    <w:pPr>
      <w:pStyle w:val="Header"/>
    </w:pPr>
    <w:r>
      <w:rPr>
        <w:noProof/>
        <w:lang w:val="en-IN" w:eastAsia="en-IN"/>
      </w:rPr>
      <w:drawing>
        <wp:anchor distT="0" distB="0" distL="114300" distR="114300" simplePos="0" relativeHeight="251644416" behindDoc="0" locked="0" layoutInCell="1" allowOverlap="1" wp14:anchorId="4AAAF6E2" wp14:editId="68FEBC3C">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726776930" name="Picture 172677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1344" behindDoc="0" locked="0" layoutInCell="1" allowOverlap="1" wp14:anchorId="23AFDBAA" wp14:editId="7DC7266F">
          <wp:simplePos x="0" y="0"/>
          <wp:positionH relativeFrom="column">
            <wp:posOffset>6683375</wp:posOffset>
          </wp:positionH>
          <wp:positionV relativeFrom="paragraph">
            <wp:posOffset>24765</wp:posOffset>
          </wp:positionV>
          <wp:extent cx="695325" cy="266700"/>
          <wp:effectExtent l="0" t="0" r="0" b="0"/>
          <wp:wrapSquare wrapText="bothSides"/>
          <wp:docPr id="851134206" name="Picture 85113420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61B777B7">
        <v:group id="Group 453"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655591A1" w:rsidR="00C67BAC" w:rsidRDefault="00E509C4">
    <w:pPr>
      <w:pStyle w:val="Header"/>
    </w:pPr>
    <w:r>
      <w:rPr>
        <w:noProof/>
        <w:lang w:val="en-IN" w:eastAsia="en-IN"/>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289375556" name="Picture 289375556"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lang w:val="en-IN" w:eastAsia="en-IN"/>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488407534" name="Picture 48840753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777FCE4B">
        <v:group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4C074C0C" w:rsidR="00C67BAC" w:rsidRDefault="00A55F8C">
    <w:pPr>
      <w:pStyle w:val="Header"/>
    </w:pPr>
    <w:r>
      <w:rPr>
        <w:noProof/>
        <w:lang w:val="en-IN" w:eastAsia="en-IN"/>
      </w:rPr>
      <w:drawing>
        <wp:anchor distT="0" distB="0" distL="114300" distR="114300" simplePos="0" relativeHeight="251648512" behindDoc="0" locked="0" layoutInCell="1" allowOverlap="1" wp14:anchorId="7B101EA5" wp14:editId="572F89FD">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7488" behindDoc="0" locked="0" layoutInCell="1" allowOverlap="1" wp14:anchorId="17E0F11E" wp14:editId="0C0FDA1F">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0504087">
        <v:rect id="Rectangle 449" o:spid="_x0000_s1085" style="position:absolute;margin-left:2.35pt;margin-top:25.4pt;width:616.2pt;height:43.55pt;flip:x;z-index:25166387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style="mso-next-textbox:#Rectangle 449" inset="21.6pt,21.6pt,21.6pt,21.6pt">
            <w:txbxContent>
              <w:p w14:paraId="598826B4" w14:textId="77777777" w:rsidR="00C67BAC" w:rsidRPr="005D4A2C" w:rsidRDefault="00C67BAC" w:rsidP="006E314A">
                <w:pPr>
                  <w:rPr>
                    <w:szCs w:val="44"/>
                  </w:rPr>
                </w:pPr>
              </w:p>
            </w:txbxContent>
          </v:textbox>
          <w10:wrap anchorx="page" anchory="page"/>
        </v:rect>
      </w:pict>
    </w:r>
  </w:p>
  <w:p w14:paraId="249D483B" w14:textId="77777777" w:rsidR="00C67BAC" w:rsidRDefault="00000000">
    <w:pPr>
      <w:pStyle w:val="Header"/>
    </w:pPr>
    <w:r>
      <w:rPr>
        <w:noProof/>
      </w:rPr>
      <w:pict w14:anchorId="41C84FC9">
        <v:shapetype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style="mso-next-textbox:#Text Box 448">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4EF0D7A3" w:rsidR="00357BD1" w:rsidRDefault="00A55F8C" w:rsidP="003054CA">
    <w:pPr>
      <w:pStyle w:val="Header"/>
      <w:tabs>
        <w:tab w:val="left" w:pos="975"/>
        <w:tab w:val="center" w:pos="5042"/>
      </w:tabs>
    </w:pPr>
    <w:r>
      <w:rPr>
        <w:noProof/>
        <w:lang w:val="en-IN" w:eastAsia="en-IN"/>
      </w:rPr>
      <w:drawing>
        <wp:anchor distT="0" distB="0" distL="114300" distR="114300" simplePos="0" relativeHeight="251681792" behindDoc="0" locked="0" layoutInCell="1" allowOverlap="1" wp14:anchorId="1CA1A05D" wp14:editId="36576F80">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201462671" name="Picture 2014626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63360" behindDoc="0" locked="0" layoutInCell="1" allowOverlap="1" wp14:anchorId="19862A47" wp14:editId="3192A329">
          <wp:simplePos x="0" y="0"/>
          <wp:positionH relativeFrom="column">
            <wp:posOffset>6537325</wp:posOffset>
          </wp:positionH>
          <wp:positionV relativeFrom="paragraph">
            <wp:posOffset>17145</wp:posOffset>
          </wp:positionV>
          <wp:extent cx="695325" cy="266700"/>
          <wp:effectExtent l="0" t="0" r="0" b="0"/>
          <wp:wrapSquare wrapText="bothSides"/>
          <wp:docPr id="1152152353" name="Picture 115215235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000000">
      <w:rPr>
        <w:noProof/>
      </w:rPr>
      <w:pict w14:anchorId="4A855B77">
        <v:rect id="_x0000_s1130" style="position:absolute;margin-left:2.35pt;margin-top:25.4pt;width:616.2pt;height:43.55pt;flip:x;z-index:25167923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30" inset="21.6pt,21.6pt,21.6pt,21.6pt">
            <w:txbxContent>
              <w:p w14:paraId="5DB6B9DC" w14:textId="77777777" w:rsidR="00357BD1" w:rsidRPr="005D4A2C" w:rsidRDefault="00357BD1" w:rsidP="006E314A">
                <w:pPr>
                  <w:rPr>
                    <w:szCs w:val="44"/>
                  </w:rPr>
                </w:pPr>
              </w:p>
            </w:txbxContent>
          </v:textbox>
          <w10:wrap anchorx="page" anchory="page"/>
        </v:rect>
      </w:pict>
    </w:r>
  </w:p>
  <w:p w14:paraId="2A423CAF" w14:textId="77777777" w:rsidR="00357BD1" w:rsidRDefault="00000000">
    <w:pPr>
      <w:pStyle w:val="Header"/>
    </w:pPr>
    <w:r>
      <w:rPr>
        <w:noProof/>
      </w:rPr>
      <w:pict w14:anchorId="7912B500">
        <v:shapetype id="_x0000_t202" coordsize="21600,21600" o:spt="202" path="m,l,21600r21600,l21600,xe">
          <v:stroke joinstyle="miter"/>
          <v:path gradientshapeok="t" o:connecttype="rect"/>
        </v:shapetype>
        <v:shape id="_x0000_s1131" type="#_x0000_t202" style="position:absolute;margin-left:152.9pt;margin-top:3.6pt;width:239.05pt;height:33.4pt;z-index:251680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31">
            <w:txbxContent>
              <w:p w14:paraId="46050650" w14:textId="57965D99" w:rsidR="00357BD1" w:rsidRDefault="005F398A" w:rsidP="005F398A">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49CFF94A" w14:textId="77777777" w:rsidR="00357BD1" w:rsidRDefault="00357BD1" w:rsidP="000B7169">
                <w:pPr>
                  <w:jc w:val="center"/>
                  <w:rPr>
                    <w:rFonts w:ascii="Bookman Old Style" w:hAnsi="Bookman Old Style"/>
                    <w:b/>
                    <w:color w:val="FFFFFF"/>
                    <w:sz w:val="36"/>
                    <w:szCs w:val="36"/>
                    <w:lang w:val="en-IN"/>
                  </w:rPr>
                </w:pPr>
              </w:p>
              <w:p w14:paraId="4A9B57A3" w14:textId="77777777" w:rsidR="00357BD1" w:rsidRPr="008D0DBC" w:rsidRDefault="00357BD1" w:rsidP="000B7169">
                <w:pPr>
                  <w:jc w:val="center"/>
                  <w:rPr>
                    <w:rFonts w:ascii="Bookman Old Style" w:hAnsi="Bookman Old Style"/>
                    <w:b/>
                    <w:color w:val="FFFFFF"/>
                    <w:sz w:val="36"/>
                    <w:szCs w:val="36"/>
                    <w:lang w:val="en-IN"/>
                  </w:rPr>
                </w:pPr>
              </w:p>
            </w:txbxContent>
          </v:textbox>
        </v:shape>
      </w:pic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0DCD43DD" w:rsidR="005F398A" w:rsidRDefault="00A55F8C" w:rsidP="003054CA">
    <w:pPr>
      <w:pStyle w:val="Header"/>
      <w:tabs>
        <w:tab w:val="left" w:pos="975"/>
        <w:tab w:val="center" w:pos="5042"/>
      </w:tabs>
    </w:pPr>
    <w:r>
      <w:rPr>
        <w:noProof/>
        <w:lang w:val="en-IN" w:eastAsia="en-IN"/>
      </w:rPr>
      <w:drawing>
        <wp:anchor distT="0" distB="0" distL="114300" distR="114300" simplePos="0" relativeHeight="251677696" behindDoc="0" locked="0" layoutInCell="1" allowOverlap="1" wp14:anchorId="02E0A0FE" wp14:editId="1B44B81A">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12675921" name="Picture 126759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53120" behindDoc="0" locked="0" layoutInCell="1" allowOverlap="1" wp14:anchorId="7E158DE7" wp14:editId="0B17632F">
          <wp:simplePos x="0" y="0"/>
          <wp:positionH relativeFrom="column">
            <wp:posOffset>6537325</wp:posOffset>
          </wp:positionH>
          <wp:positionV relativeFrom="paragraph">
            <wp:posOffset>17145</wp:posOffset>
          </wp:positionV>
          <wp:extent cx="695325" cy="266700"/>
          <wp:effectExtent l="0" t="0" r="0" b="0"/>
          <wp:wrapSquare wrapText="bothSides"/>
          <wp:docPr id="965845415" name="Picture 96584541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000000">
      <w:rPr>
        <w:noProof/>
      </w:rPr>
      <w:pict w14:anchorId="5166B7D7">
        <v:rect id="_x0000_s1146" style="position:absolute;margin-left:2.35pt;margin-top:25.4pt;width:616.2pt;height:43.55pt;flip:x;z-index:251681280;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46" inset="21.6pt,21.6pt,21.6pt,21.6pt">
            <w:txbxContent>
              <w:p w14:paraId="73584BC3" w14:textId="77777777" w:rsidR="005F398A" w:rsidRPr="005D4A2C" w:rsidRDefault="005F398A" w:rsidP="006E314A">
                <w:pPr>
                  <w:rPr>
                    <w:szCs w:val="44"/>
                  </w:rPr>
                </w:pPr>
              </w:p>
            </w:txbxContent>
          </v:textbox>
          <w10:wrap anchorx="page" anchory="page"/>
        </v:rect>
      </w:pict>
    </w:r>
  </w:p>
  <w:p w14:paraId="29071A25" w14:textId="77777777" w:rsidR="005F398A" w:rsidRDefault="00000000">
    <w:pPr>
      <w:pStyle w:val="Header"/>
    </w:pPr>
    <w:r>
      <w:rPr>
        <w:noProof/>
      </w:rPr>
      <w:pict w14:anchorId="6CA79050">
        <v:shapetype id="_x0000_t202" coordsize="21600,21600" o:spt="202" path="m,l,21600r21600,l21600,xe">
          <v:stroke joinstyle="miter"/>
          <v:path gradientshapeok="t" o:connecttype="rect"/>
        </v:shapetype>
        <v:shape id="_x0000_s1147" type="#_x0000_t202" style="position:absolute;margin-left:152.9pt;margin-top:3.6pt;width:239.05pt;height:33.4pt;z-index:251682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47">
            <w:txbxContent>
              <w:p w14:paraId="1D5F7E0A" w14:textId="20E258DD" w:rsidR="005F398A" w:rsidRDefault="00E103CC" w:rsidP="00E103C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73730565" w14:textId="77777777" w:rsidR="005F398A" w:rsidRDefault="005F398A" w:rsidP="000B7169">
                <w:pPr>
                  <w:jc w:val="center"/>
                  <w:rPr>
                    <w:rFonts w:ascii="Bookman Old Style" w:hAnsi="Bookman Old Style"/>
                    <w:b/>
                    <w:color w:val="FFFFFF"/>
                    <w:sz w:val="36"/>
                    <w:szCs w:val="36"/>
                    <w:lang w:val="en-IN"/>
                  </w:rPr>
                </w:pPr>
              </w:p>
              <w:p w14:paraId="1EA2E3A3" w14:textId="77777777" w:rsidR="005F398A" w:rsidRPr="008D0DBC" w:rsidRDefault="005F398A" w:rsidP="000B7169">
                <w:pPr>
                  <w:jc w:val="center"/>
                  <w:rPr>
                    <w:rFonts w:ascii="Bookman Old Style" w:hAnsi="Bookman Old Style"/>
                    <w:b/>
                    <w:color w:val="FFFFFF"/>
                    <w:sz w:val="36"/>
                    <w:szCs w:val="36"/>
                    <w:lang w:val="en-IN"/>
                  </w:rPr>
                </w:pPr>
              </w:p>
            </w:txbxContent>
          </v:textbox>
        </v:shape>
      </w:pic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5120D819" w:rsidR="00C67BAC" w:rsidRDefault="00A55F8C">
    <w:pPr>
      <w:pStyle w:val="Header"/>
    </w:pPr>
    <w:r>
      <w:rPr>
        <w:noProof/>
        <w:lang w:val="en-IN" w:eastAsia="en-IN"/>
      </w:rPr>
      <w:drawing>
        <wp:anchor distT="0" distB="0" distL="114300" distR="114300" simplePos="0" relativeHeight="251660288" behindDoc="0" locked="0" layoutInCell="1" allowOverlap="1" wp14:anchorId="6ADE0227" wp14:editId="535D41DD">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836963925" name="Picture 183696392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59264" behindDoc="0" locked="0" layoutInCell="1" allowOverlap="1" wp14:anchorId="2597575D" wp14:editId="618A20C0">
          <wp:simplePos x="0" y="0"/>
          <wp:positionH relativeFrom="column">
            <wp:posOffset>6537325</wp:posOffset>
          </wp:positionH>
          <wp:positionV relativeFrom="paragraph">
            <wp:posOffset>17145</wp:posOffset>
          </wp:positionV>
          <wp:extent cx="695325" cy="266700"/>
          <wp:effectExtent l="0" t="0" r="0" b="0"/>
          <wp:wrapSquare wrapText="bothSides"/>
          <wp:docPr id="1004788703" name="Picture 100478870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13AD40C">
        <v:rect id="Rectangle 59" o:spid="_x0000_s1091" style="position:absolute;margin-left:2.35pt;margin-top:25.4pt;width:616.2pt;height:43.55pt;flip:x;z-index:25167206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9" inset="21.6pt,21.6pt,21.6pt,21.6pt">
            <w:txbxContent>
              <w:p w14:paraId="20C4D2E2" w14:textId="77777777" w:rsidR="00C67BAC" w:rsidRPr="005D4A2C" w:rsidRDefault="00C67BAC" w:rsidP="006E314A">
                <w:pPr>
                  <w:rPr>
                    <w:szCs w:val="44"/>
                  </w:rPr>
                </w:pPr>
              </w:p>
            </w:txbxContent>
          </v:textbox>
          <w10:wrap anchorx="page" anchory="page"/>
        </v:rect>
      </w:pict>
    </w:r>
  </w:p>
  <w:p w14:paraId="6C7F3916" w14:textId="77777777" w:rsidR="00C67BAC" w:rsidRDefault="00000000">
    <w:pPr>
      <w:pStyle w:val="Header"/>
    </w:pPr>
    <w:r>
      <w:rPr>
        <w:noProof/>
      </w:rPr>
      <w:pict w14:anchorId="18E592AC">
        <v:shapetype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Text Box 58">
            <w:txbxContent>
              <w:p w14:paraId="1D939E04" w14:textId="0A3E8569" w:rsidR="00C67BAC" w:rsidRDefault="00357BD1"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FEMA</w:t>
                </w:r>
              </w:p>
              <w:p w14:paraId="4321C031" w14:textId="77777777" w:rsidR="00C67BAC" w:rsidRDefault="00C67BAC" w:rsidP="000B7169">
                <w:pPr>
                  <w:jc w:val="center"/>
                  <w:rPr>
                    <w:rFonts w:ascii="Bookman Old Style" w:hAnsi="Bookman Old Style"/>
                    <w:b/>
                    <w:color w:val="FFFFFF"/>
                    <w:sz w:val="36"/>
                    <w:szCs w:val="36"/>
                    <w:lang w:val="en-IN"/>
                  </w:rPr>
                </w:pPr>
              </w:p>
              <w:p w14:paraId="00D6EF3F"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0"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4"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18"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594757">
    <w:abstractNumId w:val="0"/>
  </w:num>
  <w:num w:numId="2" w16cid:durableId="707879248">
    <w:abstractNumId w:val="14"/>
  </w:num>
  <w:num w:numId="3" w16cid:durableId="1068499830">
    <w:abstractNumId w:val="10"/>
  </w:num>
  <w:num w:numId="4" w16cid:durableId="1974284279">
    <w:abstractNumId w:val="6"/>
  </w:num>
  <w:num w:numId="5" w16cid:durableId="1540321480">
    <w:abstractNumId w:val="23"/>
  </w:num>
  <w:num w:numId="6" w16cid:durableId="1261795867">
    <w:abstractNumId w:val="11"/>
  </w:num>
  <w:num w:numId="7" w16cid:durableId="106971665">
    <w:abstractNumId w:val="5"/>
  </w:num>
  <w:num w:numId="8" w16cid:durableId="282656931">
    <w:abstractNumId w:val="8"/>
  </w:num>
  <w:num w:numId="9" w16cid:durableId="1251739651">
    <w:abstractNumId w:val="16"/>
  </w:num>
  <w:num w:numId="10" w16cid:durableId="1142962299">
    <w:abstractNumId w:val="3"/>
  </w:num>
  <w:num w:numId="11" w16cid:durableId="555438909">
    <w:abstractNumId w:val="21"/>
  </w:num>
  <w:num w:numId="12" w16cid:durableId="631599891">
    <w:abstractNumId w:val="15"/>
  </w:num>
  <w:num w:numId="13" w16cid:durableId="1266574866">
    <w:abstractNumId w:val="12"/>
  </w:num>
  <w:num w:numId="14" w16cid:durableId="1514799164">
    <w:abstractNumId w:val="1"/>
  </w:num>
  <w:num w:numId="15" w16cid:durableId="84424312">
    <w:abstractNumId w:val="18"/>
  </w:num>
  <w:num w:numId="16" w16cid:durableId="1184629551">
    <w:abstractNumId w:val="4"/>
  </w:num>
  <w:num w:numId="17" w16cid:durableId="1260260253">
    <w:abstractNumId w:val="20"/>
  </w:num>
  <w:num w:numId="18" w16cid:durableId="759838175">
    <w:abstractNumId w:val="22"/>
  </w:num>
  <w:num w:numId="19" w16cid:durableId="1543982654">
    <w:abstractNumId w:val="7"/>
  </w:num>
  <w:num w:numId="20" w16cid:durableId="1140920983">
    <w:abstractNumId w:val="19"/>
  </w:num>
  <w:num w:numId="21" w16cid:durableId="837843324">
    <w:abstractNumId w:val="2"/>
  </w:num>
  <w:num w:numId="22" w16cid:durableId="2048867652">
    <w:abstractNumId w:val="9"/>
  </w:num>
  <w:num w:numId="23" w16cid:durableId="1423799532">
    <w:abstractNumId w:val="17"/>
  </w:num>
  <w:num w:numId="24" w16cid:durableId="1999385579">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98">
      <o:colormru v:ext="edit" colors="#172841,#182a44,#001932,#002448,#002c58"/>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2F5"/>
    <w:rsid w:val="000155E3"/>
    <w:rsid w:val="0001566D"/>
    <w:rsid w:val="00015855"/>
    <w:rsid w:val="00015861"/>
    <w:rsid w:val="0001586D"/>
    <w:rsid w:val="0001586F"/>
    <w:rsid w:val="00015C38"/>
    <w:rsid w:val="00015C44"/>
    <w:rsid w:val="00015CDF"/>
    <w:rsid w:val="00015E43"/>
    <w:rsid w:val="00015F26"/>
    <w:rsid w:val="000160AF"/>
    <w:rsid w:val="000164F3"/>
    <w:rsid w:val="000165A8"/>
    <w:rsid w:val="00016F79"/>
    <w:rsid w:val="00017186"/>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5A8"/>
    <w:rsid w:val="00021C5D"/>
    <w:rsid w:val="00021CD8"/>
    <w:rsid w:val="00021D51"/>
    <w:rsid w:val="00021DBE"/>
    <w:rsid w:val="00021E5B"/>
    <w:rsid w:val="00021FE3"/>
    <w:rsid w:val="0002207B"/>
    <w:rsid w:val="0002215C"/>
    <w:rsid w:val="000222DA"/>
    <w:rsid w:val="00022303"/>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2C"/>
    <w:rsid w:val="000343B2"/>
    <w:rsid w:val="000344CE"/>
    <w:rsid w:val="00034625"/>
    <w:rsid w:val="0003483F"/>
    <w:rsid w:val="00034E42"/>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651"/>
    <w:rsid w:val="000406E5"/>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2EC"/>
    <w:rsid w:val="000504B4"/>
    <w:rsid w:val="000509FB"/>
    <w:rsid w:val="00050CBD"/>
    <w:rsid w:val="00050E7A"/>
    <w:rsid w:val="00051002"/>
    <w:rsid w:val="0005116D"/>
    <w:rsid w:val="000511D8"/>
    <w:rsid w:val="000513B8"/>
    <w:rsid w:val="0005188C"/>
    <w:rsid w:val="000518D0"/>
    <w:rsid w:val="00051E9B"/>
    <w:rsid w:val="00051F42"/>
    <w:rsid w:val="000520D4"/>
    <w:rsid w:val="000522DC"/>
    <w:rsid w:val="000522EE"/>
    <w:rsid w:val="00052C92"/>
    <w:rsid w:val="00052D28"/>
    <w:rsid w:val="00052E50"/>
    <w:rsid w:val="00052F2D"/>
    <w:rsid w:val="00052F50"/>
    <w:rsid w:val="00052FD9"/>
    <w:rsid w:val="00053077"/>
    <w:rsid w:val="00053153"/>
    <w:rsid w:val="00053199"/>
    <w:rsid w:val="00053297"/>
    <w:rsid w:val="00053421"/>
    <w:rsid w:val="0005351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E41"/>
    <w:rsid w:val="000560FC"/>
    <w:rsid w:val="00056139"/>
    <w:rsid w:val="0005617E"/>
    <w:rsid w:val="000561F2"/>
    <w:rsid w:val="00056270"/>
    <w:rsid w:val="00056352"/>
    <w:rsid w:val="00056577"/>
    <w:rsid w:val="00056B80"/>
    <w:rsid w:val="00056C91"/>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3001"/>
    <w:rsid w:val="0006308C"/>
    <w:rsid w:val="0006344A"/>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A41"/>
    <w:rsid w:val="00071A50"/>
    <w:rsid w:val="00071F76"/>
    <w:rsid w:val="00071FC9"/>
    <w:rsid w:val="0007200F"/>
    <w:rsid w:val="0007218E"/>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51F"/>
    <w:rsid w:val="000A05A9"/>
    <w:rsid w:val="000A07BD"/>
    <w:rsid w:val="000A0926"/>
    <w:rsid w:val="000A0B3F"/>
    <w:rsid w:val="000A0BF2"/>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25E"/>
    <w:rsid w:val="000B1766"/>
    <w:rsid w:val="000B1861"/>
    <w:rsid w:val="000B1A8C"/>
    <w:rsid w:val="000B1B9E"/>
    <w:rsid w:val="000B23D5"/>
    <w:rsid w:val="000B2441"/>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AA"/>
    <w:rsid w:val="000B5157"/>
    <w:rsid w:val="000B5239"/>
    <w:rsid w:val="000B526C"/>
    <w:rsid w:val="000B5344"/>
    <w:rsid w:val="000B568A"/>
    <w:rsid w:val="000B6034"/>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395"/>
    <w:rsid w:val="000C07F6"/>
    <w:rsid w:val="000C10AB"/>
    <w:rsid w:val="000C1681"/>
    <w:rsid w:val="000C1D44"/>
    <w:rsid w:val="000C1D6B"/>
    <w:rsid w:val="000C1FF1"/>
    <w:rsid w:val="000C203C"/>
    <w:rsid w:val="000C2790"/>
    <w:rsid w:val="000C28CA"/>
    <w:rsid w:val="000C28ED"/>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F03"/>
    <w:rsid w:val="000C61E1"/>
    <w:rsid w:val="000C640F"/>
    <w:rsid w:val="000C647F"/>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8A"/>
    <w:rsid w:val="000D1C1B"/>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64"/>
    <w:rsid w:val="000F231F"/>
    <w:rsid w:val="000F235C"/>
    <w:rsid w:val="000F2370"/>
    <w:rsid w:val="000F24B7"/>
    <w:rsid w:val="000F26E5"/>
    <w:rsid w:val="000F284F"/>
    <w:rsid w:val="000F2883"/>
    <w:rsid w:val="000F28D3"/>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1E0"/>
    <w:rsid w:val="000F6225"/>
    <w:rsid w:val="000F6452"/>
    <w:rsid w:val="000F64C0"/>
    <w:rsid w:val="000F68F1"/>
    <w:rsid w:val="000F6916"/>
    <w:rsid w:val="000F6A1C"/>
    <w:rsid w:val="000F6B15"/>
    <w:rsid w:val="000F73C1"/>
    <w:rsid w:val="000F79D7"/>
    <w:rsid w:val="000F7CC1"/>
    <w:rsid w:val="000F7E12"/>
    <w:rsid w:val="000F7E56"/>
    <w:rsid w:val="00100027"/>
    <w:rsid w:val="0010018F"/>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AA"/>
    <w:rsid w:val="00101E1C"/>
    <w:rsid w:val="0010203F"/>
    <w:rsid w:val="00102259"/>
    <w:rsid w:val="00102765"/>
    <w:rsid w:val="001028A6"/>
    <w:rsid w:val="001029B4"/>
    <w:rsid w:val="00102B84"/>
    <w:rsid w:val="00102C78"/>
    <w:rsid w:val="00102DF4"/>
    <w:rsid w:val="00103625"/>
    <w:rsid w:val="001036B9"/>
    <w:rsid w:val="00103724"/>
    <w:rsid w:val="00103999"/>
    <w:rsid w:val="00103EFB"/>
    <w:rsid w:val="00104076"/>
    <w:rsid w:val="00104299"/>
    <w:rsid w:val="00104313"/>
    <w:rsid w:val="00104516"/>
    <w:rsid w:val="001046CB"/>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A"/>
    <w:rsid w:val="001312B0"/>
    <w:rsid w:val="00131809"/>
    <w:rsid w:val="00131848"/>
    <w:rsid w:val="001319DD"/>
    <w:rsid w:val="00131BB0"/>
    <w:rsid w:val="00131D1B"/>
    <w:rsid w:val="0013209D"/>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C7C"/>
    <w:rsid w:val="00145DAF"/>
    <w:rsid w:val="00145E11"/>
    <w:rsid w:val="00145E2D"/>
    <w:rsid w:val="00146175"/>
    <w:rsid w:val="00146422"/>
    <w:rsid w:val="0014651B"/>
    <w:rsid w:val="001466E7"/>
    <w:rsid w:val="00146859"/>
    <w:rsid w:val="00146941"/>
    <w:rsid w:val="00146A71"/>
    <w:rsid w:val="00146CD7"/>
    <w:rsid w:val="00146DFE"/>
    <w:rsid w:val="00146F05"/>
    <w:rsid w:val="00146FAA"/>
    <w:rsid w:val="0014714F"/>
    <w:rsid w:val="001475DF"/>
    <w:rsid w:val="001475E0"/>
    <w:rsid w:val="001475FE"/>
    <w:rsid w:val="00147619"/>
    <w:rsid w:val="001477DB"/>
    <w:rsid w:val="00147B9E"/>
    <w:rsid w:val="00147C81"/>
    <w:rsid w:val="00147F0B"/>
    <w:rsid w:val="00147F56"/>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531"/>
    <w:rsid w:val="00160EF7"/>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4B"/>
    <w:rsid w:val="00166B00"/>
    <w:rsid w:val="00166CA5"/>
    <w:rsid w:val="00166F4E"/>
    <w:rsid w:val="00167060"/>
    <w:rsid w:val="001671D5"/>
    <w:rsid w:val="0016720C"/>
    <w:rsid w:val="00167279"/>
    <w:rsid w:val="00167316"/>
    <w:rsid w:val="00167405"/>
    <w:rsid w:val="00167817"/>
    <w:rsid w:val="0016798A"/>
    <w:rsid w:val="00167A8D"/>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5011"/>
    <w:rsid w:val="00175126"/>
    <w:rsid w:val="0017528B"/>
    <w:rsid w:val="001752F6"/>
    <w:rsid w:val="001755A0"/>
    <w:rsid w:val="00175669"/>
    <w:rsid w:val="001756DB"/>
    <w:rsid w:val="00175916"/>
    <w:rsid w:val="00175A3A"/>
    <w:rsid w:val="00175CF3"/>
    <w:rsid w:val="00176247"/>
    <w:rsid w:val="001763FA"/>
    <w:rsid w:val="0017650F"/>
    <w:rsid w:val="001766B4"/>
    <w:rsid w:val="001768C3"/>
    <w:rsid w:val="00176992"/>
    <w:rsid w:val="001769D5"/>
    <w:rsid w:val="00176C41"/>
    <w:rsid w:val="0017708A"/>
    <w:rsid w:val="001770CC"/>
    <w:rsid w:val="00177167"/>
    <w:rsid w:val="0017717E"/>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513"/>
    <w:rsid w:val="0019155E"/>
    <w:rsid w:val="0019156F"/>
    <w:rsid w:val="001918AD"/>
    <w:rsid w:val="0019190B"/>
    <w:rsid w:val="00191AB9"/>
    <w:rsid w:val="00191CDD"/>
    <w:rsid w:val="00192218"/>
    <w:rsid w:val="001922A5"/>
    <w:rsid w:val="0019231A"/>
    <w:rsid w:val="00192372"/>
    <w:rsid w:val="001924A0"/>
    <w:rsid w:val="001924C9"/>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6030"/>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A3"/>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FD4"/>
    <w:rsid w:val="001A40A4"/>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06C"/>
    <w:rsid w:val="001B415E"/>
    <w:rsid w:val="001B451F"/>
    <w:rsid w:val="001B4803"/>
    <w:rsid w:val="001B4A18"/>
    <w:rsid w:val="001B4C29"/>
    <w:rsid w:val="001B50B5"/>
    <w:rsid w:val="001B53BE"/>
    <w:rsid w:val="001B5742"/>
    <w:rsid w:val="001B59E0"/>
    <w:rsid w:val="001B59F1"/>
    <w:rsid w:val="001B5AFC"/>
    <w:rsid w:val="001B6281"/>
    <w:rsid w:val="001B668D"/>
    <w:rsid w:val="001B6837"/>
    <w:rsid w:val="001B6B6C"/>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6057"/>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4A"/>
    <w:rsid w:val="001F735C"/>
    <w:rsid w:val="001F737F"/>
    <w:rsid w:val="001F743E"/>
    <w:rsid w:val="001F76EE"/>
    <w:rsid w:val="001F789A"/>
    <w:rsid w:val="001F799B"/>
    <w:rsid w:val="001F7B4D"/>
    <w:rsid w:val="001F7D4D"/>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72"/>
    <w:rsid w:val="002045D4"/>
    <w:rsid w:val="002045D7"/>
    <w:rsid w:val="00204724"/>
    <w:rsid w:val="00204ADB"/>
    <w:rsid w:val="00204C78"/>
    <w:rsid w:val="00204E4E"/>
    <w:rsid w:val="00204F40"/>
    <w:rsid w:val="00204F7E"/>
    <w:rsid w:val="002052BF"/>
    <w:rsid w:val="002052DC"/>
    <w:rsid w:val="002054D2"/>
    <w:rsid w:val="00205702"/>
    <w:rsid w:val="00205E7E"/>
    <w:rsid w:val="002063C4"/>
    <w:rsid w:val="00206890"/>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28C5"/>
    <w:rsid w:val="0022296D"/>
    <w:rsid w:val="00222BF2"/>
    <w:rsid w:val="002230B0"/>
    <w:rsid w:val="00223246"/>
    <w:rsid w:val="00223586"/>
    <w:rsid w:val="00223627"/>
    <w:rsid w:val="00223646"/>
    <w:rsid w:val="002237F1"/>
    <w:rsid w:val="00223A33"/>
    <w:rsid w:val="00223A50"/>
    <w:rsid w:val="00223BFC"/>
    <w:rsid w:val="00223F67"/>
    <w:rsid w:val="002240D7"/>
    <w:rsid w:val="00224155"/>
    <w:rsid w:val="002246A2"/>
    <w:rsid w:val="002247F6"/>
    <w:rsid w:val="00224A04"/>
    <w:rsid w:val="00224AE9"/>
    <w:rsid w:val="00224DD4"/>
    <w:rsid w:val="00224EDC"/>
    <w:rsid w:val="00224FE5"/>
    <w:rsid w:val="00225189"/>
    <w:rsid w:val="002258E7"/>
    <w:rsid w:val="00225BC8"/>
    <w:rsid w:val="00225C58"/>
    <w:rsid w:val="00225D28"/>
    <w:rsid w:val="00225D4C"/>
    <w:rsid w:val="002262A2"/>
    <w:rsid w:val="002264B5"/>
    <w:rsid w:val="00226580"/>
    <w:rsid w:val="00226720"/>
    <w:rsid w:val="00226ED0"/>
    <w:rsid w:val="002270CC"/>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876"/>
    <w:rsid w:val="002338D5"/>
    <w:rsid w:val="0023391D"/>
    <w:rsid w:val="00233AAD"/>
    <w:rsid w:val="00233AB4"/>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DE"/>
    <w:rsid w:val="002357C7"/>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4DD"/>
    <w:rsid w:val="0024052E"/>
    <w:rsid w:val="00240800"/>
    <w:rsid w:val="00240897"/>
    <w:rsid w:val="002408F2"/>
    <w:rsid w:val="00240BC1"/>
    <w:rsid w:val="00240CBB"/>
    <w:rsid w:val="00240D6F"/>
    <w:rsid w:val="00240D87"/>
    <w:rsid w:val="00240EEE"/>
    <w:rsid w:val="00240FCF"/>
    <w:rsid w:val="00241214"/>
    <w:rsid w:val="0024125A"/>
    <w:rsid w:val="0024134B"/>
    <w:rsid w:val="0024177D"/>
    <w:rsid w:val="002417B1"/>
    <w:rsid w:val="00241D0D"/>
    <w:rsid w:val="00241D43"/>
    <w:rsid w:val="00241E5E"/>
    <w:rsid w:val="00241EC9"/>
    <w:rsid w:val="00241EFB"/>
    <w:rsid w:val="00241F47"/>
    <w:rsid w:val="00242069"/>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0FBA"/>
    <w:rsid w:val="002511D0"/>
    <w:rsid w:val="002512F8"/>
    <w:rsid w:val="002514F1"/>
    <w:rsid w:val="00251571"/>
    <w:rsid w:val="00251735"/>
    <w:rsid w:val="00251A3E"/>
    <w:rsid w:val="00251A8A"/>
    <w:rsid w:val="00251D69"/>
    <w:rsid w:val="00252262"/>
    <w:rsid w:val="0025247F"/>
    <w:rsid w:val="002529CB"/>
    <w:rsid w:val="00252ADC"/>
    <w:rsid w:val="00252D1A"/>
    <w:rsid w:val="0025303F"/>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73"/>
    <w:rsid w:val="0026008C"/>
    <w:rsid w:val="00260135"/>
    <w:rsid w:val="0026014E"/>
    <w:rsid w:val="00260258"/>
    <w:rsid w:val="002602BB"/>
    <w:rsid w:val="00260381"/>
    <w:rsid w:val="0026055B"/>
    <w:rsid w:val="00260570"/>
    <w:rsid w:val="002607E9"/>
    <w:rsid w:val="00260932"/>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83"/>
    <w:rsid w:val="002654AC"/>
    <w:rsid w:val="00265602"/>
    <w:rsid w:val="00265767"/>
    <w:rsid w:val="00265AAE"/>
    <w:rsid w:val="00265B64"/>
    <w:rsid w:val="00265D40"/>
    <w:rsid w:val="00265F8E"/>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E85"/>
    <w:rsid w:val="00286FC4"/>
    <w:rsid w:val="00287483"/>
    <w:rsid w:val="0028760C"/>
    <w:rsid w:val="002877B2"/>
    <w:rsid w:val="00287AED"/>
    <w:rsid w:val="00287E97"/>
    <w:rsid w:val="00287EC7"/>
    <w:rsid w:val="00290181"/>
    <w:rsid w:val="0029029C"/>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5073"/>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B0077"/>
    <w:rsid w:val="002B03C2"/>
    <w:rsid w:val="002B0724"/>
    <w:rsid w:val="002B0D65"/>
    <w:rsid w:val="002B13D5"/>
    <w:rsid w:val="002B13FF"/>
    <w:rsid w:val="002B1718"/>
    <w:rsid w:val="002B1CA4"/>
    <w:rsid w:val="002B2427"/>
    <w:rsid w:val="002B284E"/>
    <w:rsid w:val="002B2858"/>
    <w:rsid w:val="002B2C5D"/>
    <w:rsid w:val="002B2E0C"/>
    <w:rsid w:val="002B2E5C"/>
    <w:rsid w:val="002B3484"/>
    <w:rsid w:val="002B368B"/>
    <w:rsid w:val="002B376B"/>
    <w:rsid w:val="002B3836"/>
    <w:rsid w:val="002B3A6A"/>
    <w:rsid w:val="002B3C18"/>
    <w:rsid w:val="002B3D81"/>
    <w:rsid w:val="002B3F29"/>
    <w:rsid w:val="002B436E"/>
    <w:rsid w:val="002B4468"/>
    <w:rsid w:val="002B45BF"/>
    <w:rsid w:val="002B49AB"/>
    <w:rsid w:val="002B4A4F"/>
    <w:rsid w:val="002B4D4D"/>
    <w:rsid w:val="002B4E82"/>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D027D"/>
    <w:rsid w:val="002D048C"/>
    <w:rsid w:val="002D07ED"/>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C"/>
    <w:rsid w:val="002D2B42"/>
    <w:rsid w:val="002D2C5F"/>
    <w:rsid w:val="002D2CBE"/>
    <w:rsid w:val="002D303E"/>
    <w:rsid w:val="002D3054"/>
    <w:rsid w:val="002D30B6"/>
    <w:rsid w:val="002D3564"/>
    <w:rsid w:val="002D357F"/>
    <w:rsid w:val="002D3853"/>
    <w:rsid w:val="002D3EB9"/>
    <w:rsid w:val="002D4297"/>
    <w:rsid w:val="002D43C5"/>
    <w:rsid w:val="002D4401"/>
    <w:rsid w:val="002D4471"/>
    <w:rsid w:val="002D449F"/>
    <w:rsid w:val="002D46AA"/>
    <w:rsid w:val="002D4884"/>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FE"/>
    <w:rsid w:val="002D6A5B"/>
    <w:rsid w:val="002D6FDF"/>
    <w:rsid w:val="002D705D"/>
    <w:rsid w:val="002D7446"/>
    <w:rsid w:val="002D75DA"/>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E6C"/>
    <w:rsid w:val="002E0F5A"/>
    <w:rsid w:val="002E1158"/>
    <w:rsid w:val="002E123E"/>
    <w:rsid w:val="002E136E"/>
    <w:rsid w:val="002E13FC"/>
    <w:rsid w:val="002E14FA"/>
    <w:rsid w:val="002E1629"/>
    <w:rsid w:val="002E168E"/>
    <w:rsid w:val="002E16DC"/>
    <w:rsid w:val="002E1CCB"/>
    <w:rsid w:val="002E1E49"/>
    <w:rsid w:val="002E206A"/>
    <w:rsid w:val="002E268D"/>
    <w:rsid w:val="002E2A86"/>
    <w:rsid w:val="002E2BA6"/>
    <w:rsid w:val="002E2CDD"/>
    <w:rsid w:val="002E2D55"/>
    <w:rsid w:val="002E3003"/>
    <w:rsid w:val="002E308F"/>
    <w:rsid w:val="002E32F9"/>
    <w:rsid w:val="002E349C"/>
    <w:rsid w:val="002E3606"/>
    <w:rsid w:val="002E36EB"/>
    <w:rsid w:val="002E3D28"/>
    <w:rsid w:val="002E4163"/>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652"/>
    <w:rsid w:val="002F06CF"/>
    <w:rsid w:val="002F075C"/>
    <w:rsid w:val="002F0877"/>
    <w:rsid w:val="002F08FC"/>
    <w:rsid w:val="002F0B94"/>
    <w:rsid w:val="002F0D74"/>
    <w:rsid w:val="002F0EA1"/>
    <w:rsid w:val="002F130D"/>
    <w:rsid w:val="002F1376"/>
    <w:rsid w:val="002F1780"/>
    <w:rsid w:val="002F1960"/>
    <w:rsid w:val="002F1DF1"/>
    <w:rsid w:val="002F1E17"/>
    <w:rsid w:val="002F1EAA"/>
    <w:rsid w:val="002F20D0"/>
    <w:rsid w:val="002F2105"/>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216A"/>
    <w:rsid w:val="00302307"/>
    <w:rsid w:val="00302310"/>
    <w:rsid w:val="003024C3"/>
    <w:rsid w:val="0030282E"/>
    <w:rsid w:val="00302852"/>
    <w:rsid w:val="0030291E"/>
    <w:rsid w:val="00302930"/>
    <w:rsid w:val="0030296A"/>
    <w:rsid w:val="00302A03"/>
    <w:rsid w:val="00302A57"/>
    <w:rsid w:val="00302B34"/>
    <w:rsid w:val="00302F35"/>
    <w:rsid w:val="0030362A"/>
    <w:rsid w:val="003038A7"/>
    <w:rsid w:val="00303997"/>
    <w:rsid w:val="00303D0A"/>
    <w:rsid w:val="0030423C"/>
    <w:rsid w:val="00304398"/>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98"/>
    <w:rsid w:val="003077F4"/>
    <w:rsid w:val="00307D55"/>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6D"/>
    <w:rsid w:val="00316C7C"/>
    <w:rsid w:val="00316DA8"/>
    <w:rsid w:val="00316DC0"/>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70"/>
    <w:rsid w:val="00322D1A"/>
    <w:rsid w:val="00322D98"/>
    <w:rsid w:val="0032352C"/>
    <w:rsid w:val="0032377A"/>
    <w:rsid w:val="00323AC4"/>
    <w:rsid w:val="00323C71"/>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762"/>
    <w:rsid w:val="00334945"/>
    <w:rsid w:val="00334D1F"/>
    <w:rsid w:val="00334DCE"/>
    <w:rsid w:val="0033537D"/>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D1"/>
    <w:rsid w:val="00344158"/>
    <w:rsid w:val="00344627"/>
    <w:rsid w:val="0034463A"/>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98E"/>
    <w:rsid w:val="00346CDB"/>
    <w:rsid w:val="00346F1F"/>
    <w:rsid w:val="00347013"/>
    <w:rsid w:val="003470A7"/>
    <w:rsid w:val="00347247"/>
    <w:rsid w:val="0034740E"/>
    <w:rsid w:val="003477D4"/>
    <w:rsid w:val="00347A4E"/>
    <w:rsid w:val="00347FF3"/>
    <w:rsid w:val="003500AC"/>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969"/>
    <w:rsid w:val="003539A7"/>
    <w:rsid w:val="00353AE7"/>
    <w:rsid w:val="00353BC2"/>
    <w:rsid w:val="00353CB5"/>
    <w:rsid w:val="00353EA4"/>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5B"/>
    <w:rsid w:val="00356F29"/>
    <w:rsid w:val="00356F54"/>
    <w:rsid w:val="00357015"/>
    <w:rsid w:val="00357351"/>
    <w:rsid w:val="00357401"/>
    <w:rsid w:val="003574EA"/>
    <w:rsid w:val="0035751E"/>
    <w:rsid w:val="003576C9"/>
    <w:rsid w:val="003576D7"/>
    <w:rsid w:val="00357981"/>
    <w:rsid w:val="00357BD1"/>
    <w:rsid w:val="00357DDB"/>
    <w:rsid w:val="00357F9C"/>
    <w:rsid w:val="003600C7"/>
    <w:rsid w:val="00360224"/>
    <w:rsid w:val="00360302"/>
    <w:rsid w:val="00360476"/>
    <w:rsid w:val="003604C0"/>
    <w:rsid w:val="0036050D"/>
    <w:rsid w:val="00360633"/>
    <w:rsid w:val="00360A80"/>
    <w:rsid w:val="00360A88"/>
    <w:rsid w:val="00360A95"/>
    <w:rsid w:val="00360E91"/>
    <w:rsid w:val="00360F0D"/>
    <w:rsid w:val="00361407"/>
    <w:rsid w:val="0036143B"/>
    <w:rsid w:val="003614B3"/>
    <w:rsid w:val="00361522"/>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A53"/>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50F1"/>
    <w:rsid w:val="003851C6"/>
    <w:rsid w:val="003855AA"/>
    <w:rsid w:val="003858FF"/>
    <w:rsid w:val="00385A9A"/>
    <w:rsid w:val="003861A4"/>
    <w:rsid w:val="00386430"/>
    <w:rsid w:val="00386B29"/>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875"/>
    <w:rsid w:val="00394913"/>
    <w:rsid w:val="00394A79"/>
    <w:rsid w:val="00394A8B"/>
    <w:rsid w:val="00394DDC"/>
    <w:rsid w:val="00394FF2"/>
    <w:rsid w:val="003951AA"/>
    <w:rsid w:val="0039533A"/>
    <w:rsid w:val="00395390"/>
    <w:rsid w:val="003959B7"/>
    <w:rsid w:val="00395AB6"/>
    <w:rsid w:val="00395CEA"/>
    <w:rsid w:val="00395D67"/>
    <w:rsid w:val="00395D8B"/>
    <w:rsid w:val="00395F4C"/>
    <w:rsid w:val="00396566"/>
    <w:rsid w:val="003965A7"/>
    <w:rsid w:val="0039668A"/>
    <w:rsid w:val="00396711"/>
    <w:rsid w:val="00396A2D"/>
    <w:rsid w:val="00396AF7"/>
    <w:rsid w:val="00396E57"/>
    <w:rsid w:val="00396FA8"/>
    <w:rsid w:val="00396FB9"/>
    <w:rsid w:val="00397154"/>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333E"/>
    <w:rsid w:val="003A334B"/>
    <w:rsid w:val="003A364A"/>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66"/>
    <w:rsid w:val="003B4C9D"/>
    <w:rsid w:val="003B5078"/>
    <w:rsid w:val="003B5253"/>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AA6"/>
    <w:rsid w:val="003E0C5F"/>
    <w:rsid w:val="003E0DE2"/>
    <w:rsid w:val="003E0E9D"/>
    <w:rsid w:val="003E17CC"/>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D4"/>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4D3"/>
    <w:rsid w:val="003F767A"/>
    <w:rsid w:val="003F7696"/>
    <w:rsid w:val="003F76B3"/>
    <w:rsid w:val="003F7A50"/>
    <w:rsid w:val="003F7E6D"/>
    <w:rsid w:val="0040018B"/>
    <w:rsid w:val="004004A8"/>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079"/>
    <w:rsid w:val="00403593"/>
    <w:rsid w:val="004037FF"/>
    <w:rsid w:val="00403AD2"/>
    <w:rsid w:val="00404462"/>
    <w:rsid w:val="00404494"/>
    <w:rsid w:val="00404508"/>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C8"/>
    <w:rsid w:val="00412D0D"/>
    <w:rsid w:val="00413280"/>
    <w:rsid w:val="004133C1"/>
    <w:rsid w:val="00413BDC"/>
    <w:rsid w:val="00413CAF"/>
    <w:rsid w:val="00413E1A"/>
    <w:rsid w:val="00414018"/>
    <w:rsid w:val="004140D2"/>
    <w:rsid w:val="0041411A"/>
    <w:rsid w:val="00414128"/>
    <w:rsid w:val="0041431D"/>
    <w:rsid w:val="0041486B"/>
    <w:rsid w:val="004149DE"/>
    <w:rsid w:val="00414A27"/>
    <w:rsid w:val="00414B06"/>
    <w:rsid w:val="00414BC6"/>
    <w:rsid w:val="00414EC1"/>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CBC"/>
    <w:rsid w:val="00426013"/>
    <w:rsid w:val="0042637E"/>
    <w:rsid w:val="004268AC"/>
    <w:rsid w:val="00426B08"/>
    <w:rsid w:val="00426D16"/>
    <w:rsid w:val="00426DB8"/>
    <w:rsid w:val="00426DEC"/>
    <w:rsid w:val="00426F1B"/>
    <w:rsid w:val="00427490"/>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B3C"/>
    <w:rsid w:val="00432011"/>
    <w:rsid w:val="0043213D"/>
    <w:rsid w:val="004321B7"/>
    <w:rsid w:val="0043250D"/>
    <w:rsid w:val="0043250E"/>
    <w:rsid w:val="004325DF"/>
    <w:rsid w:val="0043260B"/>
    <w:rsid w:val="00432824"/>
    <w:rsid w:val="004329CC"/>
    <w:rsid w:val="004329E1"/>
    <w:rsid w:val="00432B8B"/>
    <w:rsid w:val="004330D1"/>
    <w:rsid w:val="0043325A"/>
    <w:rsid w:val="0043338A"/>
    <w:rsid w:val="004333A5"/>
    <w:rsid w:val="0043347D"/>
    <w:rsid w:val="00433873"/>
    <w:rsid w:val="004338E1"/>
    <w:rsid w:val="00433A0D"/>
    <w:rsid w:val="00433A70"/>
    <w:rsid w:val="00433DE4"/>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A2C"/>
    <w:rsid w:val="00441AF2"/>
    <w:rsid w:val="00441B02"/>
    <w:rsid w:val="00441B13"/>
    <w:rsid w:val="00441B62"/>
    <w:rsid w:val="00441C5F"/>
    <w:rsid w:val="00441C80"/>
    <w:rsid w:val="00441EB2"/>
    <w:rsid w:val="00442054"/>
    <w:rsid w:val="00442214"/>
    <w:rsid w:val="00442795"/>
    <w:rsid w:val="00442A41"/>
    <w:rsid w:val="00442B1C"/>
    <w:rsid w:val="00442CA5"/>
    <w:rsid w:val="00442FB9"/>
    <w:rsid w:val="00443013"/>
    <w:rsid w:val="0044305F"/>
    <w:rsid w:val="00443096"/>
    <w:rsid w:val="004430E1"/>
    <w:rsid w:val="00443593"/>
    <w:rsid w:val="00443926"/>
    <w:rsid w:val="00443DEC"/>
    <w:rsid w:val="00444542"/>
    <w:rsid w:val="0044457D"/>
    <w:rsid w:val="00444C28"/>
    <w:rsid w:val="00444E4A"/>
    <w:rsid w:val="004452AE"/>
    <w:rsid w:val="00445312"/>
    <w:rsid w:val="004455F2"/>
    <w:rsid w:val="0044568E"/>
    <w:rsid w:val="004457FA"/>
    <w:rsid w:val="00445A0B"/>
    <w:rsid w:val="00445C11"/>
    <w:rsid w:val="00445CB3"/>
    <w:rsid w:val="00445DF4"/>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5F8"/>
    <w:rsid w:val="00451A79"/>
    <w:rsid w:val="00451F3B"/>
    <w:rsid w:val="00451FB3"/>
    <w:rsid w:val="0045207C"/>
    <w:rsid w:val="004522CB"/>
    <w:rsid w:val="004522F8"/>
    <w:rsid w:val="0045245D"/>
    <w:rsid w:val="004525C3"/>
    <w:rsid w:val="00452AEF"/>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C3C"/>
    <w:rsid w:val="00460E77"/>
    <w:rsid w:val="0046114D"/>
    <w:rsid w:val="00461179"/>
    <w:rsid w:val="004611CB"/>
    <w:rsid w:val="004619A5"/>
    <w:rsid w:val="00461E12"/>
    <w:rsid w:val="00461F76"/>
    <w:rsid w:val="00462060"/>
    <w:rsid w:val="0046206E"/>
    <w:rsid w:val="004620AC"/>
    <w:rsid w:val="004620FD"/>
    <w:rsid w:val="00462350"/>
    <w:rsid w:val="004624C6"/>
    <w:rsid w:val="00462755"/>
    <w:rsid w:val="00462910"/>
    <w:rsid w:val="00462AEC"/>
    <w:rsid w:val="00462AFE"/>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978"/>
    <w:rsid w:val="00473A67"/>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81E"/>
    <w:rsid w:val="00487AEC"/>
    <w:rsid w:val="00487E58"/>
    <w:rsid w:val="00487E95"/>
    <w:rsid w:val="0049025C"/>
    <w:rsid w:val="00490702"/>
    <w:rsid w:val="00490B37"/>
    <w:rsid w:val="00490BE6"/>
    <w:rsid w:val="004910B8"/>
    <w:rsid w:val="004910F2"/>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ADB"/>
    <w:rsid w:val="00495D68"/>
    <w:rsid w:val="00495E3B"/>
    <w:rsid w:val="00495F55"/>
    <w:rsid w:val="00495FFA"/>
    <w:rsid w:val="00496227"/>
    <w:rsid w:val="004962DD"/>
    <w:rsid w:val="004963F2"/>
    <w:rsid w:val="0049678D"/>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D4D"/>
    <w:rsid w:val="00497F98"/>
    <w:rsid w:val="004A057A"/>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749"/>
    <w:rsid w:val="004B191C"/>
    <w:rsid w:val="004B24DA"/>
    <w:rsid w:val="004B268A"/>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750"/>
    <w:rsid w:val="004D075B"/>
    <w:rsid w:val="004D0787"/>
    <w:rsid w:val="004D0957"/>
    <w:rsid w:val="004D0C19"/>
    <w:rsid w:val="004D0D85"/>
    <w:rsid w:val="004D0DD5"/>
    <w:rsid w:val="004D0F8F"/>
    <w:rsid w:val="004D108B"/>
    <w:rsid w:val="004D14BD"/>
    <w:rsid w:val="004D187C"/>
    <w:rsid w:val="004D1B5B"/>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904"/>
    <w:rsid w:val="004D5997"/>
    <w:rsid w:val="004D59BB"/>
    <w:rsid w:val="004D5A93"/>
    <w:rsid w:val="004D5BA5"/>
    <w:rsid w:val="004D5C9B"/>
    <w:rsid w:val="004D5D38"/>
    <w:rsid w:val="004D5D48"/>
    <w:rsid w:val="004D5E28"/>
    <w:rsid w:val="004D5ED7"/>
    <w:rsid w:val="004D60E3"/>
    <w:rsid w:val="004D6149"/>
    <w:rsid w:val="004D641B"/>
    <w:rsid w:val="004D6A02"/>
    <w:rsid w:val="004D6E25"/>
    <w:rsid w:val="004D7559"/>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7"/>
    <w:rsid w:val="004F50C9"/>
    <w:rsid w:val="004F523F"/>
    <w:rsid w:val="004F5438"/>
    <w:rsid w:val="004F55B5"/>
    <w:rsid w:val="004F5789"/>
    <w:rsid w:val="004F5CC3"/>
    <w:rsid w:val="004F5F1B"/>
    <w:rsid w:val="004F6031"/>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120B"/>
    <w:rsid w:val="005013D9"/>
    <w:rsid w:val="005013DC"/>
    <w:rsid w:val="0050140F"/>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C1"/>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94B"/>
    <w:rsid w:val="00516B3C"/>
    <w:rsid w:val="00516B7E"/>
    <w:rsid w:val="005170BF"/>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304"/>
    <w:rsid w:val="005209A6"/>
    <w:rsid w:val="00520CFC"/>
    <w:rsid w:val="0052118C"/>
    <w:rsid w:val="005211B9"/>
    <w:rsid w:val="00521545"/>
    <w:rsid w:val="00521739"/>
    <w:rsid w:val="00521A96"/>
    <w:rsid w:val="00521E54"/>
    <w:rsid w:val="00521F11"/>
    <w:rsid w:val="00522118"/>
    <w:rsid w:val="00522269"/>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67C"/>
    <w:rsid w:val="0052593D"/>
    <w:rsid w:val="0052598E"/>
    <w:rsid w:val="00525C6E"/>
    <w:rsid w:val="00525DF8"/>
    <w:rsid w:val="00525E3F"/>
    <w:rsid w:val="00525F84"/>
    <w:rsid w:val="00526153"/>
    <w:rsid w:val="0052627E"/>
    <w:rsid w:val="0052664B"/>
    <w:rsid w:val="00526707"/>
    <w:rsid w:val="00526BAD"/>
    <w:rsid w:val="00526BDF"/>
    <w:rsid w:val="00526D63"/>
    <w:rsid w:val="0052739F"/>
    <w:rsid w:val="00527737"/>
    <w:rsid w:val="00527DCC"/>
    <w:rsid w:val="00530653"/>
    <w:rsid w:val="00530823"/>
    <w:rsid w:val="00530B5E"/>
    <w:rsid w:val="00530C4A"/>
    <w:rsid w:val="00530CC7"/>
    <w:rsid w:val="00530DF6"/>
    <w:rsid w:val="00530E33"/>
    <w:rsid w:val="00530E76"/>
    <w:rsid w:val="00530EE4"/>
    <w:rsid w:val="00531012"/>
    <w:rsid w:val="00531169"/>
    <w:rsid w:val="00531184"/>
    <w:rsid w:val="0053155F"/>
    <w:rsid w:val="00531614"/>
    <w:rsid w:val="005316A6"/>
    <w:rsid w:val="00531931"/>
    <w:rsid w:val="00531B81"/>
    <w:rsid w:val="00532052"/>
    <w:rsid w:val="005320CE"/>
    <w:rsid w:val="0053210E"/>
    <w:rsid w:val="005322F4"/>
    <w:rsid w:val="00532808"/>
    <w:rsid w:val="00532A1D"/>
    <w:rsid w:val="00532ABF"/>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9A0"/>
    <w:rsid w:val="00551CEA"/>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94B"/>
    <w:rsid w:val="00560E8F"/>
    <w:rsid w:val="00560F9B"/>
    <w:rsid w:val="00560FC4"/>
    <w:rsid w:val="00560FCE"/>
    <w:rsid w:val="005610A7"/>
    <w:rsid w:val="00561144"/>
    <w:rsid w:val="005611E1"/>
    <w:rsid w:val="00561505"/>
    <w:rsid w:val="00561748"/>
    <w:rsid w:val="00561983"/>
    <w:rsid w:val="00561AB6"/>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B11"/>
    <w:rsid w:val="00563F47"/>
    <w:rsid w:val="005642A9"/>
    <w:rsid w:val="005642D8"/>
    <w:rsid w:val="005642FC"/>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702"/>
    <w:rsid w:val="00567A04"/>
    <w:rsid w:val="00567B88"/>
    <w:rsid w:val="00567BBF"/>
    <w:rsid w:val="00570383"/>
    <w:rsid w:val="005707A1"/>
    <w:rsid w:val="0057088B"/>
    <w:rsid w:val="00570A0A"/>
    <w:rsid w:val="00570BAE"/>
    <w:rsid w:val="00570CDD"/>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5628"/>
    <w:rsid w:val="00575917"/>
    <w:rsid w:val="0057591F"/>
    <w:rsid w:val="00575A33"/>
    <w:rsid w:val="00575ABB"/>
    <w:rsid w:val="00575B25"/>
    <w:rsid w:val="00575EB1"/>
    <w:rsid w:val="0057629C"/>
    <w:rsid w:val="0057662E"/>
    <w:rsid w:val="0057669E"/>
    <w:rsid w:val="005768FF"/>
    <w:rsid w:val="005769E8"/>
    <w:rsid w:val="00576B68"/>
    <w:rsid w:val="00576DEB"/>
    <w:rsid w:val="00576E1D"/>
    <w:rsid w:val="00576F05"/>
    <w:rsid w:val="005770BC"/>
    <w:rsid w:val="00577559"/>
    <w:rsid w:val="005775B5"/>
    <w:rsid w:val="00577745"/>
    <w:rsid w:val="005778F8"/>
    <w:rsid w:val="005779F0"/>
    <w:rsid w:val="00577B16"/>
    <w:rsid w:val="00577B84"/>
    <w:rsid w:val="0058003F"/>
    <w:rsid w:val="0058021E"/>
    <w:rsid w:val="00580397"/>
    <w:rsid w:val="0058042B"/>
    <w:rsid w:val="00580722"/>
    <w:rsid w:val="0058083D"/>
    <w:rsid w:val="00580975"/>
    <w:rsid w:val="005809EE"/>
    <w:rsid w:val="00580D66"/>
    <w:rsid w:val="00580DF6"/>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68"/>
    <w:rsid w:val="00582190"/>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A94"/>
    <w:rsid w:val="005A0AC1"/>
    <w:rsid w:val="005A1240"/>
    <w:rsid w:val="005A124F"/>
    <w:rsid w:val="005A177B"/>
    <w:rsid w:val="005A1D65"/>
    <w:rsid w:val="005A1EDF"/>
    <w:rsid w:val="005A1FFB"/>
    <w:rsid w:val="005A251B"/>
    <w:rsid w:val="005A25A3"/>
    <w:rsid w:val="005A2A12"/>
    <w:rsid w:val="005A2A4B"/>
    <w:rsid w:val="005A2BC6"/>
    <w:rsid w:val="005A2D47"/>
    <w:rsid w:val="005A2FB7"/>
    <w:rsid w:val="005A3180"/>
    <w:rsid w:val="005A3189"/>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A3D"/>
    <w:rsid w:val="005A7A81"/>
    <w:rsid w:val="005A7AA5"/>
    <w:rsid w:val="005A7C71"/>
    <w:rsid w:val="005A7C7B"/>
    <w:rsid w:val="005A7E8D"/>
    <w:rsid w:val="005A7ED3"/>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E0"/>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924"/>
    <w:rsid w:val="005E4C21"/>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413"/>
    <w:rsid w:val="005F75E3"/>
    <w:rsid w:val="005F76B3"/>
    <w:rsid w:val="005F7731"/>
    <w:rsid w:val="005F7AB2"/>
    <w:rsid w:val="00600A6A"/>
    <w:rsid w:val="00600DEC"/>
    <w:rsid w:val="00601000"/>
    <w:rsid w:val="006015ED"/>
    <w:rsid w:val="00601630"/>
    <w:rsid w:val="00601648"/>
    <w:rsid w:val="00601755"/>
    <w:rsid w:val="00601BB5"/>
    <w:rsid w:val="00601F62"/>
    <w:rsid w:val="00601F76"/>
    <w:rsid w:val="00601F89"/>
    <w:rsid w:val="006021D1"/>
    <w:rsid w:val="0060244F"/>
    <w:rsid w:val="006025BA"/>
    <w:rsid w:val="00602658"/>
    <w:rsid w:val="006026A8"/>
    <w:rsid w:val="006027E0"/>
    <w:rsid w:val="006027FB"/>
    <w:rsid w:val="00602AF6"/>
    <w:rsid w:val="00602F4B"/>
    <w:rsid w:val="00602F86"/>
    <w:rsid w:val="00602FCE"/>
    <w:rsid w:val="0060300B"/>
    <w:rsid w:val="00603032"/>
    <w:rsid w:val="006031BF"/>
    <w:rsid w:val="0060356F"/>
    <w:rsid w:val="00603591"/>
    <w:rsid w:val="0060371C"/>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1137"/>
    <w:rsid w:val="00631139"/>
    <w:rsid w:val="00631348"/>
    <w:rsid w:val="00631376"/>
    <w:rsid w:val="006316FF"/>
    <w:rsid w:val="0063173A"/>
    <w:rsid w:val="006317FF"/>
    <w:rsid w:val="00631988"/>
    <w:rsid w:val="00631A73"/>
    <w:rsid w:val="00631AAC"/>
    <w:rsid w:val="00631AB1"/>
    <w:rsid w:val="00631D35"/>
    <w:rsid w:val="00632157"/>
    <w:rsid w:val="00632440"/>
    <w:rsid w:val="006325A1"/>
    <w:rsid w:val="00632629"/>
    <w:rsid w:val="00632B6D"/>
    <w:rsid w:val="00632C96"/>
    <w:rsid w:val="00632D56"/>
    <w:rsid w:val="006333B7"/>
    <w:rsid w:val="00633480"/>
    <w:rsid w:val="006334BF"/>
    <w:rsid w:val="006334C3"/>
    <w:rsid w:val="006335E2"/>
    <w:rsid w:val="006336F1"/>
    <w:rsid w:val="00633834"/>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7150"/>
    <w:rsid w:val="00637903"/>
    <w:rsid w:val="00637911"/>
    <w:rsid w:val="00637A73"/>
    <w:rsid w:val="00637AF2"/>
    <w:rsid w:val="00637BB1"/>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D9D"/>
    <w:rsid w:val="006550B0"/>
    <w:rsid w:val="00655357"/>
    <w:rsid w:val="00655359"/>
    <w:rsid w:val="006555BE"/>
    <w:rsid w:val="006555D2"/>
    <w:rsid w:val="0065581B"/>
    <w:rsid w:val="00655A1D"/>
    <w:rsid w:val="00655B3C"/>
    <w:rsid w:val="00655CD2"/>
    <w:rsid w:val="00656577"/>
    <w:rsid w:val="0065668F"/>
    <w:rsid w:val="006568FD"/>
    <w:rsid w:val="00656B7C"/>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78"/>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AC"/>
    <w:rsid w:val="0067719D"/>
    <w:rsid w:val="006772F5"/>
    <w:rsid w:val="006775EA"/>
    <w:rsid w:val="00677863"/>
    <w:rsid w:val="00677987"/>
    <w:rsid w:val="006779F3"/>
    <w:rsid w:val="00677AEB"/>
    <w:rsid w:val="00677D1F"/>
    <w:rsid w:val="00677E42"/>
    <w:rsid w:val="00680067"/>
    <w:rsid w:val="00680245"/>
    <w:rsid w:val="006804AA"/>
    <w:rsid w:val="006804F7"/>
    <w:rsid w:val="0068062F"/>
    <w:rsid w:val="00680B4C"/>
    <w:rsid w:val="006811EB"/>
    <w:rsid w:val="00681269"/>
    <w:rsid w:val="006812EC"/>
    <w:rsid w:val="0068141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6B"/>
    <w:rsid w:val="006A06A9"/>
    <w:rsid w:val="006A0B3C"/>
    <w:rsid w:val="006A0D3F"/>
    <w:rsid w:val="006A0F38"/>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8FE"/>
    <w:rsid w:val="006A2A7F"/>
    <w:rsid w:val="006A3115"/>
    <w:rsid w:val="006A33D7"/>
    <w:rsid w:val="006A33DB"/>
    <w:rsid w:val="006A3468"/>
    <w:rsid w:val="006A354D"/>
    <w:rsid w:val="006A3589"/>
    <w:rsid w:val="006A36DE"/>
    <w:rsid w:val="006A374C"/>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B27"/>
    <w:rsid w:val="006B0F2F"/>
    <w:rsid w:val="006B11A1"/>
    <w:rsid w:val="006B1265"/>
    <w:rsid w:val="006B1310"/>
    <w:rsid w:val="006B1487"/>
    <w:rsid w:val="006B15C8"/>
    <w:rsid w:val="006B16F2"/>
    <w:rsid w:val="006B1789"/>
    <w:rsid w:val="006B1967"/>
    <w:rsid w:val="006B1BA6"/>
    <w:rsid w:val="006B1BCE"/>
    <w:rsid w:val="006B1C6E"/>
    <w:rsid w:val="006B1DF3"/>
    <w:rsid w:val="006B203F"/>
    <w:rsid w:val="006B2174"/>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606A"/>
    <w:rsid w:val="006B6669"/>
    <w:rsid w:val="006B6977"/>
    <w:rsid w:val="006B6B88"/>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19E"/>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89"/>
    <w:rsid w:val="006C70FF"/>
    <w:rsid w:val="006C74C0"/>
    <w:rsid w:val="006C796B"/>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0B5"/>
    <w:rsid w:val="006D11FC"/>
    <w:rsid w:val="006D15E5"/>
    <w:rsid w:val="006D182D"/>
    <w:rsid w:val="006D18B3"/>
    <w:rsid w:val="006D1EDB"/>
    <w:rsid w:val="006D2659"/>
    <w:rsid w:val="006D2935"/>
    <w:rsid w:val="006D2939"/>
    <w:rsid w:val="006D2B5B"/>
    <w:rsid w:val="006D3043"/>
    <w:rsid w:val="006D30E7"/>
    <w:rsid w:val="006D3665"/>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96A"/>
    <w:rsid w:val="006D5CC5"/>
    <w:rsid w:val="006D6177"/>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0FF1"/>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74"/>
    <w:rsid w:val="006F51EB"/>
    <w:rsid w:val="006F5414"/>
    <w:rsid w:val="006F54E8"/>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DDE"/>
    <w:rsid w:val="00732FD6"/>
    <w:rsid w:val="007331EE"/>
    <w:rsid w:val="00733752"/>
    <w:rsid w:val="0073392C"/>
    <w:rsid w:val="00733AEA"/>
    <w:rsid w:val="00733EF6"/>
    <w:rsid w:val="00734059"/>
    <w:rsid w:val="0073429F"/>
    <w:rsid w:val="0073443C"/>
    <w:rsid w:val="00734468"/>
    <w:rsid w:val="0073458E"/>
    <w:rsid w:val="00734868"/>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F38"/>
    <w:rsid w:val="0073704B"/>
    <w:rsid w:val="007370E0"/>
    <w:rsid w:val="007372DC"/>
    <w:rsid w:val="0073764A"/>
    <w:rsid w:val="007377FD"/>
    <w:rsid w:val="00737B60"/>
    <w:rsid w:val="00737FE2"/>
    <w:rsid w:val="00737FEC"/>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A68"/>
    <w:rsid w:val="00746B17"/>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A35"/>
    <w:rsid w:val="00757B7B"/>
    <w:rsid w:val="00757D34"/>
    <w:rsid w:val="00757F88"/>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651"/>
    <w:rsid w:val="00785690"/>
    <w:rsid w:val="007858C5"/>
    <w:rsid w:val="00785A70"/>
    <w:rsid w:val="00785B65"/>
    <w:rsid w:val="00785CB2"/>
    <w:rsid w:val="00785CFB"/>
    <w:rsid w:val="00785E16"/>
    <w:rsid w:val="0078619A"/>
    <w:rsid w:val="0078646F"/>
    <w:rsid w:val="00786709"/>
    <w:rsid w:val="00786C43"/>
    <w:rsid w:val="00786C64"/>
    <w:rsid w:val="00786E30"/>
    <w:rsid w:val="00786E66"/>
    <w:rsid w:val="00786F0F"/>
    <w:rsid w:val="00787336"/>
    <w:rsid w:val="007873B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615"/>
    <w:rsid w:val="0079578E"/>
    <w:rsid w:val="007957AF"/>
    <w:rsid w:val="007958BF"/>
    <w:rsid w:val="007958DF"/>
    <w:rsid w:val="007959EF"/>
    <w:rsid w:val="00795ABF"/>
    <w:rsid w:val="00795AF0"/>
    <w:rsid w:val="00795B0F"/>
    <w:rsid w:val="00795D61"/>
    <w:rsid w:val="00795D65"/>
    <w:rsid w:val="00795DAF"/>
    <w:rsid w:val="00795EA0"/>
    <w:rsid w:val="00795F49"/>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31C"/>
    <w:rsid w:val="007A033C"/>
    <w:rsid w:val="007A05B5"/>
    <w:rsid w:val="007A06A3"/>
    <w:rsid w:val="007A0893"/>
    <w:rsid w:val="007A0A5F"/>
    <w:rsid w:val="007A0E62"/>
    <w:rsid w:val="007A0FA2"/>
    <w:rsid w:val="007A10B0"/>
    <w:rsid w:val="007A10D3"/>
    <w:rsid w:val="007A1748"/>
    <w:rsid w:val="007A1818"/>
    <w:rsid w:val="007A19D9"/>
    <w:rsid w:val="007A1C75"/>
    <w:rsid w:val="007A1F31"/>
    <w:rsid w:val="007A1F70"/>
    <w:rsid w:val="007A244C"/>
    <w:rsid w:val="007A270C"/>
    <w:rsid w:val="007A2B5C"/>
    <w:rsid w:val="007A2F43"/>
    <w:rsid w:val="007A30CF"/>
    <w:rsid w:val="007A317C"/>
    <w:rsid w:val="007A36A1"/>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BF"/>
    <w:rsid w:val="007B34B0"/>
    <w:rsid w:val="007B360E"/>
    <w:rsid w:val="007B369B"/>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83"/>
    <w:rsid w:val="007C41BE"/>
    <w:rsid w:val="007C42AF"/>
    <w:rsid w:val="007C44DF"/>
    <w:rsid w:val="007C49F3"/>
    <w:rsid w:val="007C4CAF"/>
    <w:rsid w:val="007C4CE6"/>
    <w:rsid w:val="007C55F0"/>
    <w:rsid w:val="007C5633"/>
    <w:rsid w:val="007C571D"/>
    <w:rsid w:val="007C5765"/>
    <w:rsid w:val="007C5A50"/>
    <w:rsid w:val="007C5BB2"/>
    <w:rsid w:val="007C5EF9"/>
    <w:rsid w:val="007C6253"/>
    <w:rsid w:val="007C656D"/>
    <w:rsid w:val="007C65CA"/>
    <w:rsid w:val="007C65DD"/>
    <w:rsid w:val="007C6903"/>
    <w:rsid w:val="007C6D15"/>
    <w:rsid w:val="007C6F8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32A"/>
    <w:rsid w:val="007D33C3"/>
    <w:rsid w:val="007D3547"/>
    <w:rsid w:val="007D3605"/>
    <w:rsid w:val="007D3911"/>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CE5"/>
    <w:rsid w:val="007E7272"/>
    <w:rsid w:val="007E74DE"/>
    <w:rsid w:val="007E755C"/>
    <w:rsid w:val="007E7583"/>
    <w:rsid w:val="007E764F"/>
    <w:rsid w:val="007E79AB"/>
    <w:rsid w:val="007E7B44"/>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233"/>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D"/>
    <w:rsid w:val="007F4E52"/>
    <w:rsid w:val="007F4E66"/>
    <w:rsid w:val="007F5023"/>
    <w:rsid w:val="007F5104"/>
    <w:rsid w:val="007F5155"/>
    <w:rsid w:val="007F5F28"/>
    <w:rsid w:val="007F5FB2"/>
    <w:rsid w:val="007F626A"/>
    <w:rsid w:val="007F63B8"/>
    <w:rsid w:val="007F63D7"/>
    <w:rsid w:val="007F683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E7E"/>
    <w:rsid w:val="00802F3F"/>
    <w:rsid w:val="00803208"/>
    <w:rsid w:val="00803298"/>
    <w:rsid w:val="008032C7"/>
    <w:rsid w:val="0080330C"/>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BAB"/>
    <w:rsid w:val="0081614C"/>
    <w:rsid w:val="0081622E"/>
    <w:rsid w:val="00816434"/>
    <w:rsid w:val="008165B9"/>
    <w:rsid w:val="0081673E"/>
    <w:rsid w:val="00816A95"/>
    <w:rsid w:val="00817260"/>
    <w:rsid w:val="00817341"/>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ED0"/>
    <w:rsid w:val="008363E6"/>
    <w:rsid w:val="00836445"/>
    <w:rsid w:val="008367C3"/>
    <w:rsid w:val="008368CC"/>
    <w:rsid w:val="0083693E"/>
    <w:rsid w:val="00836B4E"/>
    <w:rsid w:val="00836E26"/>
    <w:rsid w:val="00836E9D"/>
    <w:rsid w:val="0083725B"/>
    <w:rsid w:val="008373B5"/>
    <w:rsid w:val="008373EB"/>
    <w:rsid w:val="008375F5"/>
    <w:rsid w:val="00837CC2"/>
    <w:rsid w:val="00837F73"/>
    <w:rsid w:val="008400F1"/>
    <w:rsid w:val="0084040A"/>
    <w:rsid w:val="0084041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95"/>
    <w:rsid w:val="008461B8"/>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274"/>
    <w:rsid w:val="00851495"/>
    <w:rsid w:val="008514D7"/>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D01"/>
    <w:rsid w:val="00870033"/>
    <w:rsid w:val="008700E7"/>
    <w:rsid w:val="0087032B"/>
    <w:rsid w:val="008703D4"/>
    <w:rsid w:val="0087058D"/>
    <w:rsid w:val="008705D2"/>
    <w:rsid w:val="008706B9"/>
    <w:rsid w:val="008707C6"/>
    <w:rsid w:val="0087091A"/>
    <w:rsid w:val="00870997"/>
    <w:rsid w:val="00870B19"/>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E2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CF"/>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738"/>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124F"/>
    <w:rsid w:val="008D1295"/>
    <w:rsid w:val="008D12DF"/>
    <w:rsid w:val="008D13D9"/>
    <w:rsid w:val="008D1475"/>
    <w:rsid w:val="008D1751"/>
    <w:rsid w:val="008D1AAB"/>
    <w:rsid w:val="008D1B3E"/>
    <w:rsid w:val="008D1B9D"/>
    <w:rsid w:val="008D1C9D"/>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904"/>
    <w:rsid w:val="008D3ADE"/>
    <w:rsid w:val="008D3AF9"/>
    <w:rsid w:val="008D3B48"/>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D"/>
    <w:rsid w:val="008E0ADF"/>
    <w:rsid w:val="008E0BA9"/>
    <w:rsid w:val="008E0DA8"/>
    <w:rsid w:val="008E0DCE"/>
    <w:rsid w:val="008E0DE3"/>
    <w:rsid w:val="008E0DF7"/>
    <w:rsid w:val="008E0E22"/>
    <w:rsid w:val="008E0E4D"/>
    <w:rsid w:val="008E0F7F"/>
    <w:rsid w:val="008E0FA0"/>
    <w:rsid w:val="008E100D"/>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98"/>
    <w:rsid w:val="008F28B4"/>
    <w:rsid w:val="008F2A58"/>
    <w:rsid w:val="008F2ABE"/>
    <w:rsid w:val="008F2C0D"/>
    <w:rsid w:val="008F2C74"/>
    <w:rsid w:val="008F2F67"/>
    <w:rsid w:val="008F3761"/>
    <w:rsid w:val="008F379D"/>
    <w:rsid w:val="008F391A"/>
    <w:rsid w:val="008F39A4"/>
    <w:rsid w:val="008F3A46"/>
    <w:rsid w:val="008F3DA0"/>
    <w:rsid w:val="008F3F8B"/>
    <w:rsid w:val="008F403A"/>
    <w:rsid w:val="008F426F"/>
    <w:rsid w:val="008F42C8"/>
    <w:rsid w:val="008F473B"/>
    <w:rsid w:val="008F51FC"/>
    <w:rsid w:val="008F5226"/>
    <w:rsid w:val="008F52C5"/>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370"/>
    <w:rsid w:val="009028DA"/>
    <w:rsid w:val="0090295D"/>
    <w:rsid w:val="00902BE4"/>
    <w:rsid w:val="0090338C"/>
    <w:rsid w:val="009036DE"/>
    <w:rsid w:val="009037D2"/>
    <w:rsid w:val="00903A88"/>
    <w:rsid w:val="00903DFC"/>
    <w:rsid w:val="00903E67"/>
    <w:rsid w:val="009041C3"/>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370"/>
    <w:rsid w:val="009134B6"/>
    <w:rsid w:val="00913562"/>
    <w:rsid w:val="009135F1"/>
    <w:rsid w:val="00913C55"/>
    <w:rsid w:val="00913CD7"/>
    <w:rsid w:val="0091401A"/>
    <w:rsid w:val="00914386"/>
    <w:rsid w:val="00914607"/>
    <w:rsid w:val="009147EE"/>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A1E"/>
    <w:rsid w:val="00920D68"/>
    <w:rsid w:val="00920E0D"/>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62FA"/>
    <w:rsid w:val="009265C7"/>
    <w:rsid w:val="009267E1"/>
    <w:rsid w:val="00926A4B"/>
    <w:rsid w:val="00926AD2"/>
    <w:rsid w:val="00926C58"/>
    <w:rsid w:val="00926F4B"/>
    <w:rsid w:val="00926F8A"/>
    <w:rsid w:val="00926FD3"/>
    <w:rsid w:val="00926FF0"/>
    <w:rsid w:val="0092705A"/>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3AE"/>
    <w:rsid w:val="009344AB"/>
    <w:rsid w:val="0093465A"/>
    <w:rsid w:val="009348F6"/>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A8B"/>
    <w:rsid w:val="00941D1D"/>
    <w:rsid w:val="00941E47"/>
    <w:rsid w:val="00941FF5"/>
    <w:rsid w:val="00942516"/>
    <w:rsid w:val="009426B6"/>
    <w:rsid w:val="009427E0"/>
    <w:rsid w:val="009428CD"/>
    <w:rsid w:val="009428F8"/>
    <w:rsid w:val="009429B5"/>
    <w:rsid w:val="00943161"/>
    <w:rsid w:val="009431BD"/>
    <w:rsid w:val="0094324F"/>
    <w:rsid w:val="009434DF"/>
    <w:rsid w:val="00943550"/>
    <w:rsid w:val="009436A1"/>
    <w:rsid w:val="00943DE9"/>
    <w:rsid w:val="0094405F"/>
    <w:rsid w:val="00944468"/>
    <w:rsid w:val="009444E6"/>
    <w:rsid w:val="0094451A"/>
    <w:rsid w:val="0094483E"/>
    <w:rsid w:val="00944CC4"/>
    <w:rsid w:val="00945729"/>
    <w:rsid w:val="00945758"/>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3D9"/>
    <w:rsid w:val="00951462"/>
    <w:rsid w:val="00951579"/>
    <w:rsid w:val="00951A24"/>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D1D"/>
    <w:rsid w:val="00955FA7"/>
    <w:rsid w:val="0095611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ABE"/>
    <w:rsid w:val="00964B2E"/>
    <w:rsid w:val="00964CC5"/>
    <w:rsid w:val="00964FC9"/>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8FF"/>
    <w:rsid w:val="009849EB"/>
    <w:rsid w:val="00984C82"/>
    <w:rsid w:val="00984F77"/>
    <w:rsid w:val="00984FF8"/>
    <w:rsid w:val="009852B8"/>
    <w:rsid w:val="009852DA"/>
    <w:rsid w:val="00985744"/>
    <w:rsid w:val="00985757"/>
    <w:rsid w:val="00985AD4"/>
    <w:rsid w:val="00986076"/>
    <w:rsid w:val="00986140"/>
    <w:rsid w:val="009862E1"/>
    <w:rsid w:val="0098638B"/>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F6E"/>
    <w:rsid w:val="009A1412"/>
    <w:rsid w:val="009A153C"/>
    <w:rsid w:val="009A1690"/>
    <w:rsid w:val="009A1967"/>
    <w:rsid w:val="009A1CCF"/>
    <w:rsid w:val="009A1CD9"/>
    <w:rsid w:val="009A2325"/>
    <w:rsid w:val="009A2644"/>
    <w:rsid w:val="009A28C9"/>
    <w:rsid w:val="009A2922"/>
    <w:rsid w:val="009A2B97"/>
    <w:rsid w:val="009A2BDE"/>
    <w:rsid w:val="009A2CF2"/>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619"/>
    <w:rsid w:val="009A598F"/>
    <w:rsid w:val="009A5A06"/>
    <w:rsid w:val="009A5A47"/>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603"/>
    <w:rsid w:val="009C667A"/>
    <w:rsid w:val="009C68E3"/>
    <w:rsid w:val="009C6990"/>
    <w:rsid w:val="009C6C39"/>
    <w:rsid w:val="009C6CCA"/>
    <w:rsid w:val="009C6F97"/>
    <w:rsid w:val="009C72E7"/>
    <w:rsid w:val="009C77B4"/>
    <w:rsid w:val="009C7990"/>
    <w:rsid w:val="009C79F3"/>
    <w:rsid w:val="009C7B20"/>
    <w:rsid w:val="009C7B89"/>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546"/>
    <w:rsid w:val="009D45D4"/>
    <w:rsid w:val="009D4727"/>
    <w:rsid w:val="009D4801"/>
    <w:rsid w:val="009D4A96"/>
    <w:rsid w:val="009D4AFB"/>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70A"/>
    <w:rsid w:val="009E67BB"/>
    <w:rsid w:val="009E6BB3"/>
    <w:rsid w:val="009E6BC0"/>
    <w:rsid w:val="009E718C"/>
    <w:rsid w:val="009E73AE"/>
    <w:rsid w:val="009E755F"/>
    <w:rsid w:val="009E7AA6"/>
    <w:rsid w:val="009E7DEB"/>
    <w:rsid w:val="009E7E44"/>
    <w:rsid w:val="009E7FC4"/>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1148"/>
    <w:rsid w:val="00A0148C"/>
    <w:rsid w:val="00A014C2"/>
    <w:rsid w:val="00A018D7"/>
    <w:rsid w:val="00A01A9D"/>
    <w:rsid w:val="00A01D20"/>
    <w:rsid w:val="00A01DA4"/>
    <w:rsid w:val="00A01FAF"/>
    <w:rsid w:val="00A01FD2"/>
    <w:rsid w:val="00A0201E"/>
    <w:rsid w:val="00A02191"/>
    <w:rsid w:val="00A0227B"/>
    <w:rsid w:val="00A02488"/>
    <w:rsid w:val="00A026DD"/>
    <w:rsid w:val="00A0296E"/>
    <w:rsid w:val="00A029FC"/>
    <w:rsid w:val="00A02C01"/>
    <w:rsid w:val="00A02C11"/>
    <w:rsid w:val="00A02EE4"/>
    <w:rsid w:val="00A030EA"/>
    <w:rsid w:val="00A034A9"/>
    <w:rsid w:val="00A03735"/>
    <w:rsid w:val="00A03946"/>
    <w:rsid w:val="00A03998"/>
    <w:rsid w:val="00A03A58"/>
    <w:rsid w:val="00A03DB2"/>
    <w:rsid w:val="00A04193"/>
    <w:rsid w:val="00A0454E"/>
    <w:rsid w:val="00A045E1"/>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421"/>
    <w:rsid w:val="00A114D6"/>
    <w:rsid w:val="00A11592"/>
    <w:rsid w:val="00A115A5"/>
    <w:rsid w:val="00A116F9"/>
    <w:rsid w:val="00A11B48"/>
    <w:rsid w:val="00A11E21"/>
    <w:rsid w:val="00A11E57"/>
    <w:rsid w:val="00A12202"/>
    <w:rsid w:val="00A12413"/>
    <w:rsid w:val="00A124A5"/>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E7"/>
    <w:rsid w:val="00A25067"/>
    <w:rsid w:val="00A2535D"/>
    <w:rsid w:val="00A253B6"/>
    <w:rsid w:val="00A2548C"/>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921"/>
    <w:rsid w:val="00A4496C"/>
    <w:rsid w:val="00A44B0C"/>
    <w:rsid w:val="00A44B36"/>
    <w:rsid w:val="00A44CF7"/>
    <w:rsid w:val="00A44D71"/>
    <w:rsid w:val="00A450D4"/>
    <w:rsid w:val="00A455EC"/>
    <w:rsid w:val="00A45600"/>
    <w:rsid w:val="00A456B7"/>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B19"/>
    <w:rsid w:val="00A52DF5"/>
    <w:rsid w:val="00A52F3A"/>
    <w:rsid w:val="00A531C7"/>
    <w:rsid w:val="00A53234"/>
    <w:rsid w:val="00A53347"/>
    <w:rsid w:val="00A535E1"/>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E"/>
    <w:rsid w:val="00A65541"/>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5BBD"/>
    <w:rsid w:val="00A75CC6"/>
    <w:rsid w:val="00A7606C"/>
    <w:rsid w:val="00A7647F"/>
    <w:rsid w:val="00A76781"/>
    <w:rsid w:val="00A767C7"/>
    <w:rsid w:val="00A76C87"/>
    <w:rsid w:val="00A77448"/>
    <w:rsid w:val="00A77625"/>
    <w:rsid w:val="00A77703"/>
    <w:rsid w:val="00A778FA"/>
    <w:rsid w:val="00A77AF0"/>
    <w:rsid w:val="00A77B77"/>
    <w:rsid w:val="00A77DD7"/>
    <w:rsid w:val="00A801DC"/>
    <w:rsid w:val="00A80249"/>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3BE"/>
    <w:rsid w:val="00A913CA"/>
    <w:rsid w:val="00A91527"/>
    <w:rsid w:val="00A915BC"/>
    <w:rsid w:val="00A916A6"/>
    <w:rsid w:val="00A9171C"/>
    <w:rsid w:val="00A917D6"/>
    <w:rsid w:val="00A9189F"/>
    <w:rsid w:val="00A91A3A"/>
    <w:rsid w:val="00A91F39"/>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6F0"/>
    <w:rsid w:val="00A94810"/>
    <w:rsid w:val="00A9481E"/>
    <w:rsid w:val="00A9491F"/>
    <w:rsid w:val="00A94A45"/>
    <w:rsid w:val="00A94D49"/>
    <w:rsid w:val="00A94E0B"/>
    <w:rsid w:val="00A94EE9"/>
    <w:rsid w:val="00A951C4"/>
    <w:rsid w:val="00A95362"/>
    <w:rsid w:val="00A955C5"/>
    <w:rsid w:val="00A95847"/>
    <w:rsid w:val="00A95CB1"/>
    <w:rsid w:val="00A95E72"/>
    <w:rsid w:val="00A9627A"/>
    <w:rsid w:val="00A9670F"/>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1B4"/>
    <w:rsid w:val="00AA7478"/>
    <w:rsid w:val="00AA7569"/>
    <w:rsid w:val="00AA76A8"/>
    <w:rsid w:val="00AA77D1"/>
    <w:rsid w:val="00AA790B"/>
    <w:rsid w:val="00AA79F2"/>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CD8"/>
    <w:rsid w:val="00AB3D79"/>
    <w:rsid w:val="00AB3DFF"/>
    <w:rsid w:val="00AB3E45"/>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1219"/>
    <w:rsid w:val="00AC14C8"/>
    <w:rsid w:val="00AC1744"/>
    <w:rsid w:val="00AC1845"/>
    <w:rsid w:val="00AC19B3"/>
    <w:rsid w:val="00AC1AD7"/>
    <w:rsid w:val="00AC1CBB"/>
    <w:rsid w:val="00AC1DD1"/>
    <w:rsid w:val="00AC1DD2"/>
    <w:rsid w:val="00AC1F44"/>
    <w:rsid w:val="00AC20E4"/>
    <w:rsid w:val="00AC2249"/>
    <w:rsid w:val="00AC27D7"/>
    <w:rsid w:val="00AC2AB2"/>
    <w:rsid w:val="00AC2B16"/>
    <w:rsid w:val="00AC2BFF"/>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838"/>
    <w:rsid w:val="00AC5902"/>
    <w:rsid w:val="00AC5A3F"/>
    <w:rsid w:val="00AC5DD1"/>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B5F"/>
    <w:rsid w:val="00AC7BEF"/>
    <w:rsid w:val="00AC7C8D"/>
    <w:rsid w:val="00AC7D4E"/>
    <w:rsid w:val="00AC7F1F"/>
    <w:rsid w:val="00AD0110"/>
    <w:rsid w:val="00AD0571"/>
    <w:rsid w:val="00AD0893"/>
    <w:rsid w:val="00AD0A31"/>
    <w:rsid w:val="00AD0A56"/>
    <w:rsid w:val="00AD0A71"/>
    <w:rsid w:val="00AD0ABC"/>
    <w:rsid w:val="00AD1242"/>
    <w:rsid w:val="00AD1513"/>
    <w:rsid w:val="00AD16A5"/>
    <w:rsid w:val="00AD18B7"/>
    <w:rsid w:val="00AD19B0"/>
    <w:rsid w:val="00AD1CE7"/>
    <w:rsid w:val="00AD1D54"/>
    <w:rsid w:val="00AD1EAD"/>
    <w:rsid w:val="00AD1ED4"/>
    <w:rsid w:val="00AD2433"/>
    <w:rsid w:val="00AD265C"/>
    <w:rsid w:val="00AD2683"/>
    <w:rsid w:val="00AD26D9"/>
    <w:rsid w:val="00AD2BE5"/>
    <w:rsid w:val="00AD2C42"/>
    <w:rsid w:val="00AD2C76"/>
    <w:rsid w:val="00AD2D34"/>
    <w:rsid w:val="00AD2D83"/>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F25"/>
    <w:rsid w:val="00AD5FB9"/>
    <w:rsid w:val="00AD615E"/>
    <w:rsid w:val="00AD64C4"/>
    <w:rsid w:val="00AD6550"/>
    <w:rsid w:val="00AD6572"/>
    <w:rsid w:val="00AD6595"/>
    <w:rsid w:val="00AD6675"/>
    <w:rsid w:val="00AD68A8"/>
    <w:rsid w:val="00AD6A5C"/>
    <w:rsid w:val="00AD6CF3"/>
    <w:rsid w:val="00AD6E76"/>
    <w:rsid w:val="00AD6E7C"/>
    <w:rsid w:val="00AD6F04"/>
    <w:rsid w:val="00AD7089"/>
    <w:rsid w:val="00AD7228"/>
    <w:rsid w:val="00AD738B"/>
    <w:rsid w:val="00AD7570"/>
    <w:rsid w:val="00AD75AB"/>
    <w:rsid w:val="00AD7732"/>
    <w:rsid w:val="00AD799B"/>
    <w:rsid w:val="00AD7B81"/>
    <w:rsid w:val="00AD7D44"/>
    <w:rsid w:val="00AD7D5E"/>
    <w:rsid w:val="00AD7DF7"/>
    <w:rsid w:val="00AE0308"/>
    <w:rsid w:val="00AE0362"/>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64F"/>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EC"/>
    <w:rsid w:val="00AE76A3"/>
    <w:rsid w:val="00AE7781"/>
    <w:rsid w:val="00AE77B9"/>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39"/>
    <w:rsid w:val="00AF3ED3"/>
    <w:rsid w:val="00AF41B4"/>
    <w:rsid w:val="00AF437A"/>
    <w:rsid w:val="00AF454D"/>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95"/>
    <w:rsid w:val="00B22841"/>
    <w:rsid w:val="00B2293E"/>
    <w:rsid w:val="00B22B24"/>
    <w:rsid w:val="00B22BC0"/>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547"/>
    <w:rsid w:val="00B276F2"/>
    <w:rsid w:val="00B279D8"/>
    <w:rsid w:val="00B27AA1"/>
    <w:rsid w:val="00B27B08"/>
    <w:rsid w:val="00B27C52"/>
    <w:rsid w:val="00B27DDC"/>
    <w:rsid w:val="00B27E48"/>
    <w:rsid w:val="00B3002E"/>
    <w:rsid w:val="00B30440"/>
    <w:rsid w:val="00B3044A"/>
    <w:rsid w:val="00B30543"/>
    <w:rsid w:val="00B306C8"/>
    <w:rsid w:val="00B30754"/>
    <w:rsid w:val="00B3089C"/>
    <w:rsid w:val="00B30ED5"/>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127"/>
    <w:rsid w:val="00B32139"/>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B9"/>
    <w:rsid w:val="00B52333"/>
    <w:rsid w:val="00B526B2"/>
    <w:rsid w:val="00B52F8C"/>
    <w:rsid w:val="00B52FD7"/>
    <w:rsid w:val="00B5300C"/>
    <w:rsid w:val="00B5311E"/>
    <w:rsid w:val="00B534E5"/>
    <w:rsid w:val="00B535A8"/>
    <w:rsid w:val="00B53619"/>
    <w:rsid w:val="00B536A0"/>
    <w:rsid w:val="00B5370A"/>
    <w:rsid w:val="00B53947"/>
    <w:rsid w:val="00B539D6"/>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12B"/>
    <w:rsid w:val="00B61548"/>
    <w:rsid w:val="00B615B3"/>
    <w:rsid w:val="00B617C9"/>
    <w:rsid w:val="00B617D2"/>
    <w:rsid w:val="00B61879"/>
    <w:rsid w:val="00B618D7"/>
    <w:rsid w:val="00B61A24"/>
    <w:rsid w:val="00B61A34"/>
    <w:rsid w:val="00B61BA9"/>
    <w:rsid w:val="00B61CC5"/>
    <w:rsid w:val="00B61D06"/>
    <w:rsid w:val="00B62069"/>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C0E"/>
    <w:rsid w:val="00B70CD2"/>
    <w:rsid w:val="00B70D4F"/>
    <w:rsid w:val="00B70EB4"/>
    <w:rsid w:val="00B70F7A"/>
    <w:rsid w:val="00B710E2"/>
    <w:rsid w:val="00B71389"/>
    <w:rsid w:val="00B7149C"/>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FA"/>
    <w:rsid w:val="00B72F6C"/>
    <w:rsid w:val="00B7310B"/>
    <w:rsid w:val="00B7322C"/>
    <w:rsid w:val="00B73533"/>
    <w:rsid w:val="00B73985"/>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B0"/>
    <w:rsid w:val="00B876C8"/>
    <w:rsid w:val="00B876CA"/>
    <w:rsid w:val="00B879D4"/>
    <w:rsid w:val="00B87AFF"/>
    <w:rsid w:val="00B87B50"/>
    <w:rsid w:val="00B87C83"/>
    <w:rsid w:val="00B87D5D"/>
    <w:rsid w:val="00B90075"/>
    <w:rsid w:val="00B9024F"/>
    <w:rsid w:val="00B902DC"/>
    <w:rsid w:val="00B904A5"/>
    <w:rsid w:val="00B906CD"/>
    <w:rsid w:val="00B9078A"/>
    <w:rsid w:val="00B90798"/>
    <w:rsid w:val="00B90A11"/>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62B"/>
    <w:rsid w:val="00B92666"/>
    <w:rsid w:val="00B927EF"/>
    <w:rsid w:val="00B928BA"/>
    <w:rsid w:val="00B92946"/>
    <w:rsid w:val="00B9295F"/>
    <w:rsid w:val="00B92BC8"/>
    <w:rsid w:val="00B92C64"/>
    <w:rsid w:val="00B92E26"/>
    <w:rsid w:val="00B9326C"/>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355"/>
    <w:rsid w:val="00BA63CD"/>
    <w:rsid w:val="00BA66E1"/>
    <w:rsid w:val="00BA68EF"/>
    <w:rsid w:val="00BA6939"/>
    <w:rsid w:val="00BA6A98"/>
    <w:rsid w:val="00BA6E7A"/>
    <w:rsid w:val="00BA6EA0"/>
    <w:rsid w:val="00BA6F43"/>
    <w:rsid w:val="00BA6F9C"/>
    <w:rsid w:val="00BA6FCF"/>
    <w:rsid w:val="00BA7067"/>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A3A"/>
    <w:rsid w:val="00BB5D40"/>
    <w:rsid w:val="00BB5D4E"/>
    <w:rsid w:val="00BB5D50"/>
    <w:rsid w:val="00BB5E6F"/>
    <w:rsid w:val="00BB5FE9"/>
    <w:rsid w:val="00BB60DD"/>
    <w:rsid w:val="00BB61C9"/>
    <w:rsid w:val="00BB6324"/>
    <w:rsid w:val="00BB65C2"/>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4C"/>
    <w:rsid w:val="00BE2E49"/>
    <w:rsid w:val="00BE2E7D"/>
    <w:rsid w:val="00BE3163"/>
    <w:rsid w:val="00BE3166"/>
    <w:rsid w:val="00BE31EC"/>
    <w:rsid w:val="00BE32BA"/>
    <w:rsid w:val="00BE32F1"/>
    <w:rsid w:val="00BE3697"/>
    <w:rsid w:val="00BE3707"/>
    <w:rsid w:val="00BE380C"/>
    <w:rsid w:val="00BE3816"/>
    <w:rsid w:val="00BE3865"/>
    <w:rsid w:val="00BE3A34"/>
    <w:rsid w:val="00BE3B26"/>
    <w:rsid w:val="00BE3B3A"/>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EBC"/>
    <w:rsid w:val="00BE73A4"/>
    <w:rsid w:val="00BE76C6"/>
    <w:rsid w:val="00BE7755"/>
    <w:rsid w:val="00BE77C9"/>
    <w:rsid w:val="00BE78E9"/>
    <w:rsid w:val="00BF0260"/>
    <w:rsid w:val="00BF034B"/>
    <w:rsid w:val="00BF043C"/>
    <w:rsid w:val="00BF0795"/>
    <w:rsid w:val="00BF0873"/>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E0"/>
    <w:rsid w:val="00BF47DE"/>
    <w:rsid w:val="00BF4833"/>
    <w:rsid w:val="00BF48C0"/>
    <w:rsid w:val="00BF4968"/>
    <w:rsid w:val="00BF4992"/>
    <w:rsid w:val="00BF4997"/>
    <w:rsid w:val="00BF4B5C"/>
    <w:rsid w:val="00BF4CE3"/>
    <w:rsid w:val="00BF4E13"/>
    <w:rsid w:val="00BF4E84"/>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A9C"/>
    <w:rsid w:val="00C05B8E"/>
    <w:rsid w:val="00C05CA4"/>
    <w:rsid w:val="00C0606A"/>
    <w:rsid w:val="00C0611E"/>
    <w:rsid w:val="00C06242"/>
    <w:rsid w:val="00C0624F"/>
    <w:rsid w:val="00C062C8"/>
    <w:rsid w:val="00C06470"/>
    <w:rsid w:val="00C0660B"/>
    <w:rsid w:val="00C066E9"/>
    <w:rsid w:val="00C067DC"/>
    <w:rsid w:val="00C0680B"/>
    <w:rsid w:val="00C06858"/>
    <w:rsid w:val="00C06C01"/>
    <w:rsid w:val="00C06D52"/>
    <w:rsid w:val="00C06EC5"/>
    <w:rsid w:val="00C06EFA"/>
    <w:rsid w:val="00C06F3F"/>
    <w:rsid w:val="00C06FF4"/>
    <w:rsid w:val="00C0702C"/>
    <w:rsid w:val="00C072B8"/>
    <w:rsid w:val="00C07668"/>
    <w:rsid w:val="00C0775B"/>
    <w:rsid w:val="00C07DC1"/>
    <w:rsid w:val="00C07E3D"/>
    <w:rsid w:val="00C10356"/>
    <w:rsid w:val="00C10432"/>
    <w:rsid w:val="00C105EE"/>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73B"/>
    <w:rsid w:val="00C2793C"/>
    <w:rsid w:val="00C27B89"/>
    <w:rsid w:val="00C27CF0"/>
    <w:rsid w:val="00C27DE7"/>
    <w:rsid w:val="00C27E0A"/>
    <w:rsid w:val="00C27E54"/>
    <w:rsid w:val="00C27E58"/>
    <w:rsid w:val="00C27E96"/>
    <w:rsid w:val="00C27FD7"/>
    <w:rsid w:val="00C300F9"/>
    <w:rsid w:val="00C30121"/>
    <w:rsid w:val="00C30186"/>
    <w:rsid w:val="00C306E3"/>
    <w:rsid w:val="00C30B65"/>
    <w:rsid w:val="00C30E2F"/>
    <w:rsid w:val="00C30F41"/>
    <w:rsid w:val="00C3135E"/>
    <w:rsid w:val="00C313EA"/>
    <w:rsid w:val="00C3149A"/>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8F9"/>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A5F"/>
    <w:rsid w:val="00C37B45"/>
    <w:rsid w:val="00C37B6E"/>
    <w:rsid w:val="00C37CF7"/>
    <w:rsid w:val="00C40023"/>
    <w:rsid w:val="00C40031"/>
    <w:rsid w:val="00C4030C"/>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63B5"/>
    <w:rsid w:val="00C463BB"/>
    <w:rsid w:val="00C464EE"/>
    <w:rsid w:val="00C4656A"/>
    <w:rsid w:val="00C46B0D"/>
    <w:rsid w:val="00C46B64"/>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13F7"/>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4D1"/>
    <w:rsid w:val="00C67786"/>
    <w:rsid w:val="00C679FC"/>
    <w:rsid w:val="00C67BAC"/>
    <w:rsid w:val="00C67EAB"/>
    <w:rsid w:val="00C67EC5"/>
    <w:rsid w:val="00C67F2B"/>
    <w:rsid w:val="00C70052"/>
    <w:rsid w:val="00C702BC"/>
    <w:rsid w:val="00C707C6"/>
    <w:rsid w:val="00C707FA"/>
    <w:rsid w:val="00C70B25"/>
    <w:rsid w:val="00C71ED3"/>
    <w:rsid w:val="00C71F2C"/>
    <w:rsid w:val="00C720FA"/>
    <w:rsid w:val="00C7230A"/>
    <w:rsid w:val="00C72311"/>
    <w:rsid w:val="00C7237B"/>
    <w:rsid w:val="00C7245F"/>
    <w:rsid w:val="00C7277C"/>
    <w:rsid w:val="00C728F9"/>
    <w:rsid w:val="00C72D4E"/>
    <w:rsid w:val="00C736AA"/>
    <w:rsid w:val="00C73BCF"/>
    <w:rsid w:val="00C73C3F"/>
    <w:rsid w:val="00C73C80"/>
    <w:rsid w:val="00C73CCA"/>
    <w:rsid w:val="00C73D26"/>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DE"/>
    <w:rsid w:val="00C81291"/>
    <w:rsid w:val="00C813D3"/>
    <w:rsid w:val="00C81456"/>
    <w:rsid w:val="00C81578"/>
    <w:rsid w:val="00C81616"/>
    <w:rsid w:val="00C81B98"/>
    <w:rsid w:val="00C81C29"/>
    <w:rsid w:val="00C81CBF"/>
    <w:rsid w:val="00C81FB8"/>
    <w:rsid w:val="00C82099"/>
    <w:rsid w:val="00C820C8"/>
    <w:rsid w:val="00C820E1"/>
    <w:rsid w:val="00C821EE"/>
    <w:rsid w:val="00C823A5"/>
    <w:rsid w:val="00C823B7"/>
    <w:rsid w:val="00C82676"/>
    <w:rsid w:val="00C82809"/>
    <w:rsid w:val="00C82C40"/>
    <w:rsid w:val="00C82EB0"/>
    <w:rsid w:val="00C830D9"/>
    <w:rsid w:val="00C830ED"/>
    <w:rsid w:val="00C833FD"/>
    <w:rsid w:val="00C83946"/>
    <w:rsid w:val="00C83C02"/>
    <w:rsid w:val="00C84266"/>
    <w:rsid w:val="00C844CC"/>
    <w:rsid w:val="00C84595"/>
    <w:rsid w:val="00C845C3"/>
    <w:rsid w:val="00C8466A"/>
    <w:rsid w:val="00C846B1"/>
    <w:rsid w:val="00C8484A"/>
    <w:rsid w:val="00C84B24"/>
    <w:rsid w:val="00C84D26"/>
    <w:rsid w:val="00C85456"/>
    <w:rsid w:val="00C85495"/>
    <w:rsid w:val="00C854E2"/>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4F3"/>
    <w:rsid w:val="00CB54FA"/>
    <w:rsid w:val="00CB58EC"/>
    <w:rsid w:val="00CB5B4C"/>
    <w:rsid w:val="00CB5BB1"/>
    <w:rsid w:val="00CB5C54"/>
    <w:rsid w:val="00CB5CA5"/>
    <w:rsid w:val="00CB6227"/>
    <w:rsid w:val="00CB627C"/>
    <w:rsid w:val="00CB62BB"/>
    <w:rsid w:val="00CB634A"/>
    <w:rsid w:val="00CB63F4"/>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711"/>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93B"/>
    <w:rsid w:val="00CD2AAE"/>
    <w:rsid w:val="00CD2C50"/>
    <w:rsid w:val="00CD2D85"/>
    <w:rsid w:val="00CD2F16"/>
    <w:rsid w:val="00CD3470"/>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595"/>
    <w:rsid w:val="00CD4632"/>
    <w:rsid w:val="00CD4AF0"/>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672"/>
    <w:rsid w:val="00CE0968"/>
    <w:rsid w:val="00CE0B21"/>
    <w:rsid w:val="00CE100F"/>
    <w:rsid w:val="00CE110E"/>
    <w:rsid w:val="00CE119F"/>
    <w:rsid w:val="00CE1394"/>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C79"/>
    <w:rsid w:val="00CE4DFE"/>
    <w:rsid w:val="00CE4F73"/>
    <w:rsid w:val="00CE5155"/>
    <w:rsid w:val="00CE519F"/>
    <w:rsid w:val="00CE5256"/>
    <w:rsid w:val="00CE5516"/>
    <w:rsid w:val="00CE56C6"/>
    <w:rsid w:val="00CE59DE"/>
    <w:rsid w:val="00CE5BDD"/>
    <w:rsid w:val="00CE5DBC"/>
    <w:rsid w:val="00CE5DF8"/>
    <w:rsid w:val="00CE613F"/>
    <w:rsid w:val="00CE629B"/>
    <w:rsid w:val="00CE6366"/>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65F"/>
    <w:rsid w:val="00CF26B6"/>
    <w:rsid w:val="00CF28EF"/>
    <w:rsid w:val="00CF2B8A"/>
    <w:rsid w:val="00CF2C46"/>
    <w:rsid w:val="00CF3484"/>
    <w:rsid w:val="00CF36A7"/>
    <w:rsid w:val="00CF3979"/>
    <w:rsid w:val="00CF3D07"/>
    <w:rsid w:val="00CF3D8B"/>
    <w:rsid w:val="00CF3F07"/>
    <w:rsid w:val="00CF3F3A"/>
    <w:rsid w:val="00CF426B"/>
    <w:rsid w:val="00CF44DC"/>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461"/>
    <w:rsid w:val="00D1460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125"/>
    <w:rsid w:val="00D2314E"/>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2C1"/>
    <w:rsid w:val="00D2551A"/>
    <w:rsid w:val="00D2558A"/>
    <w:rsid w:val="00D255BD"/>
    <w:rsid w:val="00D2568E"/>
    <w:rsid w:val="00D25697"/>
    <w:rsid w:val="00D257A0"/>
    <w:rsid w:val="00D2589B"/>
    <w:rsid w:val="00D25B29"/>
    <w:rsid w:val="00D25DCB"/>
    <w:rsid w:val="00D263C5"/>
    <w:rsid w:val="00D264C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DB"/>
    <w:rsid w:val="00D31950"/>
    <w:rsid w:val="00D31C60"/>
    <w:rsid w:val="00D31DA6"/>
    <w:rsid w:val="00D321BD"/>
    <w:rsid w:val="00D323E3"/>
    <w:rsid w:val="00D32850"/>
    <w:rsid w:val="00D3288D"/>
    <w:rsid w:val="00D328F5"/>
    <w:rsid w:val="00D32994"/>
    <w:rsid w:val="00D32A5C"/>
    <w:rsid w:val="00D32D79"/>
    <w:rsid w:val="00D32D8E"/>
    <w:rsid w:val="00D32FE4"/>
    <w:rsid w:val="00D3321D"/>
    <w:rsid w:val="00D3328D"/>
    <w:rsid w:val="00D33816"/>
    <w:rsid w:val="00D33DDC"/>
    <w:rsid w:val="00D340F1"/>
    <w:rsid w:val="00D3447E"/>
    <w:rsid w:val="00D346CA"/>
    <w:rsid w:val="00D34818"/>
    <w:rsid w:val="00D34A00"/>
    <w:rsid w:val="00D34AB9"/>
    <w:rsid w:val="00D34BD1"/>
    <w:rsid w:val="00D34BFF"/>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4D1"/>
    <w:rsid w:val="00D374FE"/>
    <w:rsid w:val="00D377ED"/>
    <w:rsid w:val="00D37964"/>
    <w:rsid w:val="00D37A38"/>
    <w:rsid w:val="00D37B7F"/>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8BB"/>
    <w:rsid w:val="00D41B7F"/>
    <w:rsid w:val="00D41D68"/>
    <w:rsid w:val="00D41E2E"/>
    <w:rsid w:val="00D41F11"/>
    <w:rsid w:val="00D41FFF"/>
    <w:rsid w:val="00D421CE"/>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D1"/>
    <w:rsid w:val="00D44065"/>
    <w:rsid w:val="00D4441B"/>
    <w:rsid w:val="00D4442F"/>
    <w:rsid w:val="00D44582"/>
    <w:rsid w:val="00D4481B"/>
    <w:rsid w:val="00D448BC"/>
    <w:rsid w:val="00D44D58"/>
    <w:rsid w:val="00D44D88"/>
    <w:rsid w:val="00D44DCA"/>
    <w:rsid w:val="00D44E31"/>
    <w:rsid w:val="00D45040"/>
    <w:rsid w:val="00D453F3"/>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378"/>
    <w:rsid w:val="00D513F6"/>
    <w:rsid w:val="00D514E2"/>
    <w:rsid w:val="00D514FD"/>
    <w:rsid w:val="00D5168C"/>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367"/>
    <w:rsid w:val="00D60524"/>
    <w:rsid w:val="00D60525"/>
    <w:rsid w:val="00D60589"/>
    <w:rsid w:val="00D605A9"/>
    <w:rsid w:val="00D6060E"/>
    <w:rsid w:val="00D6073C"/>
    <w:rsid w:val="00D60F1D"/>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98"/>
    <w:rsid w:val="00D719C5"/>
    <w:rsid w:val="00D719D6"/>
    <w:rsid w:val="00D71EA7"/>
    <w:rsid w:val="00D722A4"/>
    <w:rsid w:val="00D722A6"/>
    <w:rsid w:val="00D724F6"/>
    <w:rsid w:val="00D725FF"/>
    <w:rsid w:val="00D7277E"/>
    <w:rsid w:val="00D72A67"/>
    <w:rsid w:val="00D72C5F"/>
    <w:rsid w:val="00D7348B"/>
    <w:rsid w:val="00D73575"/>
    <w:rsid w:val="00D7363D"/>
    <w:rsid w:val="00D73BF7"/>
    <w:rsid w:val="00D73DA2"/>
    <w:rsid w:val="00D74087"/>
    <w:rsid w:val="00D742B8"/>
    <w:rsid w:val="00D743C2"/>
    <w:rsid w:val="00D743E3"/>
    <w:rsid w:val="00D74802"/>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61E"/>
    <w:rsid w:val="00D9076F"/>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096"/>
    <w:rsid w:val="00DA42F9"/>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24DB"/>
    <w:rsid w:val="00DB28B8"/>
    <w:rsid w:val="00DB29DB"/>
    <w:rsid w:val="00DB2CFE"/>
    <w:rsid w:val="00DB2D6E"/>
    <w:rsid w:val="00DB2D81"/>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10E5"/>
    <w:rsid w:val="00DC113C"/>
    <w:rsid w:val="00DC1699"/>
    <w:rsid w:val="00DC1B38"/>
    <w:rsid w:val="00DC1E5B"/>
    <w:rsid w:val="00DC1E5C"/>
    <w:rsid w:val="00DC1F78"/>
    <w:rsid w:val="00DC1FF9"/>
    <w:rsid w:val="00DC221C"/>
    <w:rsid w:val="00DC229F"/>
    <w:rsid w:val="00DC266B"/>
    <w:rsid w:val="00DC2673"/>
    <w:rsid w:val="00DC26E6"/>
    <w:rsid w:val="00DC278E"/>
    <w:rsid w:val="00DC2793"/>
    <w:rsid w:val="00DC2B4F"/>
    <w:rsid w:val="00DC2CEE"/>
    <w:rsid w:val="00DC2D49"/>
    <w:rsid w:val="00DC2E03"/>
    <w:rsid w:val="00DC2E3D"/>
    <w:rsid w:val="00DC2F2D"/>
    <w:rsid w:val="00DC32C2"/>
    <w:rsid w:val="00DC35FA"/>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561"/>
    <w:rsid w:val="00DD764B"/>
    <w:rsid w:val="00DD76F8"/>
    <w:rsid w:val="00DD772D"/>
    <w:rsid w:val="00DD7D88"/>
    <w:rsid w:val="00DD7EA1"/>
    <w:rsid w:val="00DD7FB2"/>
    <w:rsid w:val="00DE000B"/>
    <w:rsid w:val="00DE0157"/>
    <w:rsid w:val="00DE02E7"/>
    <w:rsid w:val="00DE0347"/>
    <w:rsid w:val="00DE0399"/>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89"/>
    <w:rsid w:val="00DF06B9"/>
    <w:rsid w:val="00DF0891"/>
    <w:rsid w:val="00DF08F6"/>
    <w:rsid w:val="00DF0BBB"/>
    <w:rsid w:val="00DF0D25"/>
    <w:rsid w:val="00DF0D2F"/>
    <w:rsid w:val="00DF0EC4"/>
    <w:rsid w:val="00DF0F78"/>
    <w:rsid w:val="00DF1338"/>
    <w:rsid w:val="00DF154D"/>
    <w:rsid w:val="00DF169D"/>
    <w:rsid w:val="00DF1810"/>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732"/>
    <w:rsid w:val="00E008F3"/>
    <w:rsid w:val="00E009F3"/>
    <w:rsid w:val="00E009F9"/>
    <w:rsid w:val="00E00AFE"/>
    <w:rsid w:val="00E00C4F"/>
    <w:rsid w:val="00E00D0D"/>
    <w:rsid w:val="00E01518"/>
    <w:rsid w:val="00E01AAB"/>
    <w:rsid w:val="00E02214"/>
    <w:rsid w:val="00E02727"/>
    <w:rsid w:val="00E0272E"/>
    <w:rsid w:val="00E0294F"/>
    <w:rsid w:val="00E02B69"/>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67A"/>
    <w:rsid w:val="00E058E8"/>
    <w:rsid w:val="00E05B69"/>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280"/>
    <w:rsid w:val="00E103CC"/>
    <w:rsid w:val="00E10569"/>
    <w:rsid w:val="00E1087D"/>
    <w:rsid w:val="00E1095E"/>
    <w:rsid w:val="00E10D7B"/>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400E"/>
    <w:rsid w:val="00E1420D"/>
    <w:rsid w:val="00E14220"/>
    <w:rsid w:val="00E14650"/>
    <w:rsid w:val="00E1486F"/>
    <w:rsid w:val="00E14BE6"/>
    <w:rsid w:val="00E14C65"/>
    <w:rsid w:val="00E14CC4"/>
    <w:rsid w:val="00E14CE6"/>
    <w:rsid w:val="00E152F0"/>
    <w:rsid w:val="00E154F8"/>
    <w:rsid w:val="00E156AE"/>
    <w:rsid w:val="00E15BB2"/>
    <w:rsid w:val="00E16143"/>
    <w:rsid w:val="00E1644D"/>
    <w:rsid w:val="00E16596"/>
    <w:rsid w:val="00E16603"/>
    <w:rsid w:val="00E16B27"/>
    <w:rsid w:val="00E16C8C"/>
    <w:rsid w:val="00E16FDA"/>
    <w:rsid w:val="00E1721C"/>
    <w:rsid w:val="00E1726F"/>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A11"/>
    <w:rsid w:val="00E260CB"/>
    <w:rsid w:val="00E26117"/>
    <w:rsid w:val="00E2617E"/>
    <w:rsid w:val="00E262ED"/>
    <w:rsid w:val="00E26369"/>
    <w:rsid w:val="00E26543"/>
    <w:rsid w:val="00E2670E"/>
    <w:rsid w:val="00E26729"/>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A67"/>
    <w:rsid w:val="00E43C34"/>
    <w:rsid w:val="00E43DA0"/>
    <w:rsid w:val="00E43E52"/>
    <w:rsid w:val="00E441AD"/>
    <w:rsid w:val="00E444B3"/>
    <w:rsid w:val="00E4459C"/>
    <w:rsid w:val="00E44C0B"/>
    <w:rsid w:val="00E452FF"/>
    <w:rsid w:val="00E4555E"/>
    <w:rsid w:val="00E45598"/>
    <w:rsid w:val="00E457AA"/>
    <w:rsid w:val="00E457F1"/>
    <w:rsid w:val="00E458C3"/>
    <w:rsid w:val="00E45A83"/>
    <w:rsid w:val="00E45BBF"/>
    <w:rsid w:val="00E45D22"/>
    <w:rsid w:val="00E45E03"/>
    <w:rsid w:val="00E45E3F"/>
    <w:rsid w:val="00E4609D"/>
    <w:rsid w:val="00E462B6"/>
    <w:rsid w:val="00E462B8"/>
    <w:rsid w:val="00E4639E"/>
    <w:rsid w:val="00E463AF"/>
    <w:rsid w:val="00E46458"/>
    <w:rsid w:val="00E465DE"/>
    <w:rsid w:val="00E466A0"/>
    <w:rsid w:val="00E467FC"/>
    <w:rsid w:val="00E4682A"/>
    <w:rsid w:val="00E46878"/>
    <w:rsid w:val="00E46879"/>
    <w:rsid w:val="00E46D04"/>
    <w:rsid w:val="00E47390"/>
    <w:rsid w:val="00E4753C"/>
    <w:rsid w:val="00E4761D"/>
    <w:rsid w:val="00E479F6"/>
    <w:rsid w:val="00E47D76"/>
    <w:rsid w:val="00E47E69"/>
    <w:rsid w:val="00E47F67"/>
    <w:rsid w:val="00E502A0"/>
    <w:rsid w:val="00E5067F"/>
    <w:rsid w:val="00E509C4"/>
    <w:rsid w:val="00E50A6A"/>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E38"/>
    <w:rsid w:val="00E53E59"/>
    <w:rsid w:val="00E53E67"/>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A2"/>
    <w:rsid w:val="00E573CB"/>
    <w:rsid w:val="00E5742C"/>
    <w:rsid w:val="00E574E9"/>
    <w:rsid w:val="00E57609"/>
    <w:rsid w:val="00E576A3"/>
    <w:rsid w:val="00E576DE"/>
    <w:rsid w:val="00E57744"/>
    <w:rsid w:val="00E5784B"/>
    <w:rsid w:val="00E57C25"/>
    <w:rsid w:val="00E603E3"/>
    <w:rsid w:val="00E60517"/>
    <w:rsid w:val="00E605C2"/>
    <w:rsid w:val="00E60747"/>
    <w:rsid w:val="00E607DA"/>
    <w:rsid w:val="00E6092B"/>
    <w:rsid w:val="00E60A7A"/>
    <w:rsid w:val="00E60AA7"/>
    <w:rsid w:val="00E60BF9"/>
    <w:rsid w:val="00E60D63"/>
    <w:rsid w:val="00E61040"/>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20E"/>
    <w:rsid w:val="00E6337D"/>
    <w:rsid w:val="00E6360F"/>
    <w:rsid w:val="00E63D6E"/>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D2A"/>
    <w:rsid w:val="00E66D5F"/>
    <w:rsid w:val="00E671EF"/>
    <w:rsid w:val="00E67730"/>
    <w:rsid w:val="00E67A4C"/>
    <w:rsid w:val="00E67F46"/>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C4"/>
    <w:rsid w:val="00E722ED"/>
    <w:rsid w:val="00E72722"/>
    <w:rsid w:val="00E72773"/>
    <w:rsid w:val="00E7289F"/>
    <w:rsid w:val="00E729E6"/>
    <w:rsid w:val="00E72A44"/>
    <w:rsid w:val="00E72AE2"/>
    <w:rsid w:val="00E72BA7"/>
    <w:rsid w:val="00E72BD5"/>
    <w:rsid w:val="00E72C84"/>
    <w:rsid w:val="00E72D8A"/>
    <w:rsid w:val="00E72E20"/>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9D1"/>
    <w:rsid w:val="00E83A54"/>
    <w:rsid w:val="00E83AFF"/>
    <w:rsid w:val="00E83BA9"/>
    <w:rsid w:val="00E84599"/>
    <w:rsid w:val="00E84750"/>
    <w:rsid w:val="00E8482E"/>
    <w:rsid w:val="00E84907"/>
    <w:rsid w:val="00E84A7C"/>
    <w:rsid w:val="00E84A97"/>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B7D"/>
    <w:rsid w:val="00E924CA"/>
    <w:rsid w:val="00E9254D"/>
    <w:rsid w:val="00E928B6"/>
    <w:rsid w:val="00E92A58"/>
    <w:rsid w:val="00E92A85"/>
    <w:rsid w:val="00E92AF7"/>
    <w:rsid w:val="00E92DB7"/>
    <w:rsid w:val="00E92E76"/>
    <w:rsid w:val="00E92F4B"/>
    <w:rsid w:val="00E9307A"/>
    <w:rsid w:val="00E931EF"/>
    <w:rsid w:val="00E933CC"/>
    <w:rsid w:val="00E93974"/>
    <w:rsid w:val="00E93977"/>
    <w:rsid w:val="00E93B60"/>
    <w:rsid w:val="00E93BB1"/>
    <w:rsid w:val="00E93CCF"/>
    <w:rsid w:val="00E94106"/>
    <w:rsid w:val="00E94532"/>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438"/>
    <w:rsid w:val="00EA0473"/>
    <w:rsid w:val="00EA0A2E"/>
    <w:rsid w:val="00EA0A60"/>
    <w:rsid w:val="00EA0B2D"/>
    <w:rsid w:val="00EA1106"/>
    <w:rsid w:val="00EA1274"/>
    <w:rsid w:val="00EA127D"/>
    <w:rsid w:val="00EA164C"/>
    <w:rsid w:val="00EA166F"/>
    <w:rsid w:val="00EA17EF"/>
    <w:rsid w:val="00EA1BAB"/>
    <w:rsid w:val="00EA1C14"/>
    <w:rsid w:val="00EA224C"/>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21AA"/>
    <w:rsid w:val="00EB21EF"/>
    <w:rsid w:val="00EB25A9"/>
    <w:rsid w:val="00EB278F"/>
    <w:rsid w:val="00EB2BC4"/>
    <w:rsid w:val="00EB30F1"/>
    <w:rsid w:val="00EB323B"/>
    <w:rsid w:val="00EB3294"/>
    <w:rsid w:val="00EB32AA"/>
    <w:rsid w:val="00EB3522"/>
    <w:rsid w:val="00EB359B"/>
    <w:rsid w:val="00EB3834"/>
    <w:rsid w:val="00EB38C4"/>
    <w:rsid w:val="00EB3B16"/>
    <w:rsid w:val="00EB3B4F"/>
    <w:rsid w:val="00EB3BD1"/>
    <w:rsid w:val="00EB3C27"/>
    <w:rsid w:val="00EB3E85"/>
    <w:rsid w:val="00EB40B5"/>
    <w:rsid w:val="00EB4228"/>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5DF"/>
    <w:rsid w:val="00EC27F8"/>
    <w:rsid w:val="00EC2842"/>
    <w:rsid w:val="00EC2A3D"/>
    <w:rsid w:val="00EC2A6B"/>
    <w:rsid w:val="00EC2A71"/>
    <w:rsid w:val="00EC2D1B"/>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B89"/>
    <w:rsid w:val="00EC7CCF"/>
    <w:rsid w:val="00ED0027"/>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BD6"/>
    <w:rsid w:val="00ED5C51"/>
    <w:rsid w:val="00ED5F51"/>
    <w:rsid w:val="00ED60A0"/>
    <w:rsid w:val="00ED633D"/>
    <w:rsid w:val="00ED636E"/>
    <w:rsid w:val="00ED63EB"/>
    <w:rsid w:val="00ED663B"/>
    <w:rsid w:val="00ED67AE"/>
    <w:rsid w:val="00ED6A83"/>
    <w:rsid w:val="00ED6B44"/>
    <w:rsid w:val="00ED6BE2"/>
    <w:rsid w:val="00ED6CE4"/>
    <w:rsid w:val="00ED6E93"/>
    <w:rsid w:val="00ED6F50"/>
    <w:rsid w:val="00ED6FC9"/>
    <w:rsid w:val="00ED6FE5"/>
    <w:rsid w:val="00ED740F"/>
    <w:rsid w:val="00ED7647"/>
    <w:rsid w:val="00ED772D"/>
    <w:rsid w:val="00ED7CC0"/>
    <w:rsid w:val="00EE01CF"/>
    <w:rsid w:val="00EE01D2"/>
    <w:rsid w:val="00EE0208"/>
    <w:rsid w:val="00EE03B8"/>
    <w:rsid w:val="00EE0632"/>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240"/>
    <w:rsid w:val="00EE234D"/>
    <w:rsid w:val="00EE235E"/>
    <w:rsid w:val="00EE257F"/>
    <w:rsid w:val="00EE2940"/>
    <w:rsid w:val="00EE2A8C"/>
    <w:rsid w:val="00EE2AF8"/>
    <w:rsid w:val="00EE2C2E"/>
    <w:rsid w:val="00EE311C"/>
    <w:rsid w:val="00EE3189"/>
    <w:rsid w:val="00EE31D2"/>
    <w:rsid w:val="00EE3886"/>
    <w:rsid w:val="00EE3941"/>
    <w:rsid w:val="00EE3A03"/>
    <w:rsid w:val="00EE3CCE"/>
    <w:rsid w:val="00EE3E4A"/>
    <w:rsid w:val="00EE40BF"/>
    <w:rsid w:val="00EE4741"/>
    <w:rsid w:val="00EE491F"/>
    <w:rsid w:val="00EE4A4E"/>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D4"/>
    <w:rsid w:val="00EF5116"/>
    <w:rsid w:val="00EF528E"/>
    <w:rsid w:val="00EF533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18"/>
    <w:rsid w:val="00F26486"/>
    <w:rsid w:val="00F26550"/>
    <w:rsid w:val="00F267D2"/>
    <w:rsid w:val="00F267EF"/>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B83"/>
    <w:rsid w:val="00F56D77"/>
    <w:rsid w:val="00F5728E"/>
    <w:rsid w:val="00F573A5"/>
    <w:rsid w:val="00F573EE"/>
    <w:rsid w:val="00F57468"/>
    <w:rsid w:val="00F5760E"/>
    <w:rsid w:val="00F57914"/>
    <w:rsid w:val="00F57AFB"/>
    <w:rsid w:val="00F57B39"/>
    <w:rsid w:val="00F57B9E"/>
    <w:rsid w:val="00F57CAA"/>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667"/>
    <w:rsid w:val="00F7193B"/>
    <w:rsid w:val="00F71959"/>
    <w:rsid w:val="00F71A9E"/>
    <w:rsid w:val="00F71D48"/>
    <w:rsid w:val="00F71F49"/>
    <w:rsid w:val="00F72366"/>
    <w:rsid w:val="00F72557"/>
    <w:rsid w:val="00F72761"/>
    <w:rsid w:val="00F72BFD"/>
    <w:rsid w:val="00F72D68"/>
    <w:rsid w:val="00F72F75"/>
    <w:rsid w:val="00F7315D"/>
    <w:rsid w:val="00F734E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A30"/>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D"/>
    <w:rsid w:val="00F874DA"/>
    <w:rsid w:val="00F8765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DEB"/>
    <w:rsid w:val="00F95E68"/>
    <w:rsid w:val="00F95EEA"/>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455"/>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46"/>
    <w:rsid w:val="00FC28ED"/>
    <w:rsid w:val="00FC28EE"/>
    <w:rsid w:val="00FC2DC1"/>
    <w:rsid w:val="00FC3027"/>
    <w:rsid w:val="00FC31A5"/>
    <w:rsid w:val="00FC3249"/>
    <w:rsid w:val="00FC32E4"/>
    <w:rsid w:val="00FC336B"/>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E"/>
    <w:rsid w:val="00FE07B8"/>
    <w:rsid w:val="00FE08B6"/>
    <w:rsid w:val="00FE08EB"/>
    <w:rsid w:val="00FE095E"/>
    <w:rsid w:val="00FE09CE"/>
    <w:rsid w:val="00FE0B15"/>
    <w:rsid w:val="00FE0B57"/>
    <w:rsid w:val="00FE0BF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7DF"/>
    <w:rsid w:val="00FF17F9"/>
    <w:rsid w:val="00FF1B0F"/>
    <w:rsid w:val="00FF1FF1"/>
    <w:rsid w:val="00FF2216"/>
    <w:rsid w:val="00FF2344"/>
    <w:rsid w:val="00FF2381"/>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98">
      <o:colormru v:ext="edit" colors="#172841,#182a44,#001932,#002448,#002c58"/>
    </o:shapedefaults>
    <o:shapelayout v:ext="edit">
      <o:idmap v:ext="edit" data="2"/>
    </o:shapelayout>
  </w:shapeDefaults>
  <w:decimalSymbol w:val="."/>
  <w:listSeparator w:val=","/>
  <w14:docId w14:val="0B065333"/>
  <w15:docId w15:val="{10939517-3225-4DFD-8173-D6A85F5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35C"/>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lang w:val="en-IN" w:eastAsia="en-IN"/>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axmanagementindia.com/visitor/detail_act.asp?ID=3505" TargetMode="External"/><Relationship Id="rId117" Type="http://schemas.openxmlformats.org/officeDocument/2006/relationships/header" Target="header14.xml"/><Relationship Id="rId21" Type="http://schemas.openxmlformats.org/officeDocument/2006/relationships/header" Target="header3.xml"/><Relationship Id="rId42" Type="http://schemas.openxmlformats.org/officeDocument/2006/relationships/hyperlink" Target="https://www.taxmanagementindia.com/visitor/detail_rss_feed.asp?ID=26035" TargetMode="External"/><Relationship Id="rId47" Type="http://schemas.openxmlformats.org/officeDocument/2006/relationships/hyperlink" Target="https://www.taxmanagementindia.com/visitor/detail_notification.asp?ID=122690" TargetMode="External"/><Relationship Id="rId63" Type="http://schemas.openxmlformats.org/officeDocument/2006/relationships/hyperlink" Target="https://www.taxmanagementindia.com/visitor/acts_rules_provisions.asp?ID=1101" TargetMode="External"/><Relationship Id="rId68" Type="http://schemas.openxmlformats.org/officeDocument/2006/relationships/hyperlink" Target="https://www.taxmanagementindia.com/visitor/detail_act.asp?ID=41556" TargetMode="External"/><Relationship Id="rId84" Type="http://schemas.openxmlformats.org/officeDocument/2006/relationships/hyperlink" Target="https://www.taxmanagementindia.com/visitor/detail_act.asp?ID=30934" TargetMode="External"/><Relationship Id="rId89" Type="http://schemas.openxmlformats.org/officeDocument/2006/relationships/hyperlink" Target="https://www.taxmanagementindia.com/visitor/Detail_Schedule.asp?ID=10470" TargetMode="External"/><Relationship Id="rId112" Type="http://schemas.openxmlformats.org/officeDocument/2006/relationships/image" Target="media/image18.png"/><Relationship Id="rId16" Type="http://schemas.openxmlformats.org/officeDocument/2006/relationships/footer" Target="footer1.xml"/><Relationship Id="rId107" Type="http://schemas.openxmlformats.org/officeDocument/2006/relationships/hyperlink" Target="http://www.taxconnect.co.in/" TargetMode="External"/><Relationship Id="rId11" Type="http://schemas.openxmlformats.org/officeDocument/2006/relationships/image" Target="media/image4.jpeg"/><Relationship Id="rId32" Type="http://schemas.openxmlformats.org/officeDocument/2006/relationships/hyperlink" Target="https://www.taxmanagementindia.com/visitor/detail_act.asp?ID=8618" TargetMode="External"/><Relationship Id="rId37" Type="http://schemas.openxmlformats.org/officeDocument/2006/relationships/hyperlink" Target="https://www.taxmanagementindia.com/visitor/acts_rules_provisions.asp?ID=222" TargetMode="External"/><Relationship Id="rId53" Type="http://schemas.openxmlformats.org/officeDocument/2006/relationships/hyperlink" Target="https://www.taxmanagementindia.com/visitor/detail_notification.asp?ID=120318" TargetMode="External"/><Relationship Id="rId58" Type="http://schemas.openxmlformats.org/officeDocument/2006/relationships/header" Target="header10.xml"/><Relationship Id="rId74" Type="http://schemas.openxmlformats.org/officeDocument/2006/relationships/hyperlink" Target="https://www.taxmanagementindia.com/visitor/detail_circular.asp?ID=57008" TargetMode="External"/><Relationship Id="rId79" Type="http://schemas.openxmlformats.org/officeDocument/2006/relationships/hyperlink" Target="https://www.taxmanagementindia.com/visitor/detail_circular.asp?ID=64749" TargetMode="External"/><Relationship Id="rId102" Type="http://schemas.openxmlformats.org/officeDocument/2006/relationships/hyperlink" Target="mailto:bookcorporation@gmail.com" TargetMode="External"/><Relationship Id="rId5" Type="http://schemas.openxmlformats.org/officeDocument/2006/relationships/webSettings" Target="webSettings.xml"/><Relationship Id="rId90" Type="http://schemas.openxmlformats.org/officeDocument/2006/relationships/hyperlink" Target="https://www.taxmanagementindia.com/visitor/detail_circular.asp?ID=66240" TargetMode="External"/><Relationship Id="rId95" Type="http://schemas.openxmlformats.org/officeDocument/2006/relationships/header" Target="header13.xml"/><Relationship Id="rId22" Type="http://schemas.openxmlformats.org/officeDocument/2006/relationships/image" Target="media/image10.emf"/><Relationship Id="rId27" Type="http://schemas.openxmlformats.org/officeDocument/2006/relationships/hyperlink" Target="https://www.taxmanagementindia.com/visitor/detail_act.asp?ID=10771" TargetMode="External"/><Relationship Id="rId43" Type="http://schemas.openxmlformats.org/officeDocument/2006/relationships/hyperlink" Target="https://www.taxmanagementindia.com/visitor/detail_notification.asp?ID=120277" TargetMode="External"/><Relationship Id="rId48" Type="http://schemas.openxmlformats.org/officeDocument/2006/relationships/hyperlink" Target="https://www.taxmanagementindia.com/visitor/detail_notification.asp?ID=120277" TargetMode="External"/><Relationship Id="rId64" Type="http://schemas.openxmlformats.org/officeDocument/2006/relationships/hyperlink" Target="https://www.taxmanagementindia.com/visitor/detail_notification.asp?ID=139520" TargetMode="External"/><Relationship Id="rId69" Type="http://schemas.openxmlformats.org/officeDocument/2006/relationships/hyperlink" Target="https://www.taxmanagementindia.com/visitor/acts_rules_provisions.asp?ID=1110" TargetMode="External"/><Relationship Id="rId113" Type="http://schemas.openxmlformats.org/officeDocument/2006/relationships/image" Target="media/image19.png"/><Relationship Id="rId118" Type="http://schemas.openxmlformats.org/officeDocument/2006/relationships/fontTable" Target="fontTable.xml"/><Relationship Id="rId80" Type="http://schemas.openxmlformats.org/officeDocument/2006/relationships/hyperlink" Target="https://www.taxmanagementindia.com/visitor/detail_circular.asp?ID=65481" TargetMode="External"/><Relationship Id="rId85" Type="http://schemas.openxmlformats.org/officeDocument/2006/relationships/hyperlink" Target="https://www.taxmanagementindia.com/visitor/acts_rules_provisions.asp?ID=812" TargetMode="External"/><Relationship Id="rId12" Type="http://schemas.openxmlformats.org/officeDocument/2006/relationships/image" Target="media/image5.png"/><Relationship Id="rId17" Type="http://schemas.openxmlformats.org/officeDocument/2006/relationships/header" Target="header2.xml"/><Relationship Id="rId33" Type="http://schemas.openxmlformats.org/officeDocument/2006/relationships/hyperlink" Target="https://www.taxmanagementindia.com/visitor/acts_rules_provisions.asp?ID=222" TargetMode="External"/><Relationship Id="rId38" Type="http://schemas.openxmlformats.org/officeDocument/2006/relationships/hyperlink" Target="https://www.taxmanagementindia.com/visitor/detail_act.asp?ID=3285" TargetMode="External"/><Relationship Id="rId59" Type="http://schemas.openxmlformats.org/officeDocument/2006/relationships/hyperlink" Target="https://www.taxmanagementindia.com/visitor/detail_act.asp?ID=948" TargetMode="External"/><Relationship Id="rId103" Type="http://schemas.openxmlformats.org/officeDocument/2006/relationships/hyperlink" Target="http://www.taxconnect.co.in/" TargetMode="External"/><Relationship Id="rId108" Type="http://schemas.openxmlformats.org/officeDocument/2006/relationships/image" Target="media/image14.png"/><Relationship Id="rId54" Type="http://schemas.openxmlformats.org/officeDocument/2006/relationships/hyperlink" Target="https://www.taxmanagementindia.com/visitor/detail_notification.asp?ID=120316" TargetMode="External"/><Relationship Id="rId70" Type="http://schemas.openxmlformats.org/officeDocument/2006/relationships/hyperlink" Target="https://www.taxmanagementindia.com/visitor/detail_act.asp?ID=30934" TargetMode="External"/><Relationship Id="rId75" Type="http://schemas.openxmlformats.org/officeDocument/2006/relationships/hyperlink" Target="https://www.taxmanagementindia.com/visitor/detail_circular.asp?ID=57577" TargetMode="External"/><Relationship Id="rId91" Type="http://schemas.openxmlformats.org/officeDocument/2006/relationships/hyperlink" Target="https://www.taxmanagementindia.com/visitor/detail_circular.asp?ID=66028" TargetMode="External"/><Relationship Id="rId9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4.xml"/><Relationship Id="rId28" Type="http://schemas.openxmlformats.org/officeDocument/2006/relationships/hyperlink" Target="https://www.taxmanagementindia.com/visitor/acts_rules_provisions.asp?ID=222" TargetMode="External"/><Relationship Id="rId49" Type="http://schemas.openxmlformats.org/officeDocument/2006/relationships/hyperlink" Target="https://www.taxmanagementindia.com/visitor/detail_rss_feed.asp?ID=25550" TargetMode="External"/><Relationship Id="rId114" Type="http://schemas.openxmlformats.org/officeDocument/2006/relationships/image" Target="media/image20.png"/><Relationship Id="rId119"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hyperlink" Target="https://www.taxmanagementindia.com/visitor/detail_act.asp?ID=18113" TargetMode="External"/><Relationship Id="rId44" Type="http://schemas.openxmlformats.org/officeDocument/2006/relationships/hyperlink" Target="https://www.taxmanagementindia.com/visitor/detail_notification.asp?ID=120277" TargetMode="External"/><Relationship Id="rId52" Type="http://schemas.openxmlformats.org/officeDocument/2006/relationships/hyperlink" Target="https://www.taxmanagementindia.com/visitor/detail_notification.asp?ID=120318" TargetMode="External"/><Relationship Id="rId60" Type="http://schemas.openxmlformats.org/officeDocument/2006/relationships/hyperlink" Target="https://www.taxmanagementindia.com/visitor/detail_act.asp?ID=947" TargetMode="External"/><Relationship Id="rId65" Type="http://schemas.openxmlformats.org/officeDocument/2006/relationships/hyperlink" Target="https://www.taxmanagementindia.com/visitor/detail_circular.asp?ID=66075" TargetMode="External"/><Relationship Id="rId73" Type="http://schemas.openxmlformats.org/officeDocument/2006/relationships/hyperlink" Target="https://www.taxmanagementindia.com/visitor/detail_circular.asp?ID=54176" TargetMode="External"/><Relationship Id="rId78" Type="http://schemas.openxmlformats.org/officeDocument/2006/relationships/hyperlink" Target="https://www.taxmanagementindia.com/visitor/detail_circular.asp?ID=64323" TargetMode="External"/><Relationship Id="rId81" Type="http://schemas.openxmlformats.org/officeDocument/2006/relationships/hyperlink" Target="https://www.taxmanagementindia.com/visitor/detail_circular.asp?ID=66260" TargetMode="External"/><Relationship Id="rId86" Type="http://schemas.openxmlformats.org/officeDocument/2006/relationships/hyperlink" Target="https://www.taxmanagementindia.com/visitor/detail_act.asp?ID=41555" TargetMode="External"/><Relationship Id="rId94" Type="http://schemas.openxmlformats.org/officeDocument/2006/relationships/header" Target="header12.xml"/><Relationship Id="rId99" Type="http://schemas.openxmlformats.org/officeDocument/2006/relationships/hyperlink" Target="http://www.taxconnect.co.in/" TargetMode="External"/><Relationship Id="rId101" Type="http://schemas.openxmlformats.org/officeDocument/2006/relationships/hyperlink" Target="mailto:info@taxconnect.co.in"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acts_rules_provisions.asp?ID=222" TargetMode="External"/><Relationship Id="rId109" Type="http://schemas.openxmlformats.org/officeDocument/2006/relationships/image" Target="media/image15.png"/><Relationship Id="rId34" Type="http://schemas.openxmlformats.org/officeDocument/2006/relationships/hyperlink" Target="https://www.taxmanagementindia.com/visitor/detail_act.asp?ID=3285" TargetMode="External"/><Relationship Id="rId50" Type="http://schemas.openxmlformats.org/officeDocument/2006/relationships/hyperlink" Target="https://www.taxmanagementindia.com/visitor/detail_notification.asp?ID=120276" TargetMode="External"/><Relationship Id="rId55" Type="http://schemas.openxmlformats.org/officeDocument/2006/relationships/header" Target="header8.xml"/><Relationship Id="rId76" Type="http://schemas.openxmlformats.org/officeDocument/2006/relationships/hyperlink" Target="https://www.taxmanagementindia.com/visitor/detail_circular.asp?ID=61697" TargetMode="External"/><Relationship Id="rId97" Type="http://schemas.openxmlformats.org/officeDocument/2006/relationships/hyperlink" Target="mailto:info@taxconnect.co.in" TargetMode="External"/><Relationship Id="rId104" Type="http://schemas.openxmlformats.org/officeDocument/2006/relationships/image" Target="media/image13.jpeg"/><Relationship Id="rId7" Type="http://schemas.openxmlformats.org/officeDocument/2006/relationships/endnotes" Target="endnotes.xml"/><Relationship Id="rId71" Type="http://schemas.openxmlformats.org/officeDocument/2006/relationships/hyperlink" Target="https://www.taxmanagementindia.com/visitor/acts_rules_provisions.asp?ID=812" TargetMode="External"/><Relationship Id="rId92" Type="http://schemas.openxmlformats.org/officeDocument/2006/relationships/hyperlink" Target="https://www.taxmanagementindia.com/visitor/detail_circular.asp?ID=66240" TargetMode="External"/><Relationship Id="rId2" Type="http://schemas.openxmlformats.org/officeDocument/2006/relationships/numbering" Target="numbering.xml"/><Relationship Id="rId29" Type="http://schemas.openxmlformats.org/officeDocument/2006/relationships/hyperlink" Target="https://www.taxmanagementindia.com/visitor/acts_rules_provisions.asp?ID=223" TargetMode="External"/><Relationship Id="rId24" Type="http://schemas.openxmlformats.org/officeDocument/2006/relationships/header" Target="header5.xml"/><Relationship Id="rId40" Type="http://schemas.openxmlformats.org/officeDocument/2006/relationships/header" Target="header7.xml"/><Relationship Id="rId45" Type="http://schemas.openxmlformats.org/officeDocument/2006/relationships/hyperlink" Target="https://www.taxmanagementindia.com/visitor/detail_notification.asp?ID=120277" TargetMode="External"/><Relationship Id="rId66" Type="http://schemas.openxmlformats.org/officeDocument/2006/relationships/hyperlink" Target="https://www.taxmanagementindia.com/visitor/detail_circular.asp?ID=66221" TargetMode="External"/><Relationship Id="rId87" Type="http://schemas.openxmlformats.org/officeDocument/2006/relationships/hyperlink" Target="https://www.taxmanagementindia.com/visitor/detail_act.asp?ID=41556" TargetMode="External"/><Relationship Id="rId110" Type="http://schemas.openxmlformats.org/officeDocument/2006/relationships/image" Target="media/image16.png"/><Relationship Id="rId115" Type="http://schemas.openxmlformats.org/officeDocument/2006/relationships/image" Target="media/image21.png"/><Relationship Id="rId61" Type="http://schemas.openxmlformats.org/officeDocument/2006/relationships/hyperlink" Target="https://www.taxmanagementindia.com/visitor/detail_act.asp?ID=949" TargetMode="External"/><Relationship Id="rId82" Type="http://schemas.openxmlformats.org/officeDocument/2006/relationships/hyperlink" Target="https://www.taxmanagementindia.com/visitor/detail_act.asp?ID=41573" TargetMode="External"/><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acts_rules_provisions.asp?ID=223" TargetMode="External"/><Relationship Id="rId35" Type="http://schemas.openxmlformats.org/officeDocument/2006/relationships/hyperlink" Target="https://www.taxmanagementindia.com/visitor/acts_rules_provisions.asp?ID=222" TargetMode="External"/><Relationship Id="rId56" Type="http://schemas.openxmlformats.org/officeDocument/2006/relationships/header" Target="header9.xml"/><Relationship Id="rId77" Type="http://schemas.openxmlformats.org/officeDocument/2006/relationships/hyperlink" Target="https://www.taxmanagementindia.com/visitor/detail_circular.asp?ID=63627" TargetMode="External"/><Relationship Id="rId100" Type="http://schemas.openxmlformats.org/officeDocument/2006/relationships/image" Target="media/image12.jpeg"/><Relationship Id="rId105" Type="http://schemas.openxmlformats.org/officeDocument/2006/relationships/hyperlink" Target="mailto:info@taxconnect.co.in" TargetMode="External"/><Relationship Id="rId8" Type="http://schemas.openxmlformats.org/officeDocument/2006/relationships/image" Target="media/image1.jpeg"/><Relationship Id="rId51" Type="http://schemas.openxmlformats.org/officeDocument/2006/relationships/hyperlink" Target="https://www.taxmanagementindia.com/visitor/detail_rss_feed.asp?ID=26659" TargetMode="External"/><Relationship Id="rId72" Type="http://schemas.openxmlformats.org/officeDocument/2006/relationships/hyperlink" Target="https://www.taxmanagementindia.com/visitor/detail_circular.asp?ID=56495" TargetMode="External"/><Relationship Id="rId93" Type="http://schemas.openxmlformats.org/officeDocument/2006/relationships/hyperlink" Target="https://www.taxmanagementindia.com/visitor/Detail_Schedule.asp?ID=10470" TargetMode="External"/><Relationship Id="rId98" Type="http://schemas.openxmlformats.org/officeDocument/2006/relationships/hyperlink" Target="mailto:bookcorporation@gmail.com" TargetMode="External"/><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hyperlink" Target="https://www.taxmanagementindia.com/visitor/detail_notification.asp?ID=120277" TargetMode="External"/><Relationship Id="rId67" Type="http://schemas.openxmlformats.org/officeDocument/2006/relationships/header" Target="header11.xml"/><Relationship Id="rId116" Type="http://schemas.openxmlformats.org/officeDocument/2006/relationships/image" Target="media/image22.png"/><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rss_feed.asp?ID=26659" TargetMode="External"/><Relationship Id="rId62" Type="http://schemas.openxmlformats.org/officeDocument/2006/relationships/hyperlink" Target="https://www.taxmanagementindia.com/visitor/acts_rules_provisions.asp?ID=34" TargetMode="External"/><Relationship Id="rId83" Type="http://schemas.openxmlformats.org/officeDocument/2006/relationships/hyperlink" Target="https://www.taxmanagementindia.com/visitor/acts_rules_chapter_provisions.asp?Ch_ID=4340" TargetMode="External"/><Relationship Id="rId88" Type="http://schemas.openxmlformats.org/officeDocument/2006/relationships/hyperlink" Target="https://www.taxmanagementindia.com/visitor/acts_rules_provisions.asp?ID=1110" TargetMode="External"/><Relationship Id="rId111" Type="http://schemas.openxmlformats.org/officeDocument/2006/relationships/image" Target="media/image17.png"/><Relationship Id="rId15" Type="http://schemas.openxmlformats.org/officeDocument/2006/relationships/header" Target="header1.xml"/><Relationship Id="rId36" Type="http://schemas.openxmlformats.org/officeDocument/2006/relationships/hyperlink" Target="https://www.taxmanagementindia.com/visitor/detail_act.asp?ID=8618" TargetMode="External"/><Relationship Id="rId57" Type="http://schemas.openxmlformats.org/officeDocument/2006/relationships/footer" Target="footer3.xml"/><Relationship Id="rId106" Type="http://schemas.openxmlformats.org/officeDocument/2006/relationships/hyperlink" Target="mailto:bookcorporation@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17060</TotalTime>
  <Pages>1</Pages>
  <Words>7086</Words>
  <Characters>40396</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1584</cp:revision>
  <cp:lastPrinted>2023-07-15T11:12:00Z</cp:lastPrinted>
  <dcterms:created xsi:type="dcterms:W3CDTF">2022-06-24T07:42:00Z</dcterms:created>
  <dcterms:modified xsi:type="dcterms:W3CDTF">2023-08-12T08:58:00Z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