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9D2D80" w14:textId="04E81D3C" w:rsidR="00426D16" w:rsidRDefault="00000000" w:rsidP="00EA44BA">
      <w:pPr>
        <w:rPr>
          <w:noProof/>
        </w:rPr>
      </w:pPr>
      <w:r>
        <w:rPr>
          <w:noProof/>
        </w:rPr>
        <w:pict w14:anchorId="3208E023">
          <v:rect id="Rectangle 508" o:spid="_x0000_s2096" style="position:absolute;margin-left:-22.2pt;margin-top:-3.15pt;width:591.45pt;height:72.2pt;flip:x;z-index:251659264;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64598707" w14:textId="77777777" w:rsidR="00C67BAC" w:rsidRPr="00402A11" w:rsidRDefault="00C67BAC"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99E14BF" w14:textId="77777777" w:rsidR="00C67BAC" w:rsidRPr="0032438C" w:rsidRDefault="00C67BAC" w:rsidP="001F2F70">
                  <w:pPr>
                    <w:jc w:val="center"/>
                    <w:rPr>
                      <w:rFonts w:ascii="Showcard Gothic" w:hAnsi="Showcard Gothic"/>
                      <w:b/>
                      <w:color w:val="002C58"/>
                      <w:sz w:val="20"/>
                      <w:szCs w:val="52"/>
                    </w:rPr>
                  </w:pPr>
                </w:p>
                <w:p w14:paraId="208ED13C" w14:textId="77777777" w:rsidR="00C67BAC" w:rsidRPr="0032438C" w:rsidRDefault="00C67BAC" w:rsidP="001F2F70">
                  <w:pPr>
                    <w:jc w:val="center"/>
                    <w:rPr>
                      <w:rFonts w:ascii="Showcard Gothic" w:hAnsi="Showcard Gothic"/>
                      <w:b/>
                      <w:color w:val="002C58"/>
                      <w:sz w:val="40"/>
                      <w:szCs w:val="52"/>
                    </w:rPr>
                  </w:pPr>
                </w:p>
              </w:txbxContent>
            </v:textbox>
          </v:rect>
        </w:pict>
      </w:r>
      <w:r>
        <w:rPr>
          <w:noProof/>
        </w:rPr>
        <w:pict w14:anchorId="198B672C">
          <v:rect id="Rectangle 507" o:spid="_x0000_s2095" style="position:absolute;margin-left:-20.75pt;margin-top:-42.7pt;width:590.25pt;height:25.8pt;flip:x;z-index:251655168;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B516239" w14:textId="57EA27CA" w:rsidR="00C67BAC" w:rsidRDefault="00C67BAC" w:rsidP="00EE3189">
                  <w:pPr>
                    <w:rPr>
                      <w:rFonts w:ascii="Comic Sans MS" w:hAnsi="Comic Sans MS"/>
                      <w:b/>
                      <w:color w:val="FFFFFF"/>
                      <w:sz w:val="24"/>
                      <w:szCs w:val="24"/>
                    </w:rPr>
                  </w:pPr>
                  <w:r w:rsidRPr="00B03139">
                    <w:rPr>
                      <w:rFonts w:ascii="Comic Sans MS" w:hAnsi="Comic Sans MS"/>
                      <w:color w:val="FFFFFF" w:themeColor="background1"/>
                      <w:sz w:val="24"/>
                      <w:szCs w:val="24"/>
                    </w:rPr>
                    <w:t>3</w:t>
                  </w:r>
                  <w:r w:rsidR="00EC3893">
                    <w:rPr>
                      <w:rFonts w:ascii="Comic Sans MS" w:hAnsi="Comic Sans MS"/>
                      <w:color w:val="FFFFFF" w:themeColor="background1"/>
                      <w:sz w:val="24"/>
                      <w:szCs w:val="24"/>
                    </w:rPr>
                    <w:t>6</w:t>
                  </w:r>
                  <w:r w:rsidR="00965260">
                    <w:rPr>
                      <w:rFonts w:ascii="Comic Sans MS" w:hAnsi="Comic Sans MS"/>
                      <w:color w:val="FFFFFF" w:themeColor="background1"/>
                      <w:sz w:val="24"/>
                      <w:szCs w:val="24"/>
                    </w:rPr>
                    <w:t>9</w:t>
                  </w:r>
                  <w:r w:rsidR="0065141D">
                    <w:rPr>
                      <w:rFonts w:ascii="Comic Sans MS" w:hAnsi="Comic Sans MS"/>
                      <w:color w:val="FFFFFF" w:themeColor="background1"/>
                      <w:sz w:val="24"/>
                      <w:szCs w:val="24"/>
                      <w:vertAlign w:val="superscript"/>
                    </w:rPr>
                    <w:t>th</w:t>
                  </w:r>
                  <w:r w:rsidR="00BE31EC">
                    <w:rPr>
                      <w:rFonts w:ascii="Comic Sans MS" w:hAnsi="Comic Sans MS"/>
                      <w:color w:val="FFFFFF" w:themeColor="background1"/>
                      <w:sz w:val="24"/>
                      <w:szCs w:val="24"/>
                      <w:vertAlign w:val="superscript"/>
                    </w:rPr>
                    <w:t xml:space="preserve"> </w:t>
                  </w:r>
                  <w:r w:rsidR="001D32F8">
                    <w:rPr>
                      <w:rFonts w:ascii="Comic Sans MS" w:hAnsi="Comic Sans MS"/>
                      <w:color w:val="FFFFFF" w:themeColor="background1"/>
                      <w:sz w:val="24"/>
                      <w:szCs w:val="24"/>
                      <w:vertAlign w:val="superscript"/>
                    </w:rPr>
                    <w:t xml:space="preserve"> </w:t>
                  </w:r>
                  <w:r>
                    <w:rPr>
                      <w:rFonts w:ascii="Comic Sans MS" w:hAnsi="Comic Sans MS"/>
                      <w:color w:val="FFFFFF" w:themeColor="background1"/>
                      <w:sz w:val="24"/>
                      <w:szCs w:val="24"/>
                    </w:rPr>
                    <w:t xml:space="preserve">Issue: </w:t>
                  </w:r>
                  <w:r w:rsidR="00965260">
                    <w:rPr>
                      <w:rFonts w:ascii="Comic Sans MS" w:hAnsi="Comic Sans MS"/>
                      <w:color w:val="FFFFFF" w:themeColor="background1"/>
                      <w:sz w:val="24"/>
                      <w:szCs w:val="24"/>
                    </w:rPr>
                    <w:t>25</w:t>
                  </w:r>
                  <w:r w:rsidR="005D32D0">
                    <w:rPr>
                      <w:rFonts w:ascii="Comic Sans MS" w:hAnsi="Comic Sans MS"/>
                      <w:color w:val="FFFFFF" w:themeColor="background1"/>
                      <w:sz w:val="24"/>
                      <w:szCs w:val="24"/>
                      <w:vertAlign w:val="superscript"/>
                    </w:rPr>
                    <w:t>th</w:t>
                  </w:r>
                  <w:r w:rsidR="008823F2">
                    <w:rPr>
                      <w:rFonts w:ascii="Comic Sans MS" w:hAnsi="Comic Sans MS"/>
                      <w:color w:val="FFFFFF" w:themeColor="background1"/>
                      <w:sz w:val="24"/>
                      <w:szCs w:val="24"/>
                    </w:rPr>
                    <w:t xml:space="preserve"> </w:t>
                  </w:r>
                  <w:r w:rsidR="007B4877">
                    <w:rPr>
                      <w:rFonts w:ascii="Comic Sans MS" w:hAnsi="Comic Sans MS"/>
                      <w:color w:val="FFFFFF" w:themeColor="background1"/>
                      <w:sz w:val="24"/>
                      <w:szCs w:val="24"/>
                    </w:rPr>
                    <w:t>September</w:t>
                  </w:r>
                  <w:r>
                    <w:rPr>
                      <w:rFonts w:ascii="Comic Sans MS" w:hAnsi="Comic Sans MS"/>
                      <w:color w:val="FFFFFF" w:themeColor="background1"/>
                      <w:sz w:val="24"/>
                      <w:szCs w:val="24"/>
                    </w:rPr>
                    <w:t xml:space="preserve"> 2022-</w:t>
                  </w:r>
                  <w:r w:rsidR="00965260">
                    <w:rPr>
                      <w:rFonts w:ascii="Comic Sans MS" w:hAnsi="Comic Sans MS"/>
                      <w:color w:val="FFFFFF" w:themeColor="background1"/>
                      <w:sz w:val="24"/>
                      <w:szCs w:val="24"/>
                    </w:rPr>
                    <w:t>1</w:t>
                  </w:r>
                  <w:r w:rsidR="00965260">
                    <w:rPr>
                      <w:rFonts w:ascii="Comic Sans MS" w:hAnsi="Comic Sans MS"/>
                      <w:color w:val="FFFFFF" w:themeColor="background1"/>
                      <w:sz w:val="24"/>
                      <w:szCs w:val="24"/>
                      <w:vertAlign w:val="superscript"/>
                    </w:rPr>
                    <w:t>st</w:t>
                  </w:r>
                  <w:r w:rsidR="007B4877">
                    <w:rPr>
                      <w:rFonts w:ascii="Comic Sans MS" w:hAnsi="Comic Sans MS"/>
                      <w:color w:val="FFFFFF" w:themeColor="background1"/>
                      <w:sz w:val="24"/>
                      <w:szCs w:val="24"/>
                    </w:rPr>
                    <w:t xml:space="preserve"> </w:t>
                  </w:r>
                  <w:r w:rsidR="00965260">
                    <w:rPr>
                      <w:rFonts w:ascii="Comic Sans MS" w:hAnsi="Comic Sans MS"/>
                      <w:color w:val="FFFFFF" w:themeColor="background1"/>
                      <w:sz w:val="24"/>
                      <w:szCs w:val="24"/>
                    </w:rPr>
                    <w:t>Octo</w:t>
                  </w:r>
                  <w:r w:rsidR="005D32D0">
                    <w:rPr>
                      <w:rFonts w:ascii="Comic Sans MS" w:hAnsi="Comic Sans MS"/>
                      <w:color w:val="FFFFFF" w:themeColor="background1"/>
                      <w:sz w:val="24"/>
                      <w:szCs w:val="24"/>
                    </w:rPr>
                    <w:t xml:space="preserve">ber </w:t>
                  </w:r>
                  <w:r>
                    <w:rPr>
                      <w:rFonts w:ascii="Comic Sans MS" w:hAnsi="Comic Sans MS"/>
                      <w:color w:val="FFFFFF" w:themeColor="background1"/>
                      <w:sz w:val="24"/>
                      <w:szCs w:val="24"/>
                    </w:rPr>
                    <w:t>2022</w:t>
                  </w:r>
                </w:p>
                <w:p w14:paraId="1C31E3E0" w14:textId="77777777" w:rsidR="00C67BAC" w:rsidRPr="001C5043" w:rsidRDefault="00C67BAC"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0FFC092" w14:textId="77777777" w:rsidR="00C67BAC" w:rsidRPr="001C5043" w:rsidRDefault="00C67BAC" w:rsidP="00DB0403">
                  <w:pPr>
                    <w:jc w:val="center"/>
                    <w:rPr>
                      <w:rFonts w:ascii="Comic Sans MS" w:hAnsi="Comic Sans MS"/>
                      <w:color w:val="FFFFFF"/>
                      <w:sz w:val="20"/>
                      <w:szCs w:val="52"/>
                    </w:rPr>
                  </w:pPr>
                </w:p>
                <w:p w14:paraId="2E8B83B9" w14:textId="77777777" w:rsidR="00C67BAC" w:rsidRPr="001C5043" w:rsidRDefault="00C67BAC" w:rsidP="00DB0403">
                  <w:pPr>
                    <w:jc w:val="center"/>
                    <w:rPr>
                      <w:rFonts w:ascii="Comic Sans MS" w:hAnsi="Comic Sans MS"/>
                      <w:color w:val="FFFFFF"/>
                      <w:sz w:val="40"/>
                      <w:szCs w:val="52"/>
                    </w:rPr>
                  </w:pPr>
                </w:p>
              </w:txbxContent>
            </v:textbox>
          </v:rect>
        </w:pict>
      </w:r>
      <w:r w:rsidR="00741ECD">
        <w:rPr>
          <w:noProof/>
        </w:rPr>
        <w:t xml:space="preserve"> </w:t>
      </w:r>
      <w:r w:rsidR="00741ECD">
        <w:rPr>
          <w:noProof/>
        </w:rPr>
        <w:tab/>
      </w:r>
      <w:r w:rsidR="002A1111">
        <w:rPr>
          <w:noProof/>
        </w:rPr>
        <w:t>I</w:t>
      </w:r>
      <w:r w:rsidR="00CA5A4F">
        <w:rPr>
          <w:noProof/>
        </w:rPr>
        <w:t>z</w:t>
      </w:r>
      <w:r w:rsidR="001F35D3">
        <w:rPr>
          <w:noProof/>
        </w:rPr>
        <w:t>8</w:t>
      </w:r>
    </w:p>
    <w:p w14:paraId="4FE77019" w14:textId="77777777" w:rsidR="00DB4B4D" w:rsidRDefault="00DB4B4D" w:rsidP="00F474C8">
      <w:pPr>
        <w:tabs>
          <w:tab w:val="left" w:pos="4820"/>
        </w:tabs>
        <w:rPr>
          <w:noProof/>
        </w:rPr>
      </w:pPr>
    </w:p>
    <w:p w14:paraId="7CC45ECC" w14:textId="77777777" w:rsidR="00DB0403" w:rsidRDefault="00E64518" w:rsidP="00F474C8">
      <w:pPr>
        <w:tabs>
          <w:tab w:val="left" w:pos="4820"/>
        </w:tabs>
        <w:rPr>
          <w:noProof/>
        </w:rPr>
      </w:pPr>
      <w:r>
        <w:rPr>
          <w:noProof/>
        </w:rPr>
        <w:t>sssss</w:t>
      </w:r>
    </w:p>
    <w:p w14:paraId="1475B1A5" w14:textId="77777777" w:rsidR="0032438C" w:rsidRPr="001C5043" w:rsidRDefault="0032438C" w:rsidP="00F474C8">
      <w:pPr>
        <w:tabs>
          <w:tab w:val="left" w:pos="4820"/>
        </w:tabs>
        <w:jc w:val="center"/>
        <w:rPr>
          <w:rFonts w:ascii="Verdana" w:hAnsi="Verdana"/>
          <w:b/>
          <w:sz w:val="28"/>
          <w:szCs w:val="28"/>
        </w:rPr>
      </w:pPr>
    </w:p>
    <w:p w14:paraId="022CD266" w14:textId="77777777" w:rsidR="00301B53" w:rsidRPr="001C5043" w:rsidRDefault="00301B53" w:rsidP="00F474C8">
      <w:pPr>
        <w:tabs>
          <w:tab w:val="left" w:pos="4820"/>
        </w:tabs>
        <w:jc w:val="center"/>
        <w:rPr>
          <w:rFonts w:ascii="Verdana" w:hAnsi="Verdana"/>
          <w:b/>
          <w:sz w:val="28"/>
          <w:szCs w:val="28"/>
        </w:rPr>
      </w:pPr>
    </w:p>
    <w:p w14:paraId="0C90432A" w14:textId="77777777"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156D46E7"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1C45CF92" w14:textId="77777777" w:rsidR="004646F0" w:rsidRPr="00402A11" w:rsidRDefault="00000000" w:rsidP="00F474C8">
      <w:pPr>
        <w:tabs>
          <w:tab w:val="left" w:pos="4820"/>
        </w:tabs>
        <w:jc w:val="center"/>
        <w:rPr>
          <w:rFonts w:ascii="Verdana" w:hAnsi="Verdana"/>
          <w:b/>
          <w:sz w:val="28"/>
          <w:szCs w:val="28"/>
        </w:rPr>
      </w:pPr>
      <w:r>
        <w:rPr>
          <w:noProof/>
        </w:rPr>
        <w:pict w14:anchorId="1401CF44">
          <v:rect id="Rectangle 506" o:spid="_x0000_s2094" style="position:absolute;left:0;text-align:left;margin-left:-162.5pt;margin-top:28.6pt;width:755.15pt;height:190.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w:r>
      <w:r>
        <w:rPr>
          <w:noProof/>
        </w:rPr>
        <w:pict w14:anchorId="247913BC">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2093" type="#_x0000_t176" style="position:absolute;left:0;text-align:left;margin-left:58.55pt;margin-top:33.5pt;width:476.1pt;height:181.5pt;flip:x;z-index:251662336;visibility:visible;mso-position-horizont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4263F3A2" w14:textId="77777777" w:rsidR="00C67BAC" w:rsidRDefault="00C67BAC"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47F9BC83" wp14:editId="52C1C4A8">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A23D6A" wp14:editId="611B0A49">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566793F" wp14:editId="274640DA">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D32B24D" wp14:editId="2CEF1C46">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Pr>
                      <w:noProof/>
                      <w:lang w:val="en-IN" w:eastAsia="en-IN"/>
                    </w:rPr>
                    <w:drawing>
                      <wp:inline distT="0" distB="0" distL="0" distR="0" wp14:anchorId="6C1C7D46" wp14:editId="1BFECA16">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0F8661ED" w14:textId="77777777" w:rsidR="00C67BAC" w:rsidRDefault="00C67BAC" w:rsidP="00FA20CC">
                  <w:pPr>
                    <w:jc w:val="center"/>
                    <w:rPr>
                      <w:rFonts w:ascii="Showcard Gothic" w:hAnsi="Showcard Gothic"/>
                      <w:sz w:val="32"/>
                      <w:szCs w:val="32"/>
                    </w:rPr>
                  </w:pPr>
                </w:p>
                <w:p w14:paraId="31676CEF" w14:textId="77777777" w:rsidR="00C67BAC" w:rsidRPr="00F2019F" w:rsidRDefault="00C67BAC"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189B77F3" wp14:editId="1F556378">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w:r>
      <w:r w:rsidR="00FA20CC">
        <w:rPr>
          <w:noProof/>
          <w:lang w:val="en-IN" w:eastAsia="en-IN"/>
        </w:rPr>
        <w:drawing>
          <wp:inline distT="0" distB="0" distL="0" distR="0" wp14:anchorId="53F6D755" wp14:editId="3FAFAF05">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3D38DF74"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49E14B4E" w14:textId="77777777" w:rsidR="00827202" w:rsidRDefault="00827202" w:rsidP="00F474C8">
      <w:pPr>
        <w:tabs>
          <w:tab w:val="left" w:pos="4820"/>
        </w:tabs>
        <w:rPr>
          <w:noProof/>
        </w:rPr>
      </w:pPr>
    </w:p>
    <w:p w14:paraId="6312CF8B" w14:textId="77777777" w:rsidR="00827202" w:rsidRDefault="00827202" w:rsidP="00F474C8">
      <w:pPr>
        <w:tabs>
          <w:tab w:val="left" w:pos="4820"/>
        </w:tabs>
        <w:rPr>
          <w:noProof/>
        </w:rPr>
      </w:pPr>
    </w:p>
    <w:p w14:paraId="63B0EA06" w14:textId="77777777" w:rsidR="00916F5C" w:rsidRDefault="00916F5C" w:rsidP="00F474C8">
      <w:pPr>
        <w:tabs>
          <w:tab w:val="left" w:pos="4820"/>
        </w:tabs>
        <w:rPr>
          <w:noProof/>
        </w:rPr>
      </w:pPr>
    </w:p>
    <w:p w14:paraId="150EE2EA" w14:textId="77777777" w:rsidR="00916F5C" w:rsidRDefault="00916F5C" w:rsidP="00F474C8">
      <w:pPr>
        <w:tabs>
          <w:tab w:val="left" w:pos="4820"/>
        </w:tabs>
        <w:rPr>
          <w:noProof/>
        </w:rPr>
      </w:pPr>
    </w:p>
    <w:p w14:paraId="7723F2B6" w14:textId="77777777" w:rsidR="00916F5C" w:rsidRDefault="00916F5C" w:rsidP="00F474C8">
      <w:pPr>
        <w:tabs>
          <w:tab w:val="left" w:pos="4820"/>
        </w:tabs>
        <w:rPr>
          <w:noProof/>
        </w:rPr>
      </w:pPr>
    </w:p>
    <w:p w14:paraId="392329CD" w14:textId="77777777" w:rsidR="00916F5C" w:rsidRDefault="00916F5C" w:rsidP="00F474C8">
      <w:pPr>
        <w:tabs>
          <w:tab w:val="left" w:pos="4820"/>
        </w:tabs>
        <w:rPr>
          <w:noProof/>
        </w:rPr>
      </w:pPr>
    </w:p>
    <w:p w14:paraId="150776B7" w14:textId="77777777" w:rsidR="00DB0403" w:rsidRDefault="00DB0403" w:rsidP="00F474C8">
      <w:pPr>
        <w:tabs>
          <w:tab w:val="left" w:pos="4820"/>
        </w:tabs>
        <w:rPr>
          <w:noProof/>
        </w:rPr>
      </w:pPr>
    </w:p>
    <w:p w14:paraId="5A620AC5"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7E43FB8F" w14:textId="77777777" w:rsidR="006D0E09" w:rsidRDefault="00000000"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w:pict w14:anchorId="51DA362C">
          <v:shapetype id="_x0000_t202" coordsize="21600,21600" o:spt="202" path="m,l,21600r21600,l21600,xe">
            <v:stroke joinstyle="miter"/>
            <v:path gradientshapeok="t" o:connecttype="rect"/>
          </v:shapetype>
          <v:shape id="Text Box 504" o:spid="_x0000_s2092" type="#_x0000_t202" style="position:absolute;margin-left:-2.75pt;margin-top:14.65pt;width:558.1pt;height:234.6pt;z-index:2516582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69BE6A71" w14:textId="77777777" w:rsidR="00C67BAC" w:rsidRPr="00365398" w:rsidRDefault="00C67BAC" w:rsidP="00FA20CC">
                  <w:pPr>
                    <w:pStyle w:val="NoSpacing"/>
                    <w:ind w:right="-483"/>
                    <w:rPr>
                      <w:rFonts w:asciiTheme="minorHAnsi" w:hAnsiTheme="minorHAnsi" w:cstheme="minorHAnsi"/>
                      <w:b/>
                      <w:sz w:val="32"/>
                      <w:szCs w:val="32"/>
                    </w:rPr>
                  </w:pPr>
                  <w:r w:rsidRPr="00365398">
                    <w:rPr>
                      <w:rFonts w:asciiTheme="minorHAnsi" w:hAnsiTheme="minorHAnsi" w:cstheme="minorHAnsi"/>
                      <w:b/>
                      <w:sz w:val="32"/>
                      <w:szCs w:val="32"/>
                    </w:rPr>
                    <w:t>TAX CONNECT</w:t>
                  </w:r>
                </w:p>
                <w:p w14:paraId="490665CA" w14:textId="77777777" w:rsidR="00C67BAC" w:rsidRPr="00365398" w:rsidRDefault="00C67BAC" w:rsidP="00FA20CC">
                  <w:pPr>
                    <w:pStyle w:val="NoSpacing"/>
                    <w:tabs>
                      <w:tab w:val="left" w:pos="360"/>
                    </w:tabs>
                    <w:ind w:right="-483"/>
                    <w:jc w:val="both"/>
                    <w:rPr>
                      <w:rFonts w:asciiTheme="minorHAnsi" w:hAnsiTheme="minorHAnsi" w:cstheme="minorHAnsi"/>
                      <w:sz w:val="24"/>
                      <w:szCs w:val="24"/>
                    </w:rPr>
                  </w:pPr>
                  <w:r w:rsidRPr="00365398">
                    <w:rPr>
                      <w:rFonts w:asciiTheme="minorHAnsi" w:hAnsiTheme="minorHAnsi" w:cstheme="minorHAnsi"/>
                      <w:b/>
                      <w:bCs/>
                      <w:sz w:val="24"/>
                      <w:szCs w:val="24"/>
                    </w:rPr>
                    <w:t>Mumbai   :</w:t>
                  </w:r>
                  <w:r w:rsidRPr="00365398">
                    <w:rPr>
                      <w:rFonts w:asciiTheme="minorHAnsi" w:hAnsiTheme="minorHAnsi" w:cstheme="minorHAnsi"/>
                      <w:sz w:val="24"/>
                      <w:szCs w:val="24"/>
                    </w:rPr>
                    <w:t>Unit No. 312, Omega Business Park, Near-Kaamgar Hospital, Road No. 33,Wagle Industrial Estate,</w:t>
                  </w:r>
                </w:p>
                <w:p w14:paraId="157BD013" w14:textId="77777777" w:rsidR="00C67BAC" w:rsidRPr="00365398" w:rsidRDefault="00C67BAC" w:rsidP="00FA20CC">
                  <w:pPr>
                    <w:pStyle w:val="NoSpacing"/>
                    <w:tabs>
                      <w:tab w:val="left" w:pos="360"/>
                    </w:tabs>
                    <w:ind w:right="-483"/>
                    <w:jc w:val="both"/>
                    <w:rPr>
                      <w:rFonts w:asciiTheme="minorHAnsi" w:hAnsiTheme="minorHAnsi" w:cstheme="minorHAnsi"/>
                      <w:b/>
                      <w:bCs/>
                      <w:sz w:val="24"/>
                      <w:szCs w:val="24"/>
                    </w:rPr>
                  </w:pPr>
                  <w:r w:rsidRPr="00365398">
                    <w:rPr>
                      <w:rFonts w:asciiTheme="minorHAnsi" w:hAnsiTheme="minorHAnsi" w:cstheme="minorHAnsi"/>
                      <w:sz w:val="24"/>
                      <w:szCs w:val="24"/>
                    </w:rPr>
                    <w:t>Thane(West), Maharashtra – 400604</w:t>
                  </w:r>
                </w:p>
                <w:p w14:paraId="49EA2CA3" w14:textId="77777777" w:rsidR="00C67BAC" w:rsidRPr="00081F8D"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Bangalore</w:t>
                  </w:r>
                  <w:r w:rsidRPr="00365398">
                    <w:rPr>
                      <w:rFonts w:asciiTheme="minorHAnsi" w:hAnsiTheme="minorHAnsi" w:cstheme="minorHAnsi"/>
                      <w:b/>
                    </w:rPr>
                    <w:t>:</w:t>
                  </w:r>
                  <w:r w:rsidRPr="00081F8D">
                    <w:rPr>
                      <w:rFonts w:asciiTheme="minorHAnsi" w:hAnsiTheme="minorHAnsi" w:cstheme="minorHAnsi"/>
                      <w:bCs/>
                    </w:rPr>
                    <w:t>H. No.- 2102, 8</w:t>
                  </w:r>
                  <w:r w:rsidRPr="00081F8D">
                    <w:rPr>
                      <w:rFonts w:asciiTheme="minorHAnsi" w:hAnsiTheme="minorHAnsi" w:cstheme="minorHAnsi"/>
                      <w:bCs/>
                      <w:vertAlign w:val="superscript"/>
                    </w:rPr>
                    <w:t>th</w:t>
                  </w:r>
                  <w:r w:rsidRPr="00081F8D">
                    <w:rPr>
                      <w:rFonts w:asciiTheme="minorHAnsi" w:hAnsiTheme="minorHAnsi" w:cstheme="minorHAnsi"/>
                      <w:bCs/>
                    </w:rPr>
                    <w:t xml:space="preserve"> Cross, 15</w:t>
                  </w:r>
                  <w:r w:rsidRPr="00081F8D">
                    <w:rPr>
                      <w:rFonts w:asciiTheme="minorHAnsi" w:hAnsiTheme="minorHAnsi" w:cstheme="minorHAnsi"/>
                      <w:bCs/>
                      <w:vertAlign w:val="superscript"/>
                    </w:rPr>
                    <w:t>th</w:t>
                  </w:r>
                  <w:r w:rsidRPr="00081F8D">
                    <w:rPr>
                      <w:rFonts w:asciiTheme="minorHAnsi" w:hAnsiTheme="minorHAnsi" w:cstheme="minorHAnsi"/>
                      <w:bCs/>
                    </w:rPr>
                    <w:t xml:space="preserve"> Main, Kodihalli, HAL 3</w:t>
                  </w:r>
                  <w:r w:rsidRPr="00081F8D">
                    <w:rPr>
                      <w:rFonts w:asciiTheme="minorHAnsi" w:hAnsiTheme="minorHAnsi" w:cstheme="minorHAnsi"/>
                      <w:bCs/>
                      <w:vertAlign w:val="superscript"/>
                    </w:rPr>
                    <w:t>rd</w:t>
                  </w:r>
                  <w:r w:rsidRPr="00081F8D">
                    <w:rPr>
                      <w:rFonts w:asciiTheme="minorHAnsi" w:hAnsiTheme="minorHAnsi" w:cstheme="minorHAnsi"/>
                      <w:bCs/>
                    </w:rPr>
                    <w:t>Stage, Bengaluru, Karnataka- 560008</w:t>
                  </w:r>
                </w:p>
                <w:p w14:paraId="37BF4AD9" w14:textId="77777777" w:rsidR="00C67BAC" w:rsidRPr="00081F8D"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New Delhi:</w:t>
                  </w:r>
                  <w:r w:rsidRPr="00081F8D">
                    <w:rPr>
                      <w:rFonts w:asciiTheme="minorHAnsi" w:hAnsiTheme="minorHAnsi" w:cstheme="minorHAnsi"/>
                      <w:bCs/>
                      <w:sz w:val="24"/>
                      <w:szCs w:val="24"/>
                    </w:rPr>
                    <w:t>B-139, 2</w:t>
                  </w:r>
                  <w:r w:rsidRPr="00081F8D">
                    <w:rPr>
                      <w:rFonts w:asciiTheme="minorHAnsi" w:hAnsiTheme="minorHAnsi" w:cstheme="minorHAnsi"/>
                      <w:bCs/>
                      <w:sz w:val="24"/>
                      <w:szCs w:val="24"/>
                      <w:vertAlign w:val="superscript"/>
                    </w:rPr>
                    <w:t>nd</w:t>
                  </w:r>
                  <w:r w:rsidRPr="00081F8D">
                    <w:rPr>
                      <w:rFonts w:asciiTheme="minorHAnsi" w:hAnsiTheme="minorHAnsi" w:cstheme="minorHAnsi"/>
                      <w:bCs/>
                      <w:sz w:val="24"/>
                      <w:szCs w:val="24"/>
                    </w:rPr>
                    <w:t>Floor, Transport Nagar, Noida-201301 (U.P)</w:t>
                  </w:r>
                </w:p>
                <w:p w14:paraId="40A7344F"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
                      <w:bCs/>
                      <w:sz w:val="24"/>
                      <w:szCs w:val="24"/>
                    </w:rPr>
                    <w:t xml:space="preserve">Kolkata  </w:t>
                  </w:r>
                  <w:r w:rsidRPr="00365398">
                    <w:rPr>
                      <w:rFonts w:asciiTheme="minorHAnsi" w:hAnsiTheme="minorHAnsi" w:cstheme="minorHAnsi"/>
                      <w:b/>
                      <w:sz w:val="24"/>
                      <w:szCs w:val="24"/>
                    </w:rPr>
                    <w:t>:</w:t>
                  </w:r>
                  <w:r w:rsidRPr="00365398">
                    <w:rPr>
                      <w:rFonts w:asciiTheme="minorHAnsi" w:hAnsiTheme="minorHAnsi" w:cstheme="minorHAnsi"/>
                      <w:bCs/>
                      <w:sz w:val="24"/>
                      <w:szCs w:val="24"/>
                    </w:rPr>
                    <w:t>1, Old Court House Corner, “Tobacco House”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 xml:space="preserve"> Floor, Room No.-13 (N), Kolkata-700001</w:t>
                  </w:r>
                </w:p>
                <w:p w14:paraId="698E8D7E"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1CD70FF7"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r w:rsidRPr="00365398">
                    <w:rPr>
                      <w:rFonts w:asciiTheme="minorHAnsi" w:hAnsiTheme="minorHAnsi" w:cstheme="minorHAnsi"/>
                      <w:bCs/>
                      <w:sz w:val="24"/>
                      <w:szCs w:val="24"/>
                    </w:rPr>
                    <w:tab/>
                  </w:r>
                  <w:r w:rsidRPr="00365398">
                    <w:rPr>
                      <w:rFonts w:asciiTheme="minorHAnsi" w:hAnsiTheme="minorHAnsi" w:cstheme="minorHAnsi"/>
                      <w:bCs/>
                      <w:sz w:val="24"/>
                      <w:szCs w:val="24"/>
                    </w:rPr>
                    <w:tab/>
                  </w:r>
                  <w:r w:rsidRPr="00365398">
                    <w:rPr>
                      <w:rFonts w:asciiTheme="minorHAnsi" w:hAnsiTheme="minorHAnsi" w:cstheme="minorHAnsi"/>
                      <w:b/>
                      <w:sz w:val="24"/>
                      <w:szCs w:val="24"/>
                    </w:rPr>
                    <w:t>:</w:t>
                  </w:r>
                  <w:r w:rsidRPr="00365398">
                    <w:rPr>
                      <w:rFonts w:asciiTheme="minorHAnsi" w:hAnsiTheme="minorHAnsi" w:cstheme="minorHAnsi"/>
                      <w:bCs/>
                      <w:sz w:val="24"/>
                      <w:szCs w:val="24"/>
                    </w:rPr>
                    <w:t>Room No. 119, 1</w:t>
                  </w:r>
                  <w:r w:rsidRPr="00365398">
                    <w:rPr>
                      <w:rFonts w:asciiTheme="minorHAnsi" w:hAnsiTheme="minorHAnsi" w:cstheme="minorHAnsi"/>
                      <w:bCs/>
                      <w:sz w:val="24"/>
                      <w:szCs w:val="24"/>
                      <w:vertAlign w:val="superscript"/>
                    </w:rPr>
                    <w:t>st</w:t>
                  </w:r>
                  <w:r w:rsidRPr="00365398">
                    <w:rPr>
                      <w:rFonts w:asciiTheme="minorHAnsi" w:hAnsiTheme="minorHAnsi" w:cstheme="minorHAnsi"/>
                      <w:bCs/>
                      <w:sz w:val="24"/>
                      <w:szCs w:val="24"/>
                    </w:rPr>
                    <w:t>Floor,“Diamond Arcade” 1/72, Cal Jessore Road, Kolkata – 700055</w:t>
                  </w:r>
                  <w:r w:rsidRPr="00365398">
                    <w:rPr>
                      <w:rFonts w:asciiTheme="minorHAnsi" w:hAnsiTheme="minorHAnsi" w:cstheme="minorHAnsi"/>
                      <w:bCs/>
                      <w:sz w:val="24"/>
                      <w:szCs w:val="24"/>
                    </w:rPr>
                    <w:tab/>
                  </w:r>
                  <w:r w:rsidRPr="00365398">
                    <w:rPr>
                      <w:rFonts w:asciiTheme="minorHAnsi" w:hAnsiTheme="minorHAnsi" w:cstheme="minorHAnsi"/>
                      <w:bCs/>
                      <w:sz w:val="24"/>
                      <w:szCs w:val="24"/>
                    </w:rPr>
                    <w:tab/>
                  </w:r>
                </w:p>
                <w:p w14:paraId="018C2D82" w14:textId="77777777" w:rsidR="00C67BAC" w:rsidRPr="00365398" w:rsidRDefault="00C67BAC" w:rsidP="00FA20CC">
                  <w:pPr>
                    <w:pStyle w:val="NoSpacing"/>
                    <w:tabs>
                      <w:tab w:val="left" w:pos="360"/>
                    </w:tabs>
                    <w:ind w:right="-483"/>
                    <w:jc w:val="both"/>
                    <w:rPr>
                      <w:rFonts w:asciiTheme="minorHAnsi" w:hAnsiTheme="minorHAnsi" w:cstheme="minorHAnsi"/>
                      <w:bCs/>
                      <w:sz w:val="24"/>
                      <w:szCs w:val="24"/>
                    </w:rPr>
                  </w:pPr>
                </w:p>
                <w:p w14:paraId="79BA7F3B"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r w:rsidRPr="00365398">
                    <w:rPr>
                      <w:rFonts w:asciiTheme="minorHAnsi" w:hAnsiTheme="minorHAnsi" w:cstheme="minorHAnsi"/>
                      <w:b/>
                      <w:bCs/>
                    </w:rPr>
                    <w:t>Dubai</w:t>
                  </w:r>
                  <w:r w:rsidRPr="00365398">
                    <w:rPr>
                      <w:rFonts w:asciiTheme="minorHAnsi" w:hAnsiTheme="minorHAnsi" w:cstheme="minorHAnsi"/>
                      <w:b/>
                    </w:rPr>
                    <w:t>:</w:t>
                  </w:r>
                  <w:r w:rsidRPr="00365398">
                    <w:rPr>
                      <w:rFonts w:asciiTheme="minorHAnsi" w:hAnsiTheme="minorHAnsi" w:cstheme="minorHAnsi"/>
                      <w:bCs/>
                    </w:rPr>
                    <w:t>AziziFeirouz, 803, 8</w:t>
                  </w:r>
                  <w:r w:rsidRPr="00365398">
                    <w:rPr>
                      <w:rFonts w:asciiTheme="minorHAnsi" w:hAnsiTheme="minorHAnsi" w:cstheme="minorHAnsi"/>
                      <w:bCs/>
                      <w:vertAlign w:val="superscript"/>
                    </w:rPr>
                    <w:t>th</w:t>
                  </w:r>
                  <w:r w:rsidRPr="00365398">
                    <w:rPr>
                      <w:rFonts w:asciiTheme="minorHAnsi" w:hAnsiTheme="minorHAnsi" w:cstheme="minorHAnsi"/>
                      <w:bCs/>
                    </w:rPr>
                    <w:t xml:space="preserve"> Floor, AL Furjan, Opposite Discovery Pavillion, Dubai, UAE</w:t>
                  </w:r>
                </w:p>
                <w:p w14:paraId="02B004AE" w14:textId="77777777" w:rsidR="00C67BAC" w:rsidRPr="00365398" w:rsidRDefault="00C67BAC" w:rsidP="00EB4DA5">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
                    </w:rPr>
                  </w:pPr>
                </w:p>
                <w:p w14:paraId="35B04B2C" w14:textId="77777777" w:rsidR="00C67BAC" w:rsidRPr="00365398" w:rsidRDefault="00C67BAC" w:rsidP="00FA20CC">
                  <w:pPr>
                    <w:pStyle w:val="m4770815165171064486m-9017478411586043927msonospacing"/>
                    <w:shd w:val="clear" w:color="auto" w:fill="FFFFFF"/>
                    <w:spacing w:before="0" w:beforeAutospacing="0" w:after="0" w:afterAutospacing="0"/>
                    <w:ind w:left="1260" w:hanging="1260"/>
                    <w:jc w:val="both"/>
                    <w:rPr>
                      <w:rFonts w:asciiTheme="minorHAnsi" w:hAnsiTheme="minorHAnsi" w:cstheme="minorHAnsi"/>
                      <w:bCs/>
                    </w:rPr>
                  </w:pPr>
                  <w:r w:rsidRPr="00365398">
                    <w:rPr>
                      <w:rFonts w:asciiTheme="minorHAnsi" w:hAnsiTheme="minorHAnsi" w:cstheme="minorHAnsi"/>
                      <w:b/>
                      <w:bCs/>
                    </w:rPr>
                    <w:t>Contact</w:t>
                  </w:r>
                  <w:r w:rsidRPr="00365398">
                    <w:rPr>
                      <w:rFonts w:asciiTheme="minorHAnsi" w:hAnsiTheme="minorHAnsi" w:cstheme="minorHAnsi"/>
                      <w:b/>
                    </w:rPr>
                    <w:t>:  +91 9830661254</w:t>
                  </w:r>
                </w:p>
                <w:p w14:paraId="4740A729" w14:textId="77777777" w:rsidR="00C67BAC" w:rsidRPr="00365398" w:rsidRDefault="00C67BAC" w:rsidP="00FA20CC">
                  <w:pPr>
                    <w:pStyle w:val="NoSpacing"/>
                    <w:rPr>
                      <w:rFonts w:asciiTheme="minorHAnsi" w:hAnsiTheme="minorHAnsi" w:cstheme="minorHAnsi"/>
                      <w:b/>
                      <w:sz w:val="28"/>
                      <w:szCs w:val="28"/>
                    </w:rPr>
                  </w:pPr>
                  <w:r w:rsidRPr="00365398">
                    <w:rPr>
                      <w:rFonts w:asciiTheme="minorHAnsi" w:hAnsiTheme="minorHAnsi" w:cstheme="minorHAnsi"/>
                      <w:b/>
                      <w:bCs/>
                      <w:sz w:val="24"/>
                      <w:szCs w:val="24"/>
                    </w:rPr>
                    <w:t>Website</w:t>
                  </w:r>
                  <w:r w:rsidRPr="00365398">
                    <w:rPr>
                      <w:rFonts w:asciiTheme="minorHAnsi" w:hAnsiTheme="minorHAnsi" w:cstheme="minorHAnsi"/>
                      <w:b/>
                    </w:rPr>
                    <w:t xml:space="preserve">: </w:t>
                  </w:r>
                  <w:hyperlink r:id="rId19" w:history="1">
                    <w:r w:rsidRPr="00365398">
                      <w:rPr>
                        <w:rStyle w:val="Hyperlink"/>
                        <w:rFonts w:asciiTheme="minorHAnsi" w:hAnsiTheme="minorHAnsi" w:cstheme="minorHAnsi"/>
                        <w:b/>
                      </w:rPr>
                      <w:t>www.taxconnect.co.in</w:t>
                    </w:r>
                  </w:hyperlink>
                </w:p>
                <w:p w14:paraId="1659A803" w14:textId="77777777" w:rsidR="00C67BAC" w:rsidRPr="00365398" w:rsidRDefault="00C67BAC" w:rsidP="00FA20CC">
                  <w:pPr>
                    <w:pStyle w:val="NoSpacing"/>
                    <w:rPr>
                      <w:rStyle w:val="Hyperlink"/>
                      <w:rFonts w:asciiTheme="minorHAnsi" w:hAnsiTheme="minorHAnsi" w:cstheme="minorHAnsi"/>
                      <w:b/>
                    </w:rPr>
                  </w:pPr>
                  <w:r w:rsidRPr="00365398">
                    <w:rPr>
                      <w:rFonts w:asciiTheme="minorHAnsi" w:hAnsiTheme="minorHAnsi" w:cstheme="minorHAnsi"/>
                      <w:b/>
                      <w:bCs/>
                      <w:sz w:val="24"/>
                      <w:szCs w:val="24"/>
                    </w:rPr>
                    <w:t>Email</w:t>
                  </w:r>
                  <w:r w:rsidRPr="00365398">
                    <w:rPr>
                      <w:rFonts w:asciiTheme="minorHAnsi" w:hAnsiTheme="minorHAnsi" w:cstheme="minorHAnsi"/>
                      <w:b/>
                      <w:sz w:val="28"/>
                      <w:szCs w:val="28"/>
                    </w:rPr>
                    <w:t xml:space="preserve">: </w:t>
                  </w:r>
                  <w:hyperlink r:id="rId20" w:history="1">
                    <w:r w:rsidRPr="00365398">
                      <w:rPr>
                        <w:rStyle w:val="Hyperlink"/>
                        <w:rFonts w:asciiTheme="minorHAnsi" w:hAnsiTheme="minorHAnsi" w:cstheme="minorHAnsi"/>
                        <w:b/>
                      </w:rPr>
                      <w:t>info@taxconnect.co.in</w:t>
                    </w:r>
                  </w:hyperlink>
                </w:p>
                <w:p w14:paraId="088F45F2" w14:textId="77777777" w:rsidR="00C67BAC" w:rsidRPr="00402A11" w:rsidRDefault="00C67BAC" w:rsidP="004B6E54">
                  <w:pPr>
                    <w:pStyle w:val="NoSpacing"/>
                    <w:rPr>
                      <w:b/>
                      <w:sz w:val="28"/>
                      <w:szCs w:val="28"/>
                    </w:rPr>
                  </w:pPr>
                </w:p>
              </w:txbxContent>
            </v:textbox>
          </v:shape>
        </w:pict>
      </w:r>
    </w:p>
    <w:p w14:paraId="11168E8B" w14:textId="77777777" w:rsidR="00D655A4" w:rsidRDefault="00D655A4" w:rsidP="00F474C8">
      <w:pPr>
        <w:tabs>
          <w:tab w:val="left" w:pos="4820"/>
        </w:tabs>
        <w:rPr>
          <w:noProof/>
        </w:rPr>
      </w:pPr>
    </w:p>
    <w:p w14:paraId="29672C0F" w14:textId="77777777" w:rsidR="00D655A4" w:rsidRDefault="00D655A4" w:rsidP="00F474C8">
      <w:pPr>
        <w:tabs>
          <w:tab w:val="left" w:pos="4820"/>
        </w:tabs>
        <w:rPr>
          <w:noProof/>
        </w:rPr>
      </w:pPr>
    </w:p>
    <w:p w14:paraId="761212D0" w14:textId="77777777" w:rsidR="00D655A4" w:rsidRDefault="00D655A4" w:rsidP="00F474C8">
      <w:pPr>
        <w:tabs>
          <w:tab w:val="left" w:pos="4820"/>
        </w:tabs>
        <w:rPr>
          <w:noProof/>
        </w:rPr>
      </w:pPr>
    </w:p>
    <w:p w14:paraId="2E68ADD3" w14:textId="77777777" w:rsidR="00D655A4" w:rsidRDefault="00D655A4" w:rsidP="00F474C8">
      <w:pPr>
        <w:tabs>
          <w:tab w:val="left" w:pos="4820"/>
        </w:tabs>
        <w:rPr>
          <w:noProof/>
        </w:rPr>
      </w:pPr>
    </w:p>
    <w:p w14:paraId="00E13FAA" w14:textId="77777777" w:rsidR="003728CA" w:rsidRDefault="003728CA" w:rsidP="00F474C8">
      <w:pPr>
        <w:tabs>
          <w:tab w:val="left" w:pos="4820"/>
        </w:tabs>
        <w:rPr>
          <w:noProof/>
        </w:rPr>
      </w:pPr>
    </w:p>
    <w:p w14:paraId="5C53FF39" w14:textId="77777777" w:rsidR="001A1F0E" w:rsidRDefault="001A1F0E" w:rsidP="00F474C8">
      <w:pPr>
        <w:tabs>
          <w:tab w:val="left" w:pos="4820"/>
        </w:tabs>
        <w:rPr>
          <w:noProof/>
        </w:rPr>
      </w:pPr>
    </w:p>
    <w:p w14:paraId="1D731CD4" w14:textId="77777777" w:rsidR="007F74F4" w:rsidRDefault="007F74F4" w:rsidP="00F474C8">
      <w:pPr>
        <w:tabs>
          <w:tab w:val="left" w:pos="4820"/>
        </w:tabs>
        <w:rPr>
          <w:noProof/>
        </w:rPr>
      </w:pPr>
    </w:p>
    <w:p w14:paraId="6425BE44" w14:textId="77777777" w:rsidR="00FC0A58" w:rsidRDefault="00FC0A58" w:rsidP="00F474C8">
      <w:pPr>
        <w:tabs>
          <w:tab w:val="left" w:pos="4820"/>
        </w:tabs>
        <w:rPr>
          <w:noProof/>
        </w:rPr>
        <w:sectPr w:rsidR="00FC0A58" w:rsidSect="009862E1">
          <w:headerReference w:type="default" r:id="rId21"/>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17011AF6" w14:textId="77777777" w:rsidR="006466F4" w:rsidRDefault="006466F4" w:rsidP="00F474C8">
      <w:pPr>
        <w:tabs>
          <w:tab w:val="left" w:pos="4820"/>
        </w:tabs>
        <w:contextualSpacing/>
        <w:rPr>
          <w:b/>
        </w:rPr>
      </w:pPr>
    </w:p>
    <w:p w14:paraId="20740432" w14:textId="77777777" w:rsidR="00424646" w:rsidRDefault="004C3419" w:rsidP="00F474C8">
      <w:pPr>
        <w:tabs>
          <w:tab w:val="left" w:pos="4820"/>
        </w:tabs>
        <w:contextualSpacing/>
        <w:rPr>
          <w:b/>
        </w:rPr>
      </w:pPr>
      <w:r>
        <w:rPr>
          <w:noProof/>
          <w:lang w:val="en-IN" w:eastAsia="en-IN"/>
        </w:rPr>
        <w:drawing>
          <wp:inline distT="0" distB="0" distL="0" distR="0" wp14:anchorId="3B5D0A48" wp14:editId="7B602CE4">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1DD1A7D1" w14:textId="77777777" w:rsidR="00616A44" w:rsidRDefault="00616A44" w:rsidP="00990090">
      <w:pPr>
        <w:tabs>
          <w:tab w:val="left" w:pos="4820"/>
        </w:tabs>
        <w:spacing w:line="312" w:lineRule="auto"/>
        <w:contextualSpacing/>
        <w:jc w:val="both"/>
        <w:rPr>
          <w:rFonts w:asciiTheme="minorHAnsi" w:hAnsiTheme="minorHAnsi" w:cstheme="minorHAnsi"/>
          <w:b/>
        </w:rPr>
      </w:pPr>
    </w:p>
    <w:p w14:paraId="49032695" w14:textId="62AAD221" w:rsidR="00C471DC" w:rsidRDefault="001D547F" w:rsidP="00C471DC">
      <w:pPr>
        <w:tabs>
          <w:tab w:val="left" w:pos="4820"/>
        </w:tabs>
        <w:spacing w:line="312" w:lineRule="auto"/>
        <w:contextualSpacing/>
        <w:jc w:val="both"/>
        <w:rPr>
          <w:rFonts w:asciiTheme="minorHAnsi" w:hAnsiTheme="minorHAnsi" w:cstheme="minorHAnsi"/>
          <w:b/>
        </w:rPr>
      </w:pPr>
      <w:r w:rsidRPr="00E4609D">
        <w:rPr>
          <w:rFonts w:asciiTheme="minorHAnsi" w:hAnsiTheme="minorHAnsi" w:cstheme="minorHAnsi"/>
          <w:b/>
        </w:rPr>
        <w:t>Friends,</w:t>
      </w:r>
      <w:r w:rsidR="00DD3158">
        <w:rPr>
          <w:rFonts w:asciiTheme="minorHAnsi" w:hAnsiTheme="minorHAnsi" w:cstheme="minorHAnsi"/>
          <w:b/>
        </w:rPr>
        <w:t xml:space="preserve"> </w:t>
      </w:r>
    </w:p>
    <w:p w14:paraId="338F0448" w14:textId="739B28E7" w:rsidR="002006C5" w:rsidRDefault="0027623F" w:rsidP="00B33425">
      <w:pPr>
        <w:autoSpaceDE w:val="0"/>
        <w:autoSpaceDN w:val="0"/>
        <w:adjustRightInd w:val="0"/>
        <w:spacing w:after="0" w:line="240" w:lineRule="auto"/>
        <w:jc w:val="both"/>
        <w:rPr>
          <w:rFonts w:asciiTheme="minorHAnsi" w:hAnsiTheme="minorHAnsi" w:cstheme="minorHAnsi"/>
          <w:lang w:val="en-IN" w:eastAsia="en-IN"/>
        </w:rPr>
      </w:pPr>
      <w:r w:rsidRPr="00AB18FB">
        <w:rPr>
          <w:rFonts w:asciiTheme="minorHAnsi" w:hAnsiTheme="minorHAnsi" w:cstheme="minorHAnsi"/>
          <w:lang w:val="en-IN" w:eastAsia="en-IN"/>
        </w:rPr>
        <w:t>Taxpayers are now witnessing a new era where economic offenses are no more taken</w:t>
      </w:r>
      <w:r w:rsidR="00CD6DE5">
        <w:rPr>
          <w:rFonts w:asciiTheme="minorHAnsi" w:hAnsiTheme="minorHAnsi" w:cstheme="minorHAnsi"/>
          <w:lang w:val="en-IN" w:eastAsia="en-IN"/>
        </w:rPr>
        <w:t xml:space="preserve"> </w:t>
      </w:r>
      <w:r w:rsidRPr="00AB18FB">
        <w:rPr>
          <w:rFonts w:asciiTheme="minorHAnsi" w:hAnsiTheme="minorHAnsi" w:cstheme="minorHAnsi"/>
          <w:lang w:val="en-IN" w:eastAsia="en-IN"/>
        </w:rPr>
        <w:t>with an attitude of “Letting things be”. Even when an assessee failed to file its Return in time and to pay the tax due before the due date of filing the return of income, prosecution u/s 276 CC and 276C (1) of the Income Tax Act was launched and The High Court also refused to grant relief.</w:t>
      </w:r>
      <w:r w:rsidR="00AC405A">
        <w:rPr>
          <w:rFonts w:asciiTheme="minorHAnsi" w:hAnsiTheme="minorHAnsi" w:cstheme="minorHAnsi"/>
          <w:lang w:val="en-IN" w:eastAsia="en-IN"/>
        </w:rPr>
        <w:t xml:space="preserve"> </w:t>
      </w:r>
      <w:r w:rsidRPr="00AB18FB">
        <w:rPr>
          <w:rFonts w:asciiTheme="minorHAnsi" w:hAnsiTheme="minorHAnsi" w:cstheme="minorHAnsi"/>
          <w:lang w:val="en-IN" w:eastAsia="en-IN"/>
        </w:rPr>
        <w:t>As the field officers take the matters to prosecution more frequently, the CBDT has</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 xml:space="preserve">come up with the balm in the right time, by issuing revised guidelines for Compounding of Offences under the Income-Tax Act vide F. No. 285/08/2014-IT (Inv.V)/196 dated 16th September 2022. </w:t>
      </w:r>
    </w:p>
    <w:p w14:paraId="5AA55303" w14:textId="77777777" w:rsidR="002006C5" w:rsidRDefault="002006C5" w:rsidP="00B33425">
      <w:pPr>
        <w:autoSpaceDE w:val="0"/>
        <w:autoSpaceDN w:val="0"/>
        <w:adjustRightInd w:val="0"/>
        <w:spacing w:after="0" w:line="240" w:lineRule="auto"/>
        <w:jc w:val="both"/>
        <w:rPr>
          <w:rFonts w:asciiTheme="minorHAnsi" w:hAnsiTheme="minorHAnsi" w:cstheme="minorHAnsi"/>
          <w:lang w:val="en-IN" w:eastAsia="en-IN"/>
        </w:rPr>
      </w:pPr>
    </w:p>
    <w:p w14:paraId="5CA3EFE3" w14:textId="4496A252" w:rsidR="0027623F" w:rsidRDefault="0027623F" w:rsidP="00B33425">
      <w:pPr>
        <w:autoSpaceDE w:val="0"/>
        <w:autoSpaceDN w:val="0"/>
        <w:adjustRightInd w:val="0"/>
        <w:spacing w:after="0" w:line="240" w:lineRule="auto"/>
        <w:jc w:val="both"/>
        <w:rPr>
          <w:rFonts w:asciiTheme="minorHAnsi" w:hAnsiTheme="minorHAnsi" w:cstheme="minorHAnsi"/>
          <w:lang w:val="en-IN" w:eastAsia="en-IN"/>
        </w:rPr>
      </w:pPr>
      <w:r w:rsidRPr="00AB18FB">
        <w:rPr>
          <w:rFonts w:asciiTheme="minorHAnsi" w:hAnsiTheme="minorHAnsi" w:cstheme="minorHAnsi"/>
          <w:lang w:val="en-IN" w:eastAsia="en-IN"/>
        </w:rPr>
        <w:t>Compounding of offence is a process whereby the person/entity committing default will file an application to the compounding authority accepting that it has committed a crime, so that same should be condoned.</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The offenses have been classified into Category A &amp; B. The category A offences are</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the ones where the offences are of technical nature caused by an act of omission. Whereas the category B offences are non-technical offences attributed to an act of</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commission.</w:t>
      </w:r>
      <w:r w:rsidR="002006C5">
        <w:rPr>
          <w:rFonts w:asciiTheme="minorHAnsi" w:hAnsiTheme="minorHAnsi" w:cstheme="minorHAnsi"/>
          <w:lang w:val="en-IN" w:eastAsia="en-IN"/>
        </w:rPr>
        <w:t xml:space="preserve"> </w:t>
      </w:r>
      <w:r w:rsidRPr="00AB18FB">
        <w:rPr>
          <w:rFonts w:asciiTheme="minorHAnsi" w:hAnsiTheme="minorHAnsi" w:cstheme="minorHAnsi"/>
          <w:lang w:val="en-IN" w:eastAsia="en-IN"/>
        </w:rPr>
        <w:t>Some of the major changes made include making offence punishable under Section</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276 of the Act as compoundable but have been moved from category A to category B. Offences punishable under</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sections 275A &amp; 275B shall not be</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compounded in any circumstances. Compounding of Category A offences on more</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than three occasions and Category B offence other than first offence, will not be</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permissible except on exceptional circumstances. Further any offence which has</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bearing on any offence under the Black Money (Undisclosed Foreign Income and</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Assets) and Imposition of Tax Act, 2015, Benami Transactions (Prohibition)</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Act,1988; or investigations by the ED/CBI/Lokpal/Lokayukta/ any other Central or</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Stage Agency shall not be allowed to be compounded.</w:t>
      </w:r>
    </w:p>
    <w:p w14:paraId="51B40521" w14:textId="77777777" w:rsidR="00C720FA" w:rsidRPr="00AB18FB" w:rsidRDefault="00C720FA" w:rsidP="00AC405A">
      <w:pPr>
        <w:autoSpaceDE w:val="0"/>
        <w:autoSpaceDN w:val="0"/>
        <w:adjustRightInd w:val="0"/>
        <w:spacing w:after="0" w:line="240" w:lineRule="auto"/>
        <w:jc w:val="both"/>
        <w:rPr>
          <w:rFonts w:asciiTheme="minorHAnsi" w:hAnsiTheme="minorHAnsi" w:cstheme="minorHAnsi"/>
          <w:lang w:val="en-IN" w:eastAsia="en-IN"/>
        </w:rPr>
      </w:pPr>
    </w:p>
    <w:p w14:paraId="04227887" w14:textId="779D5A42" w:rsidR="0027623F" w:rsidRDefault="0027623F" w:rsidP="00B33425">
      <w:pPr>
        <w:autoSpaceDE w:val="0"/>
        <w:autoSpaceDN w:val="0"/>
        <w:adjustRightInd w:val="0"/>
        <w:spacing w:after="0" w:line="240" w:lineRule="auto"/>
        <w:jc w:val="both"/>
        <w:rPr>
          <w:rFonts w:asciiTheme="minorHAnsi" w:hAnsiTheme="minorHAnsi" w:cstheme="minorHAnsi"/>
          <w:lang w:val="en-IN" w:eastAsia="en-IN"/>
        </w:rPr>
      </w:pPr>
      <w:r w:rsidRPr="00AB18FB">
        <w:rPr>
          <w:rFonts w:asciiTheme="minorHAnsi" w:hAnsiTheme="minorHAnsi" w:cstheme="minorHAnsi"/>
          <w:lang w:val="en-IN" w:eastAsia="en-IN"/>
        </w:rPr>
        <w:t>The guideline also comes with a Caveat that Compounding of offences is not a</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 xml:space="preserve">matter of right; offences may be </w:t>
      </w:r>
      <w:r w:rsidRPr="00AB18FB">
        <w:rPr>
          <w:rFonts w:asciiTheme="minorHAnsi" w:hAnsiTheme="minorHAnsi" w:cstheme="minorHAnsi"/>
          <w:lang w:val="en-IN" w:eastAsia="en-IN"/>
        </w:rPr>
        <w:t>compounded by the Competent Authority on</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satisfaction of the eligibility conditions prescribed in these guidelines keeping in view</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factors such as conduct of the person, the nature and magnitude of the offence in</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the context of the facts and circumstances of each case. Further The person applying</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for compounding should have paid the outstanding tax, interest (including interest</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u/s 220 of the Act), penalty and any other sum due, relating to the offence for which</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compounding has been sought before making the application. Also, the applicant</w:t>
      </w:r>
      <w:r w:rsidR="00AB18FB" w:rsidRPr="00AB18FB">
        <w:rPr>
          <w:rFonts w:asciiTheme="minorHAnsi" w:hAnsiTheme="minorHAnsi" w:cstheme="minorHAnsi"/>
          <w:lang w:val="en-IN" w:eastAsia="en-IN"/>
        </w:rPr>
        <w:t xml:space="preserve"> </w:t>
      </w:r>
      <w:r w:rsidRPr="00AB18FB">
        <w:rPr>
          <w:rFonts w:asciiTheme="minorHAnsi" w:hAnsiTheme="minorHAnsi" w:cstheme="minorHAnsi"/>
          <w:lang w:val="en-IN" w:eastAsia="en-IN"/>
        </w:rPr>
        <w:t>should undertake to withdraw appeals filed by him, if any, related to the offence(s)</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Furthermore, any application for compounding of offence</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u/s 276B/276BB of the Act by an applicant for any period for a particular TAN should</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cover all defaults constituting offence u/s276B/276BB in respect of that TAN for such</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period.</w:t>
      </w:r>
    </w:p>
    <w:p w14:paraId="6A9C8804" w14:textId="77777777" w:rsidR="00C720FA" w:rsidRPr="00AB18FB" w:rsidRDefault="00C720FA" w:rsidP="00AC405A">
      <w:pPr>
        <w:autoSpaceDE w:val="0"/>
        <w:autoSpaceDN w:val="0"/>
        <w:adjustRightInd w:val="0"/>
        <w:spacing w:after="0" w:line="240" w:lineRule="auto"/>
        <w:jc w:val="both"/>
        <w:rPr>
          <w:rFonts w:asciiTheme="minorHAnsi" w:hAnsiTheme="minorHAnsi" w:cstheme="minorHAnsi"/>
          <w:lang w:val="en-IN" w:eastAsia="en-IN"/>
        </w:rPr>
      </w:pPr>
    </w:p>
    <w:p w14:paraId="1596BB6C" w14:textId="06147CF9" w:rsidR="0027623F" w:rsidRDefault="0027623F" w:rsidP="00B33425">
      <w:pPr>
        <w:autoSpaceDE w:val="0"/>
        <w:autoSpaceDN w:val="0"/>
        <w:adjustRightInd w:val="0"/>
        <w:spacing w:after="0" w:line="240" w:lineRule="auto"/>
        <w:jc w:val="both"/>
        <w:rPr>
          <w:rFonts w:asciiTheme="minorHAnsi" w:hAnsiTheme="minorHAnsi" w:cstheme="minorHAnsi"/>
          <w:lang w:val="en-IN" w:eastAsia="en-IN"/>
        </w:rPr>
      </w:pPr>
      <w:r w:rsidRPr="00AB18FB">
        <w:rPr>
          <w:rFonts w:asciiTheme="minorHAnsi" w:hAnsiTheme="minorHAnsi" w:cstheme="minorHAnsi"/>
          <w:lang w:val="en-IN" w:eastAsia="en-IN"/>
        </w:rPr>
        <w:t>Further, the scope of eligibility for compounding of cases has been relaxed whereby</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case of an applicant who has been convicted with</w:t>
      </w:r>
      <w:r w:rsidR="00AB18FB">
        <w:rPr>
          <w:rFonts w:asciiTheme="minorHAnsi" w:hAnsiTheme="minorHAnsi" w:cstheme="minorHAnsi"/>
          <w:lang w:val="en-IN" w:eastAsia="en-IN"/>
        </w:rPr>
        <w:t xml:space="preserve"> i</w:t>
      </w:r>
      <w:r w:rsidRPr="00AB18FB">
        <w:rPr>
          <w:rFonts w:asciiTheme="minorHAnsi" w:hAnsiTheme="minorHAnsi" w:cstheme="minorHAnsi"/>
          <w:lang w:val="en-IN" w:eastAsia="en-IN"/>
        </w:rPr>
        <w:t>mprisonment for less than 2 years</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being previously non-compoundable, has now been made compoundable. The</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discretion available with the competent authority has also been suitably restricted.</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The time limit for acceptance of compounding applications has been relaxed from</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the earlier limit of 24 months to 36 months now, from the date of filing of complaint.</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The compounding charges shall be 1.25 times the normal compounding charges in</w:t>
      </w:r>
      <w:r w:rsidR="00AB18FB">
        <w:rPr>
          <w:rFonts w:asciiTheme="minorHAnsi" w:hAnsiTheme="minorHAnsi" w:cstheme="minorHAnsi"/>
          <w:lang w:val="en-IN" w:eastAsia="en-IN"/>
        </w:rPr>
        <w:t xml:space="preserve"> </w:t>
      </w:r>
      <w:r w:rsidRPr="00AB18FB">
        <w:rPr>
          <w:rFonts w:asciiTheme="minorHAnsi" w:hAnsiTheme="minorHAnsi" w:cstheme="minorHAnsi"/>
          <w:lang w:val="en-IN" w:eastAsia="en-IN"/>
        </w:rPr>
        <w:t>case the application of compounding is filed after the end of 12 months, but within 24 months, from the end of the month in which prosecution complaint, if any, has</w:t>
      </w:r>
      <w:r w:rsidR="00CD6DE5">
        <w:rPr>
          <w:rFonts w:asciiTheme="minorHAnsi" w:hAnsiTheme="minorHAnsi" w:cstheme="minorHAnsi"/>
          <w:lang w:val="en-IN" w:eastAsia="en-IN"/>
        </w:rPr>
        <w:t xml:space="preserve"> </w:t>
      </w:r>
      <w:r w:rsidRPr="00AB18FB">
        <w:rPr>
          <w:rFonts w:asciiTheme="minorHAnsi" w:hAnsiTheme="minorHAnsi" w:cstheme="minorHAnsi"/>
          <w:lang w:val="en-IN" w:eastAsia="en-IN"/>
        </w:rPr>
        <w:t>been filed in the court of law.</w:t>
      </w:r>
    </w:p>
    <w:p w14:paraId="0C3594F7" w14:textId="7875A328" w:rsidR="002006C5" w:rsidRDefault="002006C5" w:rsidP="00B33425">
      <w:pPr>
        <w:autoSpaceDE w:val="0"/>
        <w:autoSpaceDN w:val="0"/>
        <w:adjustRightInd w:val="0"/>
        <w:spacing w:after="0" w:line="240" w:lineRule="auto"/>
        <w:jc w:val="both"/>
        <w:rPr>
          <w:rFonts w:asciiTheme="minorHAnsi" w:hAnsiTheme="minorHAnsi" w:cstheme="minorHAnsi"/>
          <w:lang w:val="en-IN" w:eastAsia="en-IN"/>
        </w:rPr>
      </w:pPr>
      <w:r w:rsidRPr="002006C5">
        <w:rPr>
          <w:rFonts w:asciiTheme="minorHAnsi" w:hAnsiTheme="minorHAnsi" w:cstheme="minorHAnsi"/>
          <w:lang w:val="en-IN" w:eastAsia="en-IN"/>
        </w:rPr>
        <w:t>While there could be many further relaxations which taxpayers expected, yet it is</w:t>
      </w:r>
      <w:r>
        <w:rPr>
          <w:rFonts w:asciiTheme="minorHAnsi" w:hAnsiTheme="minorHAnsi" w:cstheme="minorHAnsi"/>
          <w:lang w:val="en-IN" w:eastAsia="en-IN"/>
        </w:rPr>
        <w:t xml:space="preserve"> </w:t>
      </w:r>
      <w:r w:rsidRPr="002006C5">
        <w:rPr>
          <w:rFonts w:asciiTheme="minorHAnsi" w:hAnsiTheme="minorHAnsi" w:cstheme="minorHAnsi"/>
          <w:lang w:val="en-IN" w:eastAsia="en-IN"/>
        </w:rPr>
        <w:t>important that an effort has been made by these guidelines to initiate the process</w:t>
      </w:r>
      <w:r>
        <w:rPr>
          <w:rFonts w:asciiTheme="minorHAnsi" w:hAnsiTheme="minorHAnsi" w:cstheme="minorHAnsi"/>
          <w:lang w:val="en-IN" w:eastAsia="en-IN"/>
        </w:rPr>
        <w:t xml:space="preserve"> </w:t>
      </w:r>
      <w:r w:rsidRPr="002006C5">
        <w:rPr>
          <w:rFonts w:asciiTheme="minorHAnsi" w:hAnsiTheme="minorHAnsi" w:cstheme="minorHAnsi"/>
          <w:lang w:val="en-IN" w:eastAsia="en-IN"/>
        </w:rPr>
        <w:t>of decriminalization of tax laws.</w:t>
      </w:r>
    </w:p>
    <w:p w14:paraId="54013BF4" w14:textId="77777777" w:rsidR="002006C5" w:rsidRPr="00AB18FB" w:rsidRDefault="002006C5" w:rsidP="00B33425">
      <w:pPr>
        <w:autoSpaceDE w:val="0"/>
        <w:autoSpaceDN w:val="0"/>
        <w:adjustRightInd w:val="0"/>
        <w:spacing w:after="0"/>
        <w:jc w:val="both"/>
        <w:rPr>
          <w:rFonts w:asciiTheme="minorHAnsi" w:hAnsiTheme="minorHAnsi" w:cstheme="minorHAnsi"/>
          <w:lang w:val="en-IN" w:eastAsia="en-IN"/>
        </w:rPr>
      </w:pPr>
    </w:p>
    <w:p w14:paraId="4A7EADAF" w14:textId="13114B89" w:rsidR="00B01267" w:rsidRDefault="001D547F" w:rsidP="005235B0">
      <w:pPr>
        <w:rPr>
          <w:rFonts w:asciiTheme="minorHAnsi" w:hAnsiTheme="minorHAnsi" w:cstheme="minorHAnsi"/>
          <w:b/>
        </w:rPr>
      </w:pPr>
      <w:r w:rsidRPr="008C1761">
        <w:rPr>
          <w:rFonts w:asciiTheme="minorHAnsi" w:hAnsiTheme="minorHAnsi" w:cstheme="minorHAnsi"/>
          <w:b/>
        </w:rPr>
        <w:t>Truly Yours</w:t>
      </w:r>
    </w:p>
    <w:p w14:paraId="6A10CF85" w14:textId="77777777" w:rsidR="00CD6DE5" w:rsidRDefault="00CA0C31" w:rsidP="00CD6DE5">
      <w:pPr>
        <w:rPr>
          <w:rFonts w:asciiTheme="minorHAnsi" w:hAnsiTheme="minorHAnsi" w:cstheme="minorHAnsi"/>
          <w:b/>
        </w:rPr>
      </w:pPr>
      <w:r w:rsidRPr="00FD0445">
        <w:rPr>
          <w:rFonts w:asciiTheme="minorHAnsi" w:hAnsiTheme="minorHAnsi" w:cstheme="minorHAnsi"/>
          <w:b/>
        </w:rPr>
        <w:t>Just to reiterate that we remain available over telecom or e-mail.</w:t>
      </w:r>
    </w:p>
    <w:p w14:paraId="78D9EB49" w14:textId="4F2F710D" w:rsidR="001D547F" w:rsidRPr="00CD6DE5" w:rsidRDefault="001D547F" w:rsidP="00B33425">
      <w:pPr>
        <w:spacing w:after="0"/>
        <w:rPr>
          <w:rFonts w:asciiTheme="minorHAnsi" w:hAnsiTheme="minorHAnsi" w:cstheme="minorHAnsi"/>
          <w:b/>
        </w:rPr>
      </w:pPr>
      <w:r w:rsidRPr="008C1761">
        <w:rPr>
          <w:rFonts w:asciiTheme="minorHAnsi" w:hAnsiTheme="minorHAnsi" w:cstheme="minorHAnsi"/>
          <w:b/>
        </w:rPr>
        <w:t>Editor:</w:t>
      </w:r>
    </w:p>
    <w:p w14:paraId="5B24521E" w14:textId="77777777" w:rsidR="001D547F"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Vivek Jalan</w:t>
      </w:r>
    </w:p>
    <w:p w14:paraId="1B6F39D1" w14:textId="77777777" w:rsidR="00984223" w:rsidRPr="008C1761" w:rsidRDefault="001D547F" w:rsidP="00473AAA">
      <w:pPr>
        <w:tabs>
          <w:tab w:val="left" w:pos="4820"/>
        </w:tabs>
        <w:spacing w:line="240" w:lineRule="auto"/>
        <w:rPr>
          <w:rFonts w:asciiTheme="minorHAnsi" w:hAnsiTheme="minorHAnsi" w:cstheme="minorHAnsi"/>
          <w:bCs/>
        </w:rPr>
      </w:pPr>
      <w:r w:rsidRPr="008C1761">
        <w:rPr>
          <w:rFonts w:asciiTheme="minorHAnsi" w:hAnsiTheme="minorHAnsi" w:cstheme="minorHAnsi"/>
          <w:bCs/>
        </w:rPr>
        <w:t>Partner - Tax Connect Advisory Services LLP</w:t>
      </w:r>
    </w:p>
    <w:p w14:paraId="1509D681" w14:textId="77777777" w:rsidR="00D02587" w:rsidRPr="008C1761" w:rsidRDefault="001D547F" w:rsidP="00B33425">
      <w:pPr>
        <w:tabs>
          <w:tab w:val="left" w:pos="4820"/>
        </w:tabs>
        <w:spacing w:after="0" w:line="240" w:lineRule="auto"/>
        <w:rPr>
          <w:rFonts w:asciiTheme="minorHAnsi" w:hAnsiTheme="minorHAnsi" w:cstheme="minorHAnsi"/>
          <w:bCs/>
        </w:rPr>
      </w:pPr>
      <w:r w:rsidRPr="008C1761">
        <w:rPr>
          <w:rFonts w:asciiTheme="minorHAnsi" w:hAnsiTheme="minorHAnsi" w:cstheme="minorHAnsi"/>
          <w:b/>
        </w:rPr>
        <w:t>Co-Editors:</w:t>
      </w:r>
    </w:p>
    <w:p w14:paraId="3576C298" w14:textId="77777777" w:rsidR="00984223" w:rsidRPr="008C1761" w:rsidRDefault="001D547F" w:rsidP="00956117">
      <w:pPr>
        <w:tabs>
          <w:tab w:val="left" w:pos="4820"/>
        </w:tabs>
        <w:spacing w:after="0" w:line="240" w:lineRule="auto"/>
        <w:contextualSpacing/>
        <w:jc w:val="both"/>
        <w:rPr>
          <w:rFonts w:asciiTheme="minorHAnsi" w:hAnsiTheme="minorHAnsi" w:cstheme="minorHAnsi"/>
          <w:b/>
        </w:rPr>
      </w:pPr>
      <w:r w:rsidRPr="008C1761">
        <w:rPr>
          <w:rFonts w:asciiTheme="minorHAnsi" w:hAnsiTheme="minorHAnsi" w:cstheme="minorHAnsi"/>
          <w:b/>
        </w:rPr>
        <w:t>Rohit Sharma</w:t>
      </w:r>
    </w:p>
    <w:p w14:paraId="28140FBF" w14:textId="77777777" w:rsidR="001D547F" w:rsidRPr="008C1761" w:rsidRDefault="00AA4158" w:rsidP="00473AAA">
      <w:pPr>
        <w:tabs>
          <w:tab w:val="left" w:pos="4820"/>
        </w:tabs>
        <w:spacing w:after="0" w:line="240" w:lineRule="auto"/>
        <w:contextualSpacing/>
        <w:jc w:val="both"/>
        <w:rPr>
          <w:rFonts w:asciiTheme="minorHAnsi" w:hAnsiTheme="minorHAnsi" w:cstheme="minorHAnsi"/>
          <w:bCs/>
        </w:rPr>
      </w:pPr>
      <w:r w:rsidRPr="008C1761">
        <w:rPr>
          <w:rFonts w:asciiTheme="minorHAnsi" w:hAnsiTheme="minorHAnsi" w:cstheme="minorHAnsi"/>
          <w:bCs/>
        </w:rPr>
        <w:t>Senior Manager</w:t>
      </w:r>
      <w:r w:rsidR="001D547F" w:rsidRPr="008C1761">
        <w:rPr>
          <w:rFonts w:asciiTheme="minorHAnsi" w:hAnsiTheme="minorHAnsi" w:cstheme="minorHAnsi"/>
          <w:bCs/>
        </w:rPr>
        <w:t xml:space="preserve"> – Tax Connect Advisory Services LLP</w:t>
      </w:r>
    </w:p>
    <w:p w14:paraId="24ACD3A7" w14:textId="77777777" w:rsidR="00AA5DF4" w:rsidRPr="008C1761" w:rsidRDefault="00AA5DF4" w:rsidP="00473AAA">
      <w:pPr>
        <w:tabs>
          <w:tab w:val="left" w:pos="4820"/>
        </w:tabs>
        <w:spacing w:after="0" w:line="240" w:lineRule="auto"/>
        <w:contextualSpacing/>
        <w:jc w:val="both"/>
        <w:rPr>
          <w:rFonts w:asciiTheme="minorHAnsi" w:hAnsiTheme="minorHAnsi" w:cstheme="minorHAnsi"/>
          <w:bCs/>
        </w:rPr>
      </w:pPr>
    </w:p>
    <w:p w14:paraId="1540692A" w14:textId="19AD6AE3" w:rsidR="001D547F" w:rsidRPr="008C1761" w:rsidRDefault="001D547F" w:rsidP="00473AAA">
      <w:pPr>
        <w:tabs>
          <w:tab w:val="left" w:pos="4820"/>
        </w:tabs>
        <w:spacing w:after="0" w:line="240" w:lineRule="auto"/>
        <w:rPr>
          <w:rFonts w:asciiTheme="minorHAnsi" w:hAnsiTheme="minorHAnsi" w:cstheme="minorHAnsi"/>
          <w:b/>
        </w:rPr>
      </w:pPr>
      <w:r w:rsidRPr="008C1761">
        <w:rPr>
          <w:rFonts w:asciiTheme="minorHAnsi" w:hAnsiTheme="minorHAnsi" w:cstheme="minorHAnsi"/>
          <w:b/>
        </w:rPr>
        <w:t>Rajani</w:t>
      </w:r>
      <w:r w:rsidR="00053EA6">
        <w:rPr>
          <w:rFonts w:asciiTheme="minorHAnsi" w:hAnsiTheme="minorHAnsi" w:cstheme="minorHAnsi"/>
          <w:b/>
        </w:rPr>
        <w:t xml:space="preserve"> </w:t>
      </w:r>
      <w:r w:rsidR="0004428B" w:rsidRPr="008C1761">
        <w:rPr>
          <w:rFonts w:asciiTheme="minorHAnsi" w:hAnsiTheme="minorHAnsi" w:cstheme="minorHAnsi"/>
          <w:b/>
        </w:rPr>
        <w:t>K</w:t>
      </w:r>
      <w:r w:rsidRPr="008C1761">
        <w:rPr>
          <w:rFonts w:asciiTheme="minorHAnsi" w:hAnsiTheme="minorHAnsi" w:cstheme="minorHAnsi"/>
          <w:b/>
        </w:rPr>
        <w:t>ant Choudh</w:t>
      </w:r>
      <w:r w:rsidR="00C114BC" w:rsidRPr="008C1761">
        <w:rPr>
          <w:rFonts w:asciiTheme="minorHAnsi" w:hAnsiTheme="minorHAnsi" w:cstheme="minorHAnsi"/>
          <w:b/>
        </w:rPr>
        <w:t>a</w:t>
      </w:r>
      <w:r w:rsidRPr="008C1761">
        <w:rPr>
          <w:rFonts w:asciiTheme="minorHAnsi" w:hAnsiTheme="minorHAnsi" w:cstheme="minorHAnsi"/>
          <w:b/>
        </w:rPr>
        <w:t>ry</w:t>
      </w:r>
    </w:p>
    <w:p w14:paraId="630F2C46" w14:textId="77777777" w:rsidR="004049C9" w:rsidRPr="008C1761" w:rsidRDefault="00D05C94" w:rsidP="00473AAA">
      <w:pPr>
        <w:tabs>
          <w:tab w:val="left" w:pos="4820"/>
        </w:tabs>
        <w:spacing w:line="240" w:lineRule="auto"/>
        <w:contextualSpacing/>
        <w:rPr>
          <w:rFonts w:asciiTheme="minorHAnsi" w:hAnsiTheme="minorHAnsi" w:cstheme="minorHAnsi"/>
          <w:bCs/>
        </w:rPr>
      </w:pPr>
      <w:r w:rsidRPr="008C1761">
        <w:rPr>
          <w:rFonts w:asciiTheme="minorHAnsi" w:hAnsiTheme="minorHAnsi" w:cstheme="minorHAnsi"/>
          <w:bCs/>
        </w:rPr>
        <w:t xml:space="preserve">Senior Manager – </w:t>
      </w:r>
      <w:r w:rsidR="001D547F" w:rsidRPr="008C1761">
        <w:rPr>
          <w:rFonts w:asciiTheme="minorHAnsi" w:hAnsiTheme="minorHAnsi" w:cstheme="minorHAnsi"/>
          <w:bCs/>
        </w:rPr>
        <w:t>Tax Connect Advisory Services LLP</w:t>
      </w:r>
    </w:p>
    <w:p w14:paraId="58226639" w14:textId="77777777" w:rsidR="00344D09" w:rsidRPr="00907660" w:rsidRDefault="00344D09" w:rsidP="00D02587">
      <w:pPr>
        <w:tabs>
          <w:tab w:val="left" w:pos="4820"/>
        </w:tabs>
        <w:contextualSpacing/>
        <w:rPr>
          <w:rFonts w:asciiTheme="minorHAnsi" w:hAnsiTheme="minorHAnsi" w:cstheme="minorHAnsi"/>
          <w:bCs/>
        </w:rPr>
        <w:sectPr w:rsidR="00344D09" w:rsidRPr="00907660" w:rsidSect="00FD0445">
          <w:headerReference w:type="default" r:id="rId23"/>
          <w:pgSz w:w="11909" w:h="16834" w:code="9"/>
          <w:pgMar w:top="1560" w:right="432" w:bottom="389" w:left="284"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980"/>
        <w:gridCol w:w="7349"/>
        <w:gridCol w:w="1156"/>
      </w:tblGrid>
      <w:tr w:rsidR="000841D9" w:rsidRPr="00013092" w14:paraId="73EFE562" w14:textId="77777777" w:rsidTr="001A260F">
        <w:trPr>
          <w:trHeight w:val="280"/>
        </w:trPr>
        <w:tc>
          <w:tcPr>
            <w:tcW w:w="1980" w:type="dxa"/>
            <w:shd w:val="clear" w:color="auto" w:fill="3A6331"/>
            <w:noWrap/>
            <w:vAlign w:val="center"/>
            <w:hideMark/>
          </w:tcPr>
          <w:p w14:paraId="3AB88F05" w14:textId="77777777" w:rsidR="000841D9" w:rsidRPr="00013092" w:rsidRDefault="000841D9" w:rsidP="00344D09">
            <w:pPr>
              <w:tabs>
                <w:tab w:val="left" w:pos="4820"/>
              </w:tabs>
              <w:spacing w:after="0" w:line="240" w:lineRule="auto"/>
              <w:jc w:val="center"/>
              <w:rPr>
                <w:rFonts w:asciiTheme="minorHAnsi" w:hAnsiTheme="minorHAnsi" w:cstheme="minorHAnsi"/>
                <w:b/>
                <w:color w:val="FFFFFF"/>
                <w:lang w:val="en-IN" w:eastAsia="en-IN"/>
              </w:rPr>
            </w:pPr>
            <w:bookmarkStart w:id="0" w:name="_Hlk49096229"/>
            <w:r w:rsidRPr="00013092">
              <w:rPr>
                <w:rFonts w:asciiTheme="minorHAnsi" w:hAnsiTheme="minorHAnsi" w:cstheme="minorHAnsi"/>
                <w:b/>
                <w:color w:val="FFFFFF"/>
                <w:lang w:val="en-IN" w:eastAsia="en-IN"/>
              </w:rPr>
              <w:lastRenderedPageBreak/>
              <w:t>S.NO.</w:t>
            </w:r>
          </w:p>
        </w:tc>
        <w:tc>
          <w:tcPr>
            <w:tcW w:w="7349" w:type="dxa"/>
            <w:shd w:val="clear" w:color="auto" w:fill="3A6331"/>
            <w:noWrap/>
            <w:vAlign w:val="center"/>
            <w:hideMark/>
          </w:tcPr>
          <w:p w14:paraId="55538563" w14:textId="77777777" w:rsidR="000841D9" w:rsidRPr="00013092" w:rsidRDefault="000841D9" w:rsidP="00344D09">
            <w:pPr>
              <w:tabs>
                <w:tab w:val="left" w:pos="4820"/>
              </w:tabs>
              <w:spacing w:after="0" w:line="240" w:lineRule="auto"/>
              <w:jc w:val="center"/>
              <w:rPr>
                <w:rFonts w:asciiTheme="minorHAnsi" w:hAnsiTheme="minorHAnsi" w:cstheme="minorHAnsi"/>
                <w:b/>
                <w:color w:val="FFFFFF"/>
                <w:lang w:val="en-IN" w:eastAsia="en-IN"/>
              </w:rPr>
            </w:pPr>
            <w:r w:rsidRPr="00013092">
              <w:rPr>
                <w:rFonts w:asciiTheme="minorHAnsi" w:hAnsiTheme="minorHAnsi" w:cstheme="minorHAnsi"/>
                <w:b/>
                <w:color w:val="FFFFFF"/>
                <w:lang w:val="en-IN" w:eastAsia="en-IN"/>
              </w:rPr>
              <w:t>TOPICS</w:t>
            </w:r>
          </w:p>
        </w:tc>
        <w:tc>
          <w:tcPr>
            <w:tcW w:w="1156" w:type="dxa"/>
            <w:shd w:val="clear" w:color="auto" w:fill="3A6331"/>
            <w:noWrap/>
            <w:vAlign w:val="center"/>
            <w:hideMark/>
          </w:tcPr>
          <w:p w14:paraId="00310740" w14:textId="77777777" w:rsidR="000841D9" w:rsidRPr="00013092" w:rsidRDefault="000841D9" w:rsidP="00344D09">
            <w:pPr>
              <w:tabs>
                <w:tab w:val="left" w:pos="4820"/>
              </w:tabs>
              <w:spacing w:after="0" w:line="240" w:lineRule="auto"/>
              <w:jc w:val="center"/>
              <w:rPr>
                <w:rFonts w:asciiTheme="minorHAnsi" w:hAnsiTheme="minorHAnsi" w:cstheme="minorHAnsi"/>
                <w:b/>
                <w:color w:val="FFFFFF"/>
                <w:lang w:val="en-IN" w:eastAsia="en-IN"/>
              </w:rPr>
            </w:pPr>
            <w:r w:rsidRPr="00013092">
              <w:rPr>
                <w:rFonts w:asciiTheme="minorHAnsi" w:hAnsiTheme="minorHAnsi" w:cstheme="minorHAnsi"/>
                <w:b/>
                <w:color w:val="FFFFFF"/>
                <w:lang w:val="en-IN" w:eastAsia="en-IN"/>
              </w:rPr>
              <w:t>PAGE NO.</w:t>
            </w:r>
          </w:p>
        </w:tc>
      </w:tr>
      <w:tr w:rsidR="000841D9" w:rsidRPr="00013092" w14:paraId="56C54A91" w14:textId="77777777" w:rsidTr="001A260F">
        <w:trPr>
          <w:trHeight w:val="411"/>
        </w:trPr>
        <w:tc>
          <w:tcPr>
            <w:tcW w:w="1980" w:type="dxa"/>
            <w:shd w:val="clear" w:color="auto" w:fill="B3D5AB"/>
            <w:noWrap/>
            <w:vAlign w:val="center"/>
          </w:tcPr>
          <w:p w14:paraId="553FD737" w14:textId="77777777" w:rsidR="000841D9" w:rsidRPr="00013092" w:rsidRDefault="000841D9" w:rsidP="00344D09">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1]</w:t>
            </w:r>
          </w:p>
        </w:tc>
        <w:tc>
          <w:tcPr>
            <w:tcW w:w="7349" w:type="dxa"/>
            <w:shd w:val="clear" w:color="auto" w:fill="B3D5AB"/>
            <w:noWrap/>
            <w:vAlign w:val="center"/>
          </w:tcPr>
          <w:p w14:paraId="0D302F87" w14:textId="77777777" w:rsidR="000841D9" w:rsidRPr="00013092" w:rsidRDefault="000841D9" w:rsidP="00344D09">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TAX CALENDER</w:t>
            </w:r>
          </w:p>
        </w:tc>
        <w:tc>
          <w:tcPr>
            <w:tcW w:w="1156" w:type="dxa"/>
            <w:shd w:val="clear" w:color="auto" w:fill="B3D5AB"/>
            <w:noWrap/>
            <w:vAlign w:val="center"/>
          </w:tcPr>
          <w:p w14:paraId="0C9BF9A8" w14:textId="4959A7FD" w:rsidR="000841D9" w:rsidRPr="00013092" w:rsidRDefault="0077383D" w:rsidP="00C67BAC">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4</w:t>
            </w:r>
          </w:p>
        </w:tc>
      </w:tr>
      <w:tr w:rsidR="000841D9" w:rsidRPr="00013092" w14:paraId="365B97F5" w14:textId="77777777" w:rsidTr="001A260F">
        <w:trPr>
          <w:trHeight w:val="270"/>
        </w:trPr>
        <w:tc>
          <w:tcPr>
            <w:tcW w:w="1980" w:type="dxa"/>
            <w:shd w:val="clear" w:color="auto" w:fill="B3D5AB"/>
            <w:noWrap/>
            <w:vAlign w:val="center"/>
          </w:tcPr>
          <w:p w14:paraId="69CA80C7" w14:textId="77777777" w:rsidR="000841D9" w:rsidRPr="00013092" w:rsidRDefault="000841D9" w:rsidP="00344D09">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2]</w:t>
            </w:r>
          </w:p>
        </w:tc>
        <w:tc>
          <w:tcPr>
            <w:tcW w:w="7349" w:type="dxa"/>
            <w:shd w:val="clear" w:color="auto" w:fill="B3D5AB"/>
            <w:noWrap/>
            <w:vAlign w:val="center"/>
          </w:tcPr>
          <w:p w14:paraId="18BB45E9" w14:textId="77777777" w:rsidR="000841D9" w:rsidRPr="00013092" w:rsidRDefault="000841D9" w:rsidP="00344D09">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INCOME TAX</w:t>
            </w:r>
          </w:p>
        </w:tc>
        <w:tc>
          <w:tcPr>
            <w:tcW w:w="1156" w:type="dxa"/>
            <w:shd w:val="clear" w:color="auto" w:fill="B3D5AB"/>
            <w:noWrap/>
            <w:vAlign w:val="center"/>
          </w:tcPr>
          <w:p w14:paraId="6375B989" w14:textId="261F09C0" w:rsidR="000841D9" w:rsidRPr="00013092" w:rsidRDefault="0077383D" w:rsidP="00C67BAC">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5</w:t>
            </w:r>
          </w:p>
        </w:tc>
      </w:tr>
      <w:tr w:rsidR="00D770E5" w:rsidRPr="00013092" w14:paraId="724011A1" w14:textId="77777777" w:rsidTr="00B33425">
        <w:trPr>
          <w:trHeight w:hRule="exact" w:val="859"/>
        </w:trPr>
        <w:tc>
          <w:tcPr>
            <w:tcW w:w="1980" w:type="dxa"/>
            <w:shd w:val="clear" w:color="auto" w:fill="EAF1DD"/>
            <w:vAlign w:val="center"/>
          </w:tcPr>
          <w:p w14:paraId="72E16E03" w14:textId="6984A58E" w:rsidR="00D770E5" w:rsidRPr="00013092" w:rsidRDefault="006D11FC" w:rsidP="00540A5C">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NOTIFICATION</w:t>
            </w:r>
          </w:p>
        </w:tc>
        <w:tc>
          <w:tcPr>
            <w:tcW w:w="7349" w:type="dxa"/>
            <w:shd w:val="clear" w:color="auto" w:fill="EAF1DD"/>
            <w:vAlign w:val="center"/>
          </w:tcPr>
          <w:p w14:paraId="2192B060" w14:textId="290FA81B" w:rsidR="00C67BAC" w:rsidRPr="00013092" w:rsidRDefault="00DB6DFD" w:rsidP="005D32D0">
            <w:pPr>
              <w:tabs>
                <w:tab w:val="left" w:pos="4820"/>
              </w:tabs>
              <w:spacing w:after="0" w:line="240" w:lineRule="auto"/>
              <w:jc w:val="both"/>
              <w:rPr>
                <w:rFonts w:asciiTheme="minorHAnsi" w:hAnsiTheme="minorHAnsi" w:cstheme="minorHAnsi"/>
                <w:b/>
                <w:bCs/>
                <w:caps/>
                <w:lang w:val="en-IN"/>
              </w:rPr>
            </w:pPr>
            <w:r w:rsidRPr="00DB6DFD">
              <w:rPr>
                <w:rFonts w:asciiTheme="minorHAnsi" w:hAnsiTheme="minorHAnsi" w:cstheme="minorHAnsi"/>
                <w:b/>
                <w:bCs/>
                <w:caps/>
                <w:lang w:val="en-IN"/>
              </w:rPr>
              <w:t>RULE 12AD HAS BEEN INSERTED TO NOTIFY FORM ITR-A RETURN FOR SUCCESSOR ENTITIES TO FURNISH RETURN OF INCOME UNDER SECTION 170A CONSEQUENT TO BUSINESS REORGANISATION</w:t>
            </w:r>
          </w:p>
        </w:tc>
        <w:tc>
          <w:tcPr>
            <w:tcW w:w="1156" w:type="dxa"/>
            <w:shd w:val="clear" w:color="auto" w:fill="EAF1DD" w:themeFill="accent3" w:themeFillTint="33"/>
            <w:vAlign w:val="center"/>
          </w:tcPr>
          <w:p w14:paraId="13850C93" w14:textId="77777777" w:rsidR="00D770E5" w:rsidRPr="00013092" w:rsidRDefault="00D770E5" w:rsidP="00C67BAC">
            <w:pPr>
              <w:tabs>
                <w:tab w:val="left" w:pos="4820"/>
              </w:tabs>
              <w:spacing w:after="0" w:line="240" w:lineRule="auto"/>
              <w:jc w:val="center"/>
              <w:rPr>
                <w:rFonts w:asciiTheme="minorHAnsi" w:hAnsiTheme="minorHAnsi" w:cstheme="minorHAnsi"/>
                <w:b/>
                <w:lang w:val="en-IN" w:eastAsia="en-IN"/>
              </w:rPr>
            </w:pPr>
          </w:p>
        </w:tc>
      </w:tr>
      <w:tr w:rsidR="00C535F0" w:rsidRPr="00013092" w14:paraId="63823154" w14:textId="77777777" w:rsidTr="001A260F">
        <w:trPr>
          <w:trHeight w:hRule="exact" w:val="285"/>
        </w:trPr>
        <w:tc>
          <w:tcPr>
            <w:tcW w:w="1980" w:type="dxa"/>
            <w:shd w:val="clear" w:color="auto" w:fill="B3D5AB"/>
            <w:vAlign w:val="center"/>
          </w:tcPr>
          <w:p w14:paraId="1A536DEF" w14:textId="77777777" w:rsidR="00C535F0" w:rsidRPr="00013092" w:rsidRDefault="00C535F0" w:rsidP="00C535F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3]</w:t>
            </w:r>
          </w:p>
        </w:tc>
        <w:tc>
          <w:tcPr>
            <w:tcW w:w="7349" w:type="dxa"/>
            <w:shd w:val="clear" w:color="auto" w:fill="B3D5AB"/>
            <w:vAlign w:val="center"/>
          </w:tcPr>
          <w:p w14:paraId="0DAD391A" w14:textId="77777777" w:rsidR="00C535F0" w:rsidRPr="00013092" w:rsidRDefault="00C535F0" w:rsidP="00C535F0">
            <w:pPr>
              <w:tabs>
                <w:tab w:val="left" w:pos="4820"/>
              </w:tabs>
              <w:spacing w:after="0" w:line="240" w:lineRule="auto"/>
              <w:jc w:val="center"/>
              <w:rPr>
                <w:rFonts w:asciiTheme="minorHAnsi" w:hAnsiTheme="minorHAnsi" w:cstheme="minorHAnsi"/>
                <w:b/>
                <w:bCs/>
                <w:caps/>
                <w:lang w:val="en-IN"/>
              </w:rPr>
            </w:pPr>
            <w:r w:rsidRPr="00013092">
              <w:rPr>
                <w:rFonts w:asciiTheme="minorHAnsi" w:hAnsiTheme="minorHAnsi" w:cstheme="minorHAnsi"/>
                <w:b/>
                <w:bCs/>
                <w:caps/>
                <w:lang w:val="en-IN"/>
              </w:rPr>
              <w:t>GST</w:t>
            </w:r>
          </w:p>
          <w:p w14:paraId="497454AA" w14:textId="77777777" w:rsidR="00C535F0" w:rsidRPr="00013092" w:rsidRDefault="00C535F0" w:rsidP="00C535F0">
            <w:pPr>
              <w:shd w:val="clear" w:color="auto" w:fill="8DC182"/>
              <w:tabs>
                <w:tab w:val="left" w:pos="4820"/>
              </w:tabs>
              <w:autoSpaceDE w:val="0"/>
              <w:autoSpaceDN w:val="0"/>
              <w:adjustRightInd w:val="0"/>
              <w:ind w:right="11"/>
              <w:jc w:val="center"/>
              <w:rPr>
                <w:rFonts w:asciiTheme="minorHAnsi" w:hAnsiTheme="minorHAnsi" w:cstheme="minorHAnsi"/>
                <w:b/>
                <w:bCs/>
                <w:caps/>
                <w:lang w:val="en-IN"/>
              </w:rPr>
            </w:pPr>
          </w:p>
        </w:tc>
        <w:tc>
          <w:tcPr>
            <w:tcW w:w="1156" w:type="dxa"/>
            <w:shd w:val="clear" w:color="auto" w:fill="B3D5AB"/>
            <w:vAlign w:val="center"/>
          </w:tcPr>
          <w:p w14:paraId="0EE0DCC5" w14:textId="60B38E1B" w:rsidR="00C535F0" w:rsidRPr="00013092" w:rsidRDefault="002448E4" w:rsidP="00C535F0">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bCs/>
                <w:lang w:val="en-IN" w:eastAsia="en-IN"/>
              </w:rPr>
              <w:t>6-7</w:t>
            </w:r>
          </w:p>
        </w:tc>
      </w:tr>
      <w:tr w:rsidR="003B00EF" w:rsidRPr="00013092" w14:paraId="237B8F30" w14:textId="77777777" w:rsidTr="00B33425">
        <w:trPr>
          <w:trHeight w:val="1124"/>
        </w:trPr>
        <w:tc>
          <w:tcPr>
            <w:tcW w:w="1980" w:type="dxa"/>
            <w:shd w:val="clear" w:color="auto" w:fill="EAF1DD"/>
            <w:noWrap/>
            <w:vAlign w:val="center"/>
          </w:tcPr>
          <w:p w14:paraId="6A0930D8" w14:textId="722D06A7" w:rsidR="003B00EF" w:rsidRPr="00013092" w:rsidRDefault="003B00EF" w:rsidP="003B00EF">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C</w:t>
            </w:r>
            <w:r>
              <w:rPr>
                <w:rFonts w:asciiTheme="minorHAnsi" w:hAnsiTheme="minorHAnsi" w:cstheme="minorHAnsi"/>
                <w:b/>
                <w:bCs/>
                <w:lang w:val="en-IN" w:eastAsia="en-IN"/>
              </w:rPr>
              <w:t>ASE LAW</w:t>
            </w:r>
          </w:p>
        </w:tc>
        <w:tc>
          <w:tcPr>
            <w:tcW w:w="7349" w:type="dxa"/>
            <w:shd w:val="clear" w:color="auto" w:fill="EAF1DD"/>
            <w:noWrap/>
          </w:tcPr>
          <w:p w14:paraId="7DA3AFA6" w14:textId="139D2D61" w:rsidR="003B00EF" w:rsidRPr="00013092" w:rsidRDefault="00DB6DFD" w:rsidP="003B00EF">
            <w:pPr>
              <w:tabs>
                <w:tab w:val="left" w:pos="4820"/>
              </w:tabs>
              <w:spacing w:after="0" w:line="240" w:lineRule="auto"/>
              <w:jc w:val="both"/>
              <w:rPr>
                <w:rFonts w:asciiTheme="minorHAnsi" w:hAnsiTheme="minorHAnsi" w:cstheme="minorHAnsi"/>
                <w:b/>
                <w:bCs/>
              </w:rPr>
            </w:pPr>
            <w:r w:rsidRPr="00DB6DFD">
              <w:rPr>
                <w:rFonts w:asciiTheme="minorHAnsi" w:hAnsiTheme="minorHAnsi" w:cstheme="minorHAnsi"/>
                <w:b/>
                <w:bCs/>
                <w:lang w:val="en-IN"/>
              </w:rPr>
              <w:t>CANCELLATION OF REGISTRATION OF PETITIONER ON ACCOUNT OF NOT FILING OF GST RETURNS FOR A CONTINUOUS PERIOD OF SIX MONTHS DUE TO TAXPAYER DID NOT HAVE KNOWLEDGE OF THE SHOW-CAUSE NOTICE, THUS, THE REPLY COULD NOT BE FILED: ALLAHABAD HIGH COURT</w:t>
            </w:r>
            <w:r>
              <w:rPr>
                <w:rFonts w:asciiTheme="minorHAnsi" w:hAnsiTheme="minorHAnsi" w:cstheme="minorHAnsi"/>
                <w:b/>
                <w:bCs/>
                <w:lang w:val="en-IN"/>
              </w:rPr>
              <w:t>.</w:t>
            </w:r>
          </w:p>
        </w:tc>
        <w:tc>
          <w:tcPr>
            <w:tcW w:w="1156" w:type="dxa"/>
            <w:shd w:val="clear" w:color="auto" w:fill="EAF1DD" w:themeFill="accent3" w:themeFillTint="33"/>
            <w:noWrap/>
            <w:vAlign w:val="center"/>
          </w:tcPr>
          <w:p w14:paraId="0B9663B3" w14:textId="77777777" w:rsidR="003B00EF" w:rsidRPr="00013092" w:rsidRDefault="003B00EF" w:rsidP="003B00EF">
            <w:pPr>
              <w:tabs>
                <w:tab w:val="left" w:pos="4820"/>
              </w:tabs>
              <w:spacing w:after="0" w:line="240" w:lineRule="auto"/>
              <w:jc w:val="center"/>
              <w:rPr>
                <w:rFonts w:asciiTheme="minorHAnsi" w:hAnsiTheme="minorHAnsi" w:cstheme="minorHAnsi"/>
                <w:b/>
                <w:bCs/>
                <w:lang w:val="en-IN" w:eastAsia="en-IN"/>
              </w:rPr>
            </w:pPr>
          </w:p>
        </w:tc>
      </w:tr>
      <w:tr w:rsidR="003B00EF" w:rsidRPr="00013092" w14:paraId="3565F80A" w14:textId="77777777" w:rsidTr="003B00EF">
        <w:trPr>
          <w:trHeight w:val="556"/>
        </w:trPr>
        <w:tc>
          <w:tcPr>
            <w:tcW w:w="1980" w:type="dxa"/>
            <w:shd w:val="clear" w:color="auto" w:fill="EAF1DD"/>
            <w:noWrap/>
            <w:vAlign w:val="center"/>
          </w:tcPr>
          <w:p w14:paraId="356E0A0A" w14:textId="69461DC8" w:rsidR="003B00EF" w:rsidRPr="00013092" w:rsidRDefault="003B00EF" w:rsidP="003B00EF">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C</w:t>
            </w:r>
            <w:r>
              <w:rPr>
                <w:rFonts w:asciiTheme="minorHAnsi" w:hAnsiTheme="minorHAnsi" w:cstheme="minorHAnsi"/>
                <w:b/>
                <w:bCs/>
                <w:lang w:val="en-IN" w:eastAsia="en-IN"/>
              </w:rPr>
              <w:t>ASE LAW</w:t>
            </w:r>
          </w:p>
        </w:tc>
        <w:tc>
          <w:tcPr>
            <w:tcW w:w="7349" w:type="dxa"/>
            <w:shd w:val="clear" w:color="auto" w:fill="EAF1DD"/>
            <w:noWrap/>
          </w:tcPr>
          <w:p w14:paraId="5983E152" w14:textId="0FE2AB4C" w:rsidR="003B00EF" w:rsidRPr="00F92D78" w:rsidRDefault="00DB6DFD" w:rsidP="003B00EF">
            <w:pPr>
              <w:tabs>
                <w:tab w:val="left" w:pos="4820"/>
              </w:tabs>
              <w:spacing w:after="0" w:line="240" w:lineRule="auto"/>
              <w:jc w:val="both"/>
              <w:rPr>
                <w:rFonts w:asciiTheme="minorHAnsi" w:hAnsiTheme="minorHAnsi" w:cstheme="minorHAnsi"/>
                <w:b/>
                <w:bCs/>
                <w:lang w:val="en-IN"/>
              </w:rPr>
            </w:pPr>
            <w:r w:rsidRPr="00DB6DFD">
              <w:rPr>
                <w:rFonts w:asciiTheme="minorHAnsi" w:hAnsiTheme="minorHAnsi" w:cstheme="minorHAnsi"/>
                <w:b/>
                <w:bCs/>
                <w:lang w:val="en-IN"/>
              </w:rPr>
              <w:t>UNABLE TO FILE TRAN-1 DURING THE TIME WHEN THE PORTAL WAS OPEN - TRANSITIONAL CREDIT: MADHYA PRADESH HIGH COURT</w:t>
            </w:r>
            <w:r>
              <w:rPr>
                <w:rFonts w:asciiTheme="minorHAnsi" w:hAnsiTheme="minorHAnsi" w:cstheme="minorHAnsi"/>
                <w:b/>
                <w:bCs/>
                <w:lang w:val="en-IN"/>
              </w:rPr>
              <w:t>.</w:t>
            </w:r>
          </w:p>
        </w:tc>
        <w:tc>
          <w:tcPr>
            <w:tcW w:w="1156" w:type="dxa"/>
            <w:shd w:val="clear" w:color="auto" w:fill="EAF1DD" w:themeFill="accent3" w:themeFillTint="33"/>
            <w:noWrap/>
            <w:vAlign w:val="center"/>
          </w:tcPr>
          <w:p w14:paraId="3367EFC4" w14:textId="77777777" w:rsidR="003B00EF" w:rsidRPr="00013092" w:rsidRDefault="003B00EF" w:rsidP="003B00EF">
            <w:pPr>
              <w:tabs>
                <w:tab w:val="left" w:pos="4820"/>
              </w:tabs>
              <w:spacing w:after="0" w:line="240" w:lineRule="auto"/>
              <w:jc w:val="center"/>
              <w:rPr>
                <w:rFonts w:asciiTheme="minorHAnsi" w:hAnsiTheme="minorHAnsi" w:cstheme="minorHAnsi"/>
                <w:b/>
                <w:bCs/>
                <w:lang w:val="en-IN" w:eastAsia="en-IN"/>
              </w:rPr>
            </w:pPr>
          </w:p>
        </w:tc>
      </w:tr>
      <w:tr w:rsidR="00D845A0" w:rsidRPr="00013092" w14:paraId="1A648652" w14:textId="77777777" w:rsidTr="003B00EF">
        <w:trPr>
          <w:trHeight w:val="556"/>
        </w:trPr>
        <w:tc>
          <w:tcPr>
            <w:tcW w:w="1980" w:type="dxa"/>
            <w:shd w:val="clear" w:color="auto" w:fill="EAF1DD"/>
            <w:noWrap/>
            <w:vAlign w:val="center"/>
          </w:tcPr>
          <w:p w14:paraId="24F84B9E" w14:textId="16752594"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C</w:t>
            </w:r>
            <w:r>
              <w:rPr>
                <w:rFonts w:asciiTheme="minorHAnsi" w:hAnsiTheme="minorHAnsi" w:cstheme="minorHAnsi"/>
                <w:b/>
                <w:bCs/>
                <w:lang w:val="en-IN" w:eastAsia="en-IN"/>
              </w:rPr>
              <w:t>ASE LAW</w:t>
            </w:r>
          </w:p>
        </w:tc>
        <w:tc>
          <w:tcPr>
            <w:tcW w:w="7349" w:type="dxa"/>
            <w:shd w:val="clear" w:color="auto" w:fill="EAF1DD"/>
            <w:noWrap/>
          </w:tcPr>
          <w:p w14:paraId="6479AE8F" w14:textId="4FA65327" w:rsidR="00D845A0" w:rsidRPr="00DB6DFD" w:rsidRDefault="00D845A0" w:rsidP="00D845A0">
            <w:pPr>
              <w:tabs>
                <w:tab w:val="left" w:pos="4820"/>
              </w:tabs>
              <w:spacing w:after="0" w:line="240" w:lineRule="auto"/>
              <w:jc w:val="both"/>
              <w:rPr>
                <w:rFonts w:asciiTheme="minorHAnsi" w:hAnsiTheme="minorHAnsi" w:cstheme="minorHAnsi"/>
                <w:b/>
                <w:bCs/>
                <w:lang w:val="en-IN"/>
              </w:rPr>
            </w:pPr>
            <w:r w:rsidRPr="00D845A0">
              <w:rPr>
                <w:rFonts w:asciiTheme="minorHAnsi" w:hAnsiTheme="minorHAnsi" w:cstheme="minorHAnsi"/>
                <w:b/>
                <w:bCs/>
                <w:lang w:val="en-IN"/>
              </w:rPr>
              <w:t>TIME PERIOD TO FILE APPEAL WOULD START ONLY WHEN ORDER WAS UPLOADED ON GST PORTAL: ANDHRA PRADESH HIGH COURT</w:t>
            </w:r>
          </w:p>
        </w:tc>
        <w:tc>
          <w:tcPr>
            <w:tcW w:w="1156" w:type="dxa"/>
            <w:shd w:val="clear" w:color="auto" w:fill="EAF1DD" w:themeFill="accent3" w:themeFillTint="33"/>
            <w:noWrap/>
            <w:vAlign w:val="center"/>
          </w:tcPr>
          <w:p w14:paraId="2B2A8CB3" w14:textId="77777777"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p>
        </w:tc>
      </w:tr>
      <w:tr w:rsidR="00D845A0" w:rsidRPr="00013092" w14:paraId="474B38FB" w14:textId="77777777" w:rsidTr="007932AB">
        <w:trPr>
          <w:trHeight w:hRule="exact" w:val="333"/>
        </w:trPr>
        <w:tc>
          <w:tcPr>
            <w:tcW w:w="1980" w:type="dxa"/>
            <w:shd w:val="clear" w:color="auto" w:fill="B3D5AB"/>
            <w:vAlign w:val="center"/>
          </w:tcPr>
          <w:p w14:paraId="6DE84435" w14:textId="77777777" w:rsidR="00D845A0" w:rsidRPr="00013092" w:rsidRDefault="00D845A0" w:rsidP="00D845A0">
            <w:pPr>
              <w:tabs>
                <w:tab w:val="left" w:pos="4820"/>
              </w:tabs>
              <w:spacing w:after="0" w:line="240" w:lineRule="auto"/>
              <w:jc w:val="center"/>
              <w:rPr>
                <w:rFonts w:asciiTheme="minorHAnsi" w:hAnsiTheme="minorHAnsi" w:cstheme="minorHAnsi"/>
                <w:b/>
                <w:bCs/>
                <w:lang w:eastAsia="en-IN"/>
              </w:rPr>
            </w:pPr>
            <w:r w:rsidRPr="00013092">
              <w:rPr>
                <w:rFonts w:asciiTheme="minorHAnsi" w:hAnsiTheme="minorHAnsi" w:cstheme="minorHAnsi"/>
                <w:b/>
                <w:bCs/>
                <w:lang w:val="en-IN" w:eastAsia="en-IN"/>
              </w:rPr>
              <w:t>4]</w:t>
            </w:r>
          </w:p>
        </w:tc>
        <w:tc>
          <w:tcPr>
            <w:tcW w:w="7349" w:type="dxa"/>
            <w:shd w:val="clear" w:color="auto" w:fill="B3D5AB"/>
          </w:tcPr>
          <w:p w14:paraId="028D98DF" w14:textId="357F672B" w:rsidR="00D845A0" w:rsidRPr="00013092" w:rsidRDefault="00D845A0" w:rsidP="00D845A0">
            <w:pPr>
              <w:tabs>
                <w:tab w:val="left" w:pos="4820"/>
              </w:tabs>
              <w:spacing w:after="0" w:line="240" w:lineRule="auto"/>
              <w:jc w:val="center"/>
              <w:rPr>
                <w:rFonts w:asciiTheme="minorHAnsi" w:hAnsiTheme="minorHAnsi" w:cstheme="minorHAnsi"/>
                <w:b/>
                <w:bCs/>
                <w:lang w:val="en-IN"/>
              </w:rPr>
            </w:pPr>
            <w:r>
              <w:rPr>
                <w:rFonts w:asciiTheme="minorHAnsi" w:hAnsiTheme="minorHAnsi" w:cstheme="minorHAnsi"/>
                <w:b/>
                <w:bCs/>
                <w:lang w:val="en-IN"/>
              </w:rPr>
              <w:t>FEMA</w:t>
            </w:r>
          </w:p>
        </w:tc>
        <w:tc>
          <w:tcPr>
            <w:tcW w:w="1156" w:type="dxa"/>
            <w:shd w:val="clear" w:color="auto" w:fill="B3D5AB"/>
            <w:vAlign w:val="center"/>
          </w:tcPr>
          <w:p w14:paraId="0D2E60FB" w14:textId="359B1157"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r w:rsidRPr="00013092">
              <w:rPr>
                <w:rFonts w:asciiTheme="minorHAnsi" w:hAnsiTheme="minorHAnsi" w:cstheme="minorHAnsi"/>
                <w:b/>
                <w:lang w:val="en-IN" w:eastAsia="en-IN"/>
              </w:rPr>
              <w:t>8</w:t>
            </w:r>
          </w:p>
        </w:tc>
      </w:tr>
      <w:tr w:rsidR="00D845A0" w:rsidRPr="00013092" w14:paraId="12998D0C" w14:textId="77777777" w:rsidTr="00B63D35">
        <w:trPr>
          <w:trHeight w:hRule="exact" w:val="1383"/>
        </w:trPr>
        <w:tc>
          <w:tcPr>
            <w:tcW w:w="1980" w:type="dxa"/>
            <w:shd w:val="clear" w:color="auto" w:fill="EAF1DD"/>
            <w:vAlign w:val="center"/>
          </w:tcPr>
          <w:p w14:paraId="514722A6" w14:textId="77777777" w:rsidR="00D845A0" w:rsidRDefault="00D845A0" w:rsidP="00D845A0">
            <w:pPr>
              <w:tabs>
                <w:tab w:val="left" w:pos="4820"/>
              </w:tabs>
              <w:spacing w:after="0" w:line="240" w:lineRule="auto"/>
              <w:jc w:val="center"/>
              <w:rPr>
                <w:rFonts w:asciiTheme="minorHAnsi" w:hAnsiTheme="minorHAnsi" w:cstheme="minorHAnsi"/>
                <w:b/>
                <w:bCs/>
                <w:lang w:val="en-IN" w:eastAsia="en-IN"/>
              </w:rPr>
            </w:pPr>
          </w:p>
          <w:p w14:paraId="651DD356" w14:textId="03E81CE6"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 LAW</w:t>
            </w:r>
          </w:p>
          <w:p w14:paraId="41DB8CB7" w14:textId="3E6FE12A"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p>
        </w:tc>
        <w:tc>
          <w:tcPr>
            <w:tcW w:w="7349" w:type="dxa"/>
            <w:shd w:val="clear" w:color="auto" w:fill="EAF1DD"/>
            <w:vAlign w:val="center"/>
          </w:tcPr>
          <w:p w14:paraId="3168A625" w14:textId="1746E64A" w:rsidR="00D845A0" w:rsidRPr="00013092" w:rsidRDefault="00D845A0" w:rsidP="00D845A0">
            <w:pPr>
              <w:tabs>
                <w:tab w:val="left" w:pos="4820"/>
              </w:tabs>
              <w:spacing w:after="0" w:line="240" w:lineRule="auto"/>
              <w:jc w:val="both"/>
              <w:rPr>
                <w:rFonts w:asciiTheme="minorHAnsi" w:hAnsiTheme="minorHAnsi" w:cstheme="minorHAnsi"/>
                <w:b/>
                <w:bCs/>
                <w:lang w:val="en-IN" w:eastAsia="en-IN"/>
              </w:rPr>
            </w:pPr>
            <w:r w:rsidRPr="00B63D35">
              <w:rPr>
                <w:rFonts w:asciiTheme="minorHAnsi" w:hAnsiTheme="minorHAnsi" w:cstheme="minorHAnsi"/>
                <w:b/>
                <w:bCs/>
                <w:lang w:val="en-IN" w:eastAsia="en-IN"/>
              </w:rPr>
              <w:t>INTERPRETATION OF STATUTE - COMPOUNDING OF OFFENCE FOR NON-FILING OF THE ANNUAL RETURN BY PAYMENT OF PENALTY - DELAY IN FILING OF THE ANNUAL RETURN - VALIDITY OF NOTIFICATION BEARING NO.S.O. 1070(E) DATED 26.04.2013 ISSUED BY THE RESPONDENT U/S 41 OF THE FOREIGN CONTRIBUTION (REGULATION) ACT, 2010 : DELHI HIGH COURT</w:t>
            </w:r>
          </w:p>
        </w:tc>
        <w:tc>
          <w:tcPr>
            <w:tcW w:w="1156" w:type="dxa"/>
            <w:shd w:val="clear" w:color="auto" w:fill="EAF1DD"/>
            <w:vAlign w:val="center"/>
          </w:tcPr>
          <w:p w14:paraId="16BAAD5D" w14:textId="77777777"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p>
        </w:tc>
      </w:tr>
      <w:tr w:rsidR="00D845A0" w:rsidRPr="00013092" w14:paraId="2A5D9EBE" w14:textId="77777777" w:rsidTr="00B63D35">
        <w:trPr>
          <w:trHeight w:hRule="exact" w:val="282"/>
        </w:trPr>
        <w:tc>
          <w:tcPr>
            <w:tcW w:w="1980" w:type="dxa"/>
            <w:shd w:val="clear" w:color="auto" w:fill="B3D5AB"/>
            <w:vAlign w:val="center"/>
          </w:tcPr>
          <w:p w14:paraId="7C30FC60" w14:textId="77777777"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5]</w:t>
            </w:r>
          </w:p>
        </w:tc>
        <w:tc>
          <w:tcPr>
            <w:tcW w:w="7349" w:type="dxa"/>
            <w:shd w:val="clear" w:color="auto" w:fill="B3D5AB"/>
            <w:vAlign w:val="center"/>
          </w:tcPr>
          <w:p w14:paraId="7E4ED839" w14:textId="77777777" w:rsidR="00D845A0" w:rsidRPr="00013092" w:rsidRDefault="00D845A0" w:rsidP="00D845A0">
            <w:pPr>
              <w:tabs>
                <w:tab w:val="left" w:pos="4820"/>
              </w:tabs>
              <w:spacing w:after="0" w:line="240" w:lineRule="auto"/>
              <w:jc w:val="center"/>
              <w:rPr>
                <w:rFonts w:asciiTheme="minorHAnsi" w:hAnsiTheme="minorHAnsi" w:cstheme="minorHAnsi"/>
                <w:b/>
                <w:bCs/>
                <w:caps/>
                <w:color w:val="000000" w:themeColor="text1"/>
                <w:lang w:val="en-IN"/>
              </w:rPr>
            </w:pPr>
            <w:r w:rsidRPr="00013092">
              <w:rPr>
                <w:rFonts w:asciiTheme="minorHAnsi" w:hAnsiTheme="minorHAnsi" w:cstheme="minorHAnsi"/>
                <w:b/>
                <w:bCs/>
                <w:lang w:val="en-IN" w:eastAsia="en-IN"/>
              </w:rPr>
              <w:t>CUSTOMS</w:t>
            </w:r>
          </w:p>
        </w:tc>
        <w:tc>
          <w:tcPr>
            <w:tcW w:w="1156" w:type="dxa"/>
            <w:shd w:val="clear" w:color="auto" w:fill="B3D5AB"/>
            <w:vAlign w:val="center"/>
          </w:tcPr>
          <w:p w14:paraId="31C9EB88" w14:textId="4F41D437"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r w:rsidRPr="00013092">
              <w:rPr>
                <w:rFonts w:asciiTheme="minorHAnsi" w:hAnsiTheme="minorHAnsi" w:cstheme="minorHAnsi"/>
                <w:b/>
                <w:lang w:val="en-IN" w:eastAsia="en-IN"/>
              </w:rPr>
              <w:t>9</w:t>
            </w:r>
            <w:r>
              <w:rPr>
                <w:rFonts w:asciiTheme="minorHAnsi" w:hAnsiTheme="minorHAnsi" w:cstheme="minorHAnsi"/>
                <w:b/>
                <w:lang w:val="en-IN" w:eastAsia="en-IN"/>
              </w:rPr>
              <w:t>-11</w:t>
            </w:r>
          </w:p>
        </w:tc>
      </w:tr>
      <w:tr w:rsidR="00D845A0" w:rsidRPr="00013092" w14:paraId="3CE10F46" w14:textId="77777777" w:rsidTr="00B63D35">
        <w:trPr>
          <w:trHeight w:hRule="exact" w:val="698"/>
        </w:trPr>
        <w:tc>
          <w:tcPr>
            <w:tcW w:w="1980" w:type="dxa"/>
            <w:shd w:val="clear" w:color="auto" w:fill="EAF1DD"/>
            <w:vAlign w:val="center"/>
          </w:tcPr>
          <w:p w14:paraId="649FACCC" w14:textId="18EC8CA6"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NOTIFICATION</w:t>
            </w:r>
          </w:p>
        </w:tc>
        <w:tc>
          <w:tcPr>
            <w:tcW w:w="7349" w:type="dxa"/>
            <w:shd w:val="clear" w:color="auto" w:fill="EAF1DD"/>
            <w:vAlign w:val="center"/>
          </w:tcPr>
          <w:p w14:paraId="5CB4FCC7" w14:textId="6D045511" w:rsidR="00D845A0" w:rsidRPr="00013092" w:rsidRDefault="00EC35C7" w:rsidP="00D845A0">
            <w:pPr>
              <w:tabs>
                <w:tab w:val="left" w:pos="4820"/>
              </w:tabs>
              <w:spacing w:after="0" w:line="240" w:lineRule="auto"/>
              <w:jc w:val="both"/>
              <w:rPr>
                <w:rFonts w:asciiTheme="minorHAnsi" w:hAnsiTheme="minorHAnsi" w:cstheme="minorHAnsi"/>
                <w:b/>
                <w:bCs/>
                <w:lang w:val="en-IN" w:eastAsia="en-IN"/>
              </w:rPr>
            </w:pPr>
            <w:r w:rsidRPr="00EC35C7">
              <w:rPr>
                <w:rFonts w:asciiTheme="minorHAnsi" w:hAnsiTheme="minorHAnsi" w:cstheme="minorHAnsi"/>
                <w:b/>
                <w:bCs/>
                <w:lang w:val="en-IN" w:eastAsia="en-IN"/>
              </w:rPr>
              <w:t>TALUKA MANABA, DISTT. MORBI, GUJARAT NOTIFIED AS INLAND CONTAINER DEPOTS FOR LOADING AND UNLOADING OF GOODS</w:t>
            </w:r>
          </w:p>
        </w:tc>
        <w:tc>
          <w:tcPr>
            <w:tcW w:w="1156" w:type="dxa"/>
            <w:shd w:val="clear" w:color="auto" w:fill="EAF1DD"/>
            <w:vAlign w:val="center"/>
            <w:hideMark/>
          </w:tcPr>
          <w:p w14:paraId="26524300" w14:textId="77777777"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p>
        </w:tc>
      </w:tr>
      <w:tr w:rsidR="00D845A0" w:rsidRPr="00013092" w14:paraId="58903057" w14:textId="77777777" w:rsidTr="005459C7">
        <w:trPr>
          <w:trHeight w:hRule="exact" w:val="1559"/>
        </w:trPr>
        <w:tc>
          <w:tcPr>
            <w:tcW w:w="1980" w:type="dxa"/>
            <w:shd w:val="clear" w:color="auto" w:fill="EAF1DD"/>
          </w:tcPr>
          <w:p w14:paraId="3A2FC211" w14:textId="77777777"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p>
          <w:p w14:paraId="04E4CF0B" w14:textId="77777777" w:rsidR="00D845A0" w:rsidRDefault="00D845A0" w:rsidP="00D845A0">
            <w:pPr>
              <w:tabs>
                <w:tab w:val="left" w:pos="4820"/>
              </w:tabs>
              <w:spacing w:after="0" w:line="240" w:lineRule="auto"/>
              <w:jc w:val="center"/>
              <w:rPr>
                <w:rFonts w:asciiTheme="minorHAnsi" w:hAnsiTheme="minorHAnsi" w:cstheme="minorHAnsi"/>
                <w:b/>
                <w:bCs/>
                <w:lang w:val="en-IN" w:eastAsia="en-IN"/>
              </w:rPr>
            </w:pPr>
          </w:p>
          <w:p w14:paraId="49749B50" w14:textId="7BC66385"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NOTIFICATION</w:t>
            </w:r>
          </w:p>
        </w:tc>
        <w:tc>
          <w:tcPr>
            <w:tcW w:w="7349" w:type="dxa"/>
            <w:shd w:val="clear" w:color="auto" w:fill="EAF1DD"/>
            <w:vAlign w:val="center"/>
          </w:tcPr>
          <w:p w14:paraId="197729F3" w14:textId="4B9A20D3" w:rsidR="00D845A0" w:rsidRPr="00013092" w:rsidRDefault="00D845A0" w:rsidP="00D845A0">
            <w:pPr>
              <w:tabs>
                <w:tab w:val="left" w:pos="4820"/>
              </w:tabs>
              <w:spacing w:after="0" w:line="240" w:lineRule="auto"/>
              <w:jc w:val="both"/>
              <w:rPr>
                <w:rFonts w:asciiTheme="minorHAnsi" w:hAnsiTheme="minorHAnsi" w:cstheme="minorHAnsi"/>
                <w:b/>
                <w:bCs/>
                <w:lang w:val="en-IN" w:eastAsia="en-IN"/>
              </w:rPr>
            </w:pPr>
            <w:r w:rsidRPr="00B63D35">
              <w:rPr>
                <w:rFonts w:asciiTheme="minorHAnsi" w:hAnsiTheme="minorHAnsi" w:cstheme="minorHAnsi"/>
                <w:b/>
                <w:bCs/>
                <w:lang w:val="en-IN" w:eastAsia="en-IN"/>
              </w:rPr>
              <w:t>SEEKS TO AMEND NOTIFICATION NO. 75/2021-CUSTOMS(ADD) DATED 21.12.2021 REGARDING LEVY OF ANTI-DUMPING DUTY ON "HFC COMPONENT R-32" TO AMEND THE NAME OF PRODUCER FROM “ZHEJIANG QUZHOU JUXIN FLUORINE CHEMICAL CO., LTD” TO “ZHEJIANG QUHUA FLUOR-CHEMISTRY CO., LTD.”.</w:t>
            </w:r>
          </w:p>
        </w:tc>
        <w:tc>
          <w:tcPr>
            <w:tcW w:w="1156" w:type="dxa"/>
            <w:shd w:val="clear" w:color="auto" w:fill="EAF1DD"/>
            <w:vAlign w:val="center"/>
          </w:tcPr>
          <w:p w14:paraId="0B91199C" w14:textId="77777777"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p>
        </w:tc>
      </w:tr>
      <w:tr w:rsidR="00D845A0" w:rsidRPr="00013092" w14:paraId="0BA41823" w14:textId="77777777" w:rsidTr="005459C7">
        <w:trPr>
          <w:trHeight w:hRule="exact" w:val="1127"/>
        </w:trPr>
        <w:tc>
          <w:tcPr>
            <w:tcW w:w="1980" w:type="dxa"/>
            <w:shd w:val="clear" w:color="auto" w:fill="EAF1DD"/>
          </w:tcPr>
          <w:p w14:paraId="40771486" w14:textId="77777777" w:rsidR="00D845A0" w:rsidRDefault="00D845A0" w:rsidP="00D845A0">
            <w:pPr>
              <w:tabs>
                <w:tab w:val="left" w:pos="4820"/>
              </w:tabs>
              <w:spacing w:after="0" w:line="240" w:lineRule="auto"/>
              <w:jc w:val="center"/>
              <w:rPr>
                <w:rFonts w:asciiTheme="minorHAnsi" w:hAnsiTheme="minorHAnsi" w:cstheme="minorHAnsi"/>
                <w:b/>
                <w:bCs/>
                <w:lang w:val="en-IN" w:eastAsia="en-IN"/>
              </w:rPr>
            </w:pPr>
          </w:p>
          <w:p w14:paraId="4A3CAC58" w14:textId="414CD6CD"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E10DE9">
              <w:rPr>
                <w:rFonts w:asciiTheme="minorHAnsi" w:hAnsiTheme="minorHAnsi" w:cstheme="minorHAnsi"/>
                <w:b/>
                <w:bCs/>
                <w:lang w:val="en-IN" w:eastAsia="en-IN"/>
              </w:rPr>
              <w:t>NOTIFICATION</w:t>
            </w:r>
          </w:p>
        </w:tc>
        <w:tc>
          <w:tcPr>
            <w:tcW w:w="7349" w:type="dxa"/>
            <w:shd w:val="clear" w:color="auto" w:fill="EAF1DD"/>
            <w:vAlign w:val="center"/>
          </w:tcPr>
          <w:p w14:paraId="14AC83F0" w14:textId="38A88C2B" w:rsidR="00D845A0" w:rsidRPr="00013092" w:rsidRDefault="00D845A0" w:rsidP="00D845A0">
            <w:pPr>
              <w:tabs>
                <w:tab w:val="left" w:pos="4820"/>
              </w:tabs>
              <w:spacing w:after="0" w:line="240" w:lineRule="auto"/>
              <w:jc w:val="both"/>
              <w:rPr>
                <w:rFonts w:asciiTheme="minorHAnsi" w:hAnsiTheme="minorHAnsi" w:cstheme="minorHAnsi"/>
                <w:b/>
                <w:bCs/>
                <w:lang w:val="en-IN" w:eastAsia="en-IN"/>
              </w:rPr>
            </w:pPr>
            <w:r w:rsidRPr="005459C7">
              <w:rPr>
                <w:rFonts w:asciiTheme="minorHAnsi" w:hAnsiTheme="minorHAnsi" w:cstheme="minorHAnsi"/>
                <w:b/>
                <w:bCs/>
                <w:lang w:val="en-IN" w:eastAsia="en-IN"/>
              </w:rPr>
              <w:t>SEEKS TO IMPOSE ANTI-DUMPING DUTY ON "TOLUENE DI-ISOCYANATE (TDI)" ORIGINATING IN OR EXPORTED FROM CHINA PR, JAPAN AND KOREA RP, FOR A PERIOD OF 5 YEARS, IN PURSUANCE OF SUNSET REVIEW FINAL FINDINGS ISSUED BY DGTR</w:t>
            </w:r>
          </w:p>
        </w:tc>
        <w:tc>
          <w:tcPr>
            <w:tcW w:w="1156" w:type="dxa"/>
            <w:shd w:val="clear" w:color="auto" w:fill="EAF1DD"/>
            <w:vAlign w:val="center"/>
          </w:tcPr>
          <w:p w14:paraId="394E4B1B" w14:textId="77777777"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p>
        </w:tc>
      </w:tr>
      <w:tr w:rsidR="00D845A0" w:rsidRPr="00013092" w14:paraId="4DD1B52C" w14:textId="77777777" w:rsidTr="005459C7">
        <w:trPr>
          <w:trHeight w:hRule="exact" w:val="293"/>
        </w:trPr>
        <w:tc>
          <w:tcPr>
            <w:tcW w:w="1980" w:type="dxa"/>
            <w:shd w:val="clear" w:color="auto" w:fill="B3D5AB"/>
            <w:vAlign w:val="center"/>
          </w:tcPr>
          <w:p w14:paraId="67258EED" w14:textId="77777777"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6]</w:t>
            </w:r>
          </w:p>
        </w:tc>
        <w:tc>
          <w:tcPr>
            <w:tcW w:w="7349" w:type="dxa"/>
            <w:shd w:val="clear" w:color="auto" w:fill="B3D5AB"/>
            <w:vAlign w:val="center"/>
          </w:tcPr>
          <w:p w14:paraId="26E8F776" w14:textId="77777777" w:rsidR="00D845A0" w:rsidRPr="00013092" w:rsidRDefault="00D845A0" w:rsidP="00D845A0">
            <w:pPr>
              <w:tabs>
                <w:tab w:val="left" w:pos="4820"/>
              </w:tabs>
              <w:spacing w:after="0" w:line="240" w:lineRule="auto"/>
              <w:jc w:val="center"/>
              <w:rPr>
                <w:rFonts w:asciiTheme="minorHAnsi" w:hAnsiTheme="minorHAnsi" w:cstheme="minorHAnsi"/>
                <w:b/>
                <w:bCs/>
                <w:caps/>
                <w:color w:val="000000" w:themeColor="text1"/>
                <w:lang w:val="en-IN"/>
              </w:rPr>
            </w:pPr>
            <w:r w:rsidRPr="00013092">
              <w:rPr>
                <w:rFonts w:asciiTheme="minorHAnsi" w:hAnsiTheme="minorHAnsi" w:cstheme="minorHAnsi"/>
                <w:b/>
                <w:bCs/>
                <w:lang w:val="en-IN" w:eastAsia="en-IN"/>
              </w:rPr>
              <w:t>DGFT</w:t>
            </w:r>
          </w:p>
        </w:tc>
        <w:tc>
          <w:tcPr>
            <w:tcW w:w="1156" w:type="dxa"/>
            <w:shd w:val="clear" w:color="auto" w:fill="B3D5AB"/>
            <w:vAlign w:val="center"/>
          </w:tcPr>
          <w:p w14:paraId="526A29C8" w14:textId="3058C6E9"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r w:rsidRPr="00013092">
              <w:rPr>
                <w:rFonts w:asciiTheme="minorHAnsi" w:hAnsiTheme="minorHAnsi" w:cstheme="minorHAnsi"/>
                <w:b/>
                <w:lang w:val="en-IN" w:eastAsia="en-IN"/>
              </w:rPr>
              <w:t>1</w:t>
            </w:r>
            <w:r>
              <w:rPr>
                <w:rFonts w:asciiTheme="minorHAnsi" w:hAnsiTheme="minorHAnsi" w:cstheme="minorHAnsi"/>
                <w:b/>
                <w:lang w:val="en-IN" w:eastAsia="en-IN"/>
              </w:rPr>
              <w:t>2-13</w:t>
            </w:r>
          </w:p>
        </w:tc>
      </w:tr>
      <w:tr w:rsidR="00D845A0" w:rsidRPr="00013092" w14:paraId="53452D68" w14:textId="77777777" w:rsidTr="005332AD">
        <w:trPr>
          <w:trHeight w:hRule="exact" w:val="656"/>
        </w:trPr>
        <w:tc>
          <w:tcPr>
            <w:tcW w:w="1980" w:type="dxa"/>
            <w:shd w:val="clear" w:color="auto" w:fill="EAF1DD"/>
            <w:vAlign w:val="center"/>
          </w:tcPr>
          <w:p w14:paraId="012038D2" w14:textId="39254522"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NOTIFICATION</w:t>
            </w:r>
          </w:p>
        </w:tc>
        <w:tc>
          <w:tcPr>
            <w:tcW w:w="7349" w:type="dxa"/>
            <w:shd w:val="clear" w:color="auto" w:fill="EAF1DD"/>
            <w:vAlign w:val="center"/>
          </w:tcPr>
          <w:p w14:paraId="4C308FFA" w14:textId="6B28415F" w:rsidR="00D845A0" w:rsidRPr="00013092" w:rsidRDefault="00D845A0" w:rsidP="00D845A0">
            <w:pPr>
              <w:tabs>
                <w:tab w:val="left" w:pos="4820"/>
              </w:tabs>
              <w:spacing w:after="0" w:line="240" w:lineRule="auto"/>
              <w:jc w:val="both"/>
              <w:rPr>
                <w:rFonts w:asciiTheme="minorHAnsi" w:hAnsiTheme="minorHAnsi" w:cstheme="minorHAnsi"/>
                <w:b/>
                <w:bCs/>
                <w:caps/>
              </w:rPr>
            </w:pPr>
            <w:r w:rsidRPr="005459C7">
              <w:rPr>
                <w:rFonts w:asciiTheme="minorHAnsi" w:hAnsiTheme="minorHAnsi" w:cstheme="minorHAnsi"/>
                <w:b/>
                <w:bCs/>
                <w:caps/>
              </w:rPr>
              <w:t>AMENDMENT IN IMPORT POLICY CONDITION UNDER CHAPTER 39 OF ITC (HS), 2022, SCHEDULE - I (IMPORT POLICY)</w:t>
            </w:r>
          </w:p>
        </w:tc>
        <w:tc>
          <w:tcPr>
            <w:tcW w:w="1156" w:type="dxa"/>
            <w:shd w:val="clear" w:color="auto" w:fill="EAF1DD"/>
            <w:vAlign w:val="center"/>
          </w:tcPr>
          <w:p w14:paraId="7E1052CB" w14:textId="77777777"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p>
        </w:tc>
      </w:tr>
      <w:tr w:rsidR="00D845A0" w:rsidRPr="00013092" w14:paraId="615076E6" w14:textId="77777777" w:rsidTr="005332AD">
        <w:trPr>
          <w:trHeight w:hRule="exact" w:val="656"/>
        </w:trPr>
        <w:tc>
          <w:tcPr>
            <w:tcW w:w="1980" w:type="dxa"/>
            <w:shd w:val="clear" w:color="auto" w:fill="EAF1DD"/>
            <w:vAlign w:val="center"/>
          </w:tcPr>
          <w:p w14:paraId="098186B4" w14:textId="39EB493B"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349" w:type="dxa"/>
            <w:shd w:val="clear" w:color="auto" w:fill="EAF1DD"/>
            <w:vAlign w:val="center"/>
          </w:tcPr>
          <w:p w14:paraId="49195FF6" w14:textId="6219AC32" w:rsidR="00D845A0" w:rsidRPr="00013092" w:rsidRDefault="00D845A0" w:rsidP="00D845A0">
            <w:pPr>
              <w:tabs>
                <w:tab w:val="left" w:pos="4820"/>
              </w:tabs>
              <w:spacing w:after="0" w:line="240" w:lineRule="auto"/>
              <w:jc w:val="both"/>
              <w:rPr>
                <w:rFonts w:asciiTheme="minorHAnsi" w:hAnsiTheme="minorHAnsi" w:cstheme="minorHAnsi"/>
                <w:b/>
                <w:bCs/>
                <w:caps/>
              </w:rPr>
            </w:pPr>
            <w:r w:rsidRPr="005459C7">
              <w:rPr>
                <w:rFonts w:asciiTheme="minorHAnsi" w:hAnsiTheme="minorHAnsi" w:cstheme="minorHAnsi"/>
                <w:b/>
                <w:bCs/>
                <w:caps/>
              </w:rPr>
              <w:t>INSERTION OF PARA 2.54(D) UNDER THE FOREIGN TRADE POLICY IN SYNC WITH RBI A.P.(DIR SERIES) CIRCULAR NO.10 DATED 11TH JULY 2022</w:t>
            </w:r>
          </w:p>
        </w:tc>
        <w:tc>
          <w:tcPr>
            <w:tcW w:w="1156" w:type="dxa"/>
            <w:shd w:val="clear" w:color="auto" w:fill="EAF1DD"/>
            <w:vAlign w:val="center"/>
          </w:tcPr>
          <w:p w14:paraId="6D834DE7" w14:textId="77777777"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p>
        </w:tc>
      </w:tr>
      <w:tr w:rsidR="00D845A0" w:rsidRPr="00013092" w14:paraId="5AE2E327" w14:textId="77777777" w:rsidTr="005B3B20">
        <w:trPr>
          <w:trHeight w:hRule="exact" w:val="434"/>
        </w:trPr>
        <w:tc>
          <w:tcPr>
            <w:tcW w:w="1980" w:type="dxa"/>
            <w:shd w:val="clear" w:color="auto" w:fill="B3D5AB"/>
            <w:vAlign w:val="center"/>
          </w:tcPr>
          <w:p w14:paraId="2F0EFF11" w14:textId="77777777"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7]</w:t>
            </w:r>
          </w:p>
        </w:tc>
        <w:tc>
          <w:tcPr>
            <w:tcW w:w="7349" w:type="dxa"/>
            <w:shd w:val="clear" w:color="auto" w:fill="B3D5AB"/>
            <w:vAlign w:val="center"/>
          </w:tcPr>
          <w:p w14:paraId="6D5BEAD1" w14:textId="77777777" w:rsidR="00D845A0" w:rsidRPr="00013092" w:rsidRDefault="00D845A0" w:rsidP="00D845A0">
            <w:pPr>
              <w:tabs>
                <w:tab w:val="left" w:pos="4820"/>
              </w:tabs>
              <w:spacing w:after="0" w:line="240" w:lineRule="auto"/>
              <w:jc w:val="both"/>
              <w:rPr>
                <w:rFonts w:asciiTheme="minorHAnsi" w:hAnsiTheme="minorHAnsi" w:cstheme="minorHAnsi"/>
                <w:b/>
                <w:bCs/>
                <w:caps/>
                <w:color w:val="000000" w:themeColor="text1"/>
                <w:lang w:val="en-IN"/>
              </w:rPr>
            </w:pPr>
            <w:r w:rsidRPr="00013092">
              <w:rPr>
                <w:rFonts w:asciiTheme="minorHAnsi" w:hAnsiTheme="minorHAnsi" w:cstheme="minorHAnsi"/>
                <w:b/>
                <w:bCs/>
                <w:lang w:eastAsia="en-IN"/>
              </w:rPr>
              <w:t>UNION BUDGET 2022-23</w:t>
            </w:r>
          </w:p>
        </w:tc>
        <w:tc>
          <w:tcPr>
            <w:tcW w:w="1156" w:type="dxa"/>
            <w:shd w:val="clear" w:color="auto" w:fill="B3D5AB"/>
            <w:vAlign w:val="center"/>
          </w:tcPr>
          <w:p w14:paraId="7A4C443D" w14:textId="4D3687ED"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r w:rsidRPr="00013092">
              <w:rPr>
                <w:rFonts w:asciiTheme="minorHAnsi" w:hAnsiTheme="minorHAnsi" w:cstheme="minorHAnsi"/>
                <w:b/>
                <w:lang w:val="en-IN" w:eastAsia="en-IN"/>
              </w:rPr>
              <w:t>1</w:t>
            </w:r>
            <w:r>
              <w:rPr>
                <w:rFonts w:asciiTheme="minorHAnsi" w:hAnsiTheme="minorHAnsi" w:cstheme="minorHAnsi"/>
                <w:b/>
                <w:lang w:val="en-IN" w:eastAsia="en-IN"/>
              </w:rPr>
              <w:t>4</w:t>
            </w:r>
          </w:p>
        </w:tc>
      </w:tr>
      <w:tr w:rsidR="00D845A0" w:rsidRPr="00013092" w14:paraId="04A1E8E0" w14:textId="77777777" w:rsidTr="005B3B20">
        <w:trPr>
          <w:trHeight w:hRule="exact" w:val="568"/>
        </w:trPr>
        <w:tc>
          <w:tcPr>
            <w:tcW w:w="1980" w:type="dxa"/>
            <w:shd w:val="clear" w:color="auto" w:fill="B3D5AB"/>
            <w:vAlign w:val="center"/>
          </w:tcPr>
          <w:p w14:paraId="4D3126E9" w14:textId="77777777"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8]</w:t>
            </w:r>
          </w:p>
        </w:tc>
        <w:tc>
          <w:tcPr>
            <w:tcW w:w="7349" w:type="dxa"/>
            <w:shd w:val="clear" w:color="auto" w:fill="B3D5AB"/>
            <w:vAlign w:val="center"/>
          </w:tcPr>
          <w:p w14:paraId="71AE8704" w14:textId="77777777" w:rsidR="00D845A0" w:rsidRPr="00013092" w:rsidRDefault="00D845A0" w:rsidP="00D845A0">
            <w:pPr>
              <w:tabs>
                <w:tab w:val="left" w:pos="4820"/>
              </w:tabs>
              <w:spacing w:after="0" w:line="240" w:lineRule="auto"/>
              <w:rPr>
                <w:rFonts w:asciiTheme="minorHAnsi" w:hAnsiTheme="minorHAnsi" w:cstheme="minorHAnsi"/>
                <w:b/>
                <w:bCs/>
                <w:lang w:eastAsia="en-IN"/>
              </w:rPr>
            </w:pPr>
            <w:r w:rsidRPr="00013092">
              <w:rPr>
                <w:rFonts w:asciiTheme="minorHAnsi" w:hAnsiTheme="minorHAnsi" w:cstheme="minorHAnsi"/>
                <w:b/>
                <w:bCs/>
                <w:lang w:eastAsia="en-IN"/>
              </w:rPr>
              <w:t>GST PLEADING AND PRACTICE: WITH SECTION-WISE GST CASES &amp; GST NOTICES AND THEIR REPLIES</w:t>
            </w:r>
          </w:p>
          <w:p w14:paraId="4F7EA481" w14:textId="77777777" w:rsidR="00D845A0" w:rsidRPr="00013092" w:rsidRDefault="00D845A0" w:rsidP="00D845A0">
            <w:pPr>
              <w:tabs>
                <w:tab w:val="left" w:pos="4820"/>
              </w:tabs>
              <w:spacing w:after="0" w:line="240" w:lineRule="auto"/>
              <w:rPr>
                <w:rFonts w:asciiTheme="minorHAnsi" w:hAnsiTheme="minorHAnsi" w:cstheme="minorHAnsi"/>
                <w:b/>
                <w:bCs/>
                <w:lang w:eastAsia="en-IN"/>
              </w:rPr>
            </w:pPr>
          </w:p>
        </w:tc>
        <w:tc>
          <w:tcPr>
            <w:tcW w:w="1156" w:type="dxa"/>
            <w:shd w:val="clear" w:color="auto" w:fill="B3D5AB"/>
            <w:vAlign w:val="center"/>
          </w:tcPr>
          <w:p w14:paraId="4879D309" w14:textId="4239E5CF"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r w:rsidRPr="00013092">
              <w:rPr>
                <w:rFonts w:asciiTheme="minorHAnsi" w:hAnsiTheme="minorHAnsi" w:cstheme="minorHAnsi"/>
                <w:b/>
                <w:lang w:val="en-IN" w:eastAsia="en-IN"/>
              </w:rPr>
              <w:t>1</w:t>
            </w:r>
            <w:r>
              <w:rPr>
                <w:rFonts w:asciiTheme="minorHAnsi" w:hAnsiTheme="minorHAnsi" w:cstheme="minorHAnsi"/>
                <w:b/>
                <w:lang w:val="en-IN" w:eastAsia="en-IN"/>
              </w:rPr>
              <w:t>5</w:t>
            </w:r>
          </w:p>
        </w:tc>
      </w:tr>
      <w:tr w:rsidR="00D845A0" w:rsidRPr="00013092" w14:paraId="127E5F41" w14:textId="77777777" w:rsidTr="005B3B20">
        <w:trPr>
          <w:trHeight w:hRule="exact" w:val="422"/>
        </w:trPr>
        <w:tc>
          <w:tcPr>
            <w:tcW w:w="1980" w:type="dxa"/>
            <w:shd w:val="clear" w:color="auto" w:fill="B3D5AB"/>
            <w:vAlign w:val="center"/>
          </w:tcPr>
          <w:p w14:paraId="526F7C5E" w14:textId="77777777" w:rsidR="00D845A0" w:rsidRPr="00013092" w:rsidRDefault="00D845A0" w:rsidP="00D845A0">
            <w:pPr>
              <w:tabs>
                <w:tab w:val="left" w:pos="4820"/>
              </w:tabs>
              <w:spacing w:after="0" w:line="240" w:lineRule="auto"/>
              <w:jc w:val="center"/>
              <w:rPr>
                <w:rFonts w:asciiTheme="minorHAnsi" w:hAnsiTheme="minorHAnsi" w:cstheme="minorHAnsi"/>
                <w:b/>
                <w:bCs/>
                <w:lang w:val="en-IN" w:eastAsia="en-IN"/>
              </w:rPr>
            </w:pPr>
            <w:r w:rsidRPr="00013092">
              <w:rPr>
                <w:rFonts w:asciiTheme="minorHAnsi" w:hAnsiTheme="minorHAnsi" w:cstheme="minorHAnsi"/>
                <w:b/>
                <w:bCs/>
                <w:lang w:val="en-IN" w:eastAsia="en-IN"/>
              </w:rPr>
              <w:t>9]</w:t>
            </w:r>
          </w:p>
        </w:tc>
        <w:tc>
          <w:tcPr>
            <w:tcW w:w="7349" w:type="dxa"/>
            <w:shd w:val="clear" w:color="auto" w:fill="B3D5AB"/>
            <w:vAlign w:val="center"/>
          </w:tcPr>
          <w:p w14:paraId="1A02F552" w14:textId="77777777" w:rsidR="00D845A0" w:rsidRPr="00013092" w:rsidRDefault="00D845A0" w:rsidP="00D845A0">
            <w:pPr>
              <w:tabs>
                <w:tab w:val="left" w:pos="4820"/>
              </w:tabs>
              <w:spacing w:after="0" w:line="240" w:lineRule="auto"/>
              <w:rPr>
                <w:rFonts w:asciiTheme="minorHAnsi" w:hAnsiTheme="minorHAnsi" w:cstheme="minorHAnsi"/>
                <w:b/>
                <w:bCs/>
                <w:lang w:val="en-IN" w:eastAsia="en-IN"/>
              </w:rPr>
            </w:pPr>
            <w:r w:rsidRPr="00013092">
              <w:rPr>
                <w:rFonts w:asciiTheme="minorHAnsi" w:hAnsiTheme="minorHAnsi" w:cstheme="minorHAnsi"/>
                <w:b/>
                <w:bCs/>
                <w:lang w:val="en-IN" w:eastAsia="en-IN"/>
              </w:rPr>
              <w:t>LET’S DISCUSS FURTHER</w:t>
            </w:r>
          </w:p>
        </w:tc>
        <w:tc>
          <w:tcPr>
            <w:tcW w:w="1156" w:type="dxa"/>
            <w:shd w:val="clear" w:color="auto" w:fill="B3D5AB"/>
            <w:vAlign w:val="center"/>
          </w:tcPr>
          <w:p w14:paraId="7E8A1617" w14:textId="17DD0771" w:rsidR="00D845A0" w:rsidRPr="00013092" w:rsidRDefault="00D845A0" w:rsidP="00D845A0">
            <w:pPr>
              <w:tabs>
                <w:tab w:val="left" w:pos="4820"/>
              </w:tabs>
              <w:spacing w:after="0" w:line="240" w:lineRule="auto"/>
              <w:jc w:val="center"/>
              <w:rPr>
                <w:rFonts w:asciiTheme="minorHAnsi" w:hAnsiTheme="minorHAnsi" w:cstheme="minorHAnsi"/>
                <w:b/>
                <w:lang w:val="en-IN" w:eastAsia="en-IN"/>
              </w:rPr>
            </w:pPr>
            <w:r w:rsidRPr="00013092">
              <w:rPr>
                <w:rFonts w:asciiTheme="minorHAnsi" w:hAnsiTheme="minorHAnsi" w:cstheme="minorHAnsi"/>
                <w:b/>
                <w:lang w:val="en-IN" w:eastAsia="en-IN"/>
              </w:rPr>
              <w:t>1</w:t>
            </w:r>
            <w:r>
              <w:rPr>
                <w:rFonts w:asciiTheme="minorHAnsi" w:hAnsiTheme="minorHAnsi" w:cstheme="minorHAnsi"/>
                <w:b/>
                <w:lang w:val="en-IN" w:eastAsia="en-IN"/>
              </w:rPr>
              <w:t>6</w:t>
            </w:r>
          </w:p>
        </w:tc>
      </w:tr>
      <w:bookmarkEnd w:id="0"/>
    </w:tbl>
    <w:p w14:paraId="1518ED80"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4"/>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2596"/>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280"/>
        <w:gridCol w:w="5075"/>
      </w:tblGrid>
      <w:tr w:rsidR="004955CB" w:rsidRPr="00D27A53" w14:paraId="027B1C4C" w14:textId="77777777" w:rsidTr="005D32D0">
        <w:trPr>
          <w:trHeight w:val="689"/>
        </w:trPr>
        <w:tc>
          <w:tcPr>
            <w:tcW w:w="1628" w:type="dxa"/>
            <w:shd w:val="clear" w:color="auto" w:fill="4E8542"/>
            <w:noWrap/>
            <w:vAlign w:val="center"/>
            <w:hideMark/>
          </w:tcPr>
          <w:p w14:paraId="785BF368"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7A95C78D" w14:textId="77777777" w:rsidR="004955CB" w:rsidRPr="00045F66" w:rsidRDefault="004955CB" w:rsidP="00DE51AD">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280" w:type="dxa"/>
            <w:shd w:val="clear" w:color="auto" w:fill="4E8542"/>
            <w:vAlign w:val="center"/>
          </w:tcPr>
          <w:p w14:paraId="5F156647"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5075" w:type="dxa"/>
            <w:shd w:val="clear" w:color="auto" w:fill="4E8542"/>
            <w:noWrap/>
            <w:vAlign w:val="center"/>
            <w:hideMark/>
          </w:tcPr>
          <w:p w14:paraId="5301ADF3" w14:textId="77777777" w:rsidR="004955CB" w:rsidRPr="00D27A53" w:rsidRDefault="004955CB" w:rsidP="00DE51A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4955CB" w:rsidRPr="00D27A53" w14:paraId="1D280E3E" w14:textId="77777777" w:rsidTr="00810D13">
        <w:trPr>
          <w:trHeight w:val="842"/>
        </w:trPr>
        <w:tc>
          <w:tcPr>
            <w:tcW w:w="1628" w:type="dxa"/>
            <w:shd w:val="clear" w:color="auto" w:fill="4E8542"/>
            <w:noWrap/>
            <w:vAlign w:val="center"/>
          </w:tcPr>
          <w:p w14:paraId="47F93AFE" w14:textId="753E8A35" w:rsidR="004955CB" w:rsidRDefault="00E81928" w:rsidP="00DE51AD">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25</w:t>
            </w:r>
            <w:r w:rsidR="00B05B96" w:rsidRPr="00B05B96">
              <w:rPr>
                <w:rFonts w:asciiTheme="minorHAnsi" w:hAnsiTheme="minorHAnsi" w:cstheme="minorHAnsi"/>
                <w:b/>
                <w:color w:val="FFFFFF" w:themeColor="background1"/>
                <w:vertAlign w:val="superscript"/>
              </w:rPr>
              <w:t>th</w:t>
            </w:r>
            <w:r w:rsidR="00B05B96">
              <w:rPr>
                <w:rFonts w:asciiTheme="minorHAnsi" w:hAnsiTheme="minorHAnsi" w:cstheme="minorHAnsi"/>
                <w:b/>
                <w:color w:val="FFFFFF" w:themeColor="background1"/>
              </w:rPr>
              <w:t xml:space="preserve"> </w:t>
            </w:r>
            <w:r w:rsidR="00B20E7D">
              <w:rPr>
                <w:rFonts w:asciiTheme="minorHAnsi" w:hAnsiTheme="minorHAnsi" w:cstheme="minorHAnsi"/>
                <w:b/>
                <w:color w:val="FFFFFF" w:themeColor="background1"/>
              </w:rPr>
              <w:t>September</w:t>
            </w:r>
          </w:p>
        </w:tc>
        <w:tc>
          <w:tcPr>
            <w:tcW w:w="1623" w:type="dxa"/>
            <w:shd w:val="clear" w:color="auto" w:fill="D6E3BC" w:themeFill="accent3" w:themeFillTint="66"/>
            <w:vAlign w:val="center"/>
          </w:tcPr>
          <w:p w14:paraId="3F5902A2" w14:textId="271AADE4" w:rsidR="004955CB" w:rsidRPr="00361F71" w:rsidRDefault="00E81928" w:rsidP="00DE51AD">
            <w:pPr>
              <w:tabs>
                <w:tab w:val="left" w:pos="4820"/>
              </w:tabs>
              <w:spacing w:after="0" w:line="240" w:lineRule="auto"/>
              <w:jc w:val="center"/>
              <w:rPr>
                <w:rFonts w:asciiTheme="minorHAnsi" w:hAnsiTheme="minorHAnsi" w:cstheme="minorHAnsi"/>
                <w:b/>
              </w:rPr>
            </w:pPr>
            <w:r>
              <w:rPr>
                <w:rFonts w:asciiTheme="minorHAnsi" w:hAnsiTheme="minorHAnsi" w:cstheme="minorHAnsi"/>
                <w:b/>
              </w:rPr>
              <w:t>Payment of Tax</w:t>
            </w:r>
          </w:p>
        </w:tc>
        <w:tc>
          <w:tcPr>
            <w:tcW w:w="1280" w:type="dxa"/>
            <w:shd w:val="clear" w:color="auto" w:fill="D6E3BC" w:themeFill="accent3" w:themeFillTint="66"/>
            <w:vAlign w:val="center"/>
          </w:tcPr>
          <w:p w14:paraId="54C6E1F5" w14:textId="04A2CD54" w:rsidR="004955CB" w:rsidRPr="00361F71" w:rsidRDefault="00B20E7D" w:rsidP="00DE51AD">
            <w:pPr>
              <w:tabs>
                <w:tab w:val="left" w:pos="4820"/>
              </w:tabs>
              <w:spacing w:after="0" w:line="240" w:lineRule="auto"/>
              <w:jc w:val="center"/>
              <w:rPr>
                <w:rFonts w:asciiTheme="minorHAnsi" w:hAnsiTheme="minorHAnsi" w:cstheme="minorHAnsi"/>
                <w:b/>
              </w:rPr>
            </w:pPr>
            <w:r>
              <w:rPr>
                <w:rFonts w:asciiTheme="minorHAnsi" w:hAnsiTheme="minorHAnsi" w:cstheme="minorHAnsi"/>
                <w:b/>
              </w:rPr>
              <w:t>August 2022</w:t>
            </w:r>
          </w:p>
        </w:tc>
        <w:tc>
          <w:tcPr>
            <w:tcW w:w="5075" w:type="dxa"/>
            <w:shd w:val="clear" w:color="auto" w:fill="D6E3BC" w:themeFill="accent3" w:themeFillTint="66"/>
            <w:noWrap/>
            <w:vAlign w:val="center"/>
          </w:tcPr>
          <w:p w14:paraId="6CD75D6D" w14:textId="51E91BBD" w:rsidR="004955CB" w:rsidRPr="0096106D" w:rsidRDefault="00E81928" w:rsidP="00E81928">
            <w:pPr>
              <w:tabs>
                <w:tab w:val="left" w:pos="4820"/>
              </w:tabs>
              <w:spacing w:after="0" w:line="240" w:lineRule="auto"/>
              <w:jc w:val="both"/>
              <w:rPr>
                <w:rFonts w:asciiTheme="minorHAnsi" w:hAnsiTheme="minorHAnsi" w:cstheme="minorHAnsi"/>
                <w:bCs/>
              </w:rPr>
            </w:pPr>
            <w:r w:rsidRPr="00E81928">
              <w:rPr>
                <w:rFonts w:asciiTheme="minorHAnsi" w:hAnsiTheme="minorHAnsi" w:cstheme="minorHAnsi"/>
                <w:bCs/>
              </w:rPr>
              <w:t>Who</w:t>
            </w:r>
            <w:r>
              <w:rPr>
                <w:rFonts w:asciiTheme="minorHAnsi" w:hAnsiTheme="minorHAnsi" w:cstheme="minorHAnsi"/>
                <w:bCs/>
              </w:rPr>
              <w:t xml:space="preserve"> </w:t>
            </w:r>
            <w:r w:rsidRPr="00E81928">
              <w:rPr>
                <w:rFonts w:asciiTheme="minorHAnsi" w:hAnsiTheme="minorHAnsi" w:cstheme="minorHAnsi"/>
                <w:bCs/>
              </w:rPr>
              <w:t>has opted to file return under QRMP Scheme</w:t>
            </w:r>
          </w:p>
        </w:tc>
      </w:tr>
      <w:tr w:rsidR="00575B25" w:rsidRPr="00D27A53" w14:paraId="2A236761" w14:textId="77777777" w:rsidTr="00E81928">
        <w:trPr>
          <w:trHeight w:val="996"/>
        </w:trPr>
        <w:tc>
          <w:tcPr>
            <w:tcW w:w="1628" w:type="dxa"/>
            <w:shd w:val="clear" w:color="auto" w:fill="4E8542"/>
            <w:noWrap/>
            <w:vAlign w:val="center"/>
          </w:tcPr>
          <w:p w14:paraId="0AA03B68" w14:textId="23D16C54" w:rsidR="00575B25" w:rsidRDefault="00B05B96" w:rsidP="00575B25">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2</w:t>
            </w:r>
            <w:r w:rsidR="00E81928">
              <w:rPr>
                <w:rFonts w:asciiTheme="minorHAnsi" w:hAnsiTheme="minorHAnsi" w:cstheme="minorHAnsi"/>
                <w:b/>
                <w:color w:val="FFFFFF" w:themeColor="background1"/>
              </w:rPr>
              <w:t>8</w:t>
            </w:r>
            <w:r w:rsidRPr="00B05B9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September</w:t>
            </w:r>
          </w:p>
        </w:tc>
        <w:tc>
          <w:tcPr>
            <w:tcW w:w="1623" w:type="dxa"/>
            <w:shd w:val="clear" w:color="auto" w:fill="D6E3BC" w:themeFill="accent3" w:themeFillTint="66"/>
            <w:vAlign w:val="center"/>
          </w:tcPr>
          <w:p w14:paraId="4013CAEA" w14:textId="1E4DA451" w:rsidR="00575B25" w:rsidRDefault="00396AF7" w:rsidP="00575B25">
            <w:pPr>
              <w:tabs>
                <w:tab w:val="left" w:pos="4820"/>
              </w:tabs>
              <w:spacing w:after="0" w:line="240" w:lineRule="auto"/>
              <w:jc w:val="center"/>
              <w:rPr>
                <w:rFonts w:asciiTheme="minorHAnsi" w:hAnsiTheme="minorHAnsi" w:cstheme="minorHAnsi"/>
                <w:b/>
              </w:rPr>
            </w:pPr>
            <w:r>
              <w:rPr>
                <w:rFonts w:asciiTheme="minorHAnsi" w:hAnsiTheme="minorHAnsi" w:cstheme="minorHAnsi"/>
                <w:b/>
              </w:rPr>
              <w:t>GSTR -</w:t>
            </w:r>
            <w:r w:rsidR="00E81928">
              <w:rPr>
                <w:rFonts w:asciiTheme="minorHAnsi" w:hAnsiTheme="minorHAnsi" w:cstheme="minorHAnsi"/>
                <w:b/>
              </w:rPr>
              <w:t>11</w:t>
            </w:r>
          </w:p>
        </w:tc>
        <w:tc>
          <w:tcPr>
            <w:tcW w:w="1280" w:type="dxa"/>
            <w:shd w:val="clear" w:color="auto" w:fill="D6E3BC" w:themeFill="accent3" w:themeFillTint="66"/>
            <w:vAlign w:val="center"/>
          </w:tcPr>
          <w:p w14:paraId="525C4D72" w14:textId="2C5EA89C" w:rsidR="00575B25" w:rsidRDefault="00B20E7D" w:rsidP="00575B25">
            <w:pPr>
              <w:tabs>
                <w:tab w:val="left" w:pos="4820"/>
              </w:tabs>
              <w:spacing w:after="0" w:line="240" w:lineRule="auto"/>
              <w:jc w:val="center"/>
              <w:rPr>
                <w:rFonts w:asciiTheme="minorHAnsi" w:hAnsiTheme="minorHAnsi" w:cstheme="minorHAnsi"/>
                <w:b/>
              </w:rPr>
            </w:pPr>
            <w:r>
              <w:rPr>
                <w:rFonts w:asciiTheme="minorHAnsi" w:hAnsiTheme="minorHAnsi" w:cstheme="minorHAnsi"/>
                <w:b/>
              </w:rPr>
              <w:t>August 2022</w:t>
            </w:r>
          </w:p>
        </w:tc>
        <w:tc>
          <w:tcPr>
            <w:tcW w:w="5075" w:type="dxa"/>
            <w:shd w:val="clear" w:color="auto" w:fill="D6E3BC" w:themeFill="accent3" w:themeFillTint="66"/>
            <w:noWrap/>
            <w:vAlign w:val="center"/>
          </w:tcPr>
          <w:p w14:paraId="3A13F178" w14:textId="5C13FEE6" w:rsidR="00575B25" w:rsidRPr="00B05B96" w:rsidRDefault="00E81928" w:rsidP="00E81928">
            <w:pPr>
              <w:tabs>
                <w:tab w:val="left" w:pos="4820"/>
              </w:tabs>
              <w:spacing w:after="0" w:line="240" w:lineRule="auto"/>
              <w:jc w:val="both"/>
              <w:rPr>
                <w:bCs/>
              </w:rPr>
            </w:pPr>
            <w:r w:rsidRPr="00E81928">
              <w:rPr>
                <w:bCs/>
              </w:rPr>
              <w:t>Statement</w:t>
            </w:r>
            <w:r>
              <w:rPr>
                <w:bCs/>
              </w:rPr>
              <w:t xml:space="preserve"> </w:t>
            </w:r>
            <w:r w:rsidRPr="00E81928">
              <w:rPr>
                <w:bCs/>
              </w:rPr>
              <w:t>of inward supplies received by persons having Unique Identification Number (</w:t>
            </w:r>
            <w:r>
              <w:rPr>
                <w:bCs/>
              </w:rPr>
              <w:t>UIN)</w:t>
            </w:r>
          </w:p>
        </w:tc>
      </w:tr>
      <w:tr w:rsidR="00396AF7" w:rsidRPr="00D27A53" w14:paraId="3198B503" w14:textId="77777777" w:rsidTr="00810D13">
        <w:trPr>
          <w:trHeight w:val="845"/>
        </w:trPr>
        <w:tc>
          <w:tcPr>
            <w:tcW w:w="1628" w:type="dxa"/>
            <w:shd w:val="clear" w:color="auto" w:fill="4E8542"/>
            <w:noWrap/>
            <w:vAlign w:val="center"/>
          </w:tcPr>
          <w:p w14:paraId="5AFE6AE2" w14:textId="144DEF8D" w:rsidR="00396AF7" w:rsidRDefault="00E81928" w:rsidP="00396AF7">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w:t>
            </w:r>
            <w:r w:rsidR="00B05B96">
              <w:rPr>
                <w:rFonts w:asciiTheme="minorHAnsi" w:hAnsiTheme="minorHAnsi" w:cstheme="minorHAnsi"/>
                <w:b/>
                <w:color w:val="FFFFFF" w:themeColor="background1"/>
              </w:rPr>
              <w:t>0</w:t>
            </w:r>
            <w:r w:rsidR="00B05B96" w:rsidRPr="00B05B96">
              <w:rPr>
                <w:rFonts w:asciiTheme="minorHAnsi" w:hAnsiTheme="minorHAnsi" w:cstheme="minorHAnsi"/>
                <w:b/>
                <w:color w:val="FFFFFF" w:themeColor="background1"/>
                <w:vertAlign w:val="superscript"/>
              </w:rPr>
              <w:t>th</w:t>
            </w:r>
            <w:r w:rsidR="00B05B96">
              <w:rPr>
                <w:rFonts w:asciiTheme="minorHAnsi" w:hAnsiTheme="minorHAnsi" w:cstheme="minorHAnsi"/>
                <w:b/>
                <w:color w:val="FFFFFF" w:themeColor="background1"/>
              </w:rPr>
              <w:t xml:space="preserve"> September</w:t>
            </w:r>
          </w:p>
        </w:tc>
        <w:tc>
          <w:tcPr>
            <w:tcW w:w="1623" w:type="dxa"/>
            <w:shd w:val="clear" w:color="auto" w:fill="D6E3BC" w:themeFill="accent3" w:themeFillTint="66"/>
            <w:vAlign w:val="center"/>
          </w:tcPr>
          <w:p w14:paraId="6D5745B4" w14:textId="4D68B1F0" w:rsidR="00396AF7" w:rsidRDefault="00E81928" w:rsidP="00396AF7">
            <w:pPr>
              <w:tabs>
                <w:tab w:val="left" w:pos="4820"/>
              </w:tabs>
              <w:spacing w:after="0" w:line="240" w:lineRule="auto"/>
              <w:jc w:val="center"/>
              <w:rPr>
                <w:rFonts w:asciiTheme="minorHAnsi" w:hAnsiTheme="minorHAnsi" w:cstheme="minorHAnsi"/>
                <w:b/>
              </w:rPr>
            </w:pPr>
            <w:r>
              <w:rPr>
                <w:rFonts w:asciiTheme="minorHAnsi" w:hAnsiTheme="minorHAnsi" w:cstheme="minorHAnsi"/>
                <w:b/>
              </w:rPr>
              <w:t>Challan-cum-statement</w:t>
            </w:r>
          </w:p>
        </w:tc>
        <w:tc>
          <w:tcPr>
            <w:tcW w:w="1280" w:type="dxa"/>
            <w:shd w:val="clear" w:color="auto" w:fill="D6E3BC" w:themeFill="accent3" w:themeFillTint="66"/>
            <w:vAlign w:val="center"/>
          </w:tcPr>
          <w:p w14:paraId="4819EFEB" w14:textId="6DD1BA37" w:rsidR="00396AF7" w:rsidRDefault="00396AF7" w:rsidP="00396AF7">
            <w:pPr>
              <w:tabs>
                <w:tab w:val="left" w:pos="4820"/>
              </w:tabs>
              <w:spacing w:after="0" w:line="240" w:lineRule="auto"/>
              <w:jc w:val="center"/>
              <w:rPr>
                <w:rFonts w:asciiTheme="minorHAnsi" w:hAnsiTheme="minorHAnsi" w:cstheme="minorHAnsi"/>
                <w:b/>
              </w:rPr>
            </w:pPr>
            <w:r>
              <w:rPr>
                <w:rFonts w:asciiTheme="minorHAnsi" w:hAnsiTheme="minorHAnsi" w:cstheme="minorHAnsi"/>
                <w:b/>
              </w:rPr>
              <w:t>August 2022</w:t>
            </w:r>
          </w:p>
        </w:tc>
        <w:tc>
          <w:tcPr>
            <w:tcW w:w="5075" w:type="dxa"/>
            <w:shd w:val="clear" w:color="auto" w:fill="D6E3BC" w:themeFill="accent3" w:themeFillTint="66"/>
            <w:noWrap/>
            <w:vAlign w:val="center"/>
          </w:tcPr>
          <w:p w14:paraId="2615E902" w14:textId="35ED2611" w:rsidR="00396AF7" w:rsidRPr="0096106D" w:rsidRDefault="00E81928" w:rsidP="00E81928">
            <w:pPr>
              <w:tabs>
                <w:tab w:val="left" w:pos="4820"/>
              </w:tabs>
              <w:spacing w:after="0" w:line="240" w:lineRule="auto"/>
              <w:jc w:val="both"/>
              <w:rPr>
                <w:rFonts w:asciiTheme="minorHAnsi" w:hAnsiTheme="minorHAnsi" w:cstheme="minorHAnsi"/>
                <w:bCs/>
              </w:rPr>
            </w:pPr>
            <w:r w:rsidRPr="00E81928">
              <w:rPr>
                <w:rFonts w:asciiTheme="minorHAnsi" w:hAnsiTheme="minorHAnsi" w:cstheme="minorHAnsi"/>
                <w:bCs/>
              </w:rPr>
              <w:t>Furnishing of challan</w:t>
            </w:r>
            <w:r>
              <w:rPr>
                <w:rFonts w:asciiTheme="minorHAnsi" w:hAnsiTheme="minorHAnsi" w:cstheme="minorHAnsi"/>
                <w:bCs/>
              </w:rPr>
              <w:t>-</w:t>
            </w:r>
            <w:r w:rsidRPr="00E81928">
              <w:rPr>
                <w:rFonts w:asciiTheme="minorHAnsi" w:hAnsiTheme="minorHAnsi" w:cstheme="minorHAnsi"/>
                <w:bCs/>
              </w:rPr>
              <w:t>cum</w:t>
            </w:r>
            <w:r>
              <w:rPr>
                <w:rFonts w:asciiTheme="minorHAnsi" w:hAnsiTheme="minorHAnsi" w:cstheme="minorHAnsi"/>
                <w:bCs/>
              </w:rPr>
              <w:t>-</w:t>
            </w:r>
            <w:r w:rsidRPr="00E81928">
              <w:rPr>
                <w:rFonts w:asciiTheme="minorHAnsi" w:hAnsiTheme="minorHAnsi" w:cstheme="minorHAnsi"/>
                <w:bCs/>
              </w:rPr>
              <w:t>statement in respect of tax deducted under section 194 IA, 194 IB, 194 M in the month of August</w:t>
            </w:r>
            <w:r>
              <w:rPr>
                <w:rFonts w:asciiTheme="minorHAnsi" w:hAnsiTheme="minorHAnsi" w:cstheme="minorHAnsi"/>
                <w:bCs/>
              </w:rPr>
              <w:t xml:space="preserve"> </w:t>
            </w:r>
            <w:r w:rsidRPr="00E81928">
              <w:rPr>
                <w:rFonts w:asciiTheme="minorHAnsi" w:hAnsiTheme="minorHAnsi" w:cstheme="minorHAnsi"/>
                <w:bCs/>
              </w:rPr>
              <w:t>2022</w:t>
            </w:r>
            <w:r>
              <w:rPr>
                <w:rFonts w:asciiTheme="minorHAnsi" w:hAnsiTheme="minorHAnsi" w:cstheme="minorHAnsi"/>
                <w:bCs/>
              </w:rPr>
              <w:t xml:space="preserve"> </w:t>
            </w:r>
          </w:p>
        </w:tc>
      </w:tr>
      <w:tr w:rsidR="00E81928" w:rsidRPr="00D27A53" w14:paraId="68AF27CB" w14:textId="77777777" w:rsidTr="00810D13">
        <w:trPr>
          <w:trHeight w:val="845"/>
        </w:trPr>
        <w:tc>
          <w:tcPr>
            <w:tcW w:w="1628" w:type="dxa"/>
            <w:shd w:val="clear" w:color="auto" w:fill="4E8542"/>
            <w:noWrap/>
            <w:vAlign w:val="center"/>
          </w:tcPr>
          <w:p w14:paraId="336159CD" w14:textId="3E31AFC8" w:rsidR="00E81928" w:rsidRDefault="00E81928" w:rsidP="00E8192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30</w:t>
            </w:r>
            <w:r w:rsidRPr="00B05B96">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September</w:t>
            </w:r>
          </w:p>
        </w:tc>
        <w:tc>
          <w:tcPr>
            <w:tcW w:w="1623" w:type="dxa"/>
            <w:shd w:val="clear" w:color="auto" w:fill="D6E3BC" w:themeFill="accent3" w:themeFillTint="66"/>
            <w:vAlign w:val="center"/>
          </w:tcPr>
          <w:p w14:paraId="2FF23E41" w14:textId="77777777" w:rsidR="00E81928" w:rsidRPr="00E81928" w:rsidRDefault="00E81928" w:rsidP="00E81928">
            <w:pPr>
              <w:tabs>
                <w:tab w:val="left" w:pos="4820"/>
              </w:tabs>
              <w:spacing w:after="0" w:line="240" w:lineRule="auto"/>
              <w:jc w:val="center"/>
              <w:rPr>
                <w:rFonts w:asciiTheme="minorHAnsi" w:hAnsiTheme="minorHAnsi" w:cstheme="minorHAnsi"/>
                <w:b/>
              </w:rPr>
            </w:pPr>
            <w:r w:rsidRPr="00E81928">
              <w:rPr>
                <w:rFonts w:asciiTheme="minorHAnsi" w:hAnsiTheme="minorHAnsi" w:cstheme="minorHAnsi"/>
                <w:b/>
              </w:rPr>
              <w:t>Form 3CA</w:t>
            </w:r>
          </w:p>
          <w:p w14:paraId="7B4B0E50" w14:textId="77777777" w:rsidR="00E81928" w:rsidRPr="00E81928" w:rsidRDefault="00E81928" w:rsidP="00E81928">
            <w:pPr>
              <w:tabs>
                <w:tab w:val="left" w:pos="4820"/>
              </w:tabs>
              <w:spacing w:after="0" w:line="240" w:lineRule="auto"/>
              <w:jc w:val="center"/>
              <w:rPr>
                <w:rFonts w:asciiTheme="minorHAnsi" w:hAnsiTheme="minorHAnsi" w:cstheme="minorHAnsi"/>
                <w:b/>
              </w:rPr>
            </w:pPr>
            <w:r w:rsidRPr="00E81928">
              <w:rPr>
                <w:rFonts w:asciiTheme="minorHAnsi" w:hAnsiTheme="minorHAnsi" w:cstheme="minorHAnsi"/>
                <w:b/>
              </w:rPr>
              <w:t>CD (or)</w:t>
            </w:r>
          </w:p>
          <w:p w14:paraId="38BED27B" w14:textId="097116F1" w:rsidR="00E81928" w:rsidRDefault="00E81928" w:rsidP="00E81928">
            <w:pPr>
              <w:tabs>
                <w:tab w:val="left" w:pos="4820"/>
              </w:tabs>
              <w:spacing w:after="0" w:line="240" w:lineRule="auto"/>
              <w:jc w:val="center"/>
              <w:rPr>
                <w:rFonts w:asciiTheme="minorHAnsi" w:hAnsiTheme="minorHAnsi" w:cstheme="minorHAnsi"/>
                <w:b/>
              </w:rPr>
            </w:pPr>
            <w:r w:rsidRPr="00E81928">
              <w:rPr>
                <w:rFonts w:asciiTheme="minorHAnsi" w:hAnsiTheme="minorHAnsi" w:cstheme="minorHAnsi"/>
                <w:b/>
              </w:rPr>
              <w:t>Form CB CD</w:t>
            </w:r>
          </w:p>
        </w:tc>
        <w:tc>
          <w:tcPr>
            <w:tcW w:w="1280" w:type="dxa"/>
            <w:shd w:val="clear" w:color="auto" w:fill="D6E3BC" w:themeFill="accent3" w:themeFillTint="66"/>
            <w:vAlign w:val="center"/>
          </w:tcPr>
          <w:p w14:paraId="0B9D9DB1" w14:textId="3D36019A" w:rsidR="00E81928" w:rsidRDefault="00E81928" w:rsidP="00E81928">
            <w:pPr>
              <w:tabs>
                <w:tab w:val="left" w:pos="4820"/>
              </w:tabs>
              <w:spacing w:after="0" w:line="240" w:lineRule="auto"/>
              <w:jc w:val="center"/>
              <w:rPr>
                <w:rFonts w:asciiTheme="minorHAnsi" w:hAnsiTheme="minorHAnsi" w:cstheme="minorHAnsi"/>
                <w:b/>
              </w:rPr>
            </w:pPr>
            <w:r>
              <w:rPr>
                <w:rFonts w:asciiTheme="minorHAnsi" w:hAnsiTheme="minorHAnsi" w:cstheme="minorHAnsi"/>
                <w:b/>
              </w:rPr>
              <w:t>A.Y. 2022-23</w:t>
            </w:r>
          </w:p>
        </w:tc>
        <w:tc>
          <w:tcPr>
            <w:tcW w:w="5075" w:type="dxa"/>
            <w:shd w:val="clear" w:color="auto" w:fill="D6E3BC" w:themeFill="accent3" w:themeFillTint="66"/>
            <w:noWrap/>
            <w:vAlign w:val="center"/>
          </w:tcPr>
          <w:p w14:paraId="38B73D15" w14:textId="2A14C886" w:rsidR="00E81928" w:rsidRPr="00E81928" w:rsidRDefault="00E81928" w:rsidP="00E81928">
            <w:pPr>
              <w:tabs>
                <w:tab w:val="left" w:pos="4820"/>
              </w:tabs>
              <w:spacing w:after="0" w:line="240" w:lineRule="auto"/>
              <w:jc w:val="both"/>
              <w:rPr>
                <w:rFonts w:asciiTheme="minorHAnsi" w:hAnsiTheme="minorHAnsi" w:cstheme="minorHAnsi"/>
                <w:bCs/>
              </w:rPr>
            </w:pPr>
            <w:r w:rsidRPr="00E81928">
              <w:rPr>
                <w:rFonts w:asciiTheme="minorHAnsi" w:hAnsiTheme="minorHAnsi" w:cstheme="minorHAnsi"/>
                <w:bCs/>
              </w:rPr>
              <w:t>Due date for filing of audit report under section 44AB for the assessment year 2022</w:t>
            </w:r>
            <w:r w:rsidR="00204F40">
              <w:rPr>
                <w:rFonts w:asciiTheme="minorHAnsi" w:hAnsiTheme="minorHAnsi" w:cstheme="minorHAnsi"/>
                <w:bCs/>
              </w:rPr>
              <w:t>-</w:t>
            </w:r>
            <w:r w:rsidRPr="00E81928">
              <w:rPr>
                <w:rFonts w:asciiTheme="minorHAnsi" w:hAnsiTheme="minorHAnsi" w:cstheme="minorHAnsi"/>
                <w:bCs/>
              </w:rPr>
              <w:t>23 in the case of a corporate assessee</w:t>
            </w:r>
            <w:r w:rsidR="00204F40">
              <w:rPr>
                <w:rFonts w:asciiTheme="minorHAnsi" w:hAnsiTheme="minorHAnsi" w:cstheme="minorHAnsi"/>
                <w:bCs/>
              </w:rPr>
              <w:t xml:space="preserve"> </w:t>
            </w:r>
            <w:r w:rsidRPr="00E81928">
              <w:rPr>
                <w:rFonts w:asciiTheme="minorHAnsi" w:hAnsiTheme="minorHAnsi" w:cstheme="minorHAnsi"/>
                <w:bCs/>
              </w:rPr>
              <w:t>or non</w:t>
            </w:r>
            <w:r w:rsidR="00204F40">
              <w:rPr>
                <w:rFonts w:asciiTheme="minorHAnsi" w:hAnsiTheme="minorHAnsi" w:cstheme="minorHAnsi"/>
                <w:bCs/>
              </w:rPr>
              <w:t>-</w:t>
            </w:r>
            <w:r w:rsidRPr="00E81928">
              <w:rPr>
                <w:rFonts w:asciiTheme="minorHAnsi" w:hAnsiTheme="minorHAnsi" w:cstheme="minorHAnsi"/>
                <w:bCs/>
              </w:rPr>
              <w:t>corporate assessee (who is required to submit his/its return of income on October 31, 2022)</w:t>
            </w:r>
          </w:p>
        </w:tc>
      </w:tr>
    </w:tbl>
    <w:p w14:paraId="0DE5CC1E" w14:textId="77777777" w:rsidR="007F0586" w:rsidRPr="00EC357C" w:rsidRDefault="00DF233D" w:rsidP="00F474C8">
      <w:pPr>
        <w:tabs>
          <w:tab w:val="left" w:pos="3039"/>
          <w:tab w:val="left" w:pos="4820"/>
        </w:tabs>
        <w:rPr>
          <w:rFonts w:cstheme="minorHAnsi"/>
          <w:b/>
          <w:sz w:val="32"/>
          <w:lang w:val="en-GB"/>
        </w:rPr>
      </w:pPr>
      <w:r>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r w:rsidR="00BF577C">
        <w:rPr>
          <w:rFonts w:cstheme="minorHAnsi"/>
          <w:b/>
          <w:sz w:val="32"/>
          <w:lang w:val="en-GB"/>
        </w:rPr>
        <w:tab/>
      </w:r>
    </w:p>
    <w:p w14:paraId="43D452B8" w14:textId="77777777" w:rsidR="00843461" w:rsidRDefault="00843461" w:rsidP="00F474C8">
      <w:pPr>
        <w:tabs>
          <w:tab w:val="left" w:pos="3039"/>
          <w:tab w:val="left" w:pos="4820"/>
        </w:tabs>
        <w:rPr>
          <w:rFonts w:cstheme="minorHAnsi"/>
          <w:b/>
          <w:sz w:val="32"/>
          <w:lang w:val="en-GB"/>
        </w:rPr>
      </w:pPr>
    </w:p>
    <w:p w14:paraId="4376430C" w14:textId="77777777" w:rsidR="00F91123" w:rsidRDefault="00F91123" w:rsidP="00F474C8">
      <w:pPr>
        <w:tabs>
          <w:tab w:val="left" w:pos="3039"/>
          <w:tab w:val="left" w:pos="4820"/>
        </w:tabs>
        <w:rPr>
          <w:rFonts w:cstheme="minorHAnsi"/>
          <w:b/>
          <w:sz w:val="32"/>
          <w:lang w:val="en-GB"/>
        </w:rPr>
      </w:pPr>
    </w:p>
    <w:p w14:paraId="2AF6F3E9" w14:textId="77777777" w:rsidR="00A64059" w:rsidRPr="00EC357C" w:rsidRDefault="00A64059" w:rsidP="00F474C8">
      <w:pPr>
        <w:tabs>
          <w:tab w:val="left" w:pos="3039"/>
          <w:tab w:val="left" w:pos="4820"/>
        </w:tabs>
        <w:rPr>
          <w:rFonts w:cstheme="minorHAnsi"/>
          <w:b/>
          <w:sz w:val="32"/>
          <w:lang w:val="en-GB"/>
        </w:rPr>
      </w:pPr>
    </w:p>
    <w:p w14:paraId="5EF7EF3C" w14:textId="77777777" w:rsidR="00D76C92" w:rsidRDefault="00D76C92" w:rsidP="00000A62">
      <w:pPr>
        <w:tabs>
          <w:tab w:val="left" w:pos="7365"/>
        </w:tabs>
        <w:rPr>
          <w:rFonts w:cstheme="minorHAnsi"/>
          <w:b/>
          <w:bCs/>
          <w:lang w:val="en-GB"/>
        </w:rPr>
      </w:pPr>
    </w:p>
    <w:p w14:paraId="68A1B679" w14:textId="77777777" w:rsidR="00C20A7C" w:rsidRDefault="00C20A7C" w:rsidP="00000A62">
      <w:pPr>
        <w:tabs>
          <w:tab w:val="left" w:pos="7365"/>
        </w:tabs>
        <w:rPr>
          <w:rFonts w:cstheme="minorHAnsi"/>
          <w:b/>
          <w:bCs/>
          <w:lang w:val="en-GB"/>
        </w:rPr>
      </w:pPr>
    </w:p>
    <w:p w14:paraId="1EE22C75" w14:textId="77777777" w:rsidR="00780B9B" w:rsidRDefault="00780B9B" w:rsidP="00000A62">
      <w:pPr>
        <w:tabs>
          <w:tab w:val="left" w:pos="7365"/>
        </w:tabs>
        <w:rPr>
          <w:rFonts w:cstheme="minorHAnsi"/>
          <w:b/>
          <w:bCs/>
          <w:lang w:val="en-GB"/>
        </w:rPr>
      </w:pPr>
    </w:p>
    <w:p w14:paraId="65D03894" w14:textId="77777777" w:rsidR="00780B9B" w:rsidRDefault="00780B9B" w:rsidP="00000A62">
      <w:pPr>
        <w:tabs>
          <w:tab w:val="left" w:pos="7365"/>
        </w:tabs>
        <w:rPr>
          <w:rFonts w:cstheme="minorHAnsi"/>
          <w:b/>
          <w:bCs/>
          <w:lang w:val="en-GB"/>
        </w:rPr>
      </w:pPr>
    </w:p>
    <w:p w14:paraId="001768D3" w14:textId="77777777" w:rsidR="00780B9B" w:rsidRPr="00333758" w:rsidRDefault="00780B9B" w:rsidP="00000A62">
      <w:pPr>
        <w:tabs>
          <w:tab w:val="left" w:pos="7365"/>
        </w:tabs>
        <w:rPr>
          <w:rFonts w:cstheme="minorHAnsi"/>
          <w:b/>
          <w:bCs/>
          <w:lang w:val="en-GB"/>
        </w:rPr>
        <w:sectPr w:rsidR="00780B9B" w:rsidRPr="00333758" w:rsidSect="002707D3">
          <w:headerReference w:type="default" r:id="rId25"/>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1D1D1F13" w14:textId="250ADDA4" w:rsidR="00EA264A" w:rsidRPr="00F800E4" w:rsidRDefault="00EA264A" w:rsidP="00EA264A">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sidRPr="00E87C97">
        <w:rPr>
          <w:rFonts w:asciiTheme="minorHAnsi" w:hAnsiTheme="minorHAnsi" w:cstheme="minorHAnsi"/>
          <w:b/>
          <w:bCs/>
          <w:noProof/>
          <w:color w:val="FFFFFF" w:themeColor="background1"/>
          <w:sz w:val="22"/>
          <w:szCs w:val="22"/>
          <w:u w:val="none"/>
          <w:lang w:val="en-US"/>
        </w:rPr>
        <w:lastRenderedPageBreak/>
        <w:t>NOTIFICATION</w:t>
      </w:r>
    </w:p>
    <w:p w14:paraId="58B03D90" w14:textId="77777777" w:rsidR="001A386F" w:rsidRDefault="001A386F" w:rsidP="00DF1FD9">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Pr>
          <w:rFonts w:asciiTheme="minorHAnsi" w:hAnsiTheme="minorHAnsi" w:cstheme="minorHAnsi"/>
          <w:b/>
          <w:bCs/>
          <w:caps/>
          <w:lang w:val="en-IN"/>
        </w:rPr>
        <w:t xml:space="preserve">RULE 12AD HAS BEEN INSERTED TO NOTIFY FORM </w:t>
      </w:r>
      <w:r w:rsidRPr="001A386F">
        <w:rPr>
          <w:rFonts w:asciiTheme="minorHAnsi" w:hAnsiTheme="minorHAnsi" w:cstheme="minorHAnsi"/>
          <w:b/>
          <w:bCs/>
          <w:caps/>
          <w:lang w:val="en-IN"/>
        </w:rPr>
        <w:t>ITR-A</w:t>
      </w:r>
      <w:r>
        <w:rPr>
          <w:rFonts w:asciiTheme="minorHAnsi" w:hAnsiTheme="minorHAnsi" w:cstheme="minorHAnsi"/>
          <w:b/>
          <w:bCs/>
          <w:caps/>
          <w:lang w:val="en-IN"/>
        </w:rPr>
        <w:t xml:space="preserve"> RETURN </w:t>
      </w:r>
      <w:r w:rsidRPr="001A386F">
        <w:rPr>
          <w:rFonts w:asciiTheme="minorHAnsi" w:hAnsiTheme="minorHAnsi" w:cstheme="minorHAnsi"/>
          <w:b/>
          <w:bCs/>
          <w:caps/>
          <w:lang w:val="en-IN"/>
        </w:rPr>
        <w:t>For successor entities to furnish return of income under section 170A consequent to business reorganisation</w:t>
      </w:r>
    </w:p>
    <w:p w14:paraId="1FAB1219" w14:textId="7E4E6DDF" w:rsidR="007F4146" w:rsidRPr="0081448C" w:rsidRDefault="00EA264A" w:rsidP="007F4146">
      <w:pPr>
        <w:shd w:val="clear" w:color="auto" w:fill="FFFFFF"/>
        <w:spacing w:before="100" w:beforeAutospacing="1" w:after="100" w:afterAutospacing="1" w:line="240" w:lineRule="auto"/>
        <w:jc w:val="both"/>
        <w:rPr>
          <w:rFonts w:asciiTheme="minorHAnsi" w:hAnsiTheme="minorHAnsi" w:cstheme="minorHAnsi"/>
          <w:lang w:eastAsia="en-IN"/>
        </w:rPr>
      </w:pPr>
      <w:r w:rsidRPr="00280F14">
        <w:rPr>
          <w:rFonts w:asciiTheme="minorHAnsi" w:hAnsiTheme="minorHAnsi" w:cstheme="minorHAnsi"/>
          <w:b/>
          <w:bCs/>
          <w:shd w:val="clear" w:color="auto" w:fill="FFFFFF"/>
        </w:rPr>
        <w:t>OUR</w:t>
      </w:r>
      <w:r w:rsidRPr="0096106D">
        <w:rPr>
          <w:rFonts w:asciiTheme="minorHAnsi" w:hAnsiTheme="minorHAnsi" w:cstheme="minorHAnsi"/>
          <w:b/>
          <w:bCs/>
          <w:shd w:val="clear" w:color="auto" w:fill="FFFFFF"/>
        </w:rPr>
        <w:t xml:space="preserve"> </w:t>
      </w:r>
      <w:r w:rsidRPr="00280F14">
        <w:rPr>
          <w:rFonts w:asciiTheme="minorHAnsi" w:hAnsiTheme="minorHAnsi" w:cstheme="minorHAnsi"/>
          <w:b/>
          <w:bCs/>
          <w:shd w:val="clear" w:color="auto" w:fill="FFFFFF"/>
        </w:rPr>
        <w:t>COMMENTS</w:t>
      </w:r>
      <w:r w:rsidRPr="0096106D">
        <w:rPr>
          <w:rFonts w:asciiTheme="minorHAnsi" w:hAnsiTheme="minorHAnsi" w:cstheme="minorHAnsi"/>
          <w:b/>
          <w:bCs/>
          <w:shd w:val="clear" w:color="auto" w:fill="FFFFFF"/>
        </w:rPr>
        <w:t>:</w:t>
      </w:r>
      <w:r w:rsidR="006A5BAE" w:rsidRPr="0096106D">
        <w:rPr>
          <w:rFonts w:asciiTheme="minorHAnsi" w:hAnsiTheme="minorHAnsi" w:cstheme="minorHAnsi"/>
          <w:b/>
          <w:bCs/>
          <w:shd w:val="clear" w:color="auto" w:fill="FFFFFF"/>
        </w:rPr>
        <w:t xml:space="preserve"> </w:t>
      </w:r>
      <w:r w:rsidR="00F5311C" w:rsidRPr="0053332B">
        <w:rPr>
          <w:rFonts w:asciiTheme="minorHAnsi" w:hAnsiTheme="minorHAnsi" w:cstheme="minorHAnsi"/>
          <w:shd w:val="clear" w:color="auto" w:fill="FFFFFF"/>
        </w:rPr>
        <w:t>The Central Board of Direct Taxes (CBDT)</w:t>
      </w:r>
      <w:r w:rsidR="00360F0D" w:rsidRPr="0053332B">
        <w:rPr>
          <w:rFonts w:asciiTheme="minorHAnsi" w:hAnsiTheme="minorHAnsi" w:cstheme="minorHAnsi"/>
          <w:shd w:val="clear" w:color="auto" w:fill="FFFFFF"/>
        </w:rPr>
        <w:t>, Department of Revenue, Ministry of Finance,</w:t>
      </w:r>
      <w:r w:rsidR="00F5311C" w:rsidRPr="0053332B">
        <w:rPr>
          <w:rFonts w:asciiTheme="minorHAnsi" w:hAnsiTheme="minorHAnsi" w:cstheme="minorHAnsi"/>
          <w:shd w:val="clear" w:color="auto" w:fill="FFFFFF"/>
        </w:rPr>
        <w:t xml:space="preserve"> vide Notification No. </w:t>
      </w:r>
      <w:r w:rsidR="00DF1FD9" w:rsidRPr="0053332B">
        <w:rPr>
          <w:rFonts w:asciiTheme="minorHAnsi" w:hAnsiTheme="minorHAnsi" w:cstheme="minorHAnsi"/>
          <w:shd w:val="clear" w:color="auto" w:fill="FFFFFF"/>
        </w:rPr>
        <w:t>1</w:t>
      </w:r>
      <w:r w:rsidR="007F4146">
        <w:rPr>
          <w:rFonts w:asciiTheme="minorHAnsi" w:hAnsiTheme="minorHAnsi" w:cstheme="minorHAnsi"/>
          <w:shd w:val="clear" w:color="auto" w:fill="FFFFFF"/>
        </w:rPr>
        <w:t>10</w:t>
      </w:r>
      <w:r w:rsidR="00F5311C" w:rsidRPr="0053332B">
        <w:rPr>
          <w:rFonts w:asciiTheme="minorHAnsi" w:hAnsiTheme="minorHAnsi" w:cstheme="minorHAnsi"/>
          <w:shd w:val="clear" w:color="auto" w:fill="FFFFFF"/>
        </w:rPr>
        <w:t xml:space="preserve">/2022 dated </w:t>
      </w:r>
      <w:r w:rsidR="00014C1F" w:rsidRPr="0053332B">
        <w:rPr>
          <w:rFonts w:asciiTheme="minorHAnsi" w:hAnsiTheme="minorHAnsi" w:cstheme="minorHAnsi"/>
          <w:shd w:val="clear" w:color="auto" w:fill="FFFFFF"/>
        </w:rPr>
        <w:t>1</w:t>
      </w:r>
      <w:r w:rsidR="007F4146">
        <w:rPr>
          <w:rFonts w:asciiTheme="minorHAnsi" w:hAnsiTheme="minorHAnsi" w:cstheme="minorHAnsi"/>
          <w:shd w:val="clear" w:color="auto" w:fill="FFFFFF"/>
        </w:rPr>
        <w:t>9</w:t>
      </w:r>
      <w:r w:rsidR="009F42AD" w:rsidRPr="0053332B">
        <w:rPr>
          <w:rFonts w:asciiTheme="minorHAnsi" w:hAnsiTheme="minorHAnsi" w:cstheme="minorHAnsi"/>
          <w:shd w:val="clear" w:color="auto" w:fill="FFFFFF"/>
        </w:rPr>
        <w:t>.09</w:t>
      </w:r>
      <w:r w:rsidR="00F5311C" w:rsidRPr="0053332B">
        <w:rPr>
          <w:rFonts w:asciiTheme="minorHAnsi" w:hAnsiTheme="minorHAnsi" w:cstheme="minorHAnsi"/>
          <w:shd w:val="clear" w:color="auto" w:fill="FFFFFF"/>
        </w:rPr>
        <w:t>.</w:t>
      </w:r>
      <w:r w:rsidR="00360F0D" w:rsidRPr="0053332B">
        <w:rPr>
          <w:rFonts w:asciiTheme="minorHAnsi" w:hAnsiTheme="minorHAnsi" w:cstheme="minorHAnsi"/>
          <w:shd w:val="clear" w:color="auto" w:fill="FFFFFF"/>
        </w:rPr>
        <w:t xml:space="preserve">2022 notified </w:t>
      </w:r>
      <w:r w:rsidR="007F4146" w:rsidRPr="0081448C">
        <w:rPr>
          <w:rFonts w:asciiTheme="minorHAnsi" w:hAnsiTheme="minorHAnsi" w:cstheme="minorHAnsi"/>
          <w:lang w:eastAsia="en-IN"/>
        </w:rPr>
        <w:t>In exercise of the powers conferred by </w:t>
      </w:r>
      <w:hyperlink r:id="rId26" w:history="1">
        <w:r w:rsidR="007F4146" w:rsidRPr="0081448C">
          <w:rPr>
            <w:rFonts w:asciiTheme="minorHAnsi" w:hAnsiTheme="minorHAnsi" w:cstheme="minorHAnsi"/>
            <w:lang w:eastAsia="en-IN"/>
          </w:rPr>
          <w:t>section 170A</w:t>
        </w:r>
      </w:hyperlink>
      <w:r w:rsidR="007F4146" w:rsidRPr="0081448C">
        <w:rPr>
          <w:rFonts w:asciiTheme="minorHAnsi" w:hAnsiTheme="minorHAnsi" w:cstheme="minorHAnsi"/>
          <w:lang w:eastAsia="en-IN"/>
        </w:rPr>
        <w:t> read with </w:t>
      </w:r>
      <w:hyperlink r:id="rId27" w:history="1">
        <w:r w:rsidR="007F4146" w:rsidRPr="0081448C">
          <w:rPr>
            <w:rFonts w:asciiTheme="minorHAnsi" w:hAnsiTheme="minorHAnsi" w:cstheme="minorHAnsi"/>
            <w:lang w:eastAsia="en-IN"/>
          </w:rPr>
          <w:t>section 295</w:t>
        </w:r>
      </w:hyperlink>
      <w:r w:rsidR="007F4146" w:rsidRPr="0081448C">
        <w:rPr>
          <w:rFonts w:asciiTheme="minorHAnsi" w:hAnsiTheme="minorHAnsi" w:cstheme="minorHAnsi"/>
          <w:lang w:eastAsia="en-IN"/>
        </w:rPr>
        <w:t> of the </w:t>
      </w:r>
      <w:hyperlink r:id="rId28" w:history="1">
        <w:r w:rsidR="007F4146" w:rsidRPr="0081448C">
          <w:rPr>
            <w:rFonts w:asciiTheme="minorHAnsi" w:hAnsiTheme="minorHAnsi" w:cstheme="minorHAnsi"/>
            <w:lang w:eastAsia="en-IN"/>
          </w:rPr>
          <w:t>Income-tax Act, 1961 (43 of 1961),</w:t>
        </w:r>
      </w:hyperlink>
      <w:r w:rsidR="007F4146" w:rsidRPr="0081448C">
        <w:rPr>
          <w:rFonts w:asciiTheme="minorHAnsi" w:hAnsiTheme="minorHAnsi" w:cstheme="minorHAnsi"/>
          <w:lang w:eastAsia="en-IN"/>
        </w:rPr>
        <w:t> the Central Board of Direct Taxes hereby makes the following rules further to amend </w:t>
      </w:r>
      <w:hyperlink r:id="rId29" w:history="1">
        <w:r w:rsidR="007F4146" w:rsidRPr="0081448C">
          <w:rPr>
            <w:rFonts w:asciiTheme="minorHAnsi" w:hAnsiTheme="minorHAnsi" w:cstheme="minorHAnsi"/>
            <w:lang w:eastAsia="en-IN"/>
          </w:rPr>
          <w:t>Income-tax Rules, 1962</w:t>
        </w:r>
      </w:hyperlink>
      <w:r w:rsidR="007F4146" w:rsidRPr="0081448C">
        <w:rPr>
          <w:rFonts w:asciiTheme="minorHAnsi" w:hAnsiTheme="minorHAnsi" w:cstheme="minorHAnsi"/>
          <w:lang w:eastAsia="en-IN"/>
        </w:rPr>
        <w:t>, namely:–</w:t>
      </w:r>
    </w:p>
    <w:p w14:paraId="00E2069A" w14:textId="23185A06" w:rsidR="007F4146" w:rsidRPr="0081448C" w:rsidRDefault="007F4146" w:rsidP="007F4146">
      <w:pPr>
        <w:shd w:val="clear" w:color="auto" w:fill="FFFFFF"/>
        <w:spacing w:before="100" w:beforeAutospacing="1" w:after="100" w:afterAutospacing="1" w:line="240" w:lineRule="auto"/>
        <w:jc w:val="both"/>
        <w:rPr>
          <w:rFonts w:asciiTheme="minorHAnsi" w:hAnsiTheme="minorHAnsi" w:cstheme="minorHAnsi"/>
          <w:lang w:eastAsia="en-IN"/>
        </w:rPr>
      </w:pPr>
      <w:r w:rsidRPr="0081448C">
        <w:rPr>
          <w:rFonts w:asciiTheme="minorHAnsi" w:hAnsiTheme="minorHAnsi" w:cstheme="minorHAnsi"/>
          <w:b/>
          <w:bCs/>
          <w:lang w:eastAsia="en-IN"/>
        </w:rPr>
        <w:t xml:space="preserve">1. Short title and </w:t>
      </w:r>
      <w:r w:rsidR="001A386F" w:rsidRPr="0081448C">
        <w:rPr>
          <w:rFonts w:asciiTheme="minorHAnsi" w:hAnsiTheme="minorHAnsi" w:cstheme="minorHAnsi"/>
          <w:b/>
          <w:bCs/>
          <w:lang w:eastAsia="en-IN"/>
        </w:rPr>
        <w:t>commencement.</w:t>
      </w:r>
      <w:r w:rsidR="001A386F" w:rsidRPr="0081448C">
        <w:rPr>
          <w:rFonts w:asciiTheme="minorHAnsi" w:hAnsiTheme="minorHAnsi" w:cstheme="minorHAnsi"/>
          <w:lang w:eastAsia="en-IN"/>
        </w:rPr>
        <w:t xml:space="preserve"> -</w:t>
      </w:r>
    </w:p>
    <w:p w14:paraId="7A23FA4A" w14:textId="77777777" w:rsidR="007F4146" w:rsidRPr="0081448C" w:rsidRDefault="007F4146" w:rsidP="007F4146">
      <w:pPr>
        <w:shd w:val="clear" w:color="auto" w:fill="FFFFFF"/>
        <w:spacing w:before="100" w:beforeAutospacing="1" w:after="100" w:afterAutospacing="1" w:line="240" w:lineRule="auto"/>
        <w:ind w:left="600"/>
        <w:jc w:val="both"/>
        <w:rPr>
          <w:rFonts w:asciiTheme="minorHAnsi" w:hAnsiTheme="minorHAnsi" w:cstheme="minorHAnsi"/>
          <w:lang w:eastAsia="en-IN"/>
        </w:rPr>
      </w:pPr>
      <w:r w:rsidRPr="0081448C">
        <w:rPr>
          <w:rFonts w:asciiTheme="minorHAnsi" w:hAnsiTheme="minorHAnsi" w:cstheme="minorHAnsi"/>
          <w:lang w:eastAsia="en-IN"/>
        </w:rPr>
        <w:t>(1) These rules may be called the Income-tax (31st Amendment) Rules, 2022.</w:t>
      </w:r>
    </w:p>
    <w:p w14:paraId="5145D980" w14:textId="77777777" w:rsidR="007F4146" w:rsidRPr="0081448C" w:rsidRDefault="007F4146" w:rsidP="007F4146">
      <w:pPr>
        <w:shd w:val="clear" w:color="auto" w:fill="FFFFFF"/>
        <w:spacing w:before="100" w:beforeAutospacing="1" w:after="100" w:afterAutospacing="1" w:line="240" w:lineRule="auto"/>
        <w:ind w:left="600"/>
        <w:jc w:val="both"/>
        <w:rPr>
          <w:rFonts w:asciiTheme="minorHAnsi" w:hAnsiTheme="minorHAnsi" w:cstheme="minorHAnsi"/>
          <w:lang w:eastAsia="en-IN"/>
        </w:rPr>
      </w:pPr>
      <w:r w:rsidRPr="0081448C">
        <w:rPr>
          <w:rFonts w:asciiTheme="minorHAnsi" w:hAnsiTheme="minorHAnsi" w:cstheme="minorHAnsi"/>
          <w:lang w:eastAsia="en-IN"/>
        </w:rPr>
        <w:t>(2) They shall come into force from the 1st day of November, 2022.</w:t>
      </w:r>
    </w:p>
    <w:p w14:paraId="7FB5E92D" w14:textId="77777777" w:rsidR="007F4146" w:rsidRPr="0081448C" w:rsidRDefault="007F4146" w:rsidP="007F4146">
      <w:pPr>
        <w:shd w:val="clear" w:color="auto" w:fill="FFFFFF"/>
        <w:spacing w:before="100" w:beforeAutospacing="1" w:after="100" w:afterAutospacing="1" w:line="240" w:lineRule="auto"/>
        <w:jc w:val="both"/>
        <w:rPr>
          <w:rFonts w:asciiTheme="minorHAnsi" w:hAnsiTheme="minorHAnsi" w:cstheme="minorHAnsi"/>
          <w:lang w:eastAsia="en-IN"/>
        </w:rPr>
      </w:pPr>
      <w:r w:rsidRPr="0081448C">
        <w:rPr>
          <w:rFonts w:asciiTheme="minorHAnsi" w:hAnsiTheme="minorHAnsi" w:cstheme="minorHAnsi"/>
          <w:lang w:eastAsia="en-IN"/>
        </w:rPr>
        <w:t>2. In the </w:t>
      </w:r>
      <w:hyperlink r:id="rId30" w:history="1">
        <w:r w:rsidRPr="0081448C">
          <w:rPr>
            <w:rFonts w:asciiTheme="minorHAnsi" w:hAnsiTheme="minorHAnsi" w:cstheme="minorHAnsi"/>
            <w:lang w:eastAsia="en-IN"/>
          </w:rPr>
          <w:t>Income-tax Rules, 1962</w:t>
        </w:r>
      </w:hyperlink>
      <w:r w:rsidRPr="0081448C">
        <w:rPr>
          <w:rFonts w:asciiTheme="minorHAnsi" w:hAnsiTheme="minorHAnsi" w:cstheme="minorHAnsi"/>
          <w:lang w:eastAsia="en-IN"/>
        </w:rPr>
        <w:t> (hereinafter referred to as the principal rules), after </w:t>
      </w:r>
      <w:hyperlink r:id="rId31" w:history="1">
        <w:r w:rsidRPr="0081448C">
          <w:rPr>
            <w:rFonts w:asciiTheme="minorHAnsi" w:hAnsiTheme="minorHAnsi" w:cstheme="minorHAnsi"/>
            <w:lang w:eastAsia="en-IN"/>
          </w:rPr>
          <w:t>rule 12AC</w:t>
        </w:r>
      </w:hyperlink>
      <w:r w:rsidRPr="0081448C">
        <w:rPr>
          <w:rFonts w:asciiTheme="minorHAnsi" w:hAnsiTheme="minorHAnsi" w:cstheme="minorHAnsi"/>
          <w:lang w:eastAsia="en-IN"/>
        </w:rPr>
        <w:t>, the following rule shall be inserted, namely:––</w:t>
      </w:r>
    </w:p>
    <w:p w14:paraId="00BF4FD9" w14:textId="77777777" w:rsidR="007F4146" w:rsidRPr="0081448C" w:rsidRDefault="007F4146" w:rsidP="007F4146">
      <w:pPr>
        <w:shd w:val="clear" w:color="auto" w:fill="FFFFFF"/>
        <w:spacing w:before="100" w:beforeAutospacing="1" w:after="100" w:afterAutospacing="1" w:line="240" w:lineRule="auto"/>
        <w:ind w:left="600"/>
        <w:jc w:val="both"/>
        <w:rPr>
          <w:rFonts w:asciiTheme="minorHAnsi" w:hAnsiTheme="minorHAnsi" w:cstheme="minorHAnsi"/>
          <w:lang w:eastAsia="en-IN"/>
        </w:rPr>
      </w:pPr>
      <w:r w:rsidRPr="0081448C">
        <w:rPr>
          <w:rFonts w:asciiTheme="minorHAnsi" w:hAnsiTheme="minorHAnsi" w:cstheme="minorHAnsi"/>
          <w:lang w:eastAsia="en-IN"/>
        </w:rPr>
        <w:t>‘</w:t>
      </w:r>
      <w:r w:rsidRPr="0081448C">
        <w:rPr>
          <w:rFonts w:asciiTheme="minorHAnsi" w:hAnsiTheme="minorHAnsi" w:cstheme="minorHAnsi"/>
          <w:b/>
          <w:bCs/>
          <w:lang w:eastAsia="en-IN"/>
        </w:rPr>
        <w:t>12AD. Return of income under section 170A</w:t>
      </w:r>
      <w:r w:rsidRPr="0081448C">
        <w:rPr>
          <w:rFonts w:asciiTheme="minorHAnsi" w:hAnsiTheme="minorHAnsi" w:cstheme="minorHAnsi"/>
          <w:lang w:eastAsia="en-IN"/>
        </w:rPr>
        <w:t>.- (1) The modified return of income to be furnished by a successor entity to a business reorganisation, as referred to in section 170A, for an assessment year, shall be in the Form ITR-A and verified in the manner specified therein.</w:t>
      </w:r>
    </w:p>
    <w:p w14:paraId="4666EBE8" w14:textId="77777777" w:rsidR="007F4146" w:rsidRPr="0081448C" w:rsidRDefault="007F4146" w:rsidP="007F4146">
      <w:pPr>
        <w:shd w:val="clear" w:color="auto" w:fill="FFFFFF"/>
        <w:spacing w:before="100" w:beforeAutospacing="1" w:after="100" w:afterAutospacing="1" w:line="240" w:lineRule="auto"/>
        <w:ind w:left="600"/>
        <w:jc w:val="both"/>
        <w:rPr>
          <w:rFonts w:asciiTheme="minorHAnsi" w:hAnsiTheme="minorHAnsi" w:cstheme="minorHAnsi"/>
          <w:lang w:eastAsia="en-IN"/>
        </w:rPr>
      </w:pPr>
      <w:r w:rsidRPr="0081448C">
        <w:rPr>
          <w:rFonts w:asciiTheme="minorHAnsi" w:hAnsiTheme="minorHAnsi" w:cstheme="minorHAnsi"/>
          <w:lang w:eastAsia="en-IN"/>
        </w:rPr>
        <w:t>(2) The return of income referred to in sub-rule (1) shall be furnished electronically under digital signature.</w:t>
      </w:r>
    </w:p>
    <w:p w14:paraId="75750656" w14:textId="77777777" w:rsidR="007F4146" w:rsidRPr="0081448C" w:rsidRDefault="007F4146" w:rsidP="007F4146">
      <w:pPr>
        <w:shd w:val="clear" w:color="auto" w:fill="FFFFFF"/>
        <w:spacing w:before="100" w:beforeAutospacing="1" w:after="100" w:afterAutospacing="1" w:line="240" w:lineRule="auto"/>
        <w:ind w:left="600"/>
        <w:jc w:val="both"/>
        <w:rPr>
          <w:rFonts w:asciiTheme="minorHAnsi" w:hAnsiTheme="minorHAnsi" w:cstheme="minorHAnsi"/>
          <w:lang w:eastAsia="en-IN"/>
        </w:rPr>
      </w:pPr>
      <w:r w:rsidRPr="0081448C">
        <w:rPr>
          <w:rFonts w:asciiTheme="minorHAnsi" w:hAnsiTheme="minorHAnsi" w:cstheme="minorHAnsi"/>
          <w:lang w:eastAsia="en-IN"/>
        </w:rPr>
        <w:t xml:space="preserve">(3) If the assessment or reassessment proceedings for an assessment year relevant to a previous year to which the order of the business reorganisation applies have been completed or are pending on the date of furnishing of the modified return in accordance with the provisions of section 170A, the Assessing Officer shall, pass an order modifying the total income of the relevant assessment year determined in such assessment or reassessment, or proceed to complete the assessment or reassessment proceedings, as the case may be, in </w:t>
      </w:r>
      <w:r w:rsidRPr="0081448C">
        <w:rPr>
          <w:rFonts w:asciiTheme="minorHAnsi" w:hAnsiTheme="minorHAnsi" w:cstheme="minorHAnsi"/>
          <w:lang w:eastAsia="en-IN"/>
        </w:rPr>
        <w:t>accordance with the order of the business reorganisation and the modified return so furnished.</w:t>
      </w:r>
    </w:p>
    <w:p w14:paraId="2580FB7E" w14:textId="77777777" w:rsidR="007F4146" w:rsidRPr="0081448C" w:rsidRDefault="007F4146" w:rsidP="007F4146">
      <w:pPr>
        <w:shd w:val="clear" w:color="auto" w:fill="FFFFFF"/>
        <w:spacing w:before="100" w:beforeAutospacing="1" w:after="100" w:afterAutospacing="1" w:line="240" w:lineRule="auto"/>
        <w:ind w:left="600"/>
        <w:jc w:val="both"/>
        <w:rPr>
          <w:rFonts w:asciiTheme="minorHAnsi" w:hAnsiTheme="minorHAnsi" w:cstheme="minorHAnsi"/>
          <w:lang w:eastAsia="en-IN"/>
        </w:rPr>
      </w:pPr>
      <w:r w:rsidRPr="0081448C">
        <w:rPr>
          <w:rFonts w:asciiTheme="minorHAnsi" w:hAnsiTheme="minorHAnsi" w:cstheme="minorHAnsi"/>
          <w:lang w:eastAsia="en-IN"/>
        </w:rPr>
        <w:t>(4) The Principal Director-General of Income-tax (Systems) or Director-General of Income-tax (Systems) shall specify the procedures, formats and standards for ensuring secure capture and transmission of data and shall also be responsible for evolving and implementing appropriate security, archival and retrieval policies in relation to furnishing the return in the manner specified in sub-rule (2).’.</w:t>
      </w:r>
    </w:p>
    <w:p w14:paraId="603CDA20" w14:textId="77777777" w:rsidR="007F4146" w:rsidRPr="0081448C" w:rsidRDefault="007F4146" w:rsidP="007F4146">
      <w:pPr>
        <w:shd w:val="clear" w:color="auto" w:fill="FFFFFF"/>
        <w:spacing w:before="100" w:beforeAutospacing="1" w:after="100" w:afterAutospacing="1" w:line="240" w:lineRule="auto"/>
        <w:jc w:val="both"/>
        <w:rPr>
          <w:rFonts w:asciiTheme="minorHAnsi" w:hAnsiTheme="minorHAnsi" w:cstheme="minorHAnsi"/>
          <w:lang w:eastAsia="en-IN"/>
        </w:rPr>
      </w:pPr>
      <w:r w:rsidRPr="0081448C">
        <w:rPr>
          <w:rFonts w:asciiTheme="minorHAnsi" w:hAnsiTheme="minorHAnsi" w:cstheme="minorHAnsi"/>
          <w:b/>
          <w:bCs/>
          <w:lang w:eastAsia="en-IN"/>
        </w:rPr>
        <w:t>3</w:t>
      </w:r>
      <w:r w:rsidRPr="0081448C">
        <w:rPr>
          <w:rFonts w:asciiTheme="minorHAnsi" w:hAnsiTheme="minorHAnsi" w:cstheme="minorHAnsi"/>
          <w:lang w:eastAsia="en-IN"/>
        </w:rPr>
        <w:t>. In the </w:t>
      </w:r>
      <w:hyperlink r:id="rId32" w:history="1">
        <w:r w:rsidRPr="0081448C">
          <w:rPr>
            <w:rFonts w:asciiTheme="minorHAnsi" w:hAnsiTheme="minorHAnsi" w:cstheme="minorHAnsi"/>
            <w:lang w:eastAsia="en-IN"/>
          </w:rPr>
          <w:t>principal rules</w:t>
        </w:r>
      </w:hyperlink>
      <w:r w:rsidRPr="0081448C">
        <w:rPr>
          <w:rFonts w:asciiTheme="minorHAnsi" w:hAnsiTheme="minorHAnsi" w:cstheme="minorHAnsi"/>
          <w:lang w:eastAsia="en-IN"/>
        </w:rPr>
        <w:t>, in </w:t>
      </w:r>
      <w:hyperlink r:id="rId33" w:history="1">
        <w:r w:rsidRPr="0081448C">
          <w:rPr>
            <w:rFonts w:asciiTheme="minorHAnsi" w:hAnsiTheme="minorHAnsi" w:cstheme="minorHAnsi"/>
            <w:lang w:eastAsia="en-IN"/>
          </w:rPr>
          <w:t>Appendix-II</w:t>
        </w:r>
      </w:hyperlink>
      <w:r w:rsidRPr="0081448C">
        <w:rPr>
          <w:rFonts w:asciiTheme="minorHAnsi" w:hAnsiTheme="minorHAnsi" w:cstheme="minorHAnsi"/>
          <w:lang w:eastAsia="en-IN"/>
        </w:rPr>
        <w:t>,––</w:t>
      </w:r>
    </w:p>
    <w:p w14:paraId="1988F729" w14:textId="77777777" w:rsidR="007F4146" w:rsidRPr="0081448C" w:rsidRDefault="007F4146" w:rsidP="007F4146">
      <w:pPr>
        <w:shd w:val="clear" w:color="auto" w:fill="FFFFFF"/>
        <w:spacing w:before="100" w:beforeAutospacing="1" w:after="100" w:afterAutospacing="1" w:line="240" w:lineRule="auto"/>
        <w:ind w:left="600"/>
        <w:jc w:val="both"/>
        <w:rPr>
          <w:rFonts w:asciiTheme="minorHAnsi" w:hAnsiTheme="minorHAnsi" w:cstheme="minorHAnsi"/>
          <w:lang w:eastAsia="en-IN"/>
        </w:rPr>
      </w:pPr>
      <w:r w:rsidRPr="0081448C">
        <w:rPr>
          <w:rFonts w:asciiTheme="minorHAnsi" w:hAnsiTheme="minorHAnsi" w:cstheme="minorHAnsi"/>
          <w:lang w:eastAsia="en-IN"/>
        </w:rPr>
        <w:t>(I) in </w:t>
      </w:r>
      <w:hyperlink r:id="rId34" w:history="1">
        <w:r w:rsidRPr="0081448C">
          <w:rPr>
            <w:rFonts w:asciiTheme="minorHAnsi" w:hAnsiTheme="minorHAnsi" w:cstheme="minorHAnsi"/>
            <w:lang w:eastAsia="en-IN"/>
          </w:rPr>
          <w:t>Form ITR-6</w:t>
        </w:r>
      </w:hyperlink>
      <w:r w:rsidRPr="0081448C">
        <w:rPr>
          <w:rFonts w:asciiTheme="minorHAnsi" w:hAnsiTheme="minorHAnsi" w:cstheme="minorHAnsi"/>
          <w:lang w:eastAsia="en-IN"/>
        </w:rPr>
        <w:t>, for every assessment year commencing on the 1st day of April, 2022 or any earlier assessment year, in the Part A-GEN, for entries of serial number (A19)(a)(i), the following shall be substituted,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996"/>
        <w:gridCol w:w="1505"/>
        <w:gridCol w:w="1882"/>
      </w:tblGrid>
      <w:tr w:rsidR="007F4146" w:rsidRPr="0081448C" w14:paraId="7D5D4433" w14:textId="77777777" w:rsidTr="00F60C95">
        <w:trPr>
          <w:trHeight w:val="3058"/>
          <w:jc w:val="center"/>
        </w:trPr>
        <w:tc>
          <w:tcPr>
            <w:tcW w:w="996" w:type="dxa"/>
            <w:tcBorders>
              <w:top w:val="single" w:sz="6" w:space="0" w:color="000000"/>
              <w:left w:val="single" w:sz="6" w:space="0" w:color="000000"/>
              <w:bottom w:val="single" w:sz="6" w:space="0" w:color="000000"/>
              <w:right w:val="single" w:sz="6" w:space="0" w:color="000000"/>
            </w:tcBorders>
            <w:shd w:val="clear" w:color="auto" w:fill="FFFFFF"/>
            <w:hideMark/>
          </w:tcPr>
          <w:p w14:paraId="367EAB33" w14:textId="77777777" w:rsidR="007F4146" w:rsidRPr="0081448C" w:rsidRDefault="007F4146" w:rsidP="007932AB">
            <w:pPr>
              <w:spacing w:before="100" w:beforeAutospacing="1" w:after="100" w:afterAutospacing="1" w:line="240" w:lineRule="auto"/>
              <w:jc w:val="both"/>
              <w:rPr>
                <w:rFonts w:asciiTheme="minorHAnsi" w:hAnsiTheme="minorHAnsi" w:cstheme="minorHAnsi"/>
                <w:lang w:eastAsia="en-IN"/>
              </w:rPr>
            </w:pPr>
            <w:r w:rsidRPr="0081448C">
              <w:rPr>
                <w:rFonts w:asciiTheme="minorHAnsi" w:hAnsiTheme="minorHAnsi" w:cstheme="minorHAnsi"/>
                <w:lang w:eastAsia="en-IN"/>
              </w:rPr>
              <w:t>“(A19) (a)</w:t>
            </w:r>
          </w:p>
        </w:tc>
        <w:tc>
          <w:tcPr>
            <w:tcW w:w="1505" w:type="dxa"/>
            <w:tcBorders>
              <w:top w:val="single" w:sz="6" w:space="0" w:color="000000"/>
              <w:left w:val="nil"/>
              <w:bottom w:val="single" w:sz="6" w:space="0" w:color="000000"/>
              <w:right w:val="single" w:sz="6" w:space="0" w:color="000000"/>
            </w:tcBorders>
            <w:shd w:val="clear" w:color="auto" w:fill="FFFFFF"/>
            <w:hideMark/>
          </w:tcPr>
          <w:p w14:paraId="347A8C0F" w14:textId="77777777" w:rsidR="007F4146" w:rsidRPr="0081448C" w:rsidRDefault="007F4146" w:rsidP="007932AB">
            <w:pPr>
              <w:spacing w:before="100" w:beforeAutospacing="1" w:after="100" w:afterAutospacing="1" w:line="240" w:lineRule="auto"/>
              <w:jc w:val="both"/>
              <w:rPr>
                <w:rFonts w:asciiTheme="minorHAnsi" w:hAnsiTheme="minorHAnsi" w:cstheme="minorHAnsi"/>
                <w:lang w:eastAsia="en-IN"/>
              </w:rPr>
            </w:pPr>
            <w:r w:rsidRPr="0081448C">
              <w:rPr>
                <w:rFonts w:asciiTheme="minorHAnsi" w:hAnsiTheme="minorHAnsi" w:cstheme="minorHAnsi"/>
                <w:lang w:eastAsia="en-IN"/>
              </w:rPr>
              <w:t>(i)Filed u/s </w:t>
            </w:r>
            <w:r w:rsidRPr="0081448C">
              <w:rPr>
                <w:rFonts w:asciiTheme="minorHAnsi" w:hAnsiTheme="minorHAnsi" w:cstheme="minorHAnsi"/>
                <w:i/>
                <w:iCs/>
                <w:lang w:eastAsia="en-IN"/>
              </w:rPr>
              <w:t>(Tick)</w:t>
            </w:r>
          </w:p>
          <w:p w14:paraId="5C5BEEB1" w14:textId="77777777" w:rsidR="007F4146" w:rsidRPr="0081448C" w:rsidRDefault="007F4146" w:rsidP="007932AB">
            <w:pPr>
              <w:spacing w:before="100" w:beforeAutospacing="1" w:after="100" w:afterAutospacing="1" w:line="240" w:lineRule="auto"/>
              <w:jc w:val="both"/>
              <w:rPr>
                <w:rFonts w:asciiTheme="minorHAnsi" w:hAnsiTheme="minorHAnsi" w:cstheme="minorHAnsi"/>
                <w:lang w:eastAsia="en-IN"/>
              </w:rPr>
            </w:pPr>
            <w:r w:rsidRPr="0081448C">
              <w:rPr>
                <w:rFonts w:asciiTheme="minorHAnsi" w:hAnsiTheme="minorHAnsi" w:cstheme="minorHAnsi"/>
                <w:lang w:eastAsia="en-IN"/>
              </w:rPr>
              <w:t>[</w:t>
            </w:r>
            <w:r w:rsidRPr="0081448C">
              <w:rPr>
                <w:rFonts w:asciiTheme="minorHAnsi" w:hAnsiTheme="minorHAnsi" w:cstheme="minorHAnsi"/>
                <w:i/>
                <w:iCs/>
                <w:lang w:eastAsia="en-IN"/>
              </w:rPr>
              <w:t>Please see instructions</w:t>
            </w:r>
            <w:r w:rsidRPr="0081448C">
              <w:rPr>
                <w:rFonts w:asciiTheme="minorHAnsi" w:hAnsiTheme="minorHAnsi" w:cstheme="minorHAnsi"/>
                <w:lang w:eastAsia="en-IN"/>
              </w:rPr>
              <w:t>]</w:t>
            </w:r>
          </w:p>
        </w:tc>
        <w:tc>
          <w:tcPr>
            <w:tcW w:w="1882" w:type="dxa"/>
            <w:tcBorders>
              <w:top w:val="single" w:sz="6" w:space="0" w:color="000000"/>
              <w:left w:val="nil"/>
              <w:bottom w:val="single" w:sz="6" w:space="0" w:color="000000"/>
              <w:right w:val="single" w:sz="6" w:space="0" w:color="000000"/>
            </w:tcBorders>
            <w:shd w:val="clear" w:color="auto" w:fill="FFFFFF"/>
            <w:hideMark/>
          </w:tcPr>
          <w:p w14:paraId="4DE0F4EF" w14:textId="77777777" w:rsidR="007F4146" w:rsidRPr="0081448C" w:rsidRDefault="007F4146" w:rsidP="007932AB">
            <w:pPr>
              <w:spacing w:before="100" w:beforeAutospacing="1" w:after="100" w:afterAutospacing="1" w:line="240" w:lineRule="auto"/>
              <w:jc w:val="both"/>
              <w:rPr>
                <w:rFonts w:asciiTheme="minorHAnsi" w:hAnsiTheme="minorHAnsi" w:cstheme="minorHAnsi"/>
                <w:lang w:eastAsia="en-IN"/>
              </w:rPr>
            </w:pPr>
            <w:r w:rsidRPr="0081448C">
              <w:rPr>
                <w:rFonts w:asciiTheme="minorHAnsi" w:hAnsiTheme="minorHAnsi" w:cstheme="minorHAnsi"/>
                <w:lang w:eastAsia="en-IN"/>
              </w:rPr>
              <w:t>□139(1) - On or before due date, □139(4) - After due date, □139(5) - Revised return, □ 92CD - Modified return,</w:t>
            </w:r>
          </w:p>
          <w:p w14:paraId="4A215F99" w14:textId="77777777" w:rsidR="007F4146" w:rsidRPr="0081448C" w:rsidRDefault="007F4146" w:rsidP="007932AB">
            <w:pPr>
              <w:spacing w:before="100" w:beforeAutospacing="1" w:after="100" w:afterAutospacing="1" w:line="240" w:lineRule="auto"/>
              <w:jc w:val="both"/>
              <w:rPr>
                <w:rFonts w:asciiTheme="minorHAnsi" w:hAnsiTheme="minorHAnsi" w:cstheme="minorHAnsi"/>
                <w:lang w:eastAsia="en-IN"/>
              </w:rPr>
            </w:pPr>
            <w:r w:rsidRPr="0081448C">
              <w:rPr>
                <w:rFonts w:asciiTheme="minorHAnsi" w:hAnsiTheme="minorHAnsi" w:cstheme="minorHAnsi"/>
                <w:lang w:eastAsia="en-IN"/>
              </w:rPr>
              <w:t>□119(2)(b) - After condonation of delay, □170A - After order by the tribunal or court.”;</w:t>
            </w:r>
          </w:p>
        </w:tc>
      </w:tr>
    </w:tbl>
    <w:p w14:paraId="7E0E4DA3" w14:textId="78424FED" w:rsidR="007F4146" w:rsidRPr="0081448C" w:rsidRDefault="007F4146" w:rsidP="007F4146">
      <w:pPr>
        <w:shd w:val="clear" w:color="auto" w:fill="FFFFFF"/>
        <w:spacing w:before="100" w:beforeAutospacing="1" w:after="100" w:afterAutospacing="1" w:line="240" w:lineRule="auto"/>
        <w:ind w:left="720"/>
        <w:jc w:val="both"/>
        <w:rPr>
          <w:rFonts w:asciiTheme="minorHAnsi" w:hAnsiTheme="minorHAnsi" w:cstheme="minorHAnsi"/>
          <w:lang w:eastAsia="en-IN"/>
        </w:rPr>
      </w:pPr>
      <w:r w:rsidRPr="0081448C">
        <w:rPr>
          <w:rFonts w:asciiTheme="minorHAnsi" w:hAnsiTheme="minorHAnsi" w:cstheme="minorHAnsi"/>
          <w:lang w:eastAsia="en-IN"/>
        </w:rPr>
        <w:t>(II) after the </w:t>
      </w:r>
      <w:hyperlink r:id="rId35" w:history="1">
        <w:r w:rsidRPr="0081448C">
          <w:rPr>
            <w:rFonts w:asciiTheme="minorHAnsi" w:hAnsiTheme="minorHAnsi" w:cstheme="minorHAnsi"/>
            <w:lang w:eastAsia="en-IN"/>
          </w:rPr>
          <w:t>ITR – Ack</w:t>
        </w:r>
      </w:hyperlink>
      <w:r w:rsidRPr="0081448C">
        <w:rPr>
          <w:rFonts w:asciiTheme="minorHAnsi" w:hAnsiTheme="minorHAnsi" w:cstheme="minorHAnsi"/>
          <w:lang w:eastAsia="en-IN"/>
        </w:rPr>
        <w:t>, the Form ITR-A (ITR under section 170A) shall be inserted</w:t>
      </w:r>
      <w:r w:rsidR="001A386F">
        <w:rPr>
          <w:rFonts w:asciiTheme="minorHAnsi" w:hAnsiTheme="minorHAnsi" w:cstheme="minorHAnsi"/>
          <w:lang w:eastAsia="en-IN"/>
        </w:rPr>
        <w:t>.</w:t>
      </w:r>
    </w:p>
    <w:p w14:paraId="05C562D3" w14:textId="77777777" w:rsidR="007F4146" w:rsidRPr="0081448C" w:rsidRDefault="007F4146" w:rsidP="007F4146">
      <w:pPr>
        <w:jc w:val="both"/>
        <w:rPr>
          <w:rFonts w:asciiTheme="minorHAnsi" w:hAnsiTheme="minorHAnsi" w:cstheme="minorHAnsi"/>
        </w:rPr>
      </w:pPr>
    </w:p>
    <w:p w14:paraId="3153B56B" w14:textId="006CEED4" w:rsidR="00523494" w:rsidRDefault="005611E1" w:rsidP="007F4146">
      <w:pPr>
        <w:pStyle w:val="NormalWeb"/>
        <w:shd w:val="clear" w:color="auto" w:fill="FFFFFF"/>
        <w:jc w:val="both"/>
        <w:rPr>
          <w:rFonts w:asciiTheme="minorHAnsi" w:hAnsiTheme="minorHAnsi" w:cstheme="minorHAnsi"/>
          <w:sz w:val="22"/>
          <w:szCs w:val="22"/>
        </w:rPr>
      </w:pPr>
      <w:r w:rsidRPr="00F11FE3">
        <w:rPr>
          <w:rFonts w:asciiTheme="minorHAnsi" w:hAnsiTheme="minorHAnsi" w:cstheme="minorHAnsi"/>
          <w:b/>
          <w:bCs/>
        </w:rPr>
        <w:t xml:space="preserve">[For further details please refer the </w:t>
      </w:r>
      <w:r w:rsidR="006111BA" w:rsidRPr="00F11FE3">
        <w:rPr>
          <w:rFonts w:asciiTheme="minorHAnsi" w:hAnsiTheme="minorHAnsi" w:cstheme="minorHAnsi"/>
          <w:b/>
          <w:bCs/>
        </w:rPr>
        <w:t>Notification</w:t>
      </w:r>
      <w:r w:rsidRPr="00F11FE3">
        <w:rPr>
          <w:rFonts w:asciiTheme="minorHAnsi" w:hAnsiTheme="minorHAnsi" w:cstheme="minorHAnsi"/>
          <w:b/>
          <w:bCs/>
        </w:rPr>
        <w:t>]</w:t>
      </w:r>
    </w:p>
    <w:p w14:paraId="4BDE7F03" w14:textId="77777777" w:rsidR="00D2187F" w:rsidRDefault="00D2187F" w:rsidP="00CD5491">
      <w:pPr>
        <w:pStyle w:val="NormalWeb"/>
        <w:shd w:val="clear" w:color="auto" w:fill="FFFFFF"/>
        <w:spacing w:line="276" w:lineRule="auto"/>
        <w:jc w:val="both"/>
        <w:rPr>
          <w:rFonts w:asciiTheme="minorHAnsi" w:hAnsiTheme="minorHAnsi" w:cstheme="minorHAnsi"/>
          <w:sz w:val="22"/>
          <w:szCs w:val="22"/>
        </w:rPr>
      </w:pPr>
    </w:p>
    <w:p w14:paraId="1F6B4256" w14:textId="4B010DE6" w:rsidR="00CC514D" w:rsidRPr="00D2187F" w:rsidRDefault="00CC514D" w:rsidP="00D2187F">
      <w:pPr>
        <w:pStyle w:val="NormalWeb"/>
        <w:shd w:val="clear" w:color="auto" w:fill="FFFFFF"/>
        <w:spacing w:line="276" w:lineRule="auto"/>
        <w:jc w:val="both"/>
        <w:rPr>
          <w:rFonts w:asciiTheme="minorHAnsi" w:hAnsiTheme="minorHAnsi" w:cstheme="minorHAnsi"/>
          <w:sz w:val="22"/>
          <w:szCs w:val="22"/>
          <w:shd w:val="clear" w:color="auto" w:fill="FFFFFF"/>
        </w:rPr>
        <w:sectPr w:rsidR="00CC514D" w:rsidRPr="00D2187F" w:rsidSect="00E95ECC">
          <w:headerReference w:type="default" r:id="rId36"/>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60"/>
          <w:docGrid w:linePitch="360"/>
        </w:sectPr>
      </w:pPr>
    </w:p>
    <w:p w14:paraId="464D1990" w14:textId="40BB7D39" w:rsidR="00DD2B11" w:rsidRPr="0072359D" w:rsidRDefault="000C4F99" w:rsidP="00DD2B1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w:t>
      </w:r>
      <w:r w:rsidR="00592A1B">
        <w:rPr>
          <w:b/>
          <w:bCs/>
          <w:noProof/>
          <w:color w:val="FFFFFF" w:themeColor="background1"/>
          <w:sz w:val="22"/>
          <w:szCs w:val="22"/>
          <w:u w:val="none"/>
          <w:lang w:val="en-US"/>
        </w:rPr>
        <w:t>ASE LAW</w:t>
      </w:r>
    </w:p>
    <w:p w14:paraId="37EAED28" w14:textId="3DC5BBC6" w:rsidR="00F60C95" w:rsidRPr="00DD1C2A" w:rsidRDefault="00F60C95" w:rsidP="00DD2B11">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F60C95">
        <w:rPr>
          <w:rFonts w:asciiTheme="minorHAnsi" w:hAnsiTheme="minorHAnsi" w:cstheme="minorHAnsi"/>
          <w:b/>
          <w:bCs/>
          <w:lang w:val="en-IN"/>
        </w:rPr>
        <w:t xml:space="preserve">CANCELLATION OF REGISTRATION OF PETITIONER </w:t>
      </w:r>
      <w:r w:rsidR="00825BAF">
        <w:rPr>
          <w:rFonts w:asciiTheme="minorHAnsi" w:hAnsiTheme="minorHAnsi" w:cstheme="minorHAnsi"/>
          <w:b/>
          <w:bCs/>
          <w:lang w:val="en-IN"/>
        </w:rPr>
        <w:t xml:space="preserve">ON ACCOUNT OF </w:t>
      </w:r>
      <w:r w:rsidRPr="00F60C95">
        <w:rPr>
          <w:rFonts w:asciiTheme="minorHAnsi" w:hAnsiTheme="minorHAnsi" w:cstheme="minorHAnsi"/>
          <w:b/>
          <w:bCs/>
          <w:lang w:val="en-IN"/>
        </w:rPr>
        <w:t>NOT FIL</w:t>
      </w:r>
      <w:r w:rsidR="00825BAF">
        <w:rPr>
          <w:rFonts w:asciiTheme="minorHAnsi" w:hAnsiTheme="minorHAnsi" w:cstheme="minorHAnsi"/>
          <w:b/>
          <w:bCs/>
          <w:lang w:val="en-IN"/>
        </w:rPr>
        <w:t>ING OF GST</w:t>
      </w:r>
      <w:r w:rsidRPr="00F60C95">
        <w:rPr>
          <w:rFonts w:asciiTheme="minorHAnsi" w:hAnsiTheme="minorHAnsi" w:cstheme="minorHAnsi"/>
          <w:b/>
          <w:bCs/>
          <w:lang w:val="en-IN"/>
        </w:rPr>
        <w:t xml:space="preserve"> RETURNS FOR A CONTINUOUS PERIOD OF SIX MONTHS </w:t>
      </w:r>
      <w:r w:rsidR="00825BAF">
        <w:rPr>
          <w:rFonts w:asciiTheme="minorHAnsi" w:hAnsiTheme="minorHAnsi" w:cstheme="minorHAnsi"/>
          <w:b/>
          <w:bCs/>
          <w:lang w:val="en-IN"/>
        </w:rPr>
        <w:t>DUE TO</w:t>
      </w:r>
      <w:r w:rsidRPr="00F60C95">
        <w:rPr>
          <w:rFonts w:asciiTheme="minorHAnsi" w:hAnsiTheme="minorHAnsi" w:cstheme="minorHAnsi"/>
          <w:b/>
          <w:bCs/>
          <w:lang w:val="en-IN"/>
        </w:rPr>
        <w:t xml:space="preserve"> </w:t>
      </w:r>
      <w:r w:rsidR="00825BAF">
        <w:rPr>
          <w:rFonts w:asciiTheme="minorHAnsi" w:hAnsiTheme="minorHAnsi" w:cstheme="minorHAnsi"/>
          <w:b/>
          <w:bCs/>
          <w:lang w:val="en-IN"/>
        </w:rPr>
        <w:t xml:space="preserve">TAXPAYER </w:t>
      </w:r>
      <w:r w:rsidRPr="00F60C95">
        <w:rPr>
          <w:rFonts w:asciiTheme="minorHAnsi" w:hAnsiTheme="minorHAnsi" w:cstheme="minorHAnsi"/>
          <w:b/>
          <w:bCs/>
          <w:lang w:val="en-IN"/>
        </w:rPr>
        <w:t>DID NOT HAVE KNOWLEDGE OF THE SHOW-CAUSE NOTICE, THUS, THE REPLY COULD NOT BE FILED</w:t>
      </w:r>
      <w:r>
        <w:rPr>
          <w:rFonts w:asciiTheme="minorHAnsi" w:hAnsiTheme="minorHAnsi" w:cstheme="minorHAnsi"/>
          <w:b/>
          <w:bCs/>
          <w:lang w:val="en-IN"/>
        </w:rPr>
        <w:t xml:space="preserve">: </w:t>
      </w:r>
      <w:r w:rsidR="00592A1B">
        <w:rPr>
          <w:rFonts w:asciiTheme="minorHAnsi" w:hAnsiTheme="minorHAnsi" w:cstheme="minorHAnsi"/>
          <w:b/>
          <w:bCs/>
          <w:lang w:val="en-IN"/>
        </w:rPr>
        <w:t>ALLAHABAD HIGH COURT</w:t>
      </w:r>
    </w:p>
    <w:p w14:paraId="0A4C7418" w14:textId="15201667" w:rsidR="007034FE" w:rsidRPr="00D94884" w:rsidRDefault="00777771" w:rsidP="007034FE">
      <w:pPr>
        <w:spacing w:before="100" w:beforeAutospacing="1" w:after="100" w:afterAutospacing="1" w:line="240" w:lineRule="auto"/>
        <w:jc w:val="both"/>
        <w:rPr>
          <w:rFonts w:asciiTheme="minorHAnsi" w:hAnsiTheme="minorHAnsi" w:cstheme="minorHAnsi"/>
          <w:shd w:val="clear" w:color="auto" w:fill="FFFFFF"/>
          <w:lang w:eastAsia="en-IN"/>
        </w:rPr>
      </w:pPr>
      <w:r w:rsidRPr="00F10254">
        <w:rPr>
          <w:rFonts w:asciiTheme="minorHAnsi" w:hAnsiTheme="minorHAnsi" w:cstheme="minorHAnsi"/>
          <w:b/>
          <w:bCs/>
        </w:rPr>
        <w:t>OUR COMMENTS</w:t>
      </w:r>
      <w:r w:rsidR="00DD2B11" w:rsidRPr="00F10254">
        <w:rPr>
          <w:rFonts w:asciiTheme="minorHAnsi" w:hAnsiTheme="minorHAnsi" w:cstheme="minorHAnsi"/>
          <w:b/>
          <w:bCs/>
        </w:rPr>
        <w:t xml:space="preserve">: </w:t>
      </w:r>
      <w:r w:rsidR="00592A1B">
        <w:rPr>
          <w:rFonts w:asciiTheme="minorHAnsi" w:hAnsiTheme="minorHAnsi" w:cstheme="minorHAnsi"/>
        </w:rPr>
        <w:t xml:space="preserve">The Allahabad High Court held that </w:t>
      </w:r>
      <w:r w:rsidR="007034FE" w:rsidRPr="00D94884">
        <w:rPr>
          <w:rFonts w:asciiTheme="minorHAnsi" w:hAnsiTheme="minorHAnsi" w:cstheme="minorHAnsi"/>
          <w:shd w:val="clear" w:color="auto" w:fill="FFFFFF"/>
          <w:lang w:eastAsia="en-IN"/>
        </w:rPr>
        <w:t> In the present case from the perusal of the order dated 13.02.2020, it is found that clearly there is no reason ascribed to take a harsh action of cancellation of registration.</w:t>
      </w:r>
    </w:p>
    <w:p w14:paraId="320E6E06" w14:textId="0B0824B8" w:rsidR="007034FE" w:rsidRDefault="007034FE" w:rsidP="007034FE">
      <w:pPr>
        <w:spacing w:before="100" w:beforeAutospacing="1" w:after="100" w:afterAutospacing="1" w:line="240" w:lineRule="auto"/>
        <w:jc w:val="both"/>
        <w:rPr>
          <w:rFonts w:cstheme="minorHAnsi"/>
          <w:shd w:val="clear" w:color="auto" w:fill="FFFFFF"/>
          <w:lang w:eastAsia="en-IN"/>
        </w:rPr>
      </w:pPr>
      <w:r w:rsidRPr="00D94884">
        <w:rPr>
          <w:rFonts w:asciiTheme="minorHAnsi" w:hAnsiTheme="minorHAnsi" w:cstheme="minorHAnsi"/>
          <w:shd w:val="clear" w:color="auto" w:fill="FFFFFF"/>
          <w:lang w:eastAsia="en-IN"/>
        </w:rPr>
        <w:t>In view of the order being without any application of mind, the same does not satisfy the test of Article 14 of the Constitution of India, as such, the impugned order dated 13.02.2020</w:t>
      </w:r>
      <w:r w:rsidR="00825BAF">
        <w:rPr>
          <w:rFonts w:asciiTheme="minorHAnsi" w:hAnsiTheme="minorHAnsi" w:cstheme="minorHAnsi"/>
          <w:shd w:val="clear" w:color="auto" w:fill="FFFFFF"/>
          <w:lang w:eastAsia="en-IN"/>
        </w:rPr>
        <w:t xml:space="preserve"> </w:t>
      </w:r>
      <w:r w:rsidRPr="00D94884">
        <w:rPr>
          <w:rFonts w:asciiTheme="minorHAnsi" w:hAnsiTheme="minorHAnsi" w:cstheme="minorHAnsi"/>
          <w:shd w:val="clear" w:color="auto" w:fill="FFFFFF"/>
          <w:lang w:eastAsia="en-IN"/>
        </w:rPr>
        <w:t>is set aside. The petition is accordingly allowed.</w:t>
      </w:r>
    </w:p>
    <w:p w14:paraId="6E9FA395" w14:textId="77777777" w:rsidR="007034FE" w:rsidRPr="00B33425" w:rsidRDefault="007034FE" w:rsidP="007034FE">
      <w:pPr>
        <w:spacing w:before="100" w:beforeAutospacing="1" w:after="100" w:afterAutospacing="1" w:line="240" w:lineRule="auto"/>
        <w:jc w:val="both"/>
        <w:rPr>
          <w:rFonts w:asciiTheme="minorHAnsi" w:hAnsiTheme="minorHAnsi" w:cstheme="minorHAnsi"/>
          <w:b/>
          <w:bCs/>
          <w:shd w:val="clear" w:color="auto" w:fill="FFFFFF"/>
          <w:lang w:eastAsia="en-IN"/>
        </w:rPr>
      </w:pPr>
      <w:r w:rsidRPr="00B33425">
        <w:rPr>
          <w:rFonts w:cstheme="minorHAnsi"/>
          <w:b/>
          <w:bCs/>
          <w:shd w:val="clear" w:color="auto" w:fill="FFFFFF"/>
          <w:lang w:eastAsia="en-IN"/>
        </w:rPr>
        <w:t xml:space="preserve">The order has been summarised as below: </w:t>
      </w:r>
    </w:p>
    <w:p w14:paraId="09AD66B3" w14:textId="3B5DD76F" w:rsidR="007034FE" w:rsidRPr="00D94884" w:rsidRDefault="00DA4096" w:rsidP="007034FE">
      <w:pPr>
        <w:shd w:val="clear" w:color="auto" w:fill="FFFFFF"/>
        <w:spacing w:before="100" w:beforeAutospacing="1" w:after="100" w:afterAutospacing="1" w:line="240" w:lineRule="auto"/>
        <w:jc w:val="both"/>
        <w:rPr>
          <w:rFonts w:asciiTheme="minorHAnsi" w:hAnsiTheme="minorHAnsi" w:cstheme="minorHAnsi"/>
          <w:lang w:eastAsia="en-IN"/>
        </w:rPr>
      </w:pPr>
      <w:r w:rsidRPr="00B33425">
        <w:rPr>
          <w:rFonts w:asciiTheme="minorHAnsi" w:hAnsiTheme="minorHAnsi" w:cstheme="minorHAnsi"/>
          <w:lang w:eastAsia="en-IN"/>
        </w:rPr>
        <w:t>The</w:t>
      </w:r>
      <w:r>
        <w:rPr>
          <w:rFonts w:asciiTheme="minorHAnsi" w:hAnsiTheme="minorHAnsi" w:cstheme="minorHAnsi"/>
          <w:b/>
          <w:bCs/>
          <w:lang w:eastAsia="en-IN"/>
        </w:rPr>
        <w:t xml:space="preserve"> </w:t>
      </w:r>
      <w:r w:rsidR="007034FE" w:rsidRPr="00D94884">
        <w:rPr>
          <w:rFonts w:asciiTheme="minorHAnsi" w:hAnsiTheme="minorHAnsi" w:cstheme="minorHAnsi"/>
          <w:lang w:eastAsia="en-IN"/>
        </w:rPr>
        <w:t>petition has been filed challenging the order dated 13.02.2020 whereby the registration of the petitioner was cancelled as well as the appellate order dated 06.09.2022 whereby the appeal was dismissed as being beyond the prescribed period of limitation.</w:t>
      </w:r>
    </w:p>
    <w:p w14:paraId="5C499FE4" w14:textId="1A1E8CAD" w:rsidR="007034FE" w:rsidRPr="00D94884" w:rsidRDefault="007034FE" w:rsidP="007034FE">
      <w:pPr>
        <w:shd w:val="clear" w:color="auto" w:fill="FFFFFF"/>
        <w:spacing w:before="100" w:beforeAutospacing="1" w:after="100" w:afterAutospacing="1" w:line="240" w:lineRule="auto"/>
        <w:jc w:val="both"/>
        <w:rPr>
          <w:rFonts w:asciiTheme="minorHAnsi" w:hAnsiTheme="minorHAnsi" w:cstheme="minorHAnsi"/>
          <w:lang w:eastAsia="en-IN"/>
        </w:rPr>
      </w:pPr>
      <w:r w:rsidRPr="00D94884">
        <w:rPr>
          <w:rFonts w:asciiTheme="minorHAnsi" w:hAnsiTheme="minorHAnsi" w:cstheme="minorHAnsi"/>
          <w:lang w:eastAsia="en-IN"/>
        </w:rPr>
        <w:t>The facts, in brief, are that the petitioner is a proprietorship concern engaged in civil contractual works and was registered under the GST Act. It appears that as the GST returns was not filed by the counsel, a show-cause notice dated 04.02.2020 was served. In the said show-cause notice, the reasons as prescribed were as under:</w:t>
      </w:r>
    </w:p>
    <w:p w14:paraId="0F87D6E2" w14:textId="77777777" w:rsidR="007034FE" w:rsidRPr="00D94884" w:rsidRDefault="007034FE" w:rsidP="00B33425">
      <w:pPr>
        <w:shd w:val="clear" w:color="auto" w:fill="FFFFFF"/>
        <w:spacing w:before="100" w:beforeAutospacing="1" w:after="100" w:afterAutospacing="1" w:line="240" w:lineRule="auto"/>
        <w:ind w:left="142"/>
        <w:jc w:val="both"/>
        <w:rPr>
          <w:rFonts w:asciiTheme="minorHAnsi" w:hAnsiTheme="minorHAnsi" w:cstheme="minorHAnsi"/>
          <w:lang w:eastAsia="en-IN"/>
        </w:rPr>
      </w:pPr>
      <w:r w:rsidRPr="00D94884">
        <w:rPr>
          <w:rFonts w:asciiTheme="minorHAnsi" w:hAnsiTheme="minorHAnsi" w:cstheme="minorHAnsi"/>
          <w:i/>
          <w:iCs/>
          <w:lang w:eastAsia="en-IN"/>
        </w:rPr>
        <w:t>“Whereas on the basis of information which has come to my notice, it appears that your registration is liable to be cancelled for the following reasons:</w:t>
      </w:r>
    </w:p>
    <w:p w14:paraId="694B428A" w14:textId="77777777" w:rsidR="007034FE" w:rsidRPr="00D94884" w:rsidRDefault="007034FE" w:rsidP="00B33425">
      <w:pPr>
        <w:shd w:val="clear" w:color="auto" w:fill="FFFFFF"/>
        <w:spacing w:before="100" w:beforeAutospacing="1" w:after="100" w:afterAutospacing="1" w:line="240" w:lineRule="auto"/>
        <w:ind w:left="142"/>
        <w:jc w:val="both"/>
        <w:rPr>
          <w:rFonts w:asciiTheme="minorHAnsi" w:hAnsiTheme="minorHAnsi" w:cstheme="minorHAnsi"/>
          <w:lang w:eastAsia="en-IN"/>
        </w:rPr>
      </w:pPr>
      <w:r w:rsidRPr="00D94884">
        <w:rPr>
          <w:rFonts w:asciiTheme="minorHAnsi" w:hAnsiTheme="minorHAnsi" w:cstheme="minorHAnsi"/>
          <w:i/>
          <w:iCs/>
          <w:lang w:eastAsia="en-IN"/>
        </w:rPr>
        <w:t>1. Any Taxpayer other than composition taxpayer has not filed returns for a continuous period of six months</w:t>
      </w:r>
    </w:p>
    <w:p w14:paraId="074488F2" w14:textId="77777777" w:rsidR="007034FE" w:rsidRPr="00D94884" w:rsidRDefault="007034FE" w:rsidP="00B33425">
      <w:pPr>
        <w:shd w:val="clear" w:color="auto" w:fill="FFFFFF"/>
        <w:spacing w:before="100" w:beforeAutospacing="1" w:after="100" w:afterAutospacing="1" w:line="240" w:lineRule="auto"/>
        <w:ind w:left="284"/>
        <w:jc w:val="both"/>
        <w:rPr>
          <w:rFonts w:asciiTheme="minorHAnsi" w:hAnsiTheme="minorHAnsi" w:cstheme="minorHAnsi"/>
          <w:lang w:eastAsia="en-IN"/>
        </w:rPr>
      </w:pPr>
      <w:r w:rsidRPr="00D94884">
        <w:rPr>
          <w:rFonts w:asciiTheme="minorHAnsi" w:hAnsiTheme="minorHAnsi" w:cstheme="minorHAnsi"/>
          <w:i/>
          <w:iCs/>
          <w:lang w:eastAsia="en-IN"/>
        </w:rPr>
        <w:t>You are hereby directed to furnish a reply to the notice within seven working days from the date of service of this notice.</w:t>
      </w:r>
    </w:p>
    <w:p w14:paraId="6B465319" w14:textId="77777777" w:rsidR="007034FE" w:rsidRPr="00D94884" w:rsidRDefault="007034FE" w:rsidP="00B33425">
      <w:pPr>
        <w:shd w:val="clear" w:color="auto" w:fill="FFFFFF"/>
        <w:spacing w:before="100" w:beforeAutospacing="1" w:after="100" w:afterAutospacing="1" w:line="240" w:lineRule="auto"/>
        <w:ind w:left="284"/>
        <w:jc w:val="both"/>
        <w:rPr>
          <w:rFonts w:asciiTheme="minorHAnsi" w:hAnsiTheme="minorHAnsi" w:cstheme="minorHAnsi"/>
          <w:lang w:eastAsia="en-IN"/>
        </w:rPr>
      </w:pPr>
      <w:r w:rsidRPr="00D94884">
        <w:rPr>
          <w:rFonts w:asciiTheme="minorHAnsi" w:hAnsiTheme="minorHAnsi" w:cstheme="minorHAnsi"/>
          <w:i/>
          <w:iCs/>
          <w:lang w:eastAsia="en-IN"/>
        </w:rPr>
        <w:t>You are hereby direted to appear before the undersigned on 12/02/2020 at 11:24.”</w:t>
      </w:r>
    </w:p>
    <w:p w14:paraId="7F027078" w14:textId="0C69D655" w:rsidR="007034FE" w:rsidRPr="00D94884" w:rsidRDefault="007034FE" w:rsidP="007034FE">
      <w:pPr>
        <w:shd w:val="clear" w:color="auto" w:fill="FFFFFF"/>
        <w:spacing w:before="100" w:beforeAutospacing="1" w:after="100" w:afterAutospacing="1" w:line="240" w:lineRule="auto"/>
        <w:jc w:val="both"/>
        <w:rPr>
          <w:rFonts w:asciiTheme="minorHAnsi" w:hAnsiTheme="minorHAnsi" w:cstheme="minorHAnsi"/>
          <w:lang w:eastAsia="en-IN"/>
        </w:rPr>
      </w:pPr>
      <w:r w:rsidRPr="00D94884">
        <w:rPr>
          <w:rFonts w:asciiTheme="minorHAnsi" w:hAnsiTheme="minorHAnsi" w:cstheme="minorHAnsi"/>
          <w:lang w:eastAsia="en-IN"/>
        </w:rPr>
        <w:t>The case of the petitioner is that the E-mail address in the registration was that of the Accountant of the petitioner, as such, the petitioner did not have knowledge of the show-cause notice, thus, the reply could not be filed and an order came to be passed on 13.02.2020 whereby registration was cancelled. The petitioner could not prefer an appeal, which is prescribed under the Act, on account of Covid – 19 situation and the fact that the petitioner fell ill for which medical certificates were granted, as such, the petitioner preferred a delay condonation application along</w:t>
      </w:r>
      <w:r w:rsidR="00DA4096">
        <w:rPr>
          <w:rFonts w:asciiTheme="minorHAnsi" w:hAnsiTheme="minorHAnsi" w:cstheme="minorHAnsi"/>
          <w:lang w:eastAsia="en-IN"/>
        </w:rPr>
        <w:t xml:space="preserve"> </w:t>
      </w:r>
      <w:r w:rsidRPr="00D94884">
        <w:rPr>
          <w:rFonts w:asciiTheme="minorHAnsi" w:hAnsiTheme="minorHAnsi" w:cstheme="minorHAnsi"/>
          <w:lang w:eastAsia="en-IN"/>
        </w:rPr>
        <w:t>with the appeal. The Appellate Authority was of the view that in view of the Bar created under Section 107(4) of the GST Act, the delay cannot be condoned, as such, he proceeded to dismiss the appeal holding that no power of condonation of delay exists in the statutory scheme of Section 107 of GST Act.</w:t>
      </w:r>
    </w:p>
    <w:p w14:paraId="212C46C2" w14:textId="264E8DB3" w:rsidR="007034FE" w:rsidRPr="00D94884" w:rsidRDefault="007034FE" w:rsidP="007034FE">
      <w:pPr>
        <w:shd w:val="clear" w:color="auto" w:fill="FFFFFF"/>
        <w:spacing w:before="100" w:beforeAutospacing="1" w:after="100" w:afterAutospacing="1" w:line="240" w:lineRule="auto"/>
        <w:jc w:val="both"/>
        <w:rPr>
          <w:rFonts w:asciiTheme="minorHAnsi" w:hAnsiTheme="minorHAnsi" w:cstheme="minorHAnsi"/>
          <w:lang w:eastAsia="en-IN"/>
        </w:rPr>
      </w:pPr>
      <w:r w:rsidRPr="00D94884">
        <w:rPr>
          <w:rFonts w:asciiTheme="minorHAnsi" w:hAnsiTheme="minorHAnsi" w:cstheme="minorHAnsi"/>
          <w:lang w:eastAsia="en-IN"/>
        </w:rPr>
        <w:t xml:space="preserve">Learned counsel for the petitioner argues that although no fault can be found with the appellate order dismissing the appeal as Appellate Authority does not have the power to condone the delay in terms of the scheme of the Act, however, he argues that the order cancelling the registration is without application of mind; he draws </w:t>
      </w:r>
      <w:r w:rsidR="007932AB">
        <w:rPr>
          <w:rFonts w:asciiTheme="minorHAnsi" w:hAnsiTheme="minorHAnsi" w:cstheme="minorHAnsi"/>
          <w:lang w:eastAsia="en-IN"/>
        </w:rPr>
        <w:t xml:space="preserve">court’s </w:t>
      </w:r>
      <w:r w:rsidRPr="00D94884">
        <w:rPr>
          <w:rFonts w:asciiTheme="minorHAnsi" w:hAnsiTheme="minorHAnsi" w:cstheme="minorHAnsi"/>
          <w:lang w:eastAsia="en-IN"/>
        </w:rPr>
        <w:t>attention to the impugned order dated 13.02.2020, which does not disclose any application of mind. He, thus, argues that the quasi judicial order which has an adverse effect on the right of the petitioner to run business as guaranteed under Article 19 of the Constitution of India, the same has been done without any application of mind which is neither the intent of the Act nor can it be held to be in compliance of the mandate of Article 14 of the Constitution of India. He further argues that as the appeal has not been decided on merit, the doctrine of merger will have no application and it is only the order dated 13.02.2020 which affects the petitioner and as the same is devoid of any reasons, the same can be challenged before this Court as decided by the Hon’ble Supreme Court in the case of </w:t>
      </w:r>
      <w:r w:rsidRPr="00D94884">
        <w:rPr>
          <w:rFonts w:asciiTheme="minorHAnsi" w:hAnsiTheme="minorHAnsi" w:cstheme="minorHAnsi"/>
          <w:b/>
          <w:bCs/>
          <w:i/>
          <w:iCs/>
          <w:lang w:eastAsia="en-IN"/>
        </w:rPr>
        <w:t>Whirlpool Corporation v. Registrar of Trademarks, Mumbai and Ors. - (1998) 8 SCC 1</w:t>
      </w:r>
      <w:r w:rsidRPr="00D94884">
        <w:rPr>
          <w:rFonts w:asciiTheme="minorHAnsi" w:hAnsiTheme="minorHAnsi" w:cstheme="minorHAnsi"/>
          <w:lang w:eastAsia="en-IN"/>
        </w:rPr>
        <w:t>.</w:t>
      </w:r>
      <w:r w:rsidR="007932AB">
        <w:rPr>
          <w:rFonts w:asciiTheme="minorHAnsi" w:hAnsiTheme="minorHAnsi" w:cstheme="minorHAnsi"/>
          <w:lang w:eastAsia="en-IN"/>
        </w:rPr>
        <w:t xml:space="preserve"> </w:t>
      </w:r>
      <w:r w:rsidRPr="00D94884">
        <w:rPr>
          <w:rFonts w:asciiTheme="minorHAnsi" w:hAnsiTheme="minorHAnsi" w:cstheme="minorHAnsi"/>
          <w:lang w:eastAsia="en-IN"/>
        </w:rPr>
        <w:t>He further places reliance on the judgment of this Court in the case of </w:t>
      </w:r>
      <w:r w:rsidRPr="00D94884">
        <w:rPr>
          <w:rFonts w:asciiTheme="minorHAnsi" w:hAnsiTheme="minorHAnsi" w:cstheme="minorHAnsi"/>
          <w:b/>
          <w:bCs/>
          <w:i/>
          <w:iCs/>
          <w:lang w:eastAsia="en-IN"/>
        </w:rPr>
        <w:t>Om Prakash Mishra v. State of U.P. &amp; Ors.; Writ Tax No.100 of 2022 decided on 06.09.2022 </w:t>
      </w:r>
      <w:r w:rsidRPr="00D94884">
        <w:rPr>
          <w:rFonts w:asciiTheme="minorHAnsi" w:hAnsiTheme="minorHAnsi" w:cstheme="minorHAnsi"/>
          <w:lang w:eastAsia="en-IN"/>
        </w:rPr>
        <w:t>wherein this Court had recorded that every administrative authority or a quasi judicial authority should necessarily indicate reasons as reasons are heart and soul of any judicial or administrative order.</w:t>
      </w:r>
    </w:p>
    <w:p w14:paraId="3AA33813" w14:textId="2E9EC772" w:rsidR="007034FE" w:rsidRPr="00D94884" w:rsidRDefault="007034FE" w:rsidP="007034FE">
      <w:pPr>
        <w:shd w:val="clear" w:color="auto" w:fill="FFFFFF"/>
        <w:spacing w:before="100" w:beforeAutospacing="1" w:after="100" w:afterAutospacing="1" w:line="240" w:lineRule="auto"/>
        <w:jc w:val="both"/>
        <w:rPr>
          <w:rFonts w:asciiTheme="minorHAnsi" w:hAnsiTheme="minorHAnsi" w:cstheme="minorHAnsi"/>
          <w:lang w:eastAsia="en-IN"/>
        </w:rPr>
      </w:pPr>
      <w:r w:rsidRPr="00D94884">
        <w:rPr>
          <w:rFonts w:asciiTheme="minorHAnsi" w:hAnsiTheme="minorHAnsi" w:cstheme="minorHAnsi"/>
          <w:lang w:eastAsia="en-IN"/>
        </w:rPr>
        <w:t xml:space="preserve">In the present case from the perusal of the order dated 13.02.2020, clearly there is no reason ascribed to take such a harsh action of cancellation of registration. In view of the order being without any application of mind, the same does </w:t>
      </w:r>
      <w:r w:rsidRPr="00D94884">
        <w:rPr>
          <w:rFonts w:asciiTheme="minorHAnsi" w:hAnsiTheme="minorHAnsi" w:cstheme="minorHAnsi"/>
          <w:lang w:eastAsia="en-IN"/>
        </w:rPr>
        <w:lastRenderedPageBreak/>
        <w:t>not satisfy the test of Article 14 of the Constitution of India, as such, the impugned order dated 13.02.2020 (Annexure – 2) is set aside. The petition is accordingly </w:t>
      </w:r>
      <w:r w:rsidRPr="00D94884">
        <w:rPr>
          <w:rFonts w:asciiTheme="minorHAnsi" w:hAnsiTheme="minorHAnsi" w:cstheme="minorHAnsi"/>
          <w:b/>
          <w:bCs/>
          <w:i/>
          <w:iCs/>
          <w:lang w:eastAsia="en-IN"/>
        </w:rPr>
        <w:t>allowed.</w:t>
      </w:r>
    </w:p>
    <w:p w14:paraId="22AB0234" w14:textId="1C563BD4" w:rsidR="007034FE" w:rsidRPr="00D94884" w:rsidRDefault="007034FE" w:rsidP="007034FE">
      <w:pPr>
        <w:shd w:val="clear" w:color="auto" w:fill="FFFFFF"/>
        <w:spacing w:before="100" w:beforeAutospacing="1" w:after="100" w:afterAutospacing="1" w:line="240" w:lineRule="auto"/>
        <w:jc w:val="both"/>
        <w:rPr>
          <w:rFonts w:asciiTheme="minorHAnsi" w:hAnsiTheme="minorHAnsi" w:cstheme="minorHAnsi"/>
          <w:lang w:eastAsia="en-IN"/>
        </w:rPr>
      </w:pPr>
      <w:r w:rsidRPr="00D94884">
        <w:rPr>
          <w:rFonts w:asciiTheme="minorHAnsi" w:hAnsiTheme="minorHAnsi" w:cstheme="minorHAnsi"/>
          <w:lang w:eastAsia="en-IN"/>
        </w:rPr>
        <w:t>It is, however, directed that the petitioner shall file reply to the show-cause notice within a period of three weeks from today. The Adjudicating Authority i.e. Assistant Commissioner, Lucknow shall proceed to pass fresh order after giving an opportunity of hearing to the petitioner and after considering whatever defence he may take.</w:t>
      </w:r>
    </w:p>
    <w:p w14:paraId="736E3A2F" w14:textId="3341FE92" w:rsidR="00A03946" w:rsidRPr="00F10254" w:rsidRDefault="007034FE" w:rsidP="007034FE">
      <w:pPr>
        <w:shd w:val="clear" w:color="auto" w:fill="FFFFFF"/>
        <w:spacing w:before="100" w:beforeAutospacing="1" w:after="100" w:afterAutospacing="1" w:line="240" w:lineRule="auto"/>
        <w:jc w:val="both"/>
        <w:rPr>
          <w:rFonts w:asciiTheme="minorHAnsi" w:hAnsiTheme="minorHAnsi" w:cstheme="minorHAnsi"/>
          <w:lang w:eastAsia="en-IN"/>
        </w:rPr>
      </w:pPr>
      <w:r w:rsidRPr="00D94884">
        <w:rPr>
          <w:rFonts w:asciiTheme="minorHAnsi" w:hAnsiTheme="minorHAnsi" w:cstheme="minorHAnsi"/>
          <w:lang w:eastAsia="en-IN"/>
        </w:rPr>
        <w:t>As the order dated 13.02.2020 is set aside, the further action shall prevail in accordance with law as prescribed under Section 29 of the GST Act.</w:t>
      </w:r>
    </w:p>
    <w:p w14:paraId="4F61FD27" w14:textId="77777777" w:rsidR="006021D1" w:rsidRPr="0072359D" w:rsidRDefault="006021D1" w:rsidP="006021D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2101C4F4" w14:textId="7AC91311" w:rsidR="00CB00B6" w:rsidRPr="00DD1C2A" w:rsidRDefault="00CB00B6" w:rsidP="006021D1">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CB00B6">
        <w:rPr>
          <w:rFonts w:asciiTheme="minorHAnsi" w:hAnsiTheme="minorHAnsi" w:cstheme="minorHAnsi"/>
          <w:b/>
          <w:bCs/>
          <w:lang w:val="en-IN"/>
        </w:rPr>
        <w:t>UNABLE TO FILE TRAN-1 DURING THE TIME WHEN THE PORTAL WAS OPEN - TRANSITIONAL CREDIT</w:t>
      </w:r>
      <w:r>
        <w:rPr>
          <w:rFonts w:asciiTheme="minorHAnsi" w:hAnsiTheme="minorHAnsi" w:cstheme="minorHAnsi"/>
          <w:b/>
          <w:bCs/>
          <w:lang w:val="en-IN"/>
        </w:rPr>
        <w:t>: MADHYA PRADESH HIGH COURT</w:t>
      </w:r>
    </w:p>
    <w:p w14:paraId="4DF93B07" w14:textId="29D2EE39" w:rsidR="00CB00B6" w:rsidRPr="00CB00B6" w:rsidRDefault="006021D1" w:rsidP="00CB00B6">
      <w:pPr>
        <w:shd w:val="clear" w:color="auto" w:fill="FFFFFF"/>
        <w:spacing w:before="100" w:beforeAutospacing="1" w:after="100" w:afterAutospacing="1" w:line="240" w:lineRule="auto"/>
        <w:jc w:val="both"/>
        <w:rPr>
          <w:rFonts w:asciiTheme="minorHAnsi" w:hAnsiTheme="minorHAnsi" w:cstheme="minorHAnsi"/>
        </w:rPr>
      </w:pPr>
      <w:r w:rsidRPr="00F10254">
        <w:rPr>
          <w:rFonts w:asciiTheme="minorHAnsi" w:hAnsiTheme="minorHAnsi" w:cstheme="minorHAnsi"/>
          <w:b/>
          <w:bCs/>
        </w:rPr>
        <w:t xml:space="preserve">OUR COMMENTS: </w:t>
      </w:r>
      <w:r>
        <w:rPr>
          <w:rFonts w:asciiTheme="minorHAnsi" w:hAnsiTheme="minorHAnsi" w:cstheme="minorHAnsi"/>
        </w:rPr>
        <w:t xml:space="preserve">The </w:t>
      </w:r>
      <w:r w:rsidR="00CB00B6">
        <w:rPr>
          <w:rFonts w:asciiTheme="minorHAnsi" w:hAnsiTheme="minorHAnsi" w:cstheme="minorHAnsi"/>
        </w:rPr>
        <w:t xml:space="preserve">Madhya Pradesh </w:t>
      </w:r>
      <w:r>
        <w:rPr>
          <w:rFonts w:asciiTheme="minorHAnsi" w:hAnsiTheme="minorHAnsi" w:cstheme="minorHAnsi"/>
        </w:rPr>
        <w:t xml:space="preserve">High Court </w:t>
      </w:r>
      <w:r w:rsidR="00CB00B6">
        <w:rPr>
          <w:rFonts w:asciiTheme="minorHAnsi" w:hAnsiTheme="minorHAnsi" w:cstheme="minorHAnsi"/>
        </w:rPr>
        <w:t xml:space="preserve">held that </w:t>
      </w:r>
      <w:r w:rsidR="00CB00B6" w:rsidRPr="00CB00B6">
        <w:rPr>
          <w:rFonts w:asciiTheme="minorHAnsi" w:hAnsiTheme="minorHAnsi" w:cstheme="minorHAnsi"/>
        </w:rPr>
        <w:t xml:space="preserve">Reliance placed in the case of UNION OF INDIA &amp; ANR. VERSUS FILCO TRADE CENTRE PVT. LTD. &amp; ANR. [2022 (7) TMI 1232 - SC ORDER] whereby the apex Court in an attempt to resolve the piquant situation prevailing around the nation where assessees were deprived due to technical </w:t>
      </w:r>
      <w:r w:rsidR="007932AB" w:rsidRPr="00CB00B6">
        <w:rPr>
          <w:rFonts w:asciiTheme="minorHAnsi" w:hAnsiTheme="minorHAnsi" w:cstheme="minorHAnsi"/>
        </w:rPr>
        <w:t>glitches</w:t>
      </w:r>
      <w:r w:rsidR="00CB00B6" w:rsidRPr="00CB00B6">
        <w:rPr>
          <w:rFonts w:asciiTheme="minorHAnsi" w:hAnsiTheme="minorHAnsi" w:cstheme="minorHAnsi"/>
        </w:rPr>
        <w:t xml:space="preserve"> to avail filing of forms for availing Transitional Credit through TRAN-1 and TRAN-2, directed for opening of the portal from 01.09.2022 to 31.10.2022.</w:t>
      </w:r>
    </w:p>
    <w:p w14:paraId="2920A5DB" w14:textId="77777777" w:rsidR="00362192" w:rsidRDefault="00CB00B6" w:rsidP="00362192">
      <w:pPr>
        <w:shd w:val="clear" w:color="auto" w:fill="FFFFFF"/>
        <w:spacing w:before="100" w:beforeAutospacing="1" w:after="100" w:afterAutospacing="1" w:line="240" w:lineRule="auto"/>
        <w:jc w:val="both"/>
        <w:rPr>
          <w:rFonts w:asciiTheme="minorHAnsi" w:hAnsiTheme="minorHAnsi" w:cstheme="minorHAnsi"/>
        </w:rPr>
      </w:pPr>
      <w:r w:rsidRPr="00CB00B6">
        <w:rPr>
          <w:rFonts w:asciiTheme="minorHAnsi" w:hAnsiTheme="minorHAnsi" w:cstheme="minorHAnsi"/>
        </w:rPr>
        <w:t>In view of the fact that the counsel for the Central GST as well as State GST does not dispute the applicability of the above order of Apex Court to the issue involved herein, this Court directs that the petitioner can avail the said remedy made available by the apex Court between 01.09.2022 to 31.10.2022</w:t>
      </w:r>
      <w:r w:rsidR="00362192">
        <w:rPr>
          <w:rFonts w:asciiTheme="minorHAnsi" w:hAnsiTheme="minorHAnsi" w:cstheme="minorHAnsi"/>
        </w:rPr>
        <w:t>.</w:t>
      </w:r>
    </w:p>
    <w:p w14:paraId="617D436B" w14:textId="77777777" w:rsidR="00DB6DFD" w:rsidRPr="0072359D" w:rsidRDefault="00DB6DFD" w:rsidP="00DB6DFD">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t>CASE LAW</w:t>
      </w:r>
    </w:p>
    <w:p w14:paraId="7308C143" w14:textId="09CD50D9" w:rsidR="00D845A0" w:rsidRPr="00DD1C2A" w:rsidRDefault="00D845A0" w:rsidP="00DB6DFD">
      <w:pPr>
        <w:shd w:val="clear" w:color="auto" w:fill="8DC182"/>
        <w:tabs>
          <w:tab w:val="left" w:pos="4820"/>
        </w:tabs>
        <w:autoSpaceDE w:val="0"/>
        <w:autoSpaceDN w:val="0"/>
        <w:adjustRightInd w:val="0"/>
        <w:spacing w:after="0"/>
        <w:ind w:right="11"/>
        <w:jc w:val="both"/>
        <w:rPr>
          <w:rFonts w:asciiTheme="minorHAnsi" w:hAnsiTheme="minorHAnsi" w:cstheme="minorHAnsi"/>
          <w:b/>
          <w:bCs/>
          <w:lang w:val="en-IN"/>
        </w:rPr>
      </w:pPr>
      <w:r w:rsidRPr="00D845A0">
        <w:rPr>
          <w:rFonts w:asciiTheme="minorHAnsi" w:hAnsiTheme="minorHAnsi" w:cstheme="minorHAnsi"/>
          <w:b/>
          <w:bCs/>
          <w:lang w:val="en-IN"/>
        </w:rPr>
        <w:t xml:space="preserve">TIME PERIOD TO FILE APPEAL WOULD START ONLY WHEN ORDER WAS UPLOADED ON GST PORTAL: </w:t>
      </w:r>
      <w:r>
        <w:rPr>
          <w:rFonts w:asciiTheme="minorHAnsi" w:hAnsiTheme="minorHAnsi" w:cstheme="minorHAnsi"/>
          <w:b/>
          <w:bCs/>
          <w:lang w:val="en-IN"/>
        </w:rPr>
        <w:t xml:space="preserve">ANDHRA PRADESH </w:t>
      </w:r>
      <w:r w:rsidRPr="00D845A0">
        <w:rPr>
          <w:rFonts w:asciiTheme="minorHAnsi" w:hAnsiTheme="minorHAnsi" w:cstheme="minorHAnsi"/>
          <w:b/>
          <w:bCs/>
          <w:lang w:val="en-IN"/>
        </w:rPr>
        <w:t>H</w:t>
      </w:r>
      <w:r>
        <w:rPr>
          <w:rFonts w:asciiTheme="minorHAnsi" w:hAnsiTheme="minorHAnsi" w:cstheme="minorHAnsi"/>
          <w:b/>
          <w:bCs/>
          <w:lang w:val="en-IN"/>
        </w:rPr>
        <w:t xml:space="preserve">IGH </w:t>
      </w:r>
      <w:r w:rsidRPr="00D845A0">
        <w:rPr>
          <w:rFonts w:asciiTheme="minorHAnsi" w:hAnsiTheme="minorHAnsi" w:cstheme="minorHAnsi"/>
          <w:b/>
          <w:bCs/>
          <w:lang w:val="en-IN"/>
        </w:rPr>
        <w:t>C</w:t>
      </w:r>
      <w:r>
        <w:rPr>
          <w:rFonts w:asciiTheme="minorHAnsi" w:hAnsiTheme="minorHAnsi" w:cstheme="minorHAnsi"/>
          <w:b/>
          <w:bCs/>
          <w:lang w:val="en-IN"/>
        </w:rPr>
        <w:t>OURT</w:t>
      </w:r>
    </w:p>
    <w:p w14:paraId="51A224AA" w14:textId="77777777" w:rsidR="00D845A0" w:rsidRPr="00D845A0" w:rsidRDefault="00DB6DFD" w:rsidP="00D845A0">
      <w:pPr>
        <w:shd w:val="clear" w:color="auto" w:fill="FFFFFF"/>
        <w:spacing w:before="100" w:beforeAutospacing="1" w:after="100" w:afterAutospacing="1" w:line="240" w:lineRule="auto"/>
        <w:jc w:val="both"/>
        <w:rPr>
          <w:rFonts w:asciiTheme="minorHAnsi" w:hAnsiTheme="minorHAnsi" w:cstheme="minorHAnsi"/>
        </w:rPr>
      </w:pPr>
      <w:r w:rsidRPr="00F10254">
        <w:rPr>
          <w:rFonts w:asciiTheme="minorHAnsi" w:hAnsiTheme="minorHAnsi" w:cstheme="minorHAnsi"/>
          <w:b/>
          <w:bCs/>
        </w:rPr>
        <w:t xml:space="preserve">OUR COMMENTS: </w:t>
      </w:r>
      <w:r w:rsidR="00D845A0" w:rsidRPr="00D845A0">
        <w:rPr>
          <w:rFonts w:asciiTheme="minorHAnsi" w:hAnsiTheme="minorHAnsi" w:cstheme="minorHAnsi"/>
        </w:rPr>
        <w:t>The petitioner was a Private Limited Company engaged in manufacture of jams, fruit jellies etc. The department found that GST returns were filed beyond due dates and a show cause notice was issued to the petitioner demanding payment of interest and penalty.</w:t>
      </w:r>
    </w:p>
    <w:p w14:paraId="54656ABE" w14:textId="1D446ADC" w:rsidR="00D845A0" w:rsidRPr="00D845A0" w:rsidRDefault="00D845A0" w:rsidP="00D845A0">
      <w:pPr>
        <w:shd w:val="clear" w:color="auto" w:fill="FFFFFF"/>
        <w:spacing w:before="100" w:beforeAutospacing="1" w:after="100" w:afterAutospacing="1" w:line="240" w:lineRule="auto"/>
        <w:jc w:val="both"/>
        <w:rPr>
          <w:rFonts w:asciiTheme="minorHAnsi" w:hAnsiTheme="minorHAnsi" w:cstheme="minorHAnsi"/>
        </w:rPr>
      </w:pPr>
      <w:r w:rsidRPr="00D845A0">
        <w:rPr>
          <w:rFonts w:asciiTheme="minorHAnsi" w:hAnsiTheme="minorHAnsi" w:cstheme="minorHAnsi"/>
        </w:rPr>
        <w:t>Subsequently, a physical assessment order was served which confirmed the amount of interest and penalty higher than the amount actually proposed in the show cause notice. The petitioner filed appeal against the order but the same was rejected as appeal was filed beyond the period of limitation. It fil</w:t>
      </w:r>
      <w:r>
        <w:rPr>
          <w:rFonts w:asciiTheme="minorHAnsi" w:hAnsiTheme="minorHAnsi" w:cstheme="minorHAnsi"/>
        </w:rPr>
        <w:t>e</w:t>
      </w:r>
      <w:r w:rsidRPr="00D845A0">
        <w:rPr>
          <w:rFonts w:asciiTheme="minorHAnsi" w:hAnsiTheme="minorHAnsi" w:cstheme="minorHAnsi"/>
        </w:rPr>
        <w:t>d writ petition against the same.</w:t>
      </w:r>
    </w:p>
    <w:p w14:paraId="51BCE4D2" w14:textId="77777777" w:rsidR="00D845A0" w:rsidRPr="00D845A0" w:rsidRDefault="00D845A0" w:rsidP="00D845A0">
      <w:pPr>
        <w:shd w:val="clear" w:color="auto" w:fill="FFFFFF"/>
        <w:spacing w:before="100" w:beforeAutospacing="1" w:after="100" w:afterAutospacing="1" w:line="240" w:lineRule="auto"/>
        <w:jc w:val="both"/>
        <w:rPr>
          <w:rFonts w:asciiTheme="minorHAnsi" w:hAnsiTheme="minorHAnsi" w:cstheme="minorHAnsi"/>
        </w:rPr>
      </w:pPr>
      <w:r w:rsidRPr="00D845A0">
        <w:rPr>
          <w:rFonts w:asciiTheme="minorHAnsi" w:hAnsiTheme="minorHAnsi" w:cstheme="minorHAnsi"/>
        </w:rPr>
        <w:t>The Honorable High Court observed that the appeal is required to be filed in electronic mode only and if any other mode is prescribed, then the same is required to be notified by way of a notification. There was nothing on record to show that any notification was issued prescribing any other mode by which an appeal could be filed.</w:t>
      </w:r>
    </w:p>
    <w:p w14:paraId="74A2F1D7" w14:textId="77777777" w:rsidR="00D845A0" w:rsidRDefault="00D845A0" w:rsidP="00D845A0">
      <w:pPr>
        <w:shd w:val="clear" w:color="auto" w:fill="FFFFFF"/>
        <w:spacing w:before="100" w:beforeAutospacing="1" w:after="100" w:afterAutospacing="1" w:line="240" w:lineRule="auto"/>
        <w:jc w:val="both"/>
        <w:rPr>
          <w:rFonts w:asciiTheme="minorHAnsi" w:hAnsiTheme="minorHAnsi" w:cstheme="minorHAnsi"/>
        </w:rPr>
      </w:pPr>
      <w:r w:rsidRPr="00D845A0">
        <w:rPr>
          <w:rFonts w:asciiTheme="minorHAnsi" w:hAnsiTheme="minorHAnsi" w:cstheme="minorHAnsi"/>
        </w:rPr>
        <w:t>Therefore, the time period for filing appeal would start only when the order is uploaded on GST portal. Thus, the order of Appellate Authority was to be set aside and matter was remanded for adjudication on merits.</w:t>
      </w:r>
    </w:p>
    <w:p w14:paraId="24260AFD" w14:textId="2A8E5021" w:rsidR="00DA639F" w:rsidRPr="00362192" w:rsidRDefault="00DA639F" w:rsidP="00D845A0">
      <w:pPr>
        <w:shd w:val="clear" w:color="auto" w:fill="FFFFFF"/>
        <w:spacing w:before="100" w:beforeAutospacing="1" w:after="100" w:afterAutospacing="1" w:line="240" w:lineRule="auto"/>
        <w:jc w:val="both"/>
        <w:rPr>
          <w:rFonts w:asciiTheme="minorHAnsi" w:hAnsiTheme="minorHAnsi" w:cstheme="minorHAnsi"/>
        </w:rPr>
        <w:sectPr w:rsidR="00DA639F" w:rsidRPr="00362192" w:rsidSect="0076200C">
          <w:headerReference w:type="default" r:id="rId37"/>
          <w:pgSz w:w="11909" w:h="16834" w:code="9"/>
          <w:pgMar w:top="1560" w:right="427"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278"/>
          <w:docGrid w:linePitch="360"/>
        </w:sectPr>
      </w:pPr>
    </w:p>
    <w:p w14:paraId="628058B6" w14:textId="7E2E820D" w:rsidR="00EC4264" w:rsidRPr="008A2360" w:rsidRDefault="0098096B" w:rsidP="00EC426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CASE LAW</w:t>
      </w:r>
    </w:p>
    <w:p w14:paraId="0BD7CAFE" w14:textId="29887338" w:rsidR="0098096B" w:rsidRPr="003772D3" w:rsidRDefault="0098096B" w:rsidP="00EC4264">
      <w:pPr>
        <w:shd w:val="clear" w:color="auto" w:fill="8DC182"/>
        <w:tabs>
          <w:tab w:val="left" w:pos="4820"/>
        </w:tabs>
        <w:autoSpaceDE w:val="0"/>
        <w:autoSpaceDN w:val="0"/>
        <w:adjustRightInd w:val="0"/>
        <w:ind w:right="11"/>
        <w:jc w:val="both"/>
        <w:rPr>
          <w:rFonts w:asciiTheme="minorHAnsi" w:hAnsiTheme="minorHAnsi" w:cstheme="minorHAnsi"/>
          <w:b/>
          <w:bCs/>
          <w:lang w:val="en-IN"/>
        </w:rPr>
      </w:pPr>
      <w:r w:rsidRPr="0098096B">
        <w:rPr>
          <w:rFonts w:asciiTheme="minorHAnsi" w:hAnsiTheme="minorHAnsi" w:cstheme="minorHAnsi"/>
          <w:b/>
          <w:bCs/>
          <w:lang w:val="en-IN"/>
        </w:rPr>
        <w:t>COMPOUNDING OF OFFENCE FOR NON-FILING OF THE ANNUAL RETURN BY PAYMENT OF PENALTY - DELAY IN FILING OF THE ANNUAL RETURN - VALIDITY OF NOTIFICATION BEARING NO.S.O. 1070(E) DATED 26.04.2013 ISSUED U/S 41 OF THE FOREIGN CONTRIBUTION (REGULATION) ACT, 2010</w:t>
      </w:r>
      <w:r w:rsidR="00DB1357">
        <w:rPr>
          <w:rFonts w:asciiTheme="minorHAnsi" w:hAnsiTheme="minorHAnsi" w:cstheme="minorHAnsi"/>
          <w:b/>
          <w:bCs/>
          <w:lang w:val="en-IN"/>
        </w:rPr>
        <w:t xml:space="preserve"> : DELHI HIGH COURT</w:t>
      </w:r>
    </w:p>
    <w:p w14:paraId="2D768E19" w14:textId="0ED190BB" w:rsidR="00DB1357" w:rsidRPr="00DB1357" w:rsidRDefault="00927C18" w:rsidP="00DB1357">
      <w:pPr>
        <w:pStyle w:val="NormalWeb"/>
        <w:shd w:val="clear" w:color="auto" w:fill="FFFFFF"/>
        <w:jc w:val="both"/>
        <w:rPr>
          <w:rFonts w:asciiTheme="minorHAnsi" w:hAnsiTheme="minorHAnsi" w:cstheme="minorHAnsi"/>
          <w:sz w:val="22"/>
          <w:szCs w:val="22"/>
        </w:rPr>
      </w:pPr>
      <w:r w:rsidRPr="00B33425">
        <w:rPr>
          <w:rFonts w:asciiTheme="minorHAnsi" w:hAnsiTheme="minorHAnsi" w:cstheme="minorHAnsi"/>
          <w:b/>
          <w:sz w:val="22"/>
          <w:szCs w:val="22"/>
        </w:rPr>
        <w:t>OUR COMMENTS</w:t>
      </w:r>
      <w:r w:rsidR="00F779BC">
        <w:rPr>
          <w:rFonts w:asciiTheme="minorHAnsi" w:hAnsiTheme="minorHAnsi" w:cstheme="minorHAnsi"/>
          <w:b/>
        </w:rPr>
        <w:t>:</w:t>
      </w:r>
      <w:r w:rsidR="0076311C">
        <w:rPr>
          <w:rFonts w:asciiTheme="minorHAnsi" w:hAnsiTheme="minorHAnsi" w:cstheme="minorHAnsi"/>
          <w:bCs/>
        </w:rPr>
        <w:t xml:space="preserve"> </w:t>
      </w:r>
      <w:r w:rsidR="00DB1357">
        <w:rPr>
          <w:rFonts w:asciiTheme="minorHAnsi" w:hAnsiTheme="minorHAnsi" w:cstheme="minorHAnsi"/>
          <w:bCs/>
        </w:rPr>
        <w:t xml:space="preserve">The Delhi Court held that </w:t>
      </w:r>
      <w:r w:rsidR="00DB1357" w:rsidRPr="00DB1357">
        <w:rPr>
          <w:rFonts w:asciiTheme="minorHAnsi" w:hAnsiTheme="minorHAnsi" w:cstheme="minorHAnsi"/>
          <w:sz w:val="22"/>
          <w:szCs w:val="22"/>
        </w:rPr>
        <w:t>Petitioner was required to furnish the annual returns in Form FC-6 along with its final accounts (income and expenditure statement, receipt and payment account and balance sheet) within nine months of the end of the relevant financial year. Therefore, the petitioner was required to file the annual return for the financial year ending on 31st March of any year on or before 31st December of that year.</w:t>
      </w:r>
    </w:p>
    <w:p w14:paraId="38362422"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lang w:val="en-IN" w:eastAsia="en-IN"/>
        </w:rPr>
        <w:t>There is no ambiguity that the petitioner was required to file the annual returns within the prescribed period in compliance with the provisions of the FCR Act.</w:t>
      </w:r>
    </w:p>
    <w:p w14:paraId="1014F808"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lang w:val="en-IN" w:eastAsia="en-IN"/>
        </w:rPr>
        <w:t>It is not necessary that all offences be separately listed out in Chapter-VIII of the FCR Act. The plain language of Section 37 of the FCR Act clarifies that the punishment, as specified, would be applicable in case of noncompliance of any provision of the FCR Act for which no specific punishment is prescribed. Thus, violation of any provision of the FCR Act would attract punition, as specified.</w:t>
      </w:r>
    </w:p>
    <w:p w14:paraId="0F7C0FEB"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lang w:val="en-IN" w:eastAsia="en-IN"/>
        </w:rPr>
        <w:t>The heading of a section of an enactment may be used as an aid for interpretation of that section but does not control the meaning or import of the section where the language of the section is free from ambiguity.</w:t>
      </w:r>
    </w:p>
    <w:p w14:paraId="257B6903"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lang w:val="en-IN" w:eastAsia="en-IN"/>
        </w:rPr>
        <w:t>The contention that delay in filing of the annual return under the FCR Act is not an offence, is rejected. The question as noted in paragraph 2(b) is answered in the affirmative.</w:t>
      </w:r>
    </w:p>
    <w:p w14:paraId="0A786C3D"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b/>
          <w:bCs/>
          <w:lang w:val="en-IN" w:eastAsia="en-IN"/>
        </w:rPr>
        <w:t>Composition of certain offences - challenge to the validity of the impugned notification</w:t>
      </w:r>
      <w:r w:rsidRPr="00DB1357">
        <w:rPr>
          <w:rFonts w:asciiTheme="minorHAnsi" w:hAnsiTheme="minorHAnsi" w:cstheme="minorHAnsi"/>
          <w:lang w:val="en-IN" w:eastAsia="en-IN"/>
        </w:rPr>
        <w:t> - Section 41 of the FCR Act expressly provides that any offence, other than an offence, which is punishable by imprisonment only, made prior to institution of any prosecution be compounded for such sums as the Central Government may specify.</w:t>
      </w:r>
    </w:p>
    <w:p w14:paraId="48DD12F6" w14:textId="7985B7EC"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lang w:val="en-IN" w:eastAsia="en-IN"/>
        </w:rPr>
        <w:t>The impugned notification has been issued by the Central Government in exercise of powers under Section 41 of the FCR Act. It does not fall foul of any provision of the FCR Act. We are unable to accept that the impugned notification is ultra vires to the Constitution of India. It merely stipulates the terms on which given offences can be compounded.</w:t>
      </w:r>
      <w:r w:rsidR="007932AB">
        <w:rPr>
          <w:rFonts w:asciiTheme="minorHAnsi" w:hAnsiTheme="minorHAnsi" w:cstheme="minorHAnsi"/>
          <w:lang w:val="en-IN" w:eastAsia="en-IN"/>
        </w:rPr>
        <w:t xml:space="preserve"> </w:t>
      </w:r>
      <w:r w:rsidRPr="00DB1357">
        <w:rPr>
          <w:rFonts w:asciiTheme="minorHAnsi" w:hAnsiTheme="minorHAnsi" w:cstheme="minorHAnsi"/>
          <w:lang w:val="en-IN" w:eastAsia="en-IN"/>
        </w:rPr>
        <w:t>Question as noted in paragraph 2(a) is answered in the negative.</w:t>
      </w:r>
    </w:p>
    <w:p w14:paraId="642D470C"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b/>
          <w:bCs/>
          <w:lang w:val="en-IN" w:eastAsia="en-IN"/>
        </w:rPr>
        <w:t>Whether the impugned order is sustainable? - </w:t>
      </w:r>
      <w:r w:rsidRPr="00DB1357">
        <w:rPr>
          <w:rFonts w:asciiTheme="minorHAnsi" w:hAnsiTheme="minorHAnsi" w:cstheme="minorHAnsi"/>
          <w:lang w:val="en-IN" w:eastAsia="en-IN"/>
        </w:rPr>
        <w:t>Admittedly, the petitioner had failed to file the annual return within the time prescribed and thus, had failed to comply with the provisions of Section 18 of the FCR Act read with Rule 17 of the FCR Rules.</w:t>
      </w:r>
    </w:p>
    <w:p w14:paraId="380B95D7"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lang w:val="en-IN" w:eastAsia="en-IN"/>
        </w:rPr>
        <w:t>In terms of the impugned notification, the delay in filing of the annual return would be compounded by payment of penalty as stipulated therein. The tabular statement specifying the offences, the amount of penalty and the officer competent to compound the same, as set out in the impugned notification.</w:t>
      </w:r>
    </w:p>
    <w:p w14:paraId="2F8023F6"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lang w:val="en-IN" w:eastAsia="en-IN"/>
        </w:rPr>
        <w:t>The obligation to file the annual return for the financial year 2010-11 had arisen on 01.05.2011 and the same was required to be filed before 31.12.2011. Failure to do so is failure to comply with the provisions of the FCR Act. This does not amount to imputing any act committed prior to the FCR Act coming into force as an offence under the said Act.</w:t>
      </w:r>
    </w:p>
    <w:p w14:paraId="61F05973" w14:textId="77777777" w:rsidR="00DB1357" w:rsidRPr="00DB1357" w:rsidRDefault="00DB1357" w:rsidP="00DB1357">
      <w:pPr>
        <w:shd w:val="clear" w:color="auto" w:fill="FFFFFF"/>
        <w:spacing w:before="100" w:beforeAutospacing="1" w:after="100" w:afterAutospacing="1" w:line="240" w:lineRule="auto"/>
        <w:jc w:val="both"/>
        <w:rPr>
          <w:rFonts w:asciiTheme="minorHAnsi" w:hAnsiTheme="minorHAnsi" w:cstheme="minorHAnsi"/>
          <w:lang w:val="en-IN" w:eastAsia="en-IN"/>
        </w:rPr>
      </w:pPr>
      <w:r w:rsidRPr="00DB1357">
        <w:rPr>
          <w:rFonts w:asciiTheme="minorHAnsi" w:hAnsiTheme="minorHAnsi" w:cstheme="minorHAnsi"/>
          <w:lang w:val="en-IN" w:eastAsia="en-IN"/>
        </w:rPr>
        <w:t>The impugned order to the extent it stipulates payment of penalty for the delay in filing the annual return for the financial year 2009-10, is set aside.The questions, as noted in paragraph 2(c) and 2(d), are answered accordingly.</w:t>
      </w:r>
    </w:p>
    <w:p w14:paraId="219ABB3C" w14:textId="57AE5518" w:rsidR="0047111A" w:rsidRDefault="00DB1357" w:rsidP="00B33425">
      <w:pPr>
        <w:shd w:val="clear" w:color="auto" w:fill="FFFFFF"/>
        <w:spacing w:before="100" w:beforeAutospacing="1" w:after="100" w:afterAutospacing="1" w:line="240" w:lineRule="auto"/>
        <w:jc w:val="both"/>
        <w:rPr>
          <w:rFonts w:asciiTheme="minorHAnsi" w:hAnsiTheme="minorHAnsi" w:cstheme="minorHAnsi"/>
          <w:b/>
          <w:bCs/>
          <w:lang w:eastAsia="en-IN"/>
        </w:rPr>
      </w:pPr>
      <w:r w:rsidRPr="00DB1357">
        <w:rPr>
          <w:rFonts w:asciiTheme="minorHAnsi" w:hAnsiTheme="minorHAnsi" w:cstheme="minorHAnsi"/>
          <w:lang w:val="en-IN" w:eastAsia="en-IN"/>
        </w:rPr>
        <w:t>Considering the mitigating circumstances, this Court also considers it apposite to grant the petitioner further four weeks’ time from today to deposit the penalty, as stipulated, for the financial years 2010-11 and 2011-12 along with the requisite application for compounding the offence.</w:t>
      </w:r>
    </w:p>
    <w:p w14:paraId="60CF0B6E" w14:textId="77777777" w:rsidR="00B95603" w:rsidRDefault="00B95603" w:rsidP="00245902">
      <w:pPr>
        <w:spacing w:before="100" w:beforeAutospacing="1" w:after="100" w:afterAutospacing="1" w:line="240" w:lineRule="auto"/>
        <w:jc w:val="both"/>
        <w:rPr>
          <w:rFonts w:asciiTheme="minorHAnsi" w:hAnsiTheme="minorHAnsi" w:cstheme="minorHAnsi"/>
          <w:shd w:val="clear" w:color="auto" w:fill="FFFFFF"/>
          <w:lang w:val="en-IN" w:eastAsia="en-IN"/>
        </w:rPr>
        <w:sectPr w:rsidR="00B95603" w:rsidSect="00280F14">
          <w:headerReference w:type="default" r:id="rId38"/>
          <w:footerReference w:type="default" r:id="rId39"/>
          <w:headerReference w:type="first" r:id="rId40"/>
          <w:pgSz w:w="11909" w:h="16834" w:code="9"/>
          <w:pgMar w:top="1560" w:right="710"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5D42155E" w14:textId="19529B09" w:rsidR="00A10D97" w:rsidRPr="00365398" w:rsidRDefault="00B95603" w:rsidP="004C77C3">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lastRenderedPageBreak/>
        <w:t>NOTIFICAT</w:t>
      </w:r>
      <w:r w:rsidR="00A10D97">
        <w:rPr>
          <w:rFonts w:asciiTheme="minorHAnsi" w:hAnsiTheme="minorHAnsi" w:cstheme="minorHAnsi"/>
          <w:b/>
          <w:bCs/>
          <w:noProof/>
          <w:color w:val="FFFFFF" w:themeColor="background1"/>
          <w:sz w:val="22"/>
          <w:szCs w:val="22"/>
          <w:u w:val="none"/>
          <w:lang w:val="en-US"/>
        </w:rPr>
        <w:t>ION</w:t>
      </w:r>
    </w:p>
    <w:p w14:paraId="4B3AA96A" w14:textId="5AB48F15" w:rsidR="00A10D97" w:rsidRPr="00E3633A" w:rsidRDefault="00EC35C7" w:rsidP="00A10D97">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EC35C7">
        <w:rPr>
          <w:rFonts w:asciiTheme="minorHAnsi" w:hAnsiTheme="minorHAnsi" w:cstheme="minorHAnsi"/>
          <w:b/>
          <w:bCs/>
          <w:caps/>
          <w:color w:val="000000" w:themeColor="text1"/>
        </w:rPr>
        <w:t>Taluka Manaba, Distt. Morbi</w:t>
      </w:r>
      <w:r>
        <w:rPr>
          <w:rFonts w:asciiTheme="minorHAnsi" w:hAnsiTheme="minorHAnsi" w:cstheme="minorHAnsi"/>
          <w:b/>
          <w:bCs/>
          <w:caps/>
          <w:color w:val="000000" w:themeColor="text1"/>
        </w:rPr>
        <w:t xml:space="preserve">, GUJARAT NOTIFIED AS </w:t>
      </w:r>
      <w:r w:rsidRPr="00EC35C7">
        <w:rPr>
          <w:rFonts w:asciiTheme="minorHAnsi" w:hAnsiTheme="minorHAnsi" w:cstheme="minorHAnsi"/>
          <w:b/>
          <w:bCs/>
          <w:caps/>
          <w:color w:val="000000" w:themeColor="text1"/>
        </w:rPr>
        <w:t>Inland Container Depots for loading and unloading of goods</w:t>
      </w:r>
    </w:p>
    <w:p w14:paraId="15074106" w14:textId="77777777" w:rsidR="004349A2" w:rsidRPr="004349A2" w:rsidRDefault="00A10D97" w:rsidP="004349A2">
      <w:pPr>
        <w:pStyle w:val="NormalWeb"/>
        <w:shd w:val="clear" w:color="auto" w:fill="FFFFFF"/>
        <w:jc w:val="both"/>
        <w:rPr>
          <w:rFonts w:asciiTheme="minorHAnsi" w:hAnsiTheme="minorHAnsi" w:cstheme="minorHAnsi"/>
          <w:sz w:val="22"/>
          <w:szCs w:val="22"/>
        </w:rPr>
      </w:pPr>
      <w:r w:rsidRPr="009B0FC9">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sz w:val="22"/>
          <w:szCs w:val="22"/>
        </w:rPr>
        <w:t xml:space="preserve">The </w:t>
      </w:r>
      <w:r w:rsidR="00146DFE" w:rsidRPr="00F2448C">
        <w:rPr>
          <w:rFonts w:asciiTheme="minorHAnsi" w:hAnsiTheme="minorHAnsi" w:cstheme="minorHAnsi"/>
          <w:color w:val="000000" w:themeColor="text1"/>
          <w:sz w:val="22"/>
          <w:szCs w:val="22"/>
        </w:rPr>
        <w:t>Ministry of Finance (</w:t>
      </w:r>
      <w:r w:rsidR="00EB21AA">
        <w:rPr>
          <w:rFonts w:asciiTheme="minorHAnsi" w:hAnsiTheme="minorHAnsi" w:cstheme="minorHAnsi"/>
          <w:color w:val="000000" w:themeColor="text1"/>
          <w:sz w:val="22"/>
          <w:szCs w:val="22"/>
        </w:rPr>
        <w:t>Department of Revenue</w:t>
      </w:r>
      <w:r w:rsidR="00146DFE" w:rsidRPr="00F2448C">
        <w:rPr>
          <w:rFonts w:asciiTheme="minorHAnsi" w:hAnsiTheme="minorHAnsi" w:cstheme="minorHAnsi"/>
          <w:color w:val="000000" w:themeColor="text1"/>
          <w:sz w:val="22"/>
          <w:szCs w:val="22"/>
        </w:rPr>
        <w:t>)</w:t>
      </w:r>
      <w:r w:rsidRPr="00F2448C">
        <w:rPr>
          <w:rFonts w:asciiTheme="minorHAnsi" w:hAnsiTheme="minorHAnsi" w:cstheme="minorHAnsi"/>
          <w:color w:val="000000" w:themeColor="text1"/>
          <w:sz w:val="22"/>
          <w:szCs w:val="22"/>
        </w:rPr>
        <w:t xml:space="preserve"> vide </w:t>
      </w:r>
      <w:r w:rsidR="006D4A39">
        <w:rPr>
          <w:rFonts w:asciiTheme="minorHAnsi" w:hAnsiTheme="minorHAnsi" w:cstheme="minorHAnsi"/>
          <w:color w:val="000000" w:themeColor="text1"/>
          <w:sz w:val="22"/>
          <w:szCs w:val="22"/>
        </w:rPr>
        <w:t>N</w:t>
      </w:r>
      <w:r w:rsidRPr="00F2448C">
        <w:rPr>
          <w:rFonts w:asciiTheme="minorHAnsi" w:hAnsiTheme="minorHAnsi" w:cstheme="minorHAnsi"/>
          <w:color w:val="000000" w:themeColor="text1"/>
          <w:sz w:val="22"/>
          <w:szCs w:val="22"/>
        </w:rPr>
        <w:t xml:space="preserve">otification </w:t>
      </w:r>
      <w:r w:rsidR="006D4A39">
        <w:rPr>
          <w:rFonts w:asciiTheme="minorHAnsi" w:hAnsiTheme="minorHAnsi" w:cstheme="minorHAnsi"/>
          <w:color w:val="000000" w:themeColor="text1"/>
          <w:sz w:val="22"/>
          <w:szCs w:val="22"/>
        </w:rPr>
        <w:t>N</w:t>
      </w:r>
      <w:r w:rsidRPr="00F2448C">
        <w:rPr>
          <w:rFonts w:asciiTheme="minorHAnsi" w:hAnsiTheme="minorHAnsi" w:cstheme="minorHAnsi"/>
          <w:color w:val="000000" w:themeColor="text1"/>
          <w:sz w:val="22"/>
          <w:szCs w:val="22"/>
        </w:rPr>
        <w:t>o</w:t>
      </w:r>
      <w:r w:rsidR="006D4A39">
        <w:rPr>
          <w:rFonts w:asciiTheme="minorHAnsi" w:hAnsiTheme="minorHAnsi" w:cstheme="minorHAnsi"/>
          <w:color w:val="000000" w:themeColor="text1"/>
          <w:sz w:val="22"/>
          <w:szCs w:val="22"/>
        </w:rPr>
        <w:t>.</w:t>
      </w:r>
      <w:r w:rsidRPr="00F2448C">
        <w:rPr>
          <w:rFonts w:asciiTheme="minorHAnsi" w:hAnsiTheme="minorHAnsi" w:cstheme="minorHAnsi"/>
          <w:color w:val="000000" w:themeColor="text1"/>
          <w:sz w:val="22"/>
          <w:szCs w:val="22"/>
        </w:rPr>
        <w:t xml:space="preserve"> </w:t>
      </w:r>
      <w:r w:rsidR="004349A2">
        <w:rPr>
          <w:rFonts w:asciiTheme="minorHAnsi" w:hAnsiTheme="minorHAnsi" w:cstheme="minorHAnsi"/>
          <w:color w:val="000000" w:themeColor="text1"/>
          <w:sz w:val="22"/>
          <w:szCs w:val="22"/>
        </w:rPr>
        <w:t>80</w:t>
      </w:r>
      <w:r w:rsidRPr="00F2448C">
        <w:rPr>
          <w:rFonts w:asciiTheme="minorHAnsi" w:hAnsiTheme="minorHAnsi" w:cstheme="minorHAnsi"/>
          <w:color w:val="000000" w:themeColor="text1"/>
          <w:sz w:val="22"/>
          <w:szCs w:val="22"/>
        </w:rPr>
        <w:t>/2022</w:t>
      </w:r>
      <w:r w:rsidR="00927C18" w:rsidRPr="00F2448C">
        <w:rPr>
          <w:rFonts w:asciiTheme="minorHAnsi" w:hAnsiTheme="minorHAnsi" w:cstheme="minorHAnsi"/>
          <w:color w:val="000000" w:themeColor="text1"/>
          <w:sz w:val="22"/>
          <w:szCs w:val="22"/>
        </w:rPr>
        <w:t>-</w:t>
      </w:r>
      <w:r w:rsidR="006D4A39" w:rsidRPr="00F2448C">
        <w:rPr>
          <w:rFonts w:asciiTheme="minorHAnsi" w:hAnsiTheme="minorHAnsi" w:cstheme="minorHAnsi"/>
          <w:color w:val="000000" w:themeColor="text1"/>
          <w:sz w:val="22"/>
          <w:szCs w:val="22"/>
        </w:rPr>
        <w:t>Customs</w:t>
      </w:r>
      <w:r w:rsidR="0019190B">
        <w:rPr>
          <w:rFonts w:asciiTheme="minorHAnsi" w:hAnsiTheme="minorHAnsi" w:cstheme="minorHAnsi"/>
          <w:color w:val="000000" w:themeColor="text1"/>
          <w:sz w:val="22"/>
          <w:szCs w:val="22"/>
        </w:rPr>
        <w:t xml:space="preserve"> (N.T)</w:t>
      </w:r>
      <w:r w:rsidR="006D4A39">
        <w:rPr>
          <w:rFonts w:asciiTheme="minorHAnsi" w:hAnsiTheme="minorHAnsi" w:cstheme="minorHAnsi"/>
          <w:color w:val="000000" w:themeColor="text1"/>
          <w:sz w:val="22"/>
          <w:szCs w:val="22"/>
        </w:rPr>
        <w:t xml:space="preserve"> </w:t>
      </w:r>
      <w:r w:rsidRPr="00F2448C">
        <w:rPr>
          <w:rFonts w:asciiTheme="minorHAnsi" w:hAnsiTheme="minorHAnsi" w:cstheme="minorHAnsi"/>
          <w:color w:val="000000" w:themeColor="text1"/>
          <w:sz w:val="22"/>
          <w:szCs w:val="22"/>
        </w:rPr>
        <w:t>dated</w:t>
      </w:r>
      <w:r w:rsidR="00AF1B85">
        <w:rPr>
          <w:rFonts w:asciiTheme="minorHAnsi" w:hAnsiTheme="minorHAnsi" w:cstheme="minorHAnsi"/>
          <w:color w:val="000000" w:themeColor="text1"/>
          <w:sz w:val="22"/>
          <w:szCs w:val="22"/>
        </w:rPr>
        <w:t xml:space="preserve"> </w:t>
      </w:r>
      <w:r w:rsidR="004349A2">
        <w:rPr>
          <w:rFonts w:asciiTheme="minorHAnsi" w:hAnsiTheme="minorHAnsi" w:cstheme="minorHAnsi"/>
          <w:color w:val="000000" w:themeColor="text1"/>
          <w:sz w:val="22"/>
          <w:szCs w:val="22"/>
        </w:rPr>
        <w:t>21</w:t>
      </w:r>
      <w:r w:rsidR="00AF1B85">
        <w:rPr>
          <w:rFonts w:asciiTheme="minorHAnsi" w:hAnsiTheme="minorHAnsi" w:cstheme="minorHAnsi"/>
          <w:color w:val="000000" w:themeColor="text1"/>
          <w:sz w:val="22"/>
          <w:szCs w:val="22"/>
        </w:rPr>
        <w:t>.09</w:t>
      </w:r>
      <w:r w:rsidR="00146DFE" w:rsidRPr="00F2448C">
        <w:rPr>
          <w:rFonts w:asciiTheme="minorHAnsi" w:hAnsiTheme="minorHAnsi" w:cstheme="minorHAnsi"/>
          <w:color w:val="000000" w:themeColor="text1"/>
          <w:sz w:val="22"/>
          <w:szCs w:val="22"/>
        </w:rPr>
        <w:t>.</w:t>
      </w:r>
      <w:r w:rsidRPr="00F2448C">
        <w:rPr>
          <w:rFonts w:asciiTheme="minorHAnsi" w:hAnsiTheme="minorHAnsi" w:cstheme="minorHAnsi"/>
          <w:color w:val="000000" w:themeColor="text1"/>
          <w:sz w:val="22"/>
          <w:szCs w:val="22"/>
        </w:rPr>
        <w:t>2022</w:t>
      </w:r>
      <w:r w:rsidR="00F2448C" w:rsidRPr="00F2448C">
        <w:rPr>
          <w:rFonts w:asciiTheme="minorHAnsi" w:hAnsiTheme="minorHAnsi" w:cstheme="minorHAnsi"/>
          <w:color w:val="000000" w:themeColor="text1"/>
          <w:sz w:val="22"/>
          <w:szCs w:val="22"/>
        </w:rPr>
        <w:t xml:space="preserve"> </w:t>
      </w:r>
      <w:r w:rsidR="00F2448C" w:rsidRPr="004349A2">
        <w:rPr>
          <w:rFonts w:asciiTheme="minorHAnsi" w:hAnsiTheme="minorHAnsi" w:cstheme="minorHAnsi"/>
          <w:sz w:val="22"/>
          <w:szCs w:val="22"/>
        </w:rPr>
        <w:t>notified</w:t>
      </w:r>
      <w:r w:rsidRPr="004349A2">
        <w:rPr>
          <w:rFonts w:asciiTheme="minorHAnsi" w:hAnsiTheme="minorHAnsi" w:cstheme="minorHAnsi"/>
          <w:sz w:val="22"/>
          <w:szCs w:val="22"/>
        </w:rPr>
        <w:t xml:space="preserve"> </w:t>
      </w:r>
      <w:r w:rsidR="004349A2" w:rsidRPr="004349A2">
        <w:rPr>
          <w:rFonts w:asciiTheme="minorHAnsi" w:hAnsiTheme="minorHAnsi" w:cstheme="minorHAnsi"/>
          <w:sz w:val="22"/>
          <w:szCs w:val="22"/>
        </w:rPr>
        <w:t>In exercise of the powers conferred by </w:t>
      </w:r>
      <w:hyperlink r:id="rId41" w:history="1">
        <w:r w:rsidR="004349A2" w:rsidRPr="004349A2">
          <w:rPr>
            <w:rStyle w:val="Hyperlink"/>
            <w:rFonts w:asciiTheme="minorHAnsi" w:hAnsiTheme="minorHAnsi" w:cstheme="minorHAnsi"/>
            <w:color w:val="auto"/>
            <w:sz w:val="22"/>
            <w:szCs w:val="22"/>
            <w:u w:val="none"/>
          </w:rPr>
          <w:t>clause (aa) of sub-section (1) of section 7</w:t>
        </w:r>
      </w:hyperlink>
      <w:r w:rsidR="004349A2" w:rsidRPr="004349A2">
        <w:rPr>
          <w:rFonts w:asciiTheme="minorHAnsi" w:hAnsiTheme="minorHAnsi" w:cstheme="minorHAnsi"/>
          <w:sz w:val="22"/>
          <w:szCs w:val="22"/>
        </w:rPr>
        <w:t> of the </w:t>
      </w:r>
      <w:hyperlink r:id="rId42" w:history="1">
        <w:r w:rsidR="004349A2" w:rsidRPr="004349A2">
          <w:rPr>
            <w:rStyle w:val="Hyperlink"/>
            <w:rFonts w:asciiTheme="minorHAnsi" w:hAnsiTheme="minorHAnsi" w:cstheme="minorHAnsi"/>
            <w:color w:val="auto"/>
            <w:sz w:val="22"/>
            <w:szCs w:val="22"/>
            <w:u w:val="none"/>
          </w:rPr>
          <w:t>Customs Act, 1962 (52 of 1962)</w:t>
        </w:r>
      </w:hyperlink>
      <w:r w:rsidR="004349A2" w:rsidRPr="004349A2">
        <w:rPr>
          <w:rFonts w:asciiTheme="minorHAnsi" w:hAnsiTheme="minorHAnsi" w:cstheme="minorHAnsi"/>
          <w:sz w:val="22"/>
          <w:szCs w:val="22"/>
        </w:rPr>
        <w:t>, the Central Board of Indirect Taxes and Customs hereby makes the following further amendment in the </w:t>
      </w:r>
      <w:hyperlink r:id="rId43" w:history="1">
        <w:r w:rsidR="004349A2" w:rsidRPr="004349A2">
          <w:rPr>
            <w:rStyle w:val="Hyperlink"/>
            <w:rFonts w:asciiTheme="minorHAnsi" w:hAnsiTheme="minorHAnsi" w:cstheme="minorHAnsi"/>
            <w:color w:val="auto"/>
            <w:sz w:val="22"/>
            <w:szCs w:val="22"/>
            <w:u w:val="none"/>
          </w:rPr>
          <w:t>notification of the Government of India in the Ministry of Finance (Department of Revenue) No. 12/97-Customs (N.T.) dated the 2nd April, 1997, published in the Gazette of India, Extraordinary, Part II, Section 3, Sub-section (i) vide number G.S.R 193 (E), dated the 2nd April, 1997</w:t>
        </w:r>
      </w:hyperlink>
      <w:r w:rsidR="004349A2" w:rsidRPr="004349A2">
        <w:rPr>
          <w:rFonts w:asciiTheme="minorHAnsi" w:hAnsiTheme="minorHAnsi" w:cstheme="minorHAnsi"/>
          <w:sz w:val="22"/>
          <w:szCs w:val="22"/>
        </w:rPr>
        <w:t>, namely:-</w:t>
      </w:r>
    </w:p>
    <w:p w14:paraId="52563AB3" w14:textId="77777777" w:rsidR="004349A2" w:rsidRPr="004349A2" w:rsidRDefault="004349A2" w:rsidP="004349A2">
      <w:pPr>
        <w:pStyle w:val="NormalWeb"/>
        <w:shd w:val="clear" w:color="auto" w:fill="FFFFFF"/>
        <w:jc w:val="both"/>
        <w:rPr>
          <w:rFonts w:asciiTheme="minorHAnsi" w:hAnsiTheme="minorHAnsi" w:cstheme="minorHAnsi"/>
          <w:sz w:val="22"/>
          <w:szCs w:val="22"/>
        </w:rPr>
      </w:pPr>
      <w:r w:rsidRPr="004349A2">
        <w:rPr>
          <w:rFonts w:asciiTheme="minorHAnsi" w:hAnsiTheme="minorHAnsi" w:cstheme="minorHAnsi"/>
          <w:sz w:val="22"/>
          <w:szCs w:val="22"/>
        </w:rPr>
        <w:t>In the said notification, in the Table, against serial number 4 relating to the State of Gujarat, in column (3), after the entry at item (xiv) and corresponding entry in column (4), the following item and entries shall be inserted, namely:-</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2017"/>
        <w:gridCol w:w="3278"/>
      </w:tblGrid>
      <w:tr w:rsidR="004349A2" w:rsidRPr="004349A2" w14:paraId="6B2077D4" w14:textId="77777777" w:rsidTr="004349A2">
        <w:trPr>
          <w:jc w:val="center"/>
        </w:trPr>
        <w:tc>
          <w:tcPr>
            <w:tcW w:w="0" w:type="auto"/>
            <w:tcBorders>
              <w:top w:val="single" w:sz="6" w:space="0" w:color="000000"/>
              <w:left w:val="single" w:sz="6" w:space="0" w:color="000000"/>
              <w:bottom w:val="single" w:sz="6" w:space="0" w:color="000000"/>
              <w:right w:val="single" w:sz="6" w:space="0" w:color="000000"/>
            </w:tcBorders>
            <w:shd w:val="clear" w:color="auto" w:fill="FFFFFF"/>
            <w:hideMark/>
          </w:tcPr>
          <w:p w14:paraId="5116D5B8" w14:textId="77777777" w:rsidR="004349A2" w:rsidRPr="004349A2" w:rsidRDefault="004349A2" w:rsidP="004349A2">
            <w:pPr>
              <w:pStyle w:val="NormalWeb"/>
              <w:jc w:val="both"/>
              <w:rPr>
                <w:rFonts w:asciiTheme="minorHAnsi" w:hAnsiTheme="minorHAnsi" w:cstheme="minorHAnsi"/>
                <w:sz w:val="22"/>
                <w:szCs w:val="22"/>
              </w:rPr>
            </w:pPr>
            <w:r w:rsidRPr="004349A2">
              <w:rPr>
                <w:rFonts w:asciiTheme="minorHAnsi" w:hAnsiTheme="minorHAnsi" w:cstheme="minorHAnsi"/>
                <w:sz w:val="22"/>
                <w:szCs w:val="22"/>
              </w:rPr>
              <w:t>(3)</w:t>
            </w:r>
          </w:p>
        </w:tc>
        <w:tc>
          <w:tcPr>
            <w:tcW w:w="0" w:type="auto"/>
            <w:tcBorders>
              <w:top w:val="single" w:sz="6" w:space="0" w:color="000000"/>
              <w:left w:val="nil"/>
              <w:bottom w:val="single" w:sz="6" w:space="0" w:color="000000"/>
              <w:right w:val="single" w:sz="6" w:space="0" w:color="000000"/>
            </w:tcBorders>
            <w:shd w:val="clear" w:color="auto" w:fill="FFFFFF"/>
            <w:hideMark/>
          </w:tcPr>
          <w:p w14:paraId="7411D4DF" w14:textId="77777777" w:rsidR="004349A2" w:rsidRPr="004349A2" w:rsidRDefault="004349A2" w:rsidP="004349A2">
            <w:pPr>
              <w:pStyle w:val="NormalWeb"/>
              <w:jc w:val="both"/>
              <w:rPr>
                <w:rFonts w:asciiTheme="minorHAnsi" w:hAnsiTheme="minorHAnsi" w:cstheme="minorHAnsi"/>
                <w:sz w:val="22"/>
                <w:szCs w:val="22"/>
              </w:rPr>
            </w:pPr>
            <w:r w:rsidRPr="004349A2">
              <w:rPr>
                <w:rFonts w:asciiTheme="minorHAnsi" w:hAnsiTheme="minorHAnsi" w:cstheme="minorHAnsi"/>
                <w:sz w:val="22"/>
                <w:szCs w:val="22"/>
              </w:rPr>
              <w:t>(4)</w:t>
            </w:r>
          </w:p>
        </w:tc>
      </w:tr>
      <w:tr w:rsidR="004349A2" w:rsidRPr="004349A2" w14:paraId="5ADF1AA5" w14:textId="77777777" w:rsidTr="004349A2">
        <w:trPr>
          <w:jc w:val="center"/>
        </w:trPr>
        <w:tc>
          <w:tcPr>
            <w:tcW w:w="0" w:type="auto"/>
            <w:tcBorders>
              <w:top w:val="nil"/>
              <w:left w:val="single" w:sz="6" w:space="0" w:color="000000"/>
              <w:bottom w:val="single" w:sz="6" w:space="0" w:color="000000"/>
              <w:right w:val="single" w:sz="6" w:space="0" w:color="000000"/>
            </w:tcBorders>
            <w:shd w:val="clear" w:color="auto" w:fill="FFFFFF"/>
            <w:hideMark/>
          </w:tcPr>
          <w:p w14:paraId="57A1F3EE" w14:textId="77777777" w:rsidR="004349A2" w:rsidRPr="004349A2" w:rsidRDefault="004349A2" w:rsidP="004349A2">
            <w:pPr>
              <w:pStyle w:val="NormalWeb"/>
              <w:jc w:val="both"/>
              <w:rPr>
                <w:rFonts w:asciiTheme="minorHAnsi" w:hAnsiTheme="minorHAnsi" w:cstheme="minorHAnsi"/>
                <w:sz w:val="22"/>
                <w:szCs w:val="22"/>
              </w:rPr>
            </w:pPr>
            <w:r w:rsidRPr="004349A2">
              <w:rPr>
                <w:rFonts w:asciiTheme="minorHAnsi" w:hAnsiTheme="minorHAnsi" w:cstheme="minorHAnsi"/>
                <w:sz w:val="22"/>
                <w:szCs w:val="22"/>
              </w:rPr>
              <w:t>“(xv) Taluka Manaba, Distt. Morbi</w:t>
            </w:r>
          </w:p>
        </w:tc>
        <w:tc>
          <w:tcPr>
            <w:tcW w:w="0" w:type="auto"/>
            <w:tcBorders>
              <w:top w:val="nil"/>
              <w:left w:val="nil"/>
              <w:bottom w:val="single" w:sz="6" w:space="0" w:color="000000"/>
              <w:right w:val="single" w:sz="6" w:space="0" w:color="000000"/>
            </w:tcBorders>
            <w:shd w:val="clear" w:color="auto" w:fill="FFFFFF"/>
            <w:hideMark/>
          </w:tcPr>
          <w:p w14:paraId="7B17CB4C" w14:textId="77777777" w:rsidR="004349A2" w:rsidRPr="004349A2" w:rsidRDefault="004349A2" w:rsidP="004349A2">
            <w:pPr>
              <w:pStyle w:val="NormalWeb"/>
              <w:jc w:val="both"/>
              <w:rPr>
                <w:rFonts w:asciiTheme="minorHAnsi" w:hAnsiTheme="minorHAnsi" w:cstheme="minorHAnsi"/>
                <w:sz w:val="22"/>
                <w:szCs w:val="22"/>
              </w:rPr>
            </w:pPr>
            <w:r w:rsidRPr="004349A2">
              <w:rPr>
                <w:rFonts w:asciiTheme="minorHAnsi" w:hAnsiTheme="minorHAnsi" w:cstheme="minorHAnsi"/>
                <w:sz w:val="22"/>
                <w:szCs w:val="22"/>
              </w:rPr>
              <w:t>Unloading of imported goods and loading of export goods"</w:t>
            </w:r>
          </w:p>
        </w:tc>
      </w:tr>
    </w:tbl>
    <w:p w14:paraId="0404F083" w14:textId="4C2334BC" w:rsidR="00340679" w:rsidRPr="009F3DFA" w:rsidRDefault="004349A2" w:rsidP="004349A2">
      <w:pPr>
        <w:pStyle w:val="NormalWeb"/>
        <w:shd w:val="clear" w:color="auto" w:fill="FFFFFF"/>
        <w:jc w:val="both"/>
        <w:rPr>
          <w:rFonts w:asciiTheme="minorHAnsi" w:hAnsiTheme="minorHAnsi" w:cstheme="minorHAnsi"/>
          <w:b/>
          <w:bCs/>
          <w:color w:val="000000" w:themeColor="text1"/>
          <w:sz w:val="22"/>
          <w:szCs w:val="22"/>
        </w:rPr>
      </w:pPr>
      <w:r w:rsidRPr="009F3DFA">
        <w:rPr>
          <w:rFonts w:asciiTheme="minorHAnsi" w:hAnsiTheme="minorHAnsi" w:cstheme="minorHAnsi"/>
          <w:b/>
          <w:bCs/>
          <w:color w:val="000000" w:themeColor="text1"/>
          <w:sz w:val="22"/>
          <w:szCs w:val="22"/>
        </w:rPr>
        <w:t xml:space="preserve"> </w:t>
      </w:r>
      <w:r w:rsidR="00A10D97" w:rsidRPr="009F3DFA">
        <w:rPr>
          <w:rFonts w:asciiTheme="minorHAnsi" w:hAnsiTheme="minorHAnsi" w:cstheme="minorHAnsi"/>
          <w:b/>
          <w:bCs/>
          <w:color w:val="000000" w:themeColor="text1"/>
          <w:sz w:val="22"/>
          <w:szCs w:val="22"/>
        </w:rPr>
        <w:t>[For further details please refer the Notification]</w:t>
      </w:r>
    </w:p>
    <w:p w14:paraId="27C47005" w14:textId="467CF577" w:rsidR="003C76E4" w:rsidRPr="00365398" w:rsidRDefault="00CC0294" w:rsidP="003C76E4">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670FB581" w14:textId="6538AD96" w:rsidR="00CC0294" w:rsidRPr="00E3633A" w:rsidRDefault="00CC0294" w:rsidP="00020CA2">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CC0294">
        <w:rPr>
          <w:rFonts w:asciiTheme="minorHAnsi" w:hAnsiTheme="minorHAnsi" w:cstheme="minorHAnsi"/>
          <w:b/>
          <w:bCs/>
          <w:caps/>
          <w:color w:val="000000" w:themeColor="text1"/>
          <w:lang w:val="en-IN"/>
        </w:rPr>
        <w:t>Seeks to amend Notification No. 75/2021-Customs(ADD) dated 21.12.2021 regarding levy of anti-dumping duty on "HFC Component R-32" to amend the name of producer from “Zhejiang Quzhou Juxin Fluorine Chemical Co., Ltd” to “Zhejiang Quhua Fluor-Chemistry Co., Ltd.”.</w:t>
      </w:r>
    </w:p>
    <w:p w14:paraId="6E9060C5" w14:textId="6F25B53A" w:rsidR="00D04038" w:rsidRPr="00D04038" w:rsidRDefault="003C76E4" w:rsidP="00D04038">
      <w:pPr>
        <w:pStyle w:val="NormalWeb"/>
        <w:shd w:val="clear" w:color="auto" w:fill="FFFFFF"/>
        <w:jc w:val="both"/>
        <w:rPr>
          <w:rFonts w:asciiTheme="minorHAnsi" w:hAnsiTheme="minorHAnsi" w:cstheme="minorHAnsi"/>
          <w:sz w:val="22"/>
          <w:szCs w:val="22"/>
        </w:rPr>
      </w:pPr>
      <w:r w:rsidRPr="00410A33">
        <w:rPr>
          <w:rFonts w:asciiTheme="minorHAnsi" w:hAnsiTheme="minorHAnsi" w:cstheme="minorHAnsi"/>
          <w:b/>
          <w:bCs/>
          <w:sz w:val="22"/>
          <w:szCs w:val="22"/>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sz w:val="22"/>
          <w:szCs w:val="22"/>
        </w:rPr>
        <w:t>The Ministry of Finance (</w:t>
      </w:r>
      <w:r w:rsidR="00054AA4">
        <w:rPr>
          <w:rFonts w:asciiTheme="minorHAnsi" w:hAnsiTheme="minorHAnsi" w:cstheme="minorHAnsi"/>
          <w:color w:val="000000" w:themeColor="text1"/>
          <w:sz w:val="22"/>
          <w:szCs w:val="22"/>
        </w:rPr>
        <w:t>Department of Revenue</w:t>
      </w:r>
      <w:r w:rsidRPr="00F2448C">
        <w:rPr>
          <w:rFonts w:asciiTheme="minorHAnsi" w:hAnsiTheme="minorHAnsi" w:cstheme="minorHAnsi"/>
          <w:color w:val="000000" w:themeColor="text1"/>
          <w:sz w:val="22"/>
          <w:szCs w:val="22"/>
        </w:rPr>
        <w:t xml:space="preserve">) vide </w:t>
      </w:r>
      <w:r w:rsidR="00CC0294">
        <w:rPr>
          <w:rFonts w:asciiTheme="minorHAnsi" w:hAnsiTheme="minorHAnsi" w:cstheme="minorHAnsi"/>
          <w:color w:val="000000" w:themeColor="text1"/>
          <w:sz w:val="22"/>
          <w:szCs w:val="22"/>
        </w:rPr>
        <w:t xml:space="preserve">Notification </w:t>
      </w:r>
      <w:r w:rsidR="005A0AC1" w:rsidRPr="005A0AC1">
        <w:rPr>
          <w:rFonts w:asciiTheme="minorHAnsi" w:hAnsiTheme="minorHAnsi" w:cstheme="minorHAnsi"/>
          <w:color w:val="000000" w:themeColor="text1"/>
          <w:sz w:val="22"/>
          <w:szCs w:val="22"/>
        </w:rPr>
        <w:t xml:space="preserve">No. </w:t>
      </w:r>
      <w:r w:rsidR="00CC0294">
        <w:rPr>
          <w:rFonts w:asciiTheme="minorHAnsi" w:hAnsiTheme="minorHAnsi" w:cstheme="minorHAnsi"/>
          <w:color w:val="000000" w:themeColor="text1"/>
          <w:sz w:val="22"/>
          <w:szCs w:val="22"/>
        </w:rPr>
        <w:t>27</w:t>
      </w:r>
      <w:r w:rsidR="005A0AC1" w:rsidRPr="005A0AC1">
        <w:rPr>
          <w:rFonts w:asciiTheme="minorHAnsi" w:hAnsiTheme="minorHAnsi" w:cstheme="minorHAnsi"/>
          <w:color w:val="000000" w:themeColor="text1"/>
          <w:sz w:val="22"/>
          <w:szCs w:val="22"/>
        </w:rPr>
        <w:t>/2022-Customs</w:t>
      </w:r>
      <w:r w:rsidR="00CC0294">
        <w:rPr>
          <w:rFonts w:asciiTheme="minorHAnsi" w:hAnsiTheme="minorHAnsi" w:cstheme="minorHAnsi"/>
          <w:color w:val="000000" w:themeColor="text1"/>
          <w:sz w:val="22"/>
          <w:szCs w:val="22"/>
        </w:rPr>
        <w:t xml:space="preserve"> (ADD) </w:t>
      </w:r>
      <w:r w:rsidRPr="00F2448C">
        <w:rPr>
          <w:rFonts w:asciiTheme="minorHAnsi" w:hAnsiTheme="minorHAnsi" w:cstheme="minorHAnsi"/>
          <w:color w:val="000000" w:themeColor="text1"/>
          <w:sz w:val="22"/>
          <w:szCs w:val="22"/>
        </w:rPr>
        <w:t>dated</w:t>
      </w:r>
      <w:r w:rsidR="00340679">
        <w:rPr>
          <w:rFonts w:asciiTheme="minorHAnsi" w:hAnsiTheme="minorHAnsi" w:cstheme="minorHAnsi"/>
          <w:color w:val="000000" w:themeColor="text1"/>
          <w:sz w:val="22"/>
          <w:szCs w:val="22"/>
        </w:rPr>
        <w:t xml:space="preserve"> </w:t>
      </w:r>
      <w:r w:rsidR="00CC0294">
        <w:rPr>
          <w:rFonts w:asciiTheme="minorHAnsi" w:hAnsiTheme="minorHAnsi" w:cstheme="minorHAnsi"/>
          <w:color w:val="000000" w:themeColor="text1"/>
          <w:sz w:val="22"/>
          <w:szCs w:val="22"/>
        </w:rPr>
        <w:t>2</w:t>
      </w:r>
      <w:r w:rsidR="00340679">
        <w:rPr>
          <w:rFonts w:asciiTheme="minorHAnsi" w:hAnsiTheme="minorHAnsi" w:cstheme="minorHAnsi"/>
          <w:color w:val="000000" w:themeColor="text1"/>
          <w:sz w:val="22"/>
          <w:szCs w:val="22"/>
        </w:rPr>
        <w:t>1</w:t>
      </w:r>
      <w:r w:rsidR="00020CA2">
        <w:rPr>
          <w:rFonts w:asciiTheme="minorHAnsi" w:hAnsiTheme="minorHAnsi" w:cstheme="minorHAnsi"/>
          <w:color w:val="000000" w:themeColor="text1"/>
          <w:sz w:val="22"/>
          <w:szCs w:val="22"/>
        </w:rPr>
        <w:t>.09</w:t>
      </w:r>
      <w:r w:rsidRPr="00F2448C">
        <w:rPr>
          <w:rFonts w:asciiTheme="minorHAnsi" w:hAnsiTheme="minorHAnsi" w:cstheme="minorHAnsi"/>
          <w:color w:val="000000" w:themeColor="text1"/>
          <w:sz w:val="22"/>
          <w:szCs w:val="22"/>
        </w:rPr>
        <w:t xml:space="preserve">.2022 </w:t>
      </w:r>
      <w:r w:rsidR="00CC0294">
        <w:rPr>
          <w:rFonts w:asciiTheme="minorHAnsi" w:hAnsiTheme="minorHAnsi" w:cstheme="minorHAnsi"/>
          <w:sz w:val="22"/>
          <w:szCs w:val="22"/>
        </w:rPr>
        <w:t xml:space="preserve">notified </w:t>
      </w:r>
      <w:r w:rsidR="00D04038">
        <w:rPr>
          <w:rFonts w:asciiTheme="minorHAnsi" w:hAnsiTheme="minorHAnsi" w:cstheme="minorHAnsi"/>
          <w:sz w:val="22"/>
          <w:szCs w:val="22"/>
        </w:rPr>
        <w:t>w</w:t>
      </w:r>
      <w:r w:rsidR="00D04038" w:rsidRPr="00D04038">
        <w:rPr>
          <w:rFonts w:asciiTheme="minorHAnsi" w:hAnsiTheme="minorHAnsi" w:cstheme="minorHAnsi"/>
          <w:sz w:val="22"/>
          <w:szCs w:val="22"/>
        </w:rPr>
        <w:t>hereas, in the matter of ‘Hydrofluorocarbon (HFC) Component R-32’ (hereinafter referred to as the subject goods), originating in or exported from China PR (hereinafter referred to as the subject country), falling under tariff sub-heading </w:t>
      </w:r>
      <w:hyperlink r:id="rId44" w:history="1">
        <w:r w:rsidR="00D04038" w:rsidRPr="00D04038">
          <w:rPr>
            <w:rStyle w:val="Hyperlink"/>
            <w:rFonts w:asciiTheme="minorHAnsi" w:hAnsiTheme="minorHAnsi" w:cstheme="minorHAnsi"/>
            <w:color w:val="auto"/>
            <w:sz w:val="22"/>
            <w:szCs w:val="22"/>
            <w:u w:val="none"/>
          </w:rPr>
          <w:t>2903 39</w:t>
        </w:r>
      </w:hyperlink>
      <w:r w:rsidR="00D04038" w:rsidRPr="00D04038">
        <w:rPr>
          <w:rFonts w:asciiTheme="minorHAnsi" w:hAnsiTheme="minorHAnsi" w:cstheme="minorHAnsi"/>
          <w:sz w:val="22"/>
          <w:szCs w:val="22"/>
        </w:rPr>
        <w:t> of the </w:t>
      </w:r>
      <w:hyperlink r:id="rId45" w:history="1">
        <w:r w:rsidR="00D04038" w:rsidRPr="00D04038">
          <w:rPr>
            <w:rStyle w:val="Hyperlink"/>
            <w:rFonts w:asciiTheme="minorHAnsi" w:hAnsiTheme="minorHAnsi" w:cstheme="minorHAnsi"/>
            <w:color w:val="auto"/>
            <w:sz w:val="22"/>
            <w:szCs w:val="22"/>
            <w:u w:val="none"/>
          </w:rPr>
          <w:t>First Schedule</w:t>
        </w:r>
      </w:hyperlink>
      <w:r w:rsidR="00D04038" w:rsidRPr="00D04038">
        <w:rPr>
          <w:rFonts w:asciiTheme="minorHAnsi" w:hAnsiTheme="minorHAnsi" w:cstheme="minorHAnsi"/>
          <w:sz w:val="22"/>
          <w:szCs w:val="22"/>
        </w:rPr>
        <w:t> to the </w:t>
      </w:r>
      <w:hyperlink r:id="rId46" w:history="1">
        <w:r w:rsidR="00D04038" w:rsidRPr="00D04038">
          <w:rPr>
            <w:rStyle w:val="Hyperlink"/>
            <w:rFonts w:asciiTheme="minorHAnsi" w:hAnsiTheme="minorHAnsi" w:cstheme="minorHAnsi"/>
            <w:color w:val="auto"/>
            <w:sz w:val="22"/>
            <w:szCs w:val="22"/>
            <w:u w:val="none"/>
          </w:rPr>
          <w:t>Customs Tariff Act, 1975 (51 of 1975)</w:t>
        </w:r>
      </w:hyperlink>
      <w:r w:rsidR="00D04038" w:rsidRPr="00D04038">
        <w:rPr>
          <w:rFonts w:asciiTheme="minorHAnsi" w:hAnsiTheme="minorHAnsi" w:cstheme="minorHAnsi"/>
          <w:sz w:val="22"/>
          <w:szCs w:val="22"/>
        </w:rPr>
        <w:t xml:space="preserve"> (hereinafter referred to as the Customs Tariff Act), and imported into India, the designated authority in </w:t>
      </w:r>
      <w:r w:rsidR="00D04038" w:rsidRPr="00D04038">
        <w:rPr>
          <w:rFonts w:asciiTheme="minorHAnsi" w:hAnsiTheme="minorHAnsi" w:cstheme="minorHAnsi"/>
          <w:sz w:val="22"/>
          <w:szCs w:val="22"/>
        </w:rPr>
        <w:t>its final findings, published in the Gazette of India, Extraordinary, Part I, Section 1, vide notification number 6/33/2020-DGTR, dated the 23rd September, 2021, had come to the conclusion that –</w:t>
      </w:r>
    </w:p>
    <w:p w14:paraId="33DD512A" w14:textId="77777777" w:rsidR="00D04038" w:rsidRPr="00D04038" w:rsidRDefault="00D04038" w:rsidP="00D04038">
      <w:pPr>
        <w:pStyle w:val="NormalWeb"/>
        <w:shd w:val="clear" w:color="auto" w:fill="FFFFFF"/>
        <w:ind w:left="720"/>
        <w:jc w:val="both"/>
        <w:rPr>
          <w:rFonts w:asciiTheme="minorHAnsi" w:hAnsiTheme="minorHAnsi" w:cstheme="minorHAnsi"/>
          <w:sz w:val="22"/>
          <w:szCs w:val="22"/>
        </w:rPr>
      </w:pPr>
      <w:r w:rsidRPr="00D04038">
        <w:rPr>
          <w:rFonts w:asciiTheme="minorHAnsi" w:hAnsiTheme="minorHAnsi" w:cstheme="minorHAnsi"/>
          <w:sz w:val="22"/>
          <w:szCs w:val="22"/>
        </w:rPr>
        <w:t>(i) the subject goods have been exported to India from the subject country below its normal value, resulting in dumping;</w:t>
      </w:r>
    </w:p>
    <w:p w14:paraId="4C7F8BCD" w14:textId="77777777" w:rsidR="00D04038" w:rsidRPr="00D04038" w:rsidRDefault="00D04038" w:rsidP="00D04038">
      <w:pPr>
        <w:pStyle w:val="NormalWeb"/>
        <w:shd w:val="clear" w:color="auto" w:fill="FFFFFF"/>
        <w:ind w:left="720"/>
        <w:jc w:val="both"/>
        <w:rPr>
          <w:rFonts w:asciiTheme="minorHAnsi" w:hAnsiTheme="minorHAnsi" w:cstheme="minorHAnsi"/>
          <w:sz w:val="22"/>
          <w:szCs w:val="22"/>
        </w:rPr>
      </w:pPr>
      <w:r w:rsidRPr="00D04038">
        <w:rPr>
          <w:rFonts w:asciiTheme="minorHAnsi" w:hAnsiTheme="minorHAnsi" w:cstheme="minorHAnsi"/>
          <w:sz w:val="22"/>
          <w:szCs w:val="22"/>
        </w:rPr>
        <w:t>(ii) the domestic industry had suffered material injury due to dumping of the product under consideration from the subject country;</w:t>
      </w:r>
    </w:p>
    <w:p w14:paraId="5423259E" w14:textId="77777777" w:rsidR="00D04038" w:rsidRPr="00D04038" w:rsidRDefault="00D04038" w:rsidP="00D04038">
      <w:pPr>
        <w:pStyle w:val="NormalWeb"/>
        <w:shd w:val="clear" w:color="auto" w:fill="FFFFFF"/>
        <w:ind w:left="720"/>
        <w:jc w:val="both"/>
        <w:rPr>
          <w:rFonts w:asciiTheme="minorHAnsi" w:hAnsiTheme="minorHAnsi" w:cstheme="minorHAnsi"/>
          <w:sz w:val="22"/>
          <w:szCs w:val="22"/>
        </w:rPr>
      </w:pPr>
      <w:r w:rsidRPr="00D04038">
        <w:rPr>
          <w:rFonts w:asciiTheme="minorHAnsi" w:hAnsiTheme="minorHAnsi" w:cstheme="minorHAnsi"/>
          <w:sz w:val="22"/>
          <w:szCs w:val="22"/>
        </w:rPr>
        <w:t>(iii) the material injury had been caused by the dumped imports of the subject goods from subject country,</w:t>
      </w:r>
    </w:p>
    <w:p w14:paraId="6366F8AF" w14:textId="77777777" w:rsidR="00D04038" w:rsidRPr="00D04038" w:rsidRDefault="00D04038" w:rsidP="00D04038">
      <w:pPr>
        <w:pStyle w:val="NormalWeb"/>
        <w:shd w:val="clear" w:color="auto" w:fill="FFFFFF"/>
        <w:jc w:val="both"/>
        <w:rPr>
          <w:rFonts w:asciiTheme="minorHAnsi" w:hAnsiTheme="minorHAnsi" w:cstheme="minorHAnsi"/>
          <w:sz w:val="22"/>
          <w:szCs w:val="22"/>
        </w:rPr>
      </w:pPr>
      <w:r w:rsidRPr="00D04038">
        <w:rPr>
          <w:rFonts w:asciiTheme="minorHAnsi" w:hAnsiTheme="minorHAnsi" w:cstheme="minorHAnsi"/>
          <w:sz w:val="22"/>
          <w:szCs w:val="22"/>
        </w:rPr>
        <w:t>and had recommended imposition of definitive anti-dumping duty on imports of the subject goods, originating in or exported from the subject country and imported into India, in order to remove injury to the domestic industry;</w:t>
      </w:r>
    </w:p>
    <w:p w14:paraId="005F4D0F" w14:textId="77777777" w:rsidR="00D04038" w:rsidRPr="00D04038" w:rsidRDefault="00D04038" w:rsidP="00D04038">
      <w:pPr>
        <w:pStyle w:val="NormalWeb"/>
        <w:shd w:val="clear" w:color="auto" w:fill="FFFFFF"/>
        <w:jc w:val="both"/>
        <w:rPr>
          <w:rFonts w:asciiTheme="minorHAnsi" w:hAnsiTheme="minorHAnsi" w:cstheme="minorHAnsi"/>
          <w:sz w:val="22"/>
          <w:szCs w:val="22"/>
        </w:rPr>
      </w:pPr>
      <w:r w:rsidRPr="00D04038">
        <w:rPr>
          <w:rFonts w:asciiTheme="minorHAnsi" w:hAnsiTheme="minorHAnsi" w:cstheme="minorHAnsi"/>
          <w:sz w:val="22"/>
          <w:szCs w:val="22"/>
        </w:rPr>
        <w:t>And whereas, on the basis of the aforesaid final findings of the designated authority, the Central Government had imposed the anti-dumping duty on the subject goods, vide </w:t>
      </w:r>
      <w:hyperlink r:id="rId47" w:history="1">
        <w:r w:rsidRPr="00D04038">
          <w:rPr>
            <w:rStyle w:val="Hyperlink"/>
            <w:rFonts w:asciiTheme="minorHAnsi" w:hAnsiTheme="minorHAnsi" w:cstheme="minorHAnsi"/>
            <w:color w:val="auto"/>
            <w:sz w:val="22"/>
            <w:szCs w:val="22"/>
            <w:u w:val="none"/>
          </w:rPr>
          <w:t>notification of the Government of India, Ministry of Finance (Department of Revenue), No. 75/2021-Customs (ADD), published in the Gazette of India, Extraordinary, Part II, Section 3, Sub-section (i), vide number G.S.R. 874(E), dated the 21st December, 2021</w:t>
        </w:r>
      </w:hyperlink>
      <w:r w:rsidRPr="00D04038">
        <w:rPr>
          <w:rFonts w:asciiTheme="minorHAnsi" w:hAnsiTheme="minorHAnsi" w:cstheme="minorHAnsi"/>
          <w:sz w:val="22"/>
          <w:szCs w:val="22"/>
        </w:rPr>
        <w:t>;</w:t>
      </w:r>
    </w:p>
    <w:p w14:paraId="631BF91C" w14:textId="77777777" w:rsidR="00D04038" w:rsidRPr="00D04038" w:rsidRDefault="00D04038" w:rsidP="00D04038">
      <w:pPr>
        <w:pStyle w:val="NormalWeb"/>
        <w:shd w:val="clear" w:color="auto" w:fill="FFFFFF"/>
        <w:jc w:val="both"/>
        <w:rPr>
          <w:rFonts w:asciiTheme="minorHAnsi" w:hAnsiTheme="minorHAnsi" w:cstheme="minorHAnsi"/>
          <w:sz w:val="22"/>
          <w:szCs w:val="22"/>
        </w:rPr>
      </w:pPr>
      <w:r w:rsidRPr="00D04038">
        <w:rPr>
          <w:rFonts w:asciiTheme="minorHAnsi" w:hAnsiTheme="minorHAnsi" w:cstheme="minorHAnsi"/>
          <w:sz w:val="22"/>
          <w:szCs w:val="22"/>
        </w:rPr>
        <w:t>And whereas, Zhejiang Quzhou Juxin Fluorine Chemical Co., Ltd. and Zhejiang Quhua Fluor-Chemistry Co., Ltd. requested the designated authority for changing the name of cooperating producer from M/s Zhejiang Quzhou Juxin Fluorine Chemical Co., Ltd. to M/s Zhejiang Quhua Fluor-Chemistry Co., Ltd. in the duty table of the final findings, published in the Gazette of India, Extraordinary, Part I, Section 1, vide notification number 6/33/2020-DGTR, dated the 23rd September, 2021;</w:t>
      </w:r>
    </w:p>
    <w:p w14:paraId="43309E02" w14:textId="77777777" w:rsidR="00D04038" w:rsidRPr="00D04038" w:rsidRDefault="00D04038" w:rsidP="00D04038">
      <w:pPr>
        <w:pStyle w:val="NormalWeb"/>
        <w:shd w:val="clear" w:color="auto" w:fill="FFFFFF"/>
        <w:jc w:val="both"/>
        <w:rPr>
          <w:rFonts w:asciiTheme="minorHAnsi" w:hAnsiTheme="minorHAnsi" w:cstheme="minorHAnsi"/>
          <w:sz w:val="22"/>
          <w:szCs w:val="22"/>
        </w:rPr>
      </w:pPr>
      <w:r w:rsidRPr="00D04038">
        <w:rPr>
          <w:rFonts w:asciiTheme="minorHAnsi" w:hAnsiTheme="minorHAnsi" w:cstheme="minorHAnsi"/>
          <w:sz w:val="22"/>
          <w:szCs w:val="22"/>
        </w:rPr>
        <w:t xml:space="preserve">And whereas, the designated authority, vide notification No. 07/04/2022-DGTR, published in the Gazette of India, Extraordinary, Part I, Section 1, dated the 9th May, 2022, has come to the conclusion that the request falls within the category of name change only and there is no change in the ownership in a manner that alters the basic nature of the business and recommended that the name of the producer viz. “Zhejiang Quzhou Juxin Fluorine Chemical Co., Ltd” be amended to “Zhejiang Quhua Fluor-Chemistry </w:t>
      </w:r>
      <w:r w:rsidRPr="00D04038">
        <w:rPr>
          <w:rFonts w:asciiTheme="minorHAnsi" w:hAnsiTheme="minorHAnsi" w:cstheme="minorHAnsi"/>
          <w:sz w:val="22"/>
          <w:szCs w:val="22"/>
        </w:rPr>
        <w:lastRenderedPageBreak/>
        <w:t>Co., Ltd.” in its final findings notification No. 6/33/2020-DGTR, dated the 23rd September, 2021;</w:t>
      </w:r>
    </w:p>
    <w:p w14:paraId="3B2A9E19" w14:textId="77777777" w:rsidR="00D04038" w:rsidRPr="00D04038" w:rsidRDefault="00D04038" w:rsidP="00D04038">
      <w:pPr>
        <w:pStyle w:val="NormalWeb"/>
        <w:shd w:val="clear" w:color="auto" w:fill="FFFFFF"/>
        <w:jc w:val="both"/>
        <w:rPr>
          <w:rFonts w:asciiTheme="minorHAnsi" w:hAnsiTheme="minorHAnsi" w:cstheme="minorHAnsi"/>
          <w:sz w:val="22"/>
          <w:szCs w:val="22"/>
        </w:rPr>
      </w:pPr>
      <w:r w:rsidRPr="00D04038">
        <w:rPr>
          <w:rFonts w:asciiTheme="minorHAnsi" w:hAnsiTheme="minorHAnsi" w:cstheme="minorHAnsi"/>
          <w:sz w:val="22"/>
          <w:szCs w:val="22"/>
        </w:rPr>
        <w:t>Now, therefore, in exercise of the powers conferred by </w:t>
      </w:r>
      <w:hyperlink r:id="rId48" w:history="1">
        <w:r w:rsidRPr="00D04038">
          <w:rPr>
            <w:rStyle w:val="Hyperlink"/>
            <w:rFonts w:asciiTheme="minorHAnsi" w:hAnsiTheme="minorHAnsi" w:cstheme="minorHAnsi"/>
            <w:color w:val="auto"/>
            <w:sz w:val="22"/>
            <w:szCs w:val="22"/>
            <w:u w:val="none"/>
          </w:rPr>
          <w:t>sub-sections (1) and (5) of section 9A</w:t>
        </w:r>
      </w:hyperlink>
      <w:r w:rsidRPr="00D04038">
        <w:rPr>
          <w:rFonts w:asciiTheme="minorHAnsi" w:hAnsiTheme="minorHAnsi" w:cstheme="minorHAnsi"/>
          <w:sz w:val="22"/>
          <w:szCs w:val="22"/>
        </w:rPr>
        <w:t> of the </w:t>
      </w:r>
      <w:hyperlink r:id="rId49" w:history="1">
        <w:r w:rsidRPr="00D04038">
          <w:rPr>
            <w:rStyle w:val="Hyperlink"/>
            <w:rFonts w:asciiTheme="minorHAnsi" w:hAnsiTheme="minorHAnsi" w:cstheme="minorHAnsi"/>
            <w:color w:val="auto"/>
            <w:sz w:val="22"/>
            <w:szCs w:val="22"/>
            <w:u w:val="none"/>
          </w:rPr>
          <w:t>Customs Tariff Act</w:t>
        </w:r>
      </w:hyperlink>
      <w:r w:rsidRPr="00D04038">
        <w:rPr>
          <w:rFonts w:asciiTheme="minorHAnsi" w:hAnsiTheme="minorHAnsi" w:cstheme="minorHAnsi"/>
          <w:sz w:val="22"/>
          <w:szCs w:val="22"/>
        </w:rPr>
        <w:t>, read with rules </w:t>
      </w:r>
      <w:hyperlink r:id="rId50" w:history="1">
        <w:r w:rsidRPr="00D04038">
          <w:rPr>
            <w:rStyle w:val="Hyperlink"/>
            <w:rFonts w:asciiTheme="minorHAnsi" w:hAnsiTheme="minorHAnsi" w:cstheme="minorHAnsi"/>
            <w:color w:val="auto"/>
            <w:sz w:val="22"/>
            <w:szCs w:val="22"/>
            <w:u w:val="none"/>
          </w:rPr>
          <w:t>18</w:t>
        </w:r>
      </w:hyperlink>
      <w:r w:rsidRPr="00D04038">
        <w:rPr>
          <w:rFonts w:asciiTheme="minorHAnsi" w:hAnsiTheme="minorHAnsi" w:cstheme="minorHAnsi"/>
          <w:sz w:val="22"/>
          <w:szCs w:val="22"/>
        </w:rPr>
        <w:t> and </w:t>
      </w:r>
      <w:hyperlink r:id="rId51" w:history="1">
        <w:r w:rsidRPr="00D04038">
          <w:rPr>
            <w:rStyle w:val="Hyperlink"/>
            <w:rFonts w:asciiTheme="minorHAnsi" w:hAnsiTheme="minorHAnsi" w:cstheme="minorHAnsi"/>
            <w:color w:val="auto"/>
            <w:sz w:val="22"/>
            <w:szCs w:val="22"/>
            <w:u w:val="none"/>
          </w:rPr>
          <w:t>20</w:t>
        </w:r>
      </w:hyperlink>
      <w:r w:rsidRPr="00D04038">
        <w:rPr>
          <w:rFonts w:asciiTheme="minorHAnsi" w:hAnsiTheme="minorHAnsi" w:cstheme="minorHAnsi"/>
          <w:sz w:val="22"/>
          <w:szCs w:val="22"/>
        </w:rPr>
        <w:t> of the </w:t>
      </w:r>
      <w:hyperlink r:id="rId52" w:history="1">
        <w:r w:rsidRPr="00D04038">
          <w:rPr>
            <w:rStyle w:val="Hyperlink"/>
            <w:rFonts w:asciiTheme="minorHAnsi" w:hAnsiTheme="minorHAnsi" w:cstheme="minorHAnsi"/>
            <w:color w:val="auto"/>
            <w:sz w:val="22"/>
            <w:szCs w:val="22"/>
            <w:u w:val="none"/>
          </w:rPr>
          <w:t>Customs Tariff (Identification, Assessment and Collection of Anti-dumping Duty on Dumped Articles and for Determination of Injury) Rules, 1995</w:t>
        </w:r>
      </w:hyperlink>
      <w:r w:rsidRPr="00D04038">
        <w:rPr>
          <w:rFonts w:asciiTheme="minorHAnsi" w:hAnsiTheme="minorHAnsi" w:cstheme="minorHAnsi"/>
          <w:sz w:val="22"/>
          <w:szCs w:val="22"/>
        </w:rPr>
        <w:t>, the Central Government, after considering the aforesaid notification No. 07/04/2022-DGTR of the Designated Authority, hereby makes the following amendments in the </w:t>
      </w:r>
      <w:hyperlink r:id="rId53" w:history="1">
        <w:r w:rsidRPr="00D04038">
          <w:rPr>
            <w:rStyle w:val="Hyperlink"/>
            <w:rFonts w:asciiTheme="minorHAnsi" w:hAnsiTheme="minorHAnsi" w:cstheme="minorHAnsi"/>
            <w:color w:val="auto"/>
            <w:sz w:val="22"/>
            <w:szCs w:val="22"/>
            <w:u w:val="none"/>
          </w:rPr>
          <w:t>notification of the Government of India, Ministry of Finance (Department of Revenue), No. 75/2021-Customs (ADD), published in the Gazette of India, Extraordinary, Part II, Section 3, Sub-section (i), vide number G.S.R. 874(E), dated the 21</w:t>
        </w:r>
        <w:r w:rsidRPr="00D04038">
          <w:rPr>
            <w:rStyle w:val="Hyperlink"/>
            <w:rFonts w:asciiTheme="minorHAnsi" w:hAnsiTheme="minorHAnsi" w:cstheme="minorHAnsi"/>
            <w:color w:val="auto"/>
            <w:sz w:val="22"/>
            <w:szCs w:val="22"/>
            <w:u w:val="none"/>
            <w:vertAlign w:val="superscript"/>
          </w:rPr>
          <w:t>st</w:t>
        </w:r>
        <w:r w:rsidRPr="00D04038">
          <w:rPr>
            <w:rStyle w:val="Hyperlink"/>
            <w:rFonts w:asciiTheme="minorHAnsi" w:hAnsiTheme="minorHAnsi" w:cstheme="minorHAnsi"/>
            <w:color w:val="auto"/>
            <w:sz w:val="22"/>
            <w:szCs w:val="22"/>
            <w:u w:val="none"/>
          </w:rPr>
          <w:t> December, 2021</w:t>
        </w:r>
      </w:hyperlink>
      <w:r w:rsidRPr="00D04038">
        <w:rPr>
          <w:rFonts w:asciiTheme="minorHAnsi" w:hAnsiTheme="minorHAnsi" w:cstheme="minorHAnsi"/>
          <w:sz w:val="22"/>
          <w:szCs w:val="22"/>
        </w:rPr>
        <w:t>, namely:-</w:t>
      </w:r>
    </w:p>
    <w:p w14:paraId="1EE2857D" w14:textId="2D1727BE" w:rsidR="00ED1274" w:rsidRPr="00D04038" w:rsidRDefault="00D04038" w:rsidP="00D04038">
      <w:pPr>
        <w:pStyle w:val="NormalWeb"/>
        <w:shd w:val="clear" w:color="auto" w:fill="FFFFFF"/>
        <w:jc w:val="both"/>
        <w:rPr>
          <w:rFonts w:asciiTheme="minorHAnsi" w:hAnsiTheme="minorHAnsi" w:cstheme="minorHAnsi"/>
          <w:sz w:val="22"/>
          <w:szCs w:val="22"/>
        </w:rPr>
      </w:pPr>
      <w:r w:rsidRPr="00D04038">
        <w:rPr>
          <w:rFonts w:asciiTheme="minorHAnsi" w:hAnsiTheme="minorHAnsi" w:cstheme="minorHAnsi"/>
          <w:sz w:val="22"/>
          <w:szCs w:val="22"/>
        </w:rPr>
        <w:t>In the said notification, in the Table, against serial number 2, in Column 6, for the entry, the entry “Zhejiang Quhua Fluor-Chemistry Co., Ltd.” shall be substituted.</w:t>
      </w:r>
    </w:p>
    <w:p w14:paraId="7327C940" w14:textId="3E837DFE" w:rsidR="00ED1274" w:rsidRDefault="00ED1274" w:rsidP="00D04038">
      <w:pPr>
        <w:shd w:val="clear" w:color="auto" w:fill="FFFFFF"/>
        <w:spacing w:before="100" w:beforeAutospacing="1" w:after="100" w:afterAutospacing="1" w:line="240" w:lineRule="auto"/>
        <w:jc w:val="both"/>
        <w:rPr>
          <w:rFonts w:asciiTheme="minorHAnsi" w:hAnsiTheme="minorHAnsi" w:cstheme="minorHAnsi"/>
          <w:b/>
          <w:bCs/>
        </w:rPr>
      </w:pPr>
      <w:r w:rsidRPr="00D04038">
        <w:rPr>
          <w:rFonts w:asciiTheme="minorHAnsi" w:hAnsiTheme="minorHAnsi" w:cstheme="minorHAnsi"/>
          <w:b/>
          <w:bCs/>
        </w:rPr>
        <w:t xml:space="preserve">[For further details please refer the </w:t>
      </w:r>
      <w:r w:rsidR="00D04038">
        <w:rPr>
          <w:rFonts w:asciiTheme="minorHAnsi" w:hAnsiTheme="minorHAnsi" w:cstheme="minorHAnsi"/>
          <w:b/>
          <w:bCs/>
        </w:rPr>
        <w:t>notification</w:t>
      </w:r>
      <w:r w:rsidRPr="00D04038">
        <w:rPr>
          <w:rFonts w:asciiTheme="minorHAnsi" w:hAnsiTheme="minorHAnsi" w:cstheme="minorHAnsi"/>
          <w:b/>
          <w:bCs/>
        </w:rPr>
        <w:t>]</w:t>
      </w:r>
    </w:p>
    <w:p w14:paraId="737F777C" w14:textId="77777777" w:rsidR="004918D8" w:rsidRPr="00365398" w:rsidRDefault="004918D8" w:rsidP="004918D8">
      <w:pPr>
        <w:pStyle w:val="highlight"/>
        <w:tabs>
          <w:tab w:val="left" w:pos="4820"/>
        </w:tabs>
        <w:spacing w:line="360" w:lineRule="auto"/>
        <w:ind w:left="0" w:right="0"/>
        <w:jc w:val="center"/>
        <w:rPr>
          <w:rFonts w:asciiTheme="minorHAnsi" w:hAnsiTheme="minorHAnsi" w:cstheme="minorHAnsi"/>
          <w:b/>
          <w:bCs/>
          <w:noProof/>
          <w:color w:val="FFFFFF" w:themeColor="background1"/>
          <w:sz w:val="22"/>
          <w:szCs w:val="22"/>
          <w:u w:val="none"/>
          <w:lang w:val="en-US"/>
        </w:rPr>
      </w:pPr>
      <w:r>
        <w:rPr>
          <w:rFonts w:asciiTheme="minorHAnsi" w:hAnsiTheme="minorHAnsi" w:cstheme="minorHAnsi"/>
          <w:b/>
          <w:bCs/>
          <w:noProof/>
          <w:color w:val="FFFFFF" w:themeColor="background1"/>
          <w:sz w:val="22"/>
          <w:szCs w:val="22"/>
          <w:u w:val="none"/>
          <w:lang w:val="en-US"/>
        </w:rPr>
        <w:t>NOTIFICATION</w:t>
      </w:r>
    </w:p>
    <w:p w14:paraId="45054274" w14:textId="6C7E5C20" w:rsidR="004918D8" w:rsidRPr="00E3633A" w:rsidRDefault="004918D8" w:rsidP="004918D8">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4918D8">
        <w:rPr>
          <w:rFonts w:asciiTheme="minorHAnsi" w:hAnsiTheme="minorHAnsi" w:cstheme="minorHAnsi"/>
          <w:b/>
          <w:bCs/>
          <w:caps/>
          <w:color w:val="000000" w:themeColor="text1"/>
          <w:lang w:val="en-IN"/>
        </w:rPr>
        <w:t>Seeks to impose Anti-Dumping duty on "Toluene Di-Isocyanate (TDI)" originating in or exported from China PR, Japan and Korea RP, for a period of 5 years, in pursuance of sunset review final findings issued by DGTR</w:t>
      </w:r>
    </w:p>
    <w:p w14:paraId="1FCC77B9" w14:textId="77777777" w:rsidR="00CF0268" w:rsidRPr="006B4ECC" w:rsidRDefault="004918D8" w:rsidP="00CF0268">
      <w:pPr>
        <w:shd w:val="clear" w:color="auto" w:fill="FFFFFF"/>
        <w:spacing w:before="100" w:beforeAutospacing="1" w:after="100" w:afterAutospacing="1" w:line="240" w:lineRule="auto"/>
        <w:jc w:val="both"/>
        <w:rPr>
          <w:rFonts w:asciiTheme="minorHAnsi" w:hAnsiTheme="minorHAnsi" w:cstheme="minorHAnsi"/>
          <w:lang w:eastAsia="en-IN"/>
        </w:rPr>
      </w:pPr>
      <w:r w:rsidRPr="00410A33">
        <w:rPr>
          <w:rFonts w:asciiTheme="minorHAnsi" w:hAnsiTheme="minorHAnsi" w:cstheme="minorHAnsi"/>
          <w:b/>
          <w:bCs/>
        </w:rPr>
        <w:t>OUR COMMENTS</w:t>
      </w:r>
      <w:r w:rsidRPr="009404F9">
        <w:rPr>
          <w:rFonts w:asciiTheme="minorHAnsi" w:hAnsiTheme="minorHAnsi" w:cstheme="minorHAnsi"/>
          <w:color w:val="000000"/>
        </w:rPr>
        <w:t xml:space="preserve">: </w:t>
      </w:r>
      <w:r w:rsidRPr="00F2448C">
        <w:rPr>
          <w:rFonts w:asciiTheme="minorHAnsi" w:hAnsiTheme="minorHAnsi" w:cstheme="minorHAnsi"/>
          <w:color w:val="000000" w:themeColor="text1"/>
        </w:rPr>
        <w:t>The Ministry of Finance (</w:t>
      </w:r>
      <w:r>
        <w:rPr>
          <w:rFonts w:asciiTheme="minorHAnsi" w:hAnsiTheme="minorHAnsi" w:cstheme="minorHAnsi"/>
          <w:color w:val="000000" w:themeColor="text1"/>
        </w:rPr>
        <w:t>Department of Revenue</w:t>
      </w:r>
      <w:r w:rsidRPr="00F2448C">
        <w:rPr>
          <w:rFonts w:asciiTheme="minorHAnsi" w:hAnsiTheme="minorHAnsi" w:cstheme="minorHAnsi"/>
          <w:color w:val="000000" w:themeColor="text1"/>
        </w:rPr>
        <w:t xml:space="preserve">) vide </w:t>
      </w:r>
      <w:r>
        <w:rPr>
          <w:rFonts w:asciiTheme="minorHAnsi" w:hAnsiTheme="minorHAnsi" w:cstheme="minorHAnsi"/>
          <w:color w:val="000000" w:themeColor="text1"/>
        </w:rPr>
        <w:t xml:space="preserve">Notification </w:t>
      </w:r>
      <w:r w:rsidRPr="005A0AC1">
        <w:rPr>
          <w:rFonts w:asciiTheme="minorHAnsi" w:hAnsiTheme="minorHAnsi" w:cstheme="minorHAnsi"/>
          <w:color w:val="000000" w:themeColor="text1"/>
        </w:rPr>
        <w:t xml:space="preserve">No. </w:t>
      </w:r>
      <w:r>
        <w:rPr>
          <w:rFonts w:asciiTheme="minorHAnsi" w:hAnsiTheme="minorHAnsi" w:cstheme="minorHAnsi"/>
          <w:color w:val="000000" w:themeColor="text1"/>
        </w:rPr>
        <w:t>2</w:t>
      </w:r>
      <w:r w:rsidR="00CF0268">
        <w:rPr>
          <w:rFonts w:asciiTheme="minorHAnsi" w:hAnsiTheme="minorHAnsi" w:cstheme="minorHAnsi"/>
          <w:color w:val="000000" w:themeColor="text1"/>
        </w:rPr>
        <w:t>8</w:t>
      </w:r>
      <w:r w:rsidRPr="005A0AC1">
        <w:rPr>
          <w:rFonts w:asciiTheme="minorHAnsi" w:hAnsiTheme="minorHAnsi" w:cstheme="minorHAnsi"/>
          <w:color w:val="000000" w:themeColor="text1"/>
        </w:rPr>
        <w:t>/2022-Customs</w:t>
      </w:r>
      <w:r>
        <w:rPr>
          <w:rFonts w:asciiTheme="minorHAnsi" w:hAnsiTheme="minorHAnsi" w:cstheme="minorHAnsi"/>
          <w:color w:val="000000" w:themeColor="text1"/>
        </w:rPr>
        <w:t xml:space="preserve"> (ADD) </w:t>
      </w:r>
      <w:r w:rsidRPr="00F2448C">
        <w:rPr>
          <w:rFonts w:asciiTheme="minorHAnsi" w:hAnsiTheme="minorHAnsi" w:cstheme="minorHAnsi"/>
          <w:color w:val="000000" w:themeColor="text1"/>
        </w:rPr>
        <w:t>dated</w:t>
      </w:r>
      <w:r>
        <w:rPr>
          <w:rFonts w:asciiTheme="minorHAnsi" w:hAnsiTheme="minorHAnsi" w:cstheme="minorHAnsi"/>
          <w:color w:val="000000" w:themeColor="text1"/>
        </w:rPr>
        <w:t xml:space="preserve"> 21.09</w:t>
      </w:r>
      <w:r w:rsidRPr="00F2448C">
        <w:rPr>
          <w:rFonts w:asciiTheme="minorHAnsi" w:hAnsiTheme="minorHAnsi" w:cstheme="minorHAnsi"/>
          <w:color w:val="000000" w:themeColor="text1"/>
        </w:rPr>
        <w:t xml:space="preserve">.2022 </w:t>
      </w:r>
      <w:r>
        <w:rPr>
          <w:rFonts w:asciiTheme="minorHAnsi" w:hAnsiTheme="minorHAnsi" w:cstheme="minorHAnsi"/>
        </w:rPr>
        <w:t>notified</w:t>
      </w:r>
      <w:r w:rsidR="00CF0268">
        <w:rPr>
          <w:rFonts w:asciiTheme="minorHAnsi" w:hAnsiTheme="minorHAnsi" w:cstheme="minorHAnsi"/>
        </w:rPr>
        <w:t xml:space="preserve"> </w:t>
      </w:r>
      <w:bookmarkStart w:id="1" w:name="_Hlk114837081"/>
      <w:r w:rsidR="00CF0268" w:rsidRPr="006B4ECC">
        <w:rPr>
          <w:rFonts w:asciiTheme="minorHAnsi" w:hAnsiTheme="minorHAnsi" w:cstheme="minorHAnsi"/>
          <w:lang w:eastAsia="en-IN"/>
        </w:rPr>
        <w:t>Whereas, the designated authority, vide notification No. 7/26/2021-DGTR, dated the 27th August, 2021, published in the Gazette of India, Extraordinary, Part I, Section 1, dated the 27</w:t>
      </w:r>
      <w:r w:rsidR="00CF0268" w:rsidRPr="006B4ECC">
        <w:rPr>
          <w:rFonts w:asciiTheme="minorHAnsi" w:hAnsiTheme="minorHAnsi" w:cstheme="minorHAnsi"/>
          <w:vertAlign w:val="superscript"/>
          <w:lang w:eastAsia="en-IN"/>
        </w:rPr>
        <w:t>th</w:t>
      </w:r>
      <w:r w:rsidR="00CF0268" w:rsidRPr="006B4ECC">
        <w:rPr>
          <w:rFonts w:asciiTheme="minorHAnsi" w:hAnsiTheme="minorHAnsi" w:cstheme="minorHAnsi"/>
          <w:lang w:eastAsia="en-IN"/>
        </w:rPr>
        <w:t> August, 2021, had initiated the review in terms of </w:t>
      </w:r>
      <w:hyperlink r:id="rId54" w:history="1">
        <w:r w:rsidR="00CF0268" w:rsidRPr="006B4ECC">
          <w:rPr>
            <w:rFonts w:asciiTheme="minorHAnsi" w:hAnsiTheme="minorHAnsi" w:cstheme="minorHAnsi"/>
            <w:lang w:eastAsia="en-IN"/>
          </w:rPr>
          <w:t>sub-section (5) of section 9A</w:t>
        </w:r>
      </w:hyperlink>
      <w:r w:rsidR="00CF0268" w:rsidRPr="006B4ECC">
        <w:rPr>
          <w:rFonts w:asciiTheme="minorHAnsi" w:hAnsiTheme="minorHAnsi" w:cstheme="minorHAnsi"/>
          <w:lang w:eastAsia="en-IN"/>
        </w:rPr>
        <w:t> of the </w:t>
      </w:r>
      <w:hyperlink r:id="rId55" w:history="1">
        <w:r w:rsidR="00CF0268" w:rsidRPr="006B4ECC">
          <w:rPr>
            <w:rFonts w:asciiTheme="minorHAnsi" w:hAnsiTheme="minorHAnsi" w:cstheme="minorHAnsi"/>
            <w:lang w:eastAsia="en-IN"/>
          </w:rPr>
          <w:t>Customs Tariff Act, 1975 (51 of 1975)</w:t>
        </w:r>
      </w:hyperlink>
      <w:r w:rsidR="00CF0268" w:rsidRPr="006B4ECC">
        <w:rPr>
          <w:rFonts w:asciiTheme="minorHAnsi" w:hAnsiTheme="minorHAnsi" w:cstheme="minorHAnsi"/>
          <w:lang w:eastAsia="en-IN"/>
        </w:rPr>
        <w:t> (hereinafter referred to as the Customs Tariff Act), and in pursuance of </w:t>
      </w:r>
      <w:hyperlink r:id="rId56" w:history="1">
        <w:r w:rsidR="00CF0268" w:rsidRPr="006B4ECC">
          <w:rPr>
            <w:rFonts w:asciiTheme="minorHAnsi" w:hAnsiTheme="minorHAnsi" w:cstheme="minorHAnsi"/>
            <w:lang w:eastAsia="en-IN"/>
          </w:rPr>
          <w:t>rule 23</w:t>
        </w:r>
      </w:hyperlink>
      <w:r w:rsidR="00CF0268" w:rsidRPr="006B4ECC">
        <w:rPr>
          <w:rFonts w:asciiTheme="minorHAnsi" w:hAnsiTheme="minorHAnsi" w:cstheme="minorHAnsi"/>
          <w:lang w:eastAsia="en-IN"/>
        </w:rPr>
        <w:t> of the </w:t>
      </w:r>
      <w:hyperlink r:id="rId57" w:history="1">
        <w:r w:rsidR="00CF0268" w:rsidRPr="006B4ECC">
          <w:rPr>
            <w:rFonts w:asciiTheme="minorHAnsi" w:hAnsiTheme="minorHAnsi" w:cstheme="minorHAnsi"/>
            <w:lang w:eastAsia="en-IN"/>
          </w:rPr>
          <w:t>Customs Tariff (Identification, Assessment and Collection of Anti-dumping Duty on Dumped Articles and for Determination of Injury) Rules, 1995</w:t>
        </w:r>
      </w:hyperlink>
      <w:r w:rsidR="00CF0268" w:rsidRPr="006B4ECC">
        <w:rPr>
          <w:rFonts w:asciiTheme="minorHAnsi" w:hAnsiTheme="minorHAnsi" w:cstheme="minorHAnsi"/>
          <w:lang w:eastAsia="en-IN"/>
        </w:rPr>
        <w:t>, in the matter of continuation of anti-dumping duty on imports of “Toluene Di-isocyanate” (hereinafter referred to as the subject goods) falling under tariff item </w:t>
      </w:r>
      <w:hyperlink r:id="rId58" w:history="1">
        <w:r w:rsidR="00CF0268" w:rsidRPr="006B4ECC">
          <w:rPr>
            <w:rFonts w:asciiTheme="minorHAnsi" w:hAnsiTheme="minorHAnsi" w:cstheme="minorHAnsi"/>
            <w:lang w:eastAsia="en-IN"/>
          </w:rPr>
          <w:t>2929 10 20</w:t>
        </w:r>
      </w:hyperlink>
      <w:r w:rsidR="00CF0268" w:rsidRPr="006B4ECC">
        <w:rPr>
          <w:rFonts w:asciiTheme="minorHAnsi" w:hAnsiTheme="minorHAnsi" w:cstheme="minorHAnsi"/>
          <w:lang w:eastAsia="en-IN"/>
        </w:rPr>
        <w:t> of the </w:t>
      </w:r>
      <w:hyperlink r:id="rId59" w:history="1">
        <w:r w:rsidR="00CF0268" w:rsidRPr="006B4ECC">
          <w:rPr>
            <w:rFonts w:asciiTheme="minorHAnsi" w:hAnsiTheme="minorHAnsi" w:cstheme="minorHAnsi"/>
            <w:lang w:eastAsia="en-IN"/>
          </w:rPr>
          <w:t>First Schedule</w:t>
        </w:r>
      </w:hyperlink>
      <w:r w:rsidR="00CF0268" w:rsidRPr="006B4ECC">
        <w:rPr>
          <w:rFonts w:asciiTheme="minorHAnsi" w:hAnsiTheme="minorHAnsi" w:cstheme="minorHAnsi"/>
          <w:lang w:eastAsia="en-IN"/>
        </w:rPr>
        <w:t> to the </w:t>
      </w:r>
      <w:hyperlink r:id="rId60" w:history="1">
        <w:r w:rsidR="00CF0268" w:rsidRPr="006B4ECC">
          <w:rPr>
            <w:rFonts w:asciiTheme="minorHAnsi" w:hAnsiTheme="minorHAnsi" w:cstheme="minorHAnsi"/>
            <w:lang w:eastAsia="en-IN"/>
          </w:rPr>
          <w:t>Customs Tariff Act</w:t>
        </w:r>
      </w:hyperlink>
      <w:r w:rsidR="00CF0268" w:rsidRPr="006B4ECC">
        <w:rPr>
          <w:rFonts w:asciiTheme="minorHAnsi" w:hAnsiTheme="minorHAnsi" w:cstheme="minorHAnsi"/>
          <w:lang w:eastAsia="en-IN"/>
        </w:rPr>
        <w:t xml:space="preserve">, originating in or exported from China PR, Japan and Korea RP (hereinafter referred to as the subject countries) </w:t>
      </w:r>
      <w:r w:rsidR="00CF0268" w:rsidRPr="006B4ECC">
        <w:rPr>
          <w:rFonts w:asciiTheme="minorHAnsi" w:hAnsiTheme="minorHAnsi" w:cstheme="minorHAnsi"/>
          <w:lang w:eastAsia="en-IN"/>
        </w:rPr>
        <w:t>initially imposed vide </w:t>
      </w:r>
      <w:hyperlink r:id="rId61" w:history="1">
        <w:r w:rsidR="00CF0268" w:rsidRPr="006B4ECC">
          <w:rPr>
            <w:rFonts w:asciiTheme="minorHAnsi" w:hAnsiTheme="minorHAnsi" w:cstheme="minorHAnsi"/>
            <w:lang w:eastAsia="en-IN"/>
          </w:rPr>
          <w:t>notification of the Government of India, Ministry of Finance (Department of Revenue), No. 25/2017-Customs (ADD), dated the 5th June, 2017, published in the Gazette of India, Extraordinary, Part II, Section 3, Sub-section (i), vide number G.S.R. 555(E), dated the 5th June, 2017</w:t>
        </w:r>
      </w:hyperlink>
      <w:r w:rsidR="00CF0268" w:rsidRPr="006B4ECC">
        <w:rPr>
          <w:rFonts w:asciiTheme="minorHAnsi" w:hAnsiTheme="minorHAnsi" w:cstheme="minorHAnsi"/>
          <w:lang w:eastAsia="en-IN"/>
        </w:rPr>
        <w:t>;</w:t>
      </w:r>
    </w:p>
    <w:p w14:paraId="0219A7C3" w14:textId="77777777" w:rsidR="00CF0268" w:rsidRPr="006B4ECC" w:rsidRDefault="00CF0268" w:rsidP="00CF0268">
      <w:pPr>
        <w:shd w:val="clear" w:color="auto" w:fill="FFFFFF"/>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And whereas, in the matter of review of anti-dumping duty on imports of the subject goods, originating in or exported from the subject countries, the designated authority in its final findings, published vide notification No. 7/26/2021-DGTR, dated the 24th June, 2022, published in the Gazette of India, Extraordinary, Part I, Section 1, dated the 24th June, 2022, has come to the conclusion that-</w:t>
      </w:r>
    </w:p>
    <w:p w14:paraId="2D45961E" w14:textId="77777777" w:rsidR="00CF0268" w:rsidRPr="006B4ECC" w:rsidRDefault="00CF0268" w:rsidP="00CF0268">
      <w:pPr>
        <w:shd w:val="clear" w:color="auto" w:fill="FFFFFF"/>
        <w:spacing w:before="100" w:beforeAutospacing="1" w:after="100" w:afterAutospacing="1" w:line="240" w:lineRule="auto"/>
        <w:ind w:left="720"/>
        <w:jc w:val="both"/>
        <w:rPr>
          <w:rFonts w:asciiTheme="minorHAnsi" w:hAnsiTheme="minorHAnsi" w:cstheme="minorHAnsi"/>
          <w:lang w:eastAsia="en-IN"/>
        </w:rPr>
      </w:pPr>
      <w:r w:rsidRPr="006B4ECC">
        <w:rPr>
          <w:rFonts w:asciiTheme="minorHAnsi" w:hAnsiTheme="minorHAnsi" w:cstheme="minorHAnsi"/>
          <w:lang w:eastAsia="en-IN"/>
        </w:rPr>
        <w:t>(i) there is continued dumping of the subject goods from the subject countries and the imports are likely to enter the Indian market at dumped prices in the event of cessation of duty;</w:t>
      </w:r>
    </w:p>
    <w:p w14:paraId="619CD22B" w14:textId="77777777" w:rsidR="00CF0268" w:rsidRPr="006B4ECC" w:rsidRDefault="00CF0268" w:rsidP="00CF0268">
      <w:pPr>
        <w:shd w:val="clear" w:color="auto" w:fill="FFFFFF"/>
        <w:spacing w:before="100" w:beforeAutospacing="1" w:after="100" w:afterAutospacing="1" w:line="240" w:lineRule="auto"/>
        <w:ind w:left="720"/>
        <w:jc w:val="both"/>
        <w:rPr>
          <w:rFonts w:asciiTheme="minorHAnsi" w:hAnsiTheme="minorHAnsi" w:cstheme="minorHAnsi"/>
          <w:lang w:eastAsia="en-IN"/>
        </w:rPr>
      </w:pPr>
      <w:r w:rsidRPr="006B4ECC">
        <w:rPr>
          <w:rFonts w:asciiTheme="minorHAnsi" w:hAnsiTheme="minorHAnsi" w:cstheme="minorHAnsi"/>
          <w:lang w:eastAsia="en-IN"/>
        </w:rPr>
        <w:t>(ii) dumped imports from subject countries are causing injury to the domestic industry;</w:t>
      </w:r>
    </w:p>
    <w:p w14:paraId="5837A139" w14:textId="77777777" w:rsidR="00CF0268" w:rsidRPr="006B4ECC" w:rsidRDefault="00CF0268" w:rsidP="00CF0268">
      <w:pPr>
        <w:shd w:val="clear" w:color="auto" w:fill="FFFFFF"/>
        <w:spacing w:before="100" w:beforeAutospacing="1" w:after="100" w:afterAutospacing="1" w:line="240" w:lineRule="auto"/>
        <w:ind w:left="720"/>
        <w:jc w:val="both"/>
        <w:rPr>
          <w:rFonts w:asciiTheme="minorHAnsi" w:hAnsiTheme="minorHAnsi" w:cstheme="minorHAnsi"/>
          <w:lang w:eastAsia="en-IN"/>
        </w:rPr>
      </w:pPr>
      <w:r w:rsidRPr="006B4ECC">
        <w:rPr>
          <w:rFonts w:asciiTheme="minorHAnsi" w:hAnsiTheme="minorHAnsi" w:cstheme="minorHAnsi"/>
          <w:lang w:eastAsia="en-IN"/>
        </w:rPr>
        <w:t>(iii) the information on record shows likelihood of continuation of dumping and injury in case the anti-dumping duty in force is allowed to cease at this stage;</w:t>
      </w:r>
    </w:p>
    <w:p w14:paraId="6930ED3C" w14:textId="77777777" w:rsidR="00CF0268" w:rsidRPr="006B4ECC" w:rsidRDefault="00CF0268" w:rsidP="00CF0268">
      <w:pPr>
        <w:shd w:val="clear" w:color="auto" w:fill="FFFFFF"/>
        <w:spacing w:before="100" w:beforeAutospacing="1" w:after="100" w:afterAutospacing="1" w:line="240" w:lineRule="auto"/>
        <w:ind w:left="720"/>
        <w:jc w:val="both"/>
        <w:rPr>
          <w:rFonts w:asciiTheme="minorHAnsi" w:hAnsiTheme="minorHAnsi" w:cstheme="minorHAnsi"/>
          <w:lang w:eastAsia="en-IN"/>
        </w:rPr>
      </w:pPr>
      <w:r w:rsidRPr="006B4ECC">
        <w:rPr>
          <w:rFonts w:asciiTheme="minorHAnsi" w:hAnsiTheme="minorHAnsi" w:cstheme="minorHAnsi"/>
          <w:lang w:eastAsia="en-IN"/>
        </w:rPr>
        <w:t>(iv) there is sufficient evidence to indicate that the revocation of the anti-dumping duty at this stage will lead to continuation of dumping and injury to the domestic industry,</w:t>
      </w:r>
    </w:p>
    <w:p w14:paraId="1509F55C" w14:textId="77777777" w:rsidR="00CF0268" w:rsidRPr="006B4ECC" w:rsidRDefault="00CF0268" w:rsidP="00CF0268">
      <w:pPr>
        <w:shd w:val="clear" w:color="auto" w:fill="FFFFFF"/>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and has recommended continued imposition of the anti-dumping duty on imports of the subject goods, originating in or exported from the subject country, in order to remove injury to the domestic industry.</w:t>
      </w:r>
    </w:p>
    <w:p w14:paraId="3A1686BD" w14:textId="77777777" w:rsidR="00CF0268" w:rsidRPr="006B4ECC" w:rsidRDefault="00CF0268" w:rsidP="00CF0268">
      <w:pPr>
        <w:shd w:val="clear" w:color="auto" w:fill="FFFFFF"/>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Now, therefore, in exercise of the powers conferred by </w:t>
      </w:r>
      <w:hyperlink r:id="rId62" w:history="1">
        <w:r w:rsidRPr="006B4ECC">
          <w:rPr>
            <w:rFonts w:asciiTheme="minorHAnsi" w:hAnsiTheme="minorHAnsi" w:cstheme="minorHAnsi"/>
            <w:lang w:eastAsia="en-IN"/>
          </w:rPr>
          <w:t>sub-sections (1) and (5) of section 9A</w:t>
        </w:r>
      </w:hyperlink>
      <w:r w:rsidRPr="006B4ECC">
        <w:rPr>
          <w:rFonts w:asciiTheme="minorHAnsi" w:hAnsiTheme="minorHAnsi" w:cstheme="minorHAnsi"/>
          <w:lang w:eastAsia="en-IN"/>
        </w:rPr>
        <w:t> of the </w:t>
      </w:r>
      <w:hyperlink r:id="rId63" w:history="1">
        <w:r w:rsidRPr="006B4ECC">
          <w:rPr>
            <w:rFonts w:asciiTheme="minorHAnsi" w:hAnsiTheme="minorHAnsi" w:cstheme="minorHAnsi"/>
            <w:lang w:eastAsia="en-IN"/>
          </w:rPr>
          <w:t>Customs Tariff Act, 1975</w:t>
        </w:r>
      </w:hyperlink>
      <w:r w:rsidRPr="006B4ECC">
        <w:rPr>
          <w:rFonts w:asciiTheme="minorHAnsi" w:hAnsiTheme="minorHAnsi" w:cstheme="minorHAnsi"/>
          <w:lang w:eastAsia="en-IN"/>
        </w:rPr>
        <w:t> read with rules </w:t>
      </w:r>
      <w:hyperlink r:id="rId64" w:history="1">
        <w:r w:rsidRPr="006B4ECC">
          <w:rPr>
            <w:rFonts w:asciiTheme="minorHAnsi" w:hAnsiTheme="minorHAnsi" w:cstheme="minorHAnsi"/>
            <w:lang w:eastAsia="en-IN"/>
          </w:rPr>
          <w:t>18</w:t>
        </w:r>
      </w:hyperlink>
      <w:r w:rsidRPr="006B4ECC">
        <w:rPr>
          <w:rFonts w:asciiTheme="minorHAnsi" w:hAnsiTheme="minorHAnsi" w:cstheme="minorHAnsi"/>
          <w:lang w:eastAsia="en-IN"/>
        </w:rPr>
        <w:t>, </w:t>
      </w:r>
      <w:hyperlink r:id="rId65" w:history="1">
        <w:r w:rsidRPr="006B4ECC">
          <w:rPr>
            <w:rFonts w:asciiTheme="minorHAnsi" w:hAnsiTheme="minorHAnsi" w:cstheme="minorHAnsi"/>
            <w:lang w:eastAsia="en-IN"/>
          </w:rPr>
          <w:t>20</w:t>
        </w:r>
      </w:hyperlink>
      <w:r w:rsidRPr="006B4ECC">
        <w:rPr>
          <w:rFonts w:asciiTheme="minorHAnsi" w:hAnsiTheme="minorHAnsi" w:cstheme="minorHAnsi"/>
          <w:lang w:eastAsia="en-IN"/>
        </w:rPr>
        <w:t> and </w:t>
      </w:r>
      <w:hyperlink r:id="rId66" w:history="1">
        <w:r w:rsidRPr="006B4ECC">
          <w:rPr>
            <w:rFonts w:asciiTheme="minorHAnsi" w:hAnsiTheme="minorHAnsi" w:cstheme="minorHAnsi"/>
            <w:lang w:eastAsia="en-IN"/>
          </w:rPr>
          <w:t>23</w:t>
        </w:r>
      </w:hyperlink>
      <w:r w:rsidRPr="006B4ECC">
        <w:rPr>
          <w:rFonts w:asciiTheme="minorHAnsi" w:hAnsiTheme="minorHAnsi" w:cstheme="minorHAnsi"/>
          <w:lang w:eastAsia="en-IN"/>
        </w:rPr>
        <w:t> of the </w:t>
      </w:r>
      <w:hyperlink r:id="rId67" w:history="1">
        <w:r w:rsidRPr="006B4ECC">
          <w:rPr>
            <w:rFonts w:asciiTheme="minorHAnsi" w:hAnsiTheme="minorHAnsi" w:cstheme="minorHAnsi"/>
            <w:lang w:eastAsia="en-IN"/>
          </w:rPr>
          <w:t>Customs Tariff (Identification, Assessment and Collection of Anti-dumping Duty on Dumped Articles and for Determination of Injury) Rules, 1995</w:t>
        </w:r>
      </w:hyperlink>
      <w:r w:rsidRPr="006B4ECC">
        <w:rPr>
          <w:rFonts w:asciiTheme="minorHAnsi" w:hAnsiTheme="minorHAnsi" w:cstheme="minorHAnsi"/>
          <w:lang w:eastAsia="en-IN"/>
        </w:rPr>
        <w:t> and in supersession of the </w:t>
      </w:r>
      <w:hyperlink r:id="rId68" w:history="1">
        <w:r w:rsidRPr="006B4ECC">
          <w:rPr>
            <w:rFonts w:asciiTheme="minorHAnsi" w:hAnsiTheme="minorHAnsi" w:cstheme="minorHAnsi"/>
            <w:lang w:eastAsia="en-IN"/>
          </w:rPr>
          <w:t xml:space="preserve">notification of the Government of India, Ministry of Finance (Department of Revenue), No. 3/2018-Customs (ADD), dated the 23rd January, 2018, published in the Gazette of India, Extraordinary, Part II, Section 3, Sub-section (i), vide number G.S.R. 61(E), dated </w:t>
        </w:r>
        <w:r w:rsidRPr="006B4ECC">
          <w:rPr>
            <w:rFonts w:asciiTheme="minorHAnsi" w:hAnsiTheme="minorHAnsi" w:cstheme="minorHAnsi"/>
            <w:lang w:eastAsia="en-IN"/>
          </w:rPr>
          <w:lastRenderedPageBreak/>
          <w:t>the 23rd January, 2018,</w:t>
        </w:r>
      </w:hyperlink>
      <w:r w:rsidRPr="006B4ECC">
        <w:rPr>
          <w:rFonts w:asciiTheme="minorHAnsi" w:hAnsiTheme="minorHAnsi" w:cstheme="minorHAnsi"/>
          <w:lang w:eastAsia="en-IN"/>
        </w:rPr>
        <w:t> the Central Government, after considering the aforesaid final findings of the designated authority, hereby imposes on the subject goods, the description of which is specified in column (3) of the following Table, falling under tariff item of the </w:t>
      </w:r>
      <w:hyperlink r:id="rId69" w:history="1">
        <w:r w:rsidRPr="006B4ECC">
          <w:rPr>
            <w:rFonts w:asciiTheme="minorHAnsi" w:hAnsiTheme="minorHAnsi" w:cstheme="minorHAnsi"/>
            <w:lang w:eastAsia="en-IN"/>
          </w:rPr>
          <w:t>First Schedule</w:t>
        </w:r>
      </w:hyperlink>
      <w:r w:rsidRPr="006B4ECC">
        <w:rPr>
          <w:rFonts w:asciiTheme="minorHAnsi" w:hAnsiTheme="minorHAnsi" w:cstheme="minorHAnsi"/>
          <w:lang w:eastAsia="en-IN"/>
        </w:rPr>
        <w:t> to the </w:t>
      </w:r>
      <w:hyperlink r:id="rId70" w:history="1">
        <w:r w:rsidRPr="006B4ECC">
          <w:rPr>
            <w:rFonts w:asciiTheme="minorHAnsi" w:hAnsiTheme="minorHAnsi" w:cstheme="minorHAnsi"/>
            <w:lang w:eastAsia="en-IN"/>
          </w:rPr>
          <w:t>Customs Tariff Act</w:t>
        </w:r>
      </w:hyperlink>
      <w:r w:rsidRPr="006B4ECC">
        <w:rPr>
          <w:rFonts w:asciiTheme="minorHAnsi" w:hAnsiTheme="minorHAnsi" w:cstheme="minorHAnsi"/>
          <w:lang w:eastAsia="en-IN"/>
        </w:rPr>
        <w:t> as specified in the corresponding entry in column (2), originating in the country as specified in the corresponding entry in column (4), exported from the country as specified in the corresponding entry in column (5), produced by the producers as specified in the corresponding entry in column (6), an anti-dumping duty at the rate equal to the amount as indicated in the corresponding entry in column (7), in the currency as specified in the corresponding entry in column (8) and as per unit of measurement as specified in the corresponding entry in column (9) of the said Table, namely :-</w:t>
      </w:r>
    </w:p>
    <w:p w14:paraId="0D3BE2F8" w14:textId="77777777" w:rsidR="00CF0268" w:rsidRPr="006B4ECC" w:rsidRDefault="00CF0268" w:rsidP="00CF0268">
      <w:pPr>
        <w:shd w:val="clear" w:color="auto" w:fill="FFFFFF"/>
        <w:spacing w:before="100" w:beforeAutospacing="1" w:after="100" w:afterAutospacing="1" w:line="240" w:lineRule="auto"/>
        <w:jc w:val="center"/>
        <w:rPr>
          <w:rFonts w:asciiTheme="minorHAnsi" w:hAnsiTheme="minorHAnsi" w:cstheme="minorHAnsi"/>
          <w:lang w:eastAsia="en-IN"/>
        </w:rPr>
      </w:pPr>
      <w:r w:rsidRPr="006B4ECC">
        <w:rPr>
          <w:rFonts w:asciiTheme="minorHAnsi" w:hAnsiTheme="minorHAnsi" w:cstheme="minorHAnsi"/>
          <w:b/>
          <w:bCs/>
          <w:shd w:val="clear" w:color="auto" w:fill="FFFFFF"/>
          <w:lang w:eastAsia="en-IN"/>
        </w:rPr>
        <w:t>TABLE</w:t>
      </w:r>
    </w:p>
    <w:tbl>
      <w:tblPr>
        <w:tblW w:w="5237" w:type="dxa"/>
        <w:jc w:val="center"/>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276"/>
        <w:gridCol w:w="283"/>
        <w:gridCol w:w="851"/>
        <w:gridCol w:w="709"/>
        <w:gridCol w:w="850"/>
        <w:gridCol w:w="851"/>
        <w:gridCol w:w="567"/>
        <w:gridCol w:w="425"/>
        <w:gridCol w:w="425"/>
      </w:tblGrid>
      <w:tr w:rsidR="00CF0268" w:rsidRPr="006B4ECC" w14:paraId="1200521F" w14:textId="77777777" w:rsidTr="007932AB">
        <w:trPr>
          <w:trHeight w:val="792"/>
          <w:jc w:val="center"/>
        </w:trPr>
        <w:tc>
          <w:tcPr>
            <w:tcW w:w="276" w:type="dxa"/>
            <w:tcBorders>
              <w:top w:val="single" w:sz="6" w:space="0" w:color="000000"/>
              <w:left w:val="single" w:sz="6" w:space="0" w:color="000000"/>
              <w:bottom w:val="single" w:sz="6" w:space="0" w:color="000000"/>
              <w:right w:val="single" w:sz="6" w:space="0" w:color="000000"/>
            </w:tcBorders>
            <w:shd w:val="clear" w:color="auto" w:fill="FFFFFF"/>
            <w:hideMark/>
          </w:tcPr>
          <w:p w14:paraId="4D7F038F"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Sl. No.</w:t>
            </w:r>
          </w:p>
        </w:tc>
        <w:tc>
          <w:tcPr>
            <w:tcW w:w="283" w:type="dxa"/>
            <w:tcBorders>
              <w:top w:val="single" w:sz="6" w:space="0" w:color="000000"/>
              <w:left w:val="nil"/>
              <w:bottom w:val="single" w:sz="6" w:space="0" w:color="000000"/>
              <w:right w:val="single" w:sz="6" w:space="0" w:color="000000"/>
            </w:tcBorders>
            <w:shd w:val="clear" w:color="auto" w:fill="FFFFFF"/>
            <w:hideMark/>
          </w:tcPr>
          <w:p w14:paraId="1CB8590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Tariff Item</w:t>
            </w:r>
          </w:p>
        </w:tc>
        <w:tc>
          <w:tcPr>
            <w:tcW w:w="851" w:type="dxa"/>
            <w:tcBorders>
              <w:top w:val="single" w:sz="6" w:space="0" w:color="000000"/>
              <w:left w:val="nil"/>
              <w:bottom w:val="single" w:sz="6" w:space="0" w:color="000000"/>
              <w:right w:val="single" w:sz="6" w:space="0" w:color="000000"/>
            </w:tcBorders>
            <w:shd w:val="clear" w:color="auto" w:fill="FFFFFF"/>
            <w:hideMark/>
          </w:tcPr>
          <w:p w14:paraId="673BE703"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Description of goods</w:t>
            </w:r>
          </w:p>
        </w:tc>
        <w:tc>
          <w:tcPr>
            <w:tcW w:w="709" w:type="dxa"/>
            <w:tcBorders>
              <w:top w:val="single" w:sz="6" w:space="0" w:color="000000"/>
              <w:left w:val="nil"/>
              <w:bottom w:val="single" w:sz="6" w:space="0" w:color="000000"/>
              <w:right w:val="single" w:sz="6" w:space="0" w:color="000000"/>
            </w:tcBorders>
            <w:shd w:val="clear" w:color="auto" w:fill="FFFFFF"/>
            <w:hideMark/>
          </w:tcPr>
          <w:p w14:paraId="001A41E6"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Country of Origin</w:t>
            </w:r>
          </w:p>
        </w:tc>
        <w:tc>
          <w:tcPr>
            <w:tcW w:w="850" w:type="dxa"/>
            <w:tcBorders>
              <w:top w:val="single" w:sz="6" w:space="0" w:color="000000"/>
              <w:left w:val="nil"/>
              <w:bottom w:val="single" w:sz="6" w:space="0" w:color="000000"/>
              <w:right w:val="single" w:sz="6" w:space="0" w:color="000000"/>
            </w:tcBorders>
            <w:shd w:val="clear" w:color="auto" w:fill="FFFFFF"/>
            <w:hideMark/>
          </w:tcPr>
          <w:p w14:paraId="0A5EC5F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Country of Export</w:t>
            </w:r>
          </w:p>
        </w:tc>
        <w:tc>
          <w:tcPr>
            <w:tcW w:w="851" w:type="dxa"/>
            <w:tcBorders>
              <w:top w:val="single" w:sz="6" w:space="0" w:color="000000"/>
              <w:left w:val="nil"/>
              <w:bottom w:val="single" w:sz="6" w:space="0" w:color="000000"/>
              <w:right w:val="single" w:sz="6" w:space="0" w:color="000000"/>
            </w:tcBorders>
            <w:shd w:val="clear" w:color="auto" w:fill="FFFFFF"/>
            <w:hideMark/>
          </w:tcPr>
          <w:p w14:paraId="70DC3033"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Producer</w:t>
            </w:r>
          </w:p>
        </w:tc>
        <w:tc>
          <w:tcPr>
            <w:tcW w:w="567" w:type="dxa"/>
            <w:tcBorders>
              <w:top w:val="single" w:sz="6" w:space="0" w:color="000000"/>
              <w:left w:val="nil"/>
              <w:bottom w:val="single" w:sz="6" w:space="0" w:color="000000"/>
              <w:right w:val="single" w:sz="6" w:space="0" w:color="000000"/>
            </w:tcBorders>
            <w:shd w:val="clear" w:color="auto" w:fill="FFFFFF"/>
            <w:hideMark/>
          </w:tcPr>
          <w:p w14:paraId="4A31FC98"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Amount</w:t>
            </w:r>
          </w:p>
        </w:tc>
        <w:tc>
          <w:tcPr>
            <w:tcW w:w="425" w:type="dxa"/>
            <w:tcBorders>
              <w:top w:val="single" w:sz="6" w:space="0" w:color="000000"/>
              <w:left w:val="nil"/>
              <w:bottom w:val="single" w:sz="6" w:space="0" w:color="000000"/>
              <w:right w:val="single" w:sz="6" w:space="0" w:color="000000"/>
            </w:tcBorders>
            <w:shd w:val="clear" w:color="auto" w:fill="FFFFFF"/>
            <w:hideMark/>
          </w:tcPr>
          <w:p w14:paraId="7AB4294F"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Unit</w:t>
            </w:r>
          </w:p>
        </w:tc>
        <w:tc>
          <w:tcPr>
            <w:tcW w:w="425" w:type="dxa"/>
            <w:tcBorders>
              <w:top w:val="single" w:sz="6" w:space="0" w:color="000000"/>
              <w:left w:val="nil"/>
              <w:bottom w:val="single" w:sz="6" w:space="0" w:color="000000"/>
              <w:right w:val="single" w:sz="6" w:space="0" w:color="000000"/>
            </w:tcBorders>
            <w:shd w:val="clear" w:color="auto" w:fill="FFFFFF"/>
            <w:hideMark/>
          </w:tcPr>
          <w:p w14:paraId="6CA1B096"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Currency</w:t>
            </w:r>
          </w:p>
        </w:tc>
      </w:tr>
      <w:tr w:rsidR="00CF0268" w:rsidRPr="006B4ECC" w14:paraId="1BF87DC4" w14:textId="77777777" w:rsidTr="007932AB">
        <w:trPr>
          <w:trHeight w:val="264"/>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315B2AD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(1)</w:t>
            </w:r>
          </w:p>
        </w:tc>
        <w:tc>
          <w:tcPr>
            <w:tcW w:w="283" w:type="dxa"/>
            <w:tcBorders>
              <w:top w:val="nil"/>
              <w:left w:val="nil"/>
              <w:bottom w:val="single" w:sz="6" w:space="0" w:color="000000"/>
              <w:right w:val="single" w:sz="6" w:space="0" w:color="000000"/>
            </w:tcBorders>
            <w:shd w:val="clear" w:color="auto" w:fill="FFFFFF"/>
            <w:hideMark/>
          </w:tcPr>
          <w:p w14:paraId="1186F05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(2)</w:t>
            </w:r>
          </w:p>
        </w:tc>
        <w:tc>
          <w:tcPr>
            <w:tcW w:w="851" w:type="dxa"/>
            <w:tcBorders>
              <w:top w:val="nil"/>
              <w:left w:val="nil"/>
              <w:bottom w:val="single" w:sz="6" w:space="0" w:color="000000"/>
              <w:right w:val="single" w:sz="6" w:space="0" w:color="000000"/>
            </w:tcBorders>
            <w:shd w:val="clear" w:color="auto" w:fill="FFFFFF"/>
            <w:hideMark/>
          </w:tcPr>
          <w:p w14:paraId="00C00877"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(3)</w:t>
            </w:r>
          </w:p>
        </w:tc>
        <w:tc>
          <w:tcPr>
            <w:tcW w:w="709" w:type="dxa"/>
            <w:tcBorders>
              <w:top w:val="nil"/>
              <w:left w:val="nil"/>
              <w:bottom w:val="single" w:sz="6" w:space="0" w:color="000000"/>
              <w:right w:val="single" w:sz="6" w:space="0" w:color="000000"/>
            </w:tcBorders>
            <w:shd w:val="clear" w:color="auto" w:fill="FFFFFF"/>
            <w:hideMark/>
          </w:tcPr>
          <w:p w14:paraId="6211673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(4)</w:t>
            </w:r>
          </w:p>
        </w:tc>
        <w:tc>
          <w:tcPr>
            <w:tcW w:w="850" w:type="dxa"/>
            <w:tcBorders>
              <w:top w:val="nil"/>
              <w:left w:val="nil"/>
              <w:bottom w:val="single" w:sz="6" w:space="0" w:color="000000"/>
              <w:right w:val="single" w:sz="6" w:space="0" w:color="000000"/>
            </w:tcBorders>
            <w:shd w:val="clear" w:color="auto" w:fill="FFFFFF"/>
            <w:hideMark/>
          </w:tcPr>
          <w:p w14:paraId="50B091D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(5)</w:t>
            </w:r>
          </w:p>
        </w:tc>
        <w:tc>
          <w:tcPr>
            <w:tcW w:w="851" w:type="dxa"/>
            <w:tcBorders>
              <w:top w:val="nil"/>
              <w:left w:val="nil"/>
              <w:bottom w:val="single" w:sz="6" w:space="0" w:color="000000"/>
              <w:right w:val="single" w:sz="6" w:space="0" w:color="000000"/>
            </w:tcBorders>
            <w:shd w:val="clear" w:color="auto" w:fill="FFFFFF"/>
            <w:hideMark/>
          </w:tcPr>
          <w:p w14:paraId="20D82F57"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(6)</w:t>
            </w:r>
          </w:p>
        </w:tc>
        <w:tc>
          <w:tcPr>
            <w:tcW w:w="567" w:type="dxa"/>
            <w:tcBorders>
              <w:top w:val="nil"/>
              <w:left w:val="nil"/>
              <w:bottom w:val="single" w:sz="6" w:space="0" w:color="000000"/>
              <w:right w:val="single" w:sz="6" w:space="0" w:color="000000"/>
            </w:tcBorders>
            <w:shd w:val="clear" w:color="auto" w:fill="FFFFFF"/>
            <w:hideMark/>
          </w:tcPr>
          <w:p w14:paraId="209CD999"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(7)</w:t>
            </w:r>
          </w:p>
        </w:tc>
        <w:tc>
          <w:tcPr>
            <w:tcW w:w="425" w:type="dxa"/>
            <w:tcBorders>
              <w:top w:val="nil"/>
              <w:left w:val="nil"/>
              <w:bottom w:val="single" w:sz="6" w:space="0" w:color="000000"/>
              <w:right w:val="single" w:sz="6" w:space="0" w:color="000000"/>
            </w:tcBorders>
            <w:shd w:val="clear" w:color="auto" w:fill="FFFFFF"/>
            <w:hideMark/>
          </w:tcPr>
          <w:p w14:paraId="3C5496E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(8)</w:t>
            </w:r>
          </w:p>
        </w:tc>
        <w:tc>
          <w:tcPr>
            <w:tcW w:w="425" w:type="dxa"/>
            <w:tcBorders>
              <w:top w:val="nil"/>
              <w:left w:val="nil"/>
              <w:bottom w:val="single" w:sz="6" w:space="0" w:color="000000"/>
              <w:right w:val="single" w:sz="6" w:space="0" w:color="000000"/>
            </w:tcBorders>
            <w:shd w:val="clear" w:color="auto" w:fill="FFFFFF"/>
            <w:hideMark/>
          </w:tcPr>
          <w:p w14:paraId="142CF67B"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b/>
                <w:bCs/>
                <w:lang w:eastAsia="en-IN"/>
              </w:rPr>
              <w:t>(9)</w:t>
            </w:r>
          </w:p>
        </w:tc>
      </w:tr>
      <w:tr w:rsidR="00CF0268" w:rsidRPr="006B4ECC" w14:paraId="3823A675" w14:textId="77777777" w:rsidTr="007932AB">
        <w:trPr>
          <w:trHeight w:val="1299"/>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26FD7AB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1.</w:t>
            </w:r>
          </w:p>
        </w:tc>
        <w:tc>
          <w:tcPr>
            <w:tcW w:w="283" w:type="dxa"/>
            <w:tcBorders>
              <w:top w:val="nil"/>
              <w:left w:val="nil"/>
              <w:bottom w:val="single" w:sz="6" w:space="0" w:color="000000"/>
              <w:right w:val="single" w:sz="6" w:space="0" w:color="000000"/>
            </w:tcBorders>
            <w:shd w:val="clear" w:color="auto" w:fill="FFFFFF"/>
            <w:hideMark/>
          </w:tcPr>
          <w:p w14:paraId="6559359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29291020</w:t>
            </w:r>
          </w:p>
        </w:tc>
        <w:tc>
          <w:tcPr>
            <w:tcW w:w="851" w:type="dxa"/>
            <w:tcBorders>
              <w:top w:val="nil"/>
              <w:left w:val="nil"/>
              <w:bottom w:val="single" w:sz="6" w:space="0" w:color="000000"/>
              <w:right w:val="single" w:sz="6" w:space="0" w:color="000000"/>
            </w:tcBorders>
            <w:shd w:val="clear" w:color="auto" w:fill="FFFFFF"/>
            <w:hideMark/>
          </w:tcPr>
          <w:p w14:paraId="2A68BDE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Toluene Diisocyanate</w:t>
            </w:r>
          </w:p>
        </w:tc>
        <w:tc>
          <w:tcPr>
            <w:tcW w:w="709" w:type="dxa"/>
            <w:tcBorders>
              <w:top w:val="nil"/>
              <w:left w:val="nil"/>
              <w:bottom w:val="single" w:sz="6" w:space="0" w:color="000000"/>
              <w:right w:val="single" w:sz="6" w:space="0" w:color="000000"/>
            </w:tcBorders>
            <w:shd w:val="clear" w:color="auto" w:fill="FFFFFF"/>
            <w:hideMark/>
          </w:tcPr>
          <w:p w14:paraId="0F4A835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China PR</w:t>
            </w:r>
          </w:p>
        </w:tc>
        <w:tc>
          <w:tcPr>
            <w:tcW w:w="850" w:type="dxa"/>
            <w:tcBorders>
              <w:top w:val="nil"/>
              <w:left w:val="nil"/>
              <w:bottom w:val="single" w:sz="6" w:space="0" w:color="000000"/>
              <w:right w:val="single" w:sz="6" w:space="0" w:color="000000"/>
            </w:tcBorders>
            <w:shd w:val="clear" w:color="auto" w:fill="FFFFFF"/>
            <w:hideMark/>
          </w:tcPr>
          <w:p w14:paraId="389E59F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including China PR</w:t>
            </w:r>
          </w:p>
        </w:tc>
        <w:tc>
          <w:tcPr>
            <w:tcW w:w="851" w:type="dxa"/>
            <w:tcBorders>
              <w:top w:val="nil"/>
              <w:left w:val="nil"/>
              <w:bottom w:val="single" w:sz="6" w:space="0" w:color="000000"/>
              <w:right w:val="single" w:sz="6" w:space="0" w:color="000000"/>
            </w:tcBorders>
            <w:shd w:val="clear" w:color="auto" w:fill="FFFFFF"/>
            <w:hideMark/>
          </w:tcPr>
          <w:p w14:paraId="2DEDD74F"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Covestro Polymers (China) Co., Limited</w:t>
            </w:r>
          </w:p>
        </w:tc>
        <w:tc>
          <w:tcPr>
            <w:tcW w:w="567" w:type="dxa"/>
            <w:tcBorders>
              <w:top w:val="nil"/>
              <w:left w:val="nil"/>
              <w:bottom w:val="single" w:sz="6" w:space="0" w:color="000000"/>
              <w:right w:val="single" w:sz="6" w:space="0" w:color="000000"/>
            </w:tcBorders>
            <w:shd w:val="clear" w:color="auto" w:fill="FFFFFF"/>
            <w:hideMark/>
          </w:tcPr>
          <w:p w14:paraId="1869BA3C"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0.26</w:t>
            </w:r>
          </w:p>
        </w:tc>
        <w:tc>
          <w:tcPr>
            <w:tcW w:w="425" w:type="dxa"/>
            <w:tcBorders>
              <w:top w:val="nil"/>
              <w:left w:val="nil"/>
              <w:bottom w:val="single" w:sz="6" w:space="0" w:color="000000"/>
              <w:right w:val="single" w:sz="6" w:space="0" w:color="000000"/>
            </w:tcBorders>
            <w:shd w:val="clear" w:color="auto" w:fill="FFFFFF"/>
            <w:hideMark/>
          </w:tcPr>
          <w:p w14:paraId="2B1A3CA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2896B17C"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57114421" w14:textId="77777777" w:rsidTr="007932AB">
        <w:trPr>
          <w:trHeight w:val="1321"/>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4AB5AA2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2.</w:t>
            </w:r>
          </w:p>
        </w:tc>
        <w:tc>
          <w:tcPr>
            <w:tcW w:w="283" w:type="dxa"/>
            <w:tcBorders>
              <w:top w:val="nil"/>
              <w:left w:val="nil"/>
              <w:bottom w:val="single" w:sz="6" w:space="0" w:color="000000"/>
              <w:right w:val="single" w:sz="6" w:space="0" w:color="000000"/>
            </w:tcBorders>
            <w:shd w:val="clear" w:color="auto" w:fill="FFFFFF"/>
            <w:hideMark/>
          </w:tcPr>
          <w:p w14:paraId="364C5C6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2A80A50B"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24486C7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China PR</w:t>
            </w:r>
          </w:p>
        </w:tc>
        <w:tc>
          <w:tcPr>
            <w:tcW w:w="850" w:type="dxa"/>
            <w:tcBorders>
              <w:top w:val="nil"/>
              <w:left w:val="nil"/>
              <w:bottom w:val="single" w:sz="6" w:space="0" w:color="000000"/>
              <w:right w:val="single" w:sz="6" w:space="0" w:color="000000"/>
            </w:tcBorders>
            <w:shd w:val="clear" w:color="auto" w:fill="FFFFFF"/>
            <w:hideMark/>
          </w:tcPr>
          <w:p w14:paraId="0976DAEB"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including China PR</w:t>
            </w:r>
          </w:p>
        </w:tc>
        <w:tc>
          <w:tcPr>
            <w:tcW w:w="851" w:type="dxa"/>
            <w:tcBorders>
              <w:top w:val="nil"/>
              <w:left w:val="nil"/>
              <w:bottom w:val="single" w:sz="6" w:space="0" w:color="000000"/>
              <w:right w:val="single" w:sz="6" w:space="0" w:color="000000"/>
            </w:tcBorders>
            <w:shd w:val="clear" w:color="auto" w:fill="FFFFFF"/>
            <w:hideMark/>
          </w:tcPr>
          <w:p w14:paraId="2FB9253D"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Wanhua Chemical Group Co., Ltd.</w:t>
            </w:r>
          </w:p>
        </w:tc>
        <w:tc>
          <w:tcPr>
            <w:tcW w:w="567" w:type="dxa"/>
            <w:tcBorders>
              <w:top w:val="nil"/>
              <w:left w:val="nil"/>
              <w:bottom w:val="single" w:sz="6" w:space="0" w:color="000000"/>
              <w:right w:val="single" w:sz="6" w:space="0" w:color="000000"/>
            </w:tcBorders>
            <w:shd w:val="clear" w:color="auto" w:fill="FFFFFF"/>
            <w:hideMark/>
          </w:tcPr>
          <w:p w14:paraId="6CD67404"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0.26</w:t>
            </w:r>
          </w:p>
        </w:tc>
        <w:tc>
          <w:tcPr>
            <w:tcW w:w="425" w:type="dxa"/>
            <w:tcBorders>
              <w:top w:val="nil"/>
              <w:left w:val="nil"/>
              <w:bottom w:val="single" w:sz="6" w:space="0" w:color="000000"/>
              <w:right w:val="single" w:sz="6" w:space="0" w:color="000000"/>
            </w:tcBorders>
            <w:shd w:val="clear" w:color="auto" w:fill="FFFFFF"/>
            <w:hideMark/>
          </w:tcPr>
          <w:p w14:paraId="7A2DBC01"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47926AA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6FD405E5" w14:textId="77777777" w:rsidTr="007932AB">
        <w:trPr>
          <w:trHeight w:val="1850"/>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4C6F952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3.</w:t>
            </w:r>
          </w:p>
        </w:tc>
        <w:tc>
          <w:tcPr>
            <w:tcW w:w="283" w:type="dxa"/>
            <w:tcBorders>
              <w:top w:val="nil"/>
              <w:left w:val="nil"/>
              <w:bottom w:val="single" w:sz="6" w:space="0" w:color="000000"/>
              <w:right w:val="single" w:sz="6" w:space="0" w:color="000000"/>
            </w:tcBorders>
            <w:shd w:val="clear" w:color="auto" w:fill="FFFFFF"/>
            <w:hideMark/>
          </w:tcPr>
          <w:p w14:paraId="6FBAF4D4"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724F512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67E9A4AD"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other than the subject countries</w:t>
            </w:r>
          </w:p>
        </w:tc>
        <w:tc>
          <w:tcPr>
            <w:tcW w:w="850" w:type="dxa"/>
            <w:tcBorders>
              <w:top w:val="nil"/>
              <w:left w:val="nil"/>
              <w:bottom w:val="single" w:sz="6" w:space="0" w:color="000000"/>
              <w:right w:val="single" w:sz="6" w:space="0" w:color="000000"/>
            </w:tcBorders>
            <w:shd w:val="clear" w:color="auto" w:fill="FFFFFF"/>
            <w:hideMark/>
          </w:tcPr>
          <w:p w14:paraId="095F7AC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including China PR</w:t>
            </w:r>
          </w:p>
        </w:tc>
        <w:tc>
          <w:tcPr>
            <w:tcW w:w="851" w:type="dxa"/>
            <w:tcBorders>
              <w:top w:val="nil"/>
              <w:left w:val="nil"/>
              <w:bottom w:val="single" w:sz="6" w:space="0" w:color="000000"/>
              <w:right w:val="single" w:sz="6" w:space="0" w:color="000000"/>
            </w:tcBorders>
            <w:shd w:val="clear" w:color="auto" w:fill="FFFFFF"/>
            <w:hideMark/>
          </w:tcPr>
          <w:p w14:paraId="2EF52C4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producer other than producer at Sl. No. 1 and 2 above</w:t>
            </w:r>
          </w:p>
        </w:tc>
        <w:tc>
          <w:tcPr>
            <w:tcW w:w="567" w:type="dxa"/>
            <w:tcBorders>
              <w:top w:val="nil"/>
              <w:left w:val="nil"/>
              <w:bottom w:val="single" w:sz="6" w:space="0" w:color="000000"/>
              <w:right w:val="single" w:sz="6" w:space="0" w:color="000000"/>
            </w:tcBorders>
            <w:shd w:val="clear" w:color="auto" w:fill="FFFFFF"/>
            <w:hideMark/>
          </w:tcPr>
          <w:p w14:paraId="0EAFBA4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0.26</w:t>
            </w:r>
          </w:p>
        </w:tc>
        <w:tc>
          <w:tcPr>
            <w:tcW w:w="425" w:type="dxa"/>
            <w:tcBorders>
              <w:top w:val="nil"/>
              <w:left w:val="nil"/>
              <w:bottom w:val="single" w:sz="6" w:space="0" w:color="000000"/>
              <w:right w:val="single" w:sz="6" w:space="0" w:color="000000"/>
            </w:tcBorders>
            <w:shd w:val="clear" w:color="auto" w:fill="FFFFFF"/>
            <w:hideMark/>
          </w:tcPr>
          <w:p w14:paraId="068997D3"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67923A5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175843DB" w14:textId="77777777" w:rsidTr="007932AB">
        <w:trPr>
          <w:trHeight w:val="506"/>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33F3258B"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4.</w:t>
            </w:r>
          </w:p>
        </w:tc>
        <w:tc>
          <w:tcPr>
            <w:tcW w:w="283" w:type="dxa"/>
            <w:tcBorders>
              <w:top w:val="nil"/>
              <w:left w:val="nil"/>
              <w:bottom w:val="single" w:sz="6" w:space="0" w:color="000000"/>
              <w:right w:val="single" w:sz="6" w:space="0" w:color="000000"/>
            </w:tcBorders>
            <w:shd w:val="clear" w:color="auto" w:fill="FFFFFF"/>
            <w:hideMark/>
          </w:tcPr>
          <w:p w14:paraId="11F4090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5A0A5E74"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5AD661F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Korea RP</w:t>
            </w:r>
          </w:p>
        </w:tc>
        <w:tc>
          <w:tcPr>
            <w:tcW w:w="850" w:type="dxa"/>
            <w:tcBorders>
              <w:top w:val="nil"/>
              <w:left w:val="nil"/>
              <w:bottom w:val="single" w:sz="6" w:space="0" w:color="000000"/>
              <w:right w:val="single" w:sz="6" w:space="0" w:color="000000"/>
            </w:tcBorders>
            <w:shd w:val="clear" w:color="auto" w:fill="FFFFFF"/>
            <w:hideMark/>
          </w:tcPr>
          <w:p w14:paraId="6D79ABD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China PR</w:t>
            </w:r>
          </w:p>
        </w:tc>
        <w:tc>
          <w:tcPr>
            <w:tcW w:w="851" w:type="dxa"/>
            <w:tcBorders>
              <w:top w:val="nil"/>
              <w:left w:val="nil"/>
              <w:bottom w:val="single" w:sz="6" w:space="0" w:color="000000"/>
              <w:right w:val="single" w:sz="6" w:space="0" w:color="000000"/>
            </w:tcBorders>
            <w:shd w:val="clear" w:color="auto" w:fill="FFFFFF"/>
            <w:hideMark/>
          </w:tcPr>
          <w:p w14:paraId="6FC2C9F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w:t>
            </w:r>
          </w:p>
        </w:tc>
        <w:tc>
          <w:tcPr>
            <w:tcW w:w="567" w:type="dxa"/>
            <w:tcBorders>
              <w:top w:val="nil"/>
              <w:left w:val="nil"/>
              <w:bottom w:val="single" w:sz="6" w:space="0" w:color="000000"/>
              <w:right w:val="single" w:sz="6" w:space="0" w:color="000000"/>
            </w:tcBorders>
            <w:shd w:val="clear" w:color="auto" w:fill="FFFFFF"/>
            <w:hideMark/>
          </w:tcPr>
          <w:p w14:paraId="1ECA3D94"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0.26</w:t>
            </w:r>
          </w:p>
        </w:tc>
        <w:tc>
          <w:tcPr>
            <w:tcW w:w="425" w:type="dxa"/>
            <w:tcBorders>
              <w:top w:val="nil"/>
              <w:left w:val="nil"/>
              <w:bottom w:val="single" w:sz="6" w:space="0" w:color="000000"/>
              <w:right w:val="single" w:sz="6" w:space="0" w:color="000000"/>
            </w:tcBorders>
            <w:shd w:val="clear" w:color="auto" w:fill="FFFFFF"/>
            <w:hideMark/>
          </w:tcPr>
          <w:p w14:paraId="4FA9299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27AC4824"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573F160A" w14:textId="77777777" w:rsidTr="007932AB">
        <w:trPr>
          <w:trHeight w:val="1321"/>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302FD39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5.</w:t>
            </w:r>
          </w:p>
        </w:tc>
        <w:tc>
          <w:tcPr>
            <w:tcW w:w="283" w:type="dxa"/>
            <w:tcBorders>
              <w:top w:val="nil"/>
              <w:left w:val="nil"/>
              <w:bottom w:val="single" w:sz="6" w:space="0" w:color="000000"/>
              <w:right w:val="single" w:sz="6" w:space="0" w:color="000000"/>
            </w:tcBorders>
            <w:shd w:val="clear" w:color="auto" w:fill="FFFFFF"/>
            <w:hideMark/>
          </w:tcPr>
          <w:p w14:paraId="35D4458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2B7D374C"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7DBF28DC"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Korea RP</w:t>
            </w:r>
          </w:p>
        </w:tc>
        <w:tc>
          <w:tcPr>
            <w:tcW w:w="850" w:type="dxa"/>
            <w:tcBorders>
              <w:top w:val="nil"/>
              <w:left w:val="nil"/>
              <w:bottom w:val="single" w:sz="6" w:space="0" w:color="000000"/>
              <w:right w:val="single" w:sz="6" w:space="0" w:color="000000"/>
            </w:tcBorders>
            <w:shd w:val="clear" w:color="auto" w:fill="FFFFFF"/>
            <w:hideMark/>
          </w:tcPr>
          <w:p w14:paraId="298F805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including Korea RP</w:t>
            </w:r>
          </w:p>
        </w:tc>
        <w:tc>
          <w:tcPr>
            <w:tcW w:w="851" w:type="dxa"/>
            <w:tcBorders>
              <w:top w:val="nil"/>
              <w:left w:val="nil"/>
              <w:bottom w:val="single" w:sz="6" w:space="0" w:color="000000"/>
              <w:right w:val="single" w:sz="6" w:space="0" w:color="000000"/>
            </w:tcBorders>
            <w:shd w:val="clear" w:color="auto" w:fill="FFFFFF"/>
            <w:hideMark/>
          </w:tcPr>
          <w:p w14:paraId="013BBD1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Hanwha Solutions Corporation</w:t>
            </w:r>
          </w:p>
        </w:tc>
        <w:tc>
          <w:tcPr>
            <w:tcW w:w="567" w:type="dxa"/>
            <w:tcBorders>
              <w:top w:val="nil"/>
              <w:left w:val="nil"/>
              <w:bottom w:val="single" w:sz="6" w:space="0" w:color="000000"/>
              <w:right w:val="single" w:sz="6" w:space="0" w:color="000000"/>
            </w:tcBorders>
            <w:shd w:val="clear" w:color="auto" w:fill="FFFFFF"/>
            <w:hideMark/>
          </w:tcPr>
          <w:p w14:paraId="6BD0C369"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0.22</w:t>
            </w:r>
          </w:p>
        </w:tc>
        <w:tc>
          <w:tcPr>
            <w:tcW w:w="425" w:type="dxa"/>
            <w:tcBorders>
              <w:top w:val="nil"/>
              <w:left w:val="nil"/>
              <w:bottom w:val="single" w:sz="6" w:space="0" w:color="000000"/>
              <w:right w:val="single" w:sz="6" w:space="0" w:color="000000"/>
            </w:tcBorders>
            <w:shd w:val="clear" w:color="auto" w:fill="FFFFFF"/>
            <w:hideMark/>
          </w:tcPr>
          <w:p w14:paraId="42E5809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7983FAF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2A1C97FB" w14:textId="77777777" w:rsidTr="007932AB">
        <w:trPr>
          <w:trHeight w:val="1321"/>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2A3D6ED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6.</w:t>
            </w:r>
          </w:p>
        </w:tc>
        <w:tc>
          <w:tcPr>
            <w:tcW w:w="283" w:type="dxa"/>
            <w:tcBorders>
              <w:top w:val="nil"/>
              <w:left w:val="nil"/>
              <w:bottom w:val="single" w:sz="6" w:space="0" w:color="000000"/>
              <w:right w:val="single" w:sz="6" w:space="0" w:color="000000"/>
            </w:tcBorders>
            <w:shd w:val="clear" w:color="auto" w:fill="FFFFFF"/>
            <w:hideMark/>
          </w:tcPr>
          <w:p w14:paraId="11D26648"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4FAA9DC4"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5F73383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Korea RP</w:t>
            </w:r>
          </w:p>
        </w:tc>
        <w:tc>
          <w:tcPr>
            <w:tcW w:w="850" w:type="dxa"/>
            <w:tcBorders>
              <w:top w:val="nil"/>
              <w:left w:val="nil"/>
              <w:bottom w:val="single" w:sz="6" w:space="0" w:color="000000"/>
              <w:right w:val="single" w:sz="6" w:space="0" w:color="000000"/>
            </w:tcBorders>
            <w:shd w:val="clear" w:color="auto" w:fill="FFFFFF"/>
            <w:hideMark/>
          </w:tcPr>
          <w:p w14:paraId="6240E29C"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including Korea RP</w:t>
            </w:r>
          </w:p>
        </w:tc>
        <w:tc>
          <w:tcPr>
            <w:tcW w:w="851" w:type="dxa"/>
            <w:tcBorders>
              <w:top w:val="nil"/>
              <w:left w:val="nil"/>
              <w:bottom w:val="single" w:sz="6" w:space="0" w:color="000000"/>
              <w:right w:val="single" w:sz="6" w:space="0" w:color="000000"/>
            </w:tcBorders>
            <w:shd w:val="clear" w:color="auto" w:fill="FFFFFF"/>
            <w:hideMark/>
          </w:tcPr>
          <w:p w14:paraId="6E4256D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BASF Company Limited</w:t>
            </w:r>
          </w:p>
        </w:tc>
        <w:tc>
          <w:tcPr>
            <w:tcW w:w="567" w:type="dxa"/>
            <w:tcBorders>
              <w:top w:val="nil"/>
              <w:left w:val="nil"/>
              <w:bottom w:val="single" w:sz="6" w:space="0" w:color="000000"/>
              <w:right w:val="single" w:sz="6" w:space="0" w:color="000000"/>
            </w:tcBorders>
            <w:shd w:val="clear" w:color="auto" w:fill="FFFFFF"/>
            <w:hideMark/>
          </w:tcPr>
          <w:p w14:paraId="020A134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0.31</w:t>
            </w:r>
          </w:p>
        </w:tc>
        <w:tc>
          <w:tcPr>
            <w:tcW w:w="425" w:type="dxa"/>
            <w:tcBorders>
              <w:top w:val="nil"/>
              <w:left w:val="nil"/>
              <w:bottom w:val="single" w:sz="6" w:space="0" w:color="000000"/>
              <w:right w:val="single" w:sz="6" w:space="0" w:color="000000"/>
            </w:tcBorders>
            <w:shd w:val="clear" w:color="auto" w:fill="FFFFFF"/>
            <w:hideMark/>
          </w:tcPr>
          <w:p w14:paraId="5791716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01B8D05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1E4D5673" w14:textId="77777777" w:rsidTr="007932AB">
        <w:trPr>
          <w:trHeight w:val="1057"/>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25FF48E3"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7.</w:t>
            </w:r>
          </w:p>
        </w:tc>
        <w:tc>
          <w:tcPr>
            <w:tcW w:w="283" w:type="dxa"/>
            <w:tcBorders>
              <w:top w:val="nil"/>
              <w:left w:val="nil"/>
              <w:bottom w:val="single" w:sz="6" w:space="0" w:color="000000"/>
              <w:right w:val="single" w:sz="6" w:space="0" w:color="000000"/>
            </w:tcBorders>
            <w:shd w:val="clear" w:color="auto" w:fill="FFFFFF"/>
            <w:hideMark/>
          </w:tcPr>
          <w:p w14:paraId="4D9BE8A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71386338"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1B43496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Korea RP</w:t>
            </w:r>
          </w:p>
        </w:tc>
        <w:tc>
          <w:tcPr>
            <w:tcW w:w="850" w:type="dxa"/>
            <w:tcBorders>
              <w:top w:val="nil"/>
              <w:left w:val="nil"/>
              <w:bottom w:val="single" w:sz="6" w:space="0" w:color="000000"/>
              <w:right w:val="single" w:sz="6" w:space="0" w:color="000000"/>
            </w:tcBorders>
            <w:shd w:val="clear" w:color="auto" w:fill="FFFFFF"/>
            <w:hideMark/>
          </w:tcPr>
          <w:p w14:paraId="7F643AE6"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including Korea RP</w:t>
            </w:r>
          </w:p>
        </w:tc>
        <w:tc>
          <w:tcPr>
            <w:tcW w:w="851" w:type="dxa"/>
            <w:tcBorders>
              <w:top w:val="nil"/>
              <w:left w:val="nil"/>
              <w:bottom w:val="single" w:sz="6" w:space="0" w:color="000000"/>
              <w:right w:val="single" w:sz="6" w:space="0" w:color="000000"/>
            </w:tcBorders>
            <w:shd w:val="clear" w:color="auto" w:fill="FFFFFF"/>
            <w:hideMark/>
          </w:tcPr>
          <w:p w14:paraId="43349020"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producer other than producer at Sl. No. 5 and 6 above</w:t>
            </w:r>
          </w:p>
        </w:tc>
        <w:tc>
          <w:tcPr>
            <w:tcW w:w="567" w:type="dxa"/>
            <w:tcBorders>
              <w:top w:val="nil"/>
              <w:left w:val="nil"/>
              <w:bottom w:val="single" w:sz="6" w:space="0" w:color="000000"/>
              <w:right w:val="single" w:sz="6" w:space="0" w:color="000000"/>
            </w:tcBorders>
            <w:shd w:val="clear" w:color="auto" w:fill="FFFFFF"/>
            <w:hideMark/>
          </w:tcPr>
          <w:p w14:paraId="5289FE28"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0.44</w:t>
            </w:r>
          </w:p>
        </w:tc>
        <w:tc>
          <w:tcPr>
            <w:tcW w:w="425" w:type="dxa"/>
            <w:tcBorders>
              <w:top w:val="nil"/>
              <w:left w:val="nil"/>
              <w:bottom w:val="single" w:sz="6" w:space="0" w:color="000000"/>
              <w:right w:val="single" w:sz="6" w:space="0" w:color="000000"/>
            </w:tcBorders>
            <w:shd w:val="clear" w:color="auto" w:fill="FFFFFF"/>
            <w:hideMark/>
          </w:tcPr>
          <w:p w14:paraId="12E818E7"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6D101D9F"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74ED7C0A" w14:textId="77777777" w:rsidTr="007932AB">
        <w:trPr>
          <w:trHeight w:val="138"/>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17FA2CA8"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8.</w:t>
            </w:r>
          </w:p>
        </w:tc>
        <w:tc>
          <w:tcPr>
            <w:tcW w:w="283" w:type="dxa"/>
            <w:tcBorders>
              <w:top w:val="nil"/>
              <w:left w:val="nil"/>
              <w:bottom w:val="single" w:sz="6" w:space="0" w:color="000000"/>
              <w:right w:val="single" w:sz="6" w:space="0" w:color="000000"/>
            </w:tcBorders>
            <w:shd w:val="clear" w:color="auto" w:fill="FFFFFF"/>
            <w:hideMark/>
          </w:tcPr>
          <w:p w14:paraId="738FE951"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72F6C2C8"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7F9B6452"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other than the subject countries</w:t>
            </w:r>
          </w:p>
        </w:tc>
        <w:tc>
          <w:tcPr>
            <w:tcW w:w="850" w:type="dxa"/>
            <w:tcBorders>
              <w:top w:val="nil"/>
              <w:left w:val="nil"/>
              <w:bottom w:val="single" w:sz="6" w:space="0" w:color="000000"/>
              <w:right w:val="single" w:sz="6" w:space="0" w:color="000000"/>
            </w:tcBorders>
            <w:shd w:val="clear" w:color="auto" w:fill="FFFFFF"/>
            <w:hideMark/>
          </w:tcPr>
          <w:p w14:paraId="07648CC3"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Korea RP</w:t>
            </w:r>
          </w:p>
        </w:tc>
        <w:tc>
          <w:tcPr>
            <w:tcW w:w="851" w:type="dxa"/>
            <w:tcBorders>
              <w:top w:val="nil"/>
              <w:left w:val="nil"/>
              <w:bottom w:val="single" w:sz="6" w:space="0" w:color="000000"/>
              <w:right w:val="single" w:sz="6" w:space="0" w:color="000000"/>
            </w:tcBorders>
            <w:shd w:val="clear" w:color="auto" w:fill="FFFFFF"/>
            <w:hideMark/>
          </w:tcPr>
          <w:p w14:paraId="3778C8C4"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w:t>
            </w:r>
          </w:p>
        </w:tc>
        <w:tc>
          <w:tcPr>
            <w:tcW w:w="567" w:type="dxa"/>
            <w:tcBorders>
              <w:top w:val="nil"/>
              <w:left w:val="nil"/>
              <w:bottom w:val="single" w:sz="6" w:space="0" w:color="000000"/>
              <w:right w:val="single" w:sz="6" w:space="0" w:color="000000"/>
            </w:tcBorders>
            <w:shd w:val="clear" w:color="auto" w:fill="FFFFFF"/>
            <w:hideMark/>
          </w:tcPr>
          <w:p w14:paraId="2FBADC53"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0.44</w:t>
            </w:r>
          </w:p>
        </w:tc>
        <w:tc>
          <w:tcPr>
            <w:tcW w:w="425" w:type="dxa"/>
            <w:tcBorders>
              <w:top w:val="nil"/>
              <w:left w:val="nil"/>
              <w:bottom w:val="single" w:sz="6" w:space="0" w:color="000000"/>
              <w:right w:val="single" w:sz="6" w:space="0" w:color="000000"/>
            </w:tcBorders>
            <w:shd w:val="clear" w:color="auto" w:fill="FFFFFF"/>
            <w:hideMark/>
          </w:tcPr>
          <w:p w14:paraId="2EA31CD1"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42954E66"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252FDA06" w14:textId="77777777" w:rsidTr="007932AB">
        <w:trPr>
          <w:trHeight w:val="138"/>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55BC756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9.</w:t>
            </w:r>
          </w:p>
        </w:tc>
        <w:tc>
          <w:tcPr>
            <w:tcW w:w="283" w:type="dxa"/>
            <w:tcBorders>
              <w:top w:val="nil"/>
              <w:left w:val="nil"/>
              <w:bottom w:val="single" w:sz="6" w:space="0" w:color="000000"/>
              <w:right w:val="single" w:sz="6" w:space="0" w:color="000000"/>
            </w:tcBorders>
            <w:shd w:val="clear" w:color="auto" w:fill="FFFFFF"/>
            <w:hideMark/>
          </w:tcPr>
          <w:p w14:paraId="39F1E91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1087A898"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3F5B7A27"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Japan</w:t>
            </w:r>
          </w:p>
        </w:tc>
        <w:tc>
          <w:tcPr>
            <w:tcW w:w="850" w:type="dxa"/>
            <w:tcBorders>
              <w:top w:val="nil"/>
              <w:left w:val="nil"/>
              <w:bottom w:val="single" w:sz="6" w:space="0" w:color="000000"/>
              <w:right w:val="single" w:sz="6" w:space="0" w:color="000000"/>
            </w:tcBorders>
            <w:shd w:val="clear" w:color="auto" w:fill="FFFFFF"/>
            <w:hideMark/>
          </w:tcPr>
          <w:p w14:paraId="336A071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country including Japan</w:t>
            </w:r>
          </w:p>
        </w:tc>
        <w:tc>
          <w:tcPr>
            <w:tcW w:w="851" w:type="dxa"/>
            <w:tcBorders>
              <w:top w:val="nil"/>
              <w:left w:val="nil"/>
              <w:bottom w:val="single" w:sz="6" w:space="0" w:color="000000"/>
              <w:right w:val="single" w:sz="6" w:space="0" w:color="000000"/>
            </w:tcBorders>
            <w:shd w:val="clear" w:color="auto" w:fill="FFFFFF"/>
            <w:hideMark/>
          </w:tcPr>
          <w:p w14:paraId="059E6D1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w:t>
            </w:r>
          </w:p>
        </w:tc>
        <w:tc>
          <w:tcPr>
            <w:tcW w:w="567" w:type="dxa"/>
            <w:tcBorders>
              <w:top w:val="nil"/>
              <w:left w:val="nil"/>
              <w:bottom w:val="single" w:sz="6" w:space="0" w:color="000000"/>
              <w:right w:val="single" w:sz="6" w:space="0" w:color="000000"/>
            </w:tcBorders>
            <w:shd w:val="clear" w:color="auto" w:fill="FFFFFF"/>
            <w:hideMark/>
          </w:tcPr>
          <w:p w14:paraId="29CC21F7"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0.15</w:t>
            </w:r>
          </w:p>
        </w:tc>
        <w:tc>
          <w:tcPr>
            <w:tcW w:w="425" w:type="dxa"/>
            <w:tcBorders>
              <w:top w:val="nil"/>
              <w:left w:val="nil"/>
              <w:bottom w:val="single" w:sz="6" w:space="0" w:color="000000"/>
              <w:right w:val="single" w:sz="6" w:space="0" w:color="000000"/>
            </w:tcBorders>
            <w:shd w:val="clear" w:color="auto" w:fill="FFFFFF"/>
            <w:hideMark/>
          </w:tcPr>
          <w:p w14:paraId="173FB7F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0280E077"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r w:rsidR="00CF0268" w:rsidRPr="006B4ECC" w14:paraId="59BCFACE" w14:textId="77777777" w:rsidTr="007932AB">
        <w:trPr>
          <w:trHeight w:val="1321"/>
          <w:jc w:val="center"/>
        </w:trPr>
        <w:tc>
          <w:tcPr>
            <w:tcW w:w="276" w:type="dxa"/>
            <w:tcBorders>
              <w:top w:val="nil"/>
              <w:left w:val="single" w:sz="6" w:space="0" w:color="000000"/>
              <w:bottom w:val="single" w:sz="6" w:space="0" w:color="000000"/>
              <w:right w:val="single" w:sz="6" w:space="0" w:color="000000"/>
            </w:tcBorders>
            <w:shd w:val="clear" w:color="auto" w:fill="FFFFFF"/>
            <w:hideMark/>
          </w:tcPr>
          <w:p w14:paraId="37CBD2C7"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10.</w:t>
            </w:r>
          </w:p>
        </w:tc>
        <w:tc>
          <w:tcPr>
            <w:tcW w:w="283" w:type="dxa"/>
            <w:tcBorders>
              <w:top w:val="nil"/>
              <w:left w:val="nil"/>
              <w:bottom w:val="single" w:sz="6" w:space="0" w:color="000000"/>
              <w:right w:val="single" w:sz="6" w:space="0" w:color="000000"/>
            </w:tcBorders>
            <w:shd w:val="clear" w:color="auto" w:fill="FFFFFF"/>
            <w:hideMark/>
          </w:tcPr>
          <w:p w14:paraId="2161E86C"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851" w:type="dxa"/>
            <w:tcBorders>
              <w:top w:val="nil"/>
              <w:left w:val="nil"/>
              <w:bottom w:val="single" w:sz="6" w:space="0" w:color="000000"/>
              <w:right w:val="single" w:sz="6" w:space="0" w:color="000000"/>
            </w:tcBorders>
            <w:shd w:val="clear" w:color="auto" w:fill="FFFFFF"/>
            <w:hideMark/>
          </w:tcPr>
          <w:p w14:paraId="441E3FB1"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-do-</w:t>
            </w:r>
          </w:p>
        </w:tc>
        <w:tc>
          <w:tcPr>
            <w:tcW w:w="709" w:type="dxa"/>
            <w:tcBorders>
              <w:top w:val="nil"/>
              <w:left w:val="nil"/>
              <w:bottom w:val="single" w:sz="6" w:space="0" w:color="000000"/>
              <w:right w:val="single" w:sz="6" w:space="0" w:color="000000"/>
            </w:tcBorders>
            <w:shd w:val="clear" w:color="auto" w:fill="FFFFFF"/>
            <w:hideMark/>
          </w:tcPr>
          <w:p w14:paraId="577E3594"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 other than the subject countries</w:t>
            </w:r>
          </w:p>
        </w:tc>
        <w:tc>
          <w:tcPr>
            <w:tcW w:w="850" w:type="dxa"/>
            <w:tcBorders>
              <w:top w:val="nil"/>
              <w:left w:val="nil"/>
              <w:bottom w:val="single" w:sz="6" w:space="0" w:color="000000"/>
              <w:right w:val="single" w:sz="6" w:space="0" w:color="000000"/>
            </w:tcBorders>
            <w:shd w:val="clear" w:color="auto" w:fill="FFFFFF"/>
            <w:hideMark/>
          </w:tcPr>
          <w:p w14:paraId="1FDA4529"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Japan</w:t>
            </w:r>
          </w:p>
        </w:tc>
        <w:tc>
          <w:tcPr>
            <w:tcW w:w="851" w:type="dxa"/>
            <w:tcBorders>
              <w:top w:val="nil"/>
              <w:left w:val="nil"/>
              <w:bottom w:val="single" w:sz="6" w:space="0" w:color="000000"/>
              <w:right w:val="single" w:sz="6" w:space="0" w:color="000000"/>
            </w:tcBorders>
            <w:shd w:val="clear" w:color="auto" w:fill="FFFFFF"/>
            <w:hideMark/>
          </w:tcPr>
          <w:p w14:paraId="139BF9EF"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Any</w:t>
            </w:r>
          </w:p>
        </w:tc>
        <w:tc>
          <w:tcPr>
            <w:tcW w:w="567" w:type="dxa"/>
            <w:tcBorders>
              <w:top w:val="nil"/>
              <w:left w:val="nil"/>
              <w:bottom w:val="single" w:sz="6" w:space="0" w:color="000000"/>
              <w:right w:val="single" w:sz="6" w:space="0" w:color="000000"/>
            </w:tcBorders>
            <w:shd w:val="clear" w:color="auto" w:fill="FFFFFF"/>
            <w:hideMark/>
          </w:tcPr>
          <w:p w14:paraId="61CFF69A"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0.15</w:t>
            </w:r>
          </w:p>
        </w:tc>
        <w:tc>
          <w:tcPr>
            <w:tcW w:w="425" w:type="dxa"/>
            <w:tcBorders>
              <w:top w:val="nil"/>
              <w:left w:val="nil"/>
              <w:bottom w:val="single" w:sz="6" w:space="0" w:color="000000"/>
              <w:right w:val="single" w:sz="6" w:space="0" w:color="000000"/>
            </w:tcBorders>
            <w:shd w:val="clear" w:color="auto" w:fill="FFFFFF"/>
            <w:hideMark/>
          </w:tcPr>
          <w:p w14:paraId="0234554E"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Kg</w:t>
            </w:r>
          </w:p>
        </w:tc>
        <w:tc>
          <w:tcPr>
            <w:tcW w:w="425" w:type="dxa"/>
            <w:tcBorders>
              <w:top w:val="nil"/>
              <w:left w:val="nil"/>
              <w:bottom w:val="single" w:sz="6" w:space="0" w:color="000000"/>
              <w:right w:val="single" w:sz="6" w:space="0" w:color="000000"/>
            </w:tcBorders>
            <w:shd w:val="clear" w:color="auto" w:fill="FFFFFF"/>
            <w:hideMark/>
          </w:tcPr>
          <w:p w14:paraId="2CB93F45" w14:textId="77777777" w:rsidR="00CF0268" w:rsidRPr="006B4ECC" w:rsidRDefault="00CF0268"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US$</w:t>
            </w:r>
          </w:p>
        </w:tc>
      </w:tr>
    </w:tbl>
    <w:p w14:paraId="756680E1" w14:textId="78B5C04F" w:rsidR="00EF43AB" w:rsidRDefault="00CF0268" w:rsidP="00CF0268">
      <w:pPr>
        <w:shd w:val="clear" w:color="auto" w:fill="FFFFFF"/>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2. The anti-dumping duty imposed under this notification shall be levied for a period of five years (unless revoked, superseded or amended earlier) from the date of publication of this notification in the Official Gazette and shall be payable in Indian currency.</w:t>
      </w:r>
      <w:bookmarkEnd w:id="1"/>
    </w:p>
    <w:p w14:paraId="6F9F7DDF" w14:textId="06084BB7" w:rsidR="00CF0268" w:rsidRPr="00CF0268" w:rsidRDefault="00CF0268" w:rsidP="00CF0268">
      <w:pPr>
        <w:shd w:val="clear" w:color="auto" w:fill="FFFFFF"/>
        <w:spacing w:before="100" w:beforeAutospacing="1" w:after="100" w:afterAutospacing="1" w:line="240" w:lineRule="auto"/>
        <w:jc w:val="both"/>
        <w:rPr>
          <w:rFonts w:asciiTheme="minorHAnsi" w:hAnsiTheme="minorHAnsi" w:cstheme="minorHAnsi"/>
          <w:b/>
          <w:bCs/>
        </w:rPr>
      </w:pPr>
      <w:r w:rsidRPr="00D04038">
        <w:rPr>
          <w:rFonts w:asciiTheme="minorHAnsi" w:hAnsiTheme="minorHAnsi" w:cstheme="minorHAnsi"/>
          <w:b/>
          <w:bCs/>
        </w:rPr>
        <w:t xml:space="preserve">[For further details please refer the </w:t>
      </w:r>
      <w:r>
        <w:rPr>
          <w:rFonts w:asciiTheme="minorHAnsi" w:hAnsiTheme="minorHAnsi" w:cstheme="minorHAnsi"/>
          <w:b/>
          <w:bCs/>
        </w:rPr>
        <w:t>notification</w:t>
      </w:r>
      <w:r w:rsidRPr="00D04038">
        <w:rPr>
          <w:rFonts w:asciiTheme="minorHAnsi" w:hAnsiTheme="minorHAnsi" w:cstheme="minorHAnsi"/>
          <w:b/>
          <w:bCs/>
        </w:rPr>
        <w:t>]</w:t>
      </w:r>
    </w:p>
    <w:p w14:paraId="46CA84A6" w14:textId="5EF061B4" w:rsidR="00B91976" w:rsidRDefault="00B91976" w:rsidP="00B91976">
      <w:pPr>
        <w:shd w:val="clear" w:color="auto" w:fill="FFFFFF"/>
        <w:spacing w:before="100" w:beforeAutospacing="1" w:after="100" w:afterAutospacing="1" w:line="240" w:lineRule="auto"/>
        <w:jc w:val="both"/>
        <w:rPr>
          <w:rFonts w:asciiTheme="minorHAnsi" w:hAnsiTheme="minorHAnsi" w:cstheme="minorHAnsi"/>
          <w:b/>
          <w:bCs/>
          <w:color w:val="000000" w:themeColor="text1"/>
        </w:rPr>
      </w:pPr>
    </w:p>
    <w:p w14:paraId="6984ABCA" w14:textId="77777777" w:rsidR="00AD6675" w:rsidRPr="008F48A6" w:rsidRDefault="00AD6675" w:rsidP="00AD6675">
      <w:pPr>
        <w:rPr>
          <w:rFonts w:asciiTheme="minorHAnsi" w:hAnsiTheme="minorHAnsi" w:cstheme="minorHAnsi"/>
        </w:rPr>
      </w:pPr>
    </w:p>
    <w:p w14:paraId="128F7048" w14:textId="2FD98162" w:rsidR="00850A11" w:rsidRPr="005C1115" w:rsidRDefault="00850A11" w:rsidP="00850A11">
      <w:pPr>
        <w:jc w:val="both"/>
        <w:rPr>
          <w:rFonts w:asciiTheme="minorHAnsi" w:hAnsiTheme="minorHAnsi" w:cstheme="minorHAnsi"/>
          <w:color w:val="000000"/>
          <w:lang w:val="en-IN" w:eastAsia="en-IN"/>
        </w:rPr>
        <w:sectPr w:rsidR="00850A11" w:rsidRPr="005C1115" w:rsidSect="00AD6675">
          <w:headerReference w:type="default" r:id="rId71"/>
          <w:pgSz w:w="11909" w:h="16834" w:code="9"/>
          <w:pgMar w:top="1710" w:right="569"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34"/>
          <w:docGrid w:linePitch="360"/>
        </w:sectPr>
      </w:pPr>
    </w:p>
    <w:p w14:paraId="23D341CA" w14:textId="324F372F" w:rsidR="00A10D97" w:rsidRPr="008A2360" w:rsidRDefault="009E3F02" w:rsidP="005C2934">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lastRenderedPageBreak/>
        <w:t>NOTIFICATION</w:t>
      </w:r>
    </w:p>
    <w:p w14:paraId="7C8098BD" w14:textId="3CADA9FF" w:rsidR="0053210E" w:rsidRPr="00C97005" w:rsidRDefault="0053210E" w:rsidP="00063AD8">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53210E">
        <w:rPr>
          <w:rFonts w:asciiTheme="minorHAnsi" w:hAnsiTheme="minorHAnsi" w:cstheme="minorHAnsi"/>
          <w:b/>
          <w:bCs/>
          <w:caps/>
          <w:color w:val="000000" w:themeColor="text1"/>
          <w:lang w:val="en-IN"/>
        </w:rPr>
        <w:t>Amendment in Import Policy Condition under Chapter 39 of ITC (HS), 2022, Schedule - I (Import Policy)</w:t>
      </w:r>
    </w:p>
    <w:p w14:paraId="27F6C433" w14:textId="77777777" w:rsidR="0053210E" w:rsidRPr="006B4ECC" w:rsidRDefault="00A10D97" w:rsidP="0053210E">
      <w:pPr>
        <w:shd w:val="clear" w:color="auto" w:fill="FFFFFF"/>
        <w:spacing w:before="100" w:beforeAutospacing="1" w:after="100" w:afterAutospacing="1" w:line="240" w:lineRule="auto"/>
        <w:jc w:val="both"/>
        <w:rPr>
          <w:rFonts w:asciiTheme="minorHAnsi" w:hAnsiTheme="minorHAnsi" w:cstheme="minorHAnsi"/>
          <w:lang w:eastAsia="en-IN"/>
        </w:rPr>
      </w:pPr>
      <w:r w:rsidRPr="009B0FC9">
        <w:rPr>
          <w:rFonts w:asciiTheme="minorHAnsi" w:hAnsiTheme="minorHAnsi" w:cstheme="minorHAnsi"/>
          <w:b/>
          <w:bCs/>
        </w:rPr>
        <w:t>OUR COMMENTS</w:t>
      </w:r>
      <w:r w:rsidRPr="009B0FC9">
        <w:rPr>
          <w:rFonts w:asciiTheme="minorHAnsi" w:hAnsiTheme="minorHAnsi" w:cstheme="minorHAnsi"/>
        </w:rPr>
        <w:t xml:space="preserve">: </w:t>
      </w:r>
      <w:r w:rsidR="00D804EE" w:rsidRPr="002E0E6C">
        <w:rPr>
          <w:rFonts w:asciiTheme="minorHAnsi" w:hAnsiTheme="minorHAnsi" w:cstheme="minorHAnsi"/>
        </w:rPr>
        <w:t xml:space="preserve">Ministry of Commerce and Industry vide </w:t>
      </w:r>
      <w:r w:rsidR="006E0FF1" w:rsidRPr="002E0E6C">
        <w:rPr>
          <w:rFonts w:asciiTheme="minorHAnsi" w:hAnsiTheme="minorHAnsi" w:cstheme="minorHAnsi"/>
        </w:rPr>
        <w:t>N</w:t>
      </w:r>
      <w:r w:rsidR="009E3F02" w:rsidRPr="002E0E6C">
        <w:rPr>
          <w:rFonts w:asciiTheme="minorHAnsi" w:hAnsiTheme="minorHAnsi" w:cstheme="minorHAnsi"/>
        </w:rPr>
        <w:t>otification</w:t>
      </w:r>
      <w:r w:rsidR="00D804EE" w:rsidRPr="002E0E6C">
        <w:rPr>
          <w:rFonts w:asciiTheme="minorHAnsi" w:hAnsiTheme="minorHAnsi" w:cstheme="minorHAnsi"/>
        </w:rPr>
        <w:t xml:space="preserve"> no.</w:t>
      </w:r>
      <w:r w:rsidR="009E3F02" w:rsidRPr="002E0E6C">
        <w:rPr>
          <w:rFonts w:asciiTheme="minorHAnsi" w:hAnsiTheme="minorHAnsi" w:cstheme="minorHAnsi"/>
        </w:rPr>
        <w:t xml:space="preserve"> </w:t>
      </w:r>
      <w:r w:rsidR="000715C5">
        <w:rPr>
          <w:rFonts w:asciiTheme="minorHAnsi" w:hAnsiTheme="minorHAnsi" w:cstheme="minorHAnsi"/>
        </w:rPr>
        <w:t>3</w:t>
      </w:r>
      <w:r w:rsidR="0053210E">
        <w:rPr>
          <w:rFonts w:asciiTheme="minorHAnsi" w:hAnsiTheme="minorHAnsi" w:cstheme="minorHAnsi"/>
        </w:rPr>
        <w:t>2</w:t>
      </w:r>
      <w:r w:rsidR="008B755C" w:rsidRPr="002E0E6C">
        <w:rPr>
          <w:rFonts w:asciiTheme="minorHAnsi" w:hAnsiTheme="minorHAnsi" w:cstheme="minorHAnsi"/>
        </w:rPr>
        <w:t>/</w:t>
      </w:r>
      <w:r w:rsidR="009E3F02" w:rsidRPr="002E0E6C">
        <w:rPr>
          <w:rFonts w:asciiTheme="minorHAnsi" w:hAnsiTheme="minorHAnsi" w:cstheme="minorHAnsi"/>
        </w:rPr>
        <w:t>2015-2020</w:t>
      </w:r>
      <w:r w:rsidR="00D804EE" w:rsidRPr="002E0E6C">
        <w:rPr>
          <w:rFonts w:asciiTheme="minorHAnsi" w:hAnsiTheme="minorHAnsi" w:cstheme="minorHAnsi"/>
        </w:rPr>
        <w:t xml:space="preserve"> dated </w:t>
      </w:r>
      <w:r w:rsidR="0053210E">
        <w:rPr>
          <w:rFonts w:asciiTheme="minorHAnsi" w:hAnsiTheme="minorHAnsi" w:cstheme="minorHAnsi"/>
        </w:rPr>
        <w:t>14</w:t>
      </w:r>
      <w:r w:rsidR="00500BE0">
        <w:rPr>
          <w:rFonts w:asciiTheme="minorHAnsi" w:hAnsiTheme="minorHAnsi" w:cstheme="minorHAnsi"/>
        </w:rPr>
        <w:t>.09</w:t>
      </w:r>
      <w:r w:rsidR="00D804EE" w:rsidRPr="002E0E6C">
        <w:rPr>
          <w:rFonts w:asciiTheme="minorHAnsi" w:hAnsiTheme="minorHAnsi" w:cstheme="minorHAnsi"/>
        </w:rPr>
        <w:t xml:space="preserve">.2022 </w:t>
      </w:r>
      <w:r w:rsidR="00D804EE" w:rsidRPr="000715C5">
        <w:rPr>
          <w:rFonts w:asciiTheme="minorHAnsi" w:hAnsiTheme="minorHAnsi" w:cstheme="minorHAnsi"/>
        </w:rPr>
        <w:t>notified</w:t>
      </w:r>
      <w:r w:rsidR="00F07C23" w:rsidRPr="000715C5">
        <w:rPr>
          <w:rFonts w:asciiTheme="minorHAnsi" w:hAnsiTheme="minorHAnsi" w:cstheme="minorHAnsi"/>
        </w:rPr>
        <w:t xml:space="preserve"> </w:t>
      </w:r>
      <w:r w:rsidR="0053210E" w:rsidRPr="006B4ECC">
        <w:rPr>
          <w:rFonts w:asciiTheme="minorHAnsi" w:hAnsiTheme="minorHAnsi" w:cstheme="minorHAnsi"/>
          <w:lang w:eastAsia="en-IN"/>
        </w:rPr>
        <w:t> In exercise of powers conferred by </w:t>
      </w:r>
      <w:hyperlink r:id="rId72" w:history="1">
        <w:r w:rsidR="0053210E" w:rsidRPr="006B4ECC">
          <w:rPr>
            <w:rFonts w:asciiTheme="minorHAnsi" w:hAnsiTheme="minorHAnsi" w:cstheme="minorHAnsi"/>
            <w:lang w:eastAsia="en-IN"/>
          </w:rPr>
          <w:t>Section 3</w:t>
        </w:r>
      </w:hyperlink>
      <w:r w:rsidR="0053210E" w:rsidRPr="006B4ECC">
        <w:rPr>
          <w:rFonts w:asciiTheme="minorHAnsi" w:hAnsiTheme="minorHAnsi" w:cstheme="minorHAnsi"/>
          <w:lang w:eastAsia="en-IN"/>
        </w:rPr>
        <w:t> read with </w:t>
      </w:r>
      <w:hyperlink r:id="rId73" w:history="1">
        <w:r w:rsidR="0053210E" w:rsidRPr="006B4ECC">
          <w:rPr>
            <w:rFonts w:asciiTheme="minorHAnsi" w:hAnsiTheme="minorHAnsi" w:cstheme="minorHAnsi"/>
            <w:lang w:eastAsia="en-IN"/>
          </w:rPr>
          <w:t>Section 5</w:t>
        </w:r>
      </w:hyperlink>
      <w:r w:rsidR="0053210E" w:rsidRPr="006B4ECC">
        <w:rPr>
          <w:rFonts w:asciiTheme="minorHAnsi" w:hAnsiTheme="minorHAnsi" w:cstheme="minorHAnsi"/>
          <w:lang w:eastAsia="en-IN"/>
        </w:rPr>
        <w:t> of the </w:t>
      </w:r>
      <w:hyperlink r:id="rId74" w:history="1">
        <w:r w:rsidR="0053210E" w:rsidRPr="006B4ECC">
          <w:rPr>
            <w:rFonts w:asciiTheme="minorHAnsi" w:hAnsiTheme="minorHAnsi" w:cstheme="minorHAnsi"/>
            <w:lang w:eastAsia="en-IN"/>
          </w:rPr>
          <w:t>Foreign Trade (Development and Regulation) Act, 1992</w:t>
        </w:r>
      </w:hyperlink>
      <w:r w:rsidR="0053210E" w:rsidRPr="006B4ECC">
        <w:rPr>
          <w:rFonts w:asciiTheme="minorHAnsi" w:hAnsiTheme="minorHAnsi" w:cstheme="minorHAnsi"/>
          <w:lang w:eastAsia="en-IN"/>
        </w:rPr>
        <w:t> (as amended from time to time) read with </w:t>
      </w:r>
      <w:hyperlink r:id="rId75" w:history="1">
        <w:r w:rsidR="0053210E" w:rsidRPr="006B4ECC">
          <w:rPr>
            <w:rFonts w:asciiTheme="minorHAnsi" w:hAnsiTheme="minorHAnsi" w:cstheme="minorHAnsi"/>
            <w:lang w:eastAsia="en-IN"/>
          </w:rPr>
          <w:t>paragraph 1.02</w:t>
        </w:r>
      </w:hyperlink>
      <w:r w:rsidR="0053210E" w:rsidRPr="006B4ECC">
        <w:rPr>
          <w:rFonts w:asciiTheme="minorHAnsi" w:hAnsiTheme="minorHAnsi" w:cstheme="minorHAnsi"/>
          <w:lang w:eastAsia="en-IN"/>
        </w:rPr>
        <w:t> and </w:t>
      </w:r>
      <w:hyperlink r:id="rId76" w:history="1">
        <w:r w:rsidR="0053210E" w:rsidRPr="006B4ECC">
          <w:rPr>
            <w:rFonts w:asciiTheme="minorHAnsi" w:hAnsiTheme="minorHAnsi" w:cstheme="minorHAnsi"/>
            <w:lang w:eastAsia="en-IN"/>
          </w:rPr>
          <w:t>2.01</w:t>
        </w:r>
      </w:hyperlink>
      <w:r w:rsidR="0053210E" w:rsidRPr="006B4ECC">
        <w:rPr>
          <w:rFonts w:asciiTheme="minorHAnsi" w:hAnsiTheme="minorHAnsi" w:cstheme="minorHAnsi"/>
          <w:lang w:eastAsia="en-IN"/>
        </w:rPr>
        <w:t> of the </w:t>
      </w:r>
      <w:hyperlink r:id="rId77" w:history="1">
        <w:r w:rsidR="0053210E" w:rsidRPr="006B4ECC">
          <w:rPr>
            <w:rFonts w:asciiTheme="minorHAnsi" w:hAnsiTheme="minorHAnsi" w:cstheme="minorHAnsi"/>
            <w:lang w:eastAsia="en-IN"/>
          </w:rPr>
          <w:t>Foreign Trade Policy (FTP), 2015-2020</w:t>
        </w:r>
      </w:hyperlink>
      <w:r w:rsidR="0053210E" w:rsidRPr="006B4ECC">
        <w:rPr>
          <w:rFonts w:asciiTheme="minorHAnsi" w:hAnsiTheme="minorHAnsi" w:cstheme="minorHAnsi"/>
          <w:lang w:eastAsia="en-IN"/>
        </w:rPr>
        <w:t>, the Central Government hereby amends the Import Policy and revises the </w:t>
      </w:r>
      <w:hyperlink r:id="rId78" w:history="1">
        <w:r w:rsidR="0053210E" w:rsidRPr="006B4ECC">
          <w:rPr>
            <w:rFonts w:asciiTheme="minorHAnsi" w:hAnsiTheme="minorHAnsi" w:cstheme="minorHAnsi"/>
            <w:lang w:eastAsia="en-IN"/>
          </w:rPr>
          <w:t>Condition No.2 of Chapter 39</w:t>
        </w:r>
      </w:hyperlink>
      <w:r w:rsidR="0053210E" w:rsidRPr="006B4ECC">
        <w:rPr>
          <w:rFonts w:asciiTheme="minorHAnsi" w:hAnsiTheme="minorHAnsi" w:cstheme="minorHAnsi"/>
          <w:lang w:eastAsia="en-IN"/>
        </w:rPr>
        <w:t> of </w:t>
      </w:r>
      <w:hyperlink r:id="rId79" w:history="1">
        <w:r w:rsidR="0053210E" w:rsidRPr="006B4ECC">
          <w:rPr>
            <w:rFonts w:asciiTheme="minorHAnsi" w:hAnsiTheme="minorHAnsi" w:cstheme="minorHAnsi"/>
            <w:lang w:eastAsia="en-IN"/>
          </w:rPr>
          <w:t>ITC (HS), 2022, Schedule -I (Import Policy)</w:t>
        </w:r>
      </w:hyperlink>
      <w:r w:rsidR="0053210E" w:rsidRPr="006B4ECC">
        <w:rPr>
          <w:rFonts w:asciiTheme="minorHAnsi" w:hAnsiTheme="minorHAnsi" w:cstheme="minorHAnsi"/>
          <w:lang w:eastAsia="en-IN"/>
        </w:rPr>
        <w:t> as under:</w:t>
      </w:r>
    </w:p>
    <w:tbl>
      <w:tblPr>
        <w:tblW w:w="5465" w:type="dxa"/>
        <w:jc w:val="center"/>
        <w:shd w:val="clear" w:color="auto" w:fill="FFFFFF"/>
        <w:tblCellMar>
          <w:top w:w="15" w:type="dxa"/>
          <w:left w:w="15" w:type="dxa"/>
          <w:bottom w:w="15" w:type="dxa"/>
          <w:right w:w="15" w:type="dxa"/>
        </w:tblCellMar>
        <w:tblLook w:val="04A0" w:firstRow="1" w:lastRow="0" w:firstColumn="1" w:lastColumn="0" w:noHBand="0" w:noVBand="1"/>
      </w:tblPr>
      <w:tblGrid>
        <w:gridCol w:w="712"/>
        <w:gridCol w:w="830"/>
        <w:gridCol w:w="747"/>
        <w:gridCol w:w="1170"/>
        <w:gridCol w:w="747"/>
        <w:gridCol w:w="1259"/>
      </w:tblGrid>
      <w:tr w:rsidR="0053210E" w:rsidRPr="00B81E18" w14:paraId="1AC4BA3F" w14:textId="77777777" w:rsidTr="00B33425">
        <w:trPr>
          <w:trHeight w:val="663"/>
          <w:jc w:val="center"/>
        </w:trPr>
        <w:tc>
          <w:tcPr>
            <w:tcW w:w="732" w:type="dxa"/>
            <w:tcBorders>
              <w:top w:val="single" w:sz="6" w:space="0" w:color="000000"/>
              <w:left w:val="single" w:sz="6" w:space="0" w:color="000000"/>
              <w:bottom w:val="single" w:sz="6" w:space="0" w:color="000000"/>
              <w:right w:val="single" w:sz="6" w:space="0" w:color="000000"/>
            </w:tcBorders>
            <w:shd w:val="clear" w:color="auto" w:fill="FFFFFF"/>
            <w:hideMark/>
          </w:tcPr>
          <w:p w14:paraId="40D1A614" w14:textId="77777777" w:rsidR="0053210E" w:rsidRPr="00B33425" w:rsidRDefault="0053210E" w:rsidP="00B33425">
            <w:pPr>
              <w:spacing w:before="100" w:beforeAutospacing="1" w:after="100" w:afterAutospacing="1" w:line="240" w:lineRule="auto"/>
              <w:jc w:val="center"/>
              <w:rPr>
                <w:rFonts w:asciiTheme="minorHAnsi" w:hAnsiTheme="minorHAnsi" w:cstheme="minorHAnsi"/>
                <w:b/>
                <w:bCs/>
                <w:lang w:eastAsia="en-IN"/>
              </w:rPr>
            </w:pPr>
            <w:r w:rsidRPr="00B33425">
              <w:rPr>
                <w:rFonts w:asciiTheme="minorHAnsi" w:hAnsiTheme="minorHAnsi" w:cstheme="minorHAnsi"/>
                <w:b/>
                <w:bCs/>
                <w:lang w:eastAsia="en-IN"/>
              </w:rPr>
              <w:t>HS Code</w:t>
            </w:r>
          </w:p>
        </w:tc>
        <w:tc>
          <w:tcPr>
            <w:tcW w:w="852" w:type="dxa"/>
            <w:tcBorders>
              <w:top w:val="single" w:sz="6" w:space="0" w:color="000000"/>
              <w:left w:val="nil"/>
              <w:bottom w:val="single" w:sz="6" w:space="0" w:color="000000"/>
              <w:right w:val="single" w:sz="6" w:space="0" w:color="000000"/>
            </w:tcBorders>
            <w:shd w:val="clear" w:color="auto" w:fill="FFFFFF"/>
            <w:hideMark/>
          </w:tcPr>
          <w:p w14:paraId="45DD2708" w14:textId="77777777" w:rsidR="0053210E" w:rsidRPr="00B33425" w:rsidRDefault="0053210E" w:rsidP="00B33425">
            <w:pPr>
              <w:spacing w:before="100" w:beforeAutospacing="1" w:after="100" w:afterAutospacing="1" w:line="240" w:lineRule="auto"/>
              <w:jc w:val="center"/>
              <w:rPr>
                <w:rFonts w:asciiTheme="minorHAnsi" w:hAnsiTheme="minorHAnsi" w:cstheme="minorHAnsi"/>
                <w:b/>
                <w:bCs/>
                <w:lang w:eastAsia="en-IN"/>
              </w:rPr>
            </w:pPr>
            <w:r w:rsidRPr="00B33425">
              <w:rPr>
                <w:rFonts w:asciiTheme="minorHAnsi" w:hAnsiTheme="minorHAnsi" w:cstheme="minorHAnsi"/>
                <w:b/>
                <w:bCs/>
                <w:lang w:eastAsia="en-IN"/>
              </w:rPr>
              <w:t>Item Description</w:t>
            </w:r>
          </w:p>
        </w:tc>
        <w:tc>
          <w:tcPr>
            <w:tcW w:w="766" w:type="dxa"/>
            <w:tcBorders>
              <w:top w:val="single" w:sz="6" w:space="0" w:color="000000"/>
              <w:left w:val="nil"/>
              <w:bottom w:val="single" w:sz="6" w:space="0" w:color="000000"/>
              <w:right w:val="single" w:sz="6" w:space="0" w:color="000000"/>
            </w:tcBorders>
            <w:shd w:val="clear" w:color="auto" w:fill="FFFFFF"/>
            <w:hideMark/>
          </w:tcPr>
          <w:p w14:paraId="502F289C" w14:textId="77777777" w:rsidR="0053210E" w:rsidRPr="00B33425" w:rsidRDefault="0053210E" w:rsidP="00B33425">
            <w:pPr>
              <w:spacing w:before="100" w:beforeAutospacing="1" w:after="100" w:afterAutospacing="1" w:line="240" w:lineRule="auto"/>
              <w:jc w:val="center"/>
              <w:rPr>
                <w:rFonts w:asciiTheme="minorHAnsi" w:hAnsiTheme="minorHAnsi" w:cstheme="minorHAnsi"/>
                <w:b/>
                <w:bCs/>
                <w:lang w:eastAsia="en-IN"/>
              </w:rPr>
            </w:pPr>
            <w:r w:rsidRPr="00B33425">
              <w:rPr>
                <w:rFonts w:asciiTheme="minorHAnsi" w:hAnsiTheme="minorHAnsi" w:cstheme="minorHAnsi"/>
                <w:b/>
                <w:bCs/>
                <w:lang w:eastAsia="en-IN"/>
              </w:rPr>
              <w:t>Existing Import Policy</w:t>
            </w:r>
          </w:p>
        </w:tc>
        <w:tc>
          <w:tcPr>
            <w:tcW w:w="1186" w:type="dxa"/>
            <w:tcBorders>
              <w:top w:val="single" w:sz="6" w:space="0" w:color="000000"/>
              <w:left w:val="nil"/>
              <w:bottom w:val="single" w:sz="6" w:space="0" w:color="000000"/>
              <w:right w:val="single" w:sz="6" w:space="0" w:color="000000"/>
            </w:tcBorders>
            <w:shd w:val="clear" w:color="auto" w:fill="FFFFFF"/>
            <w:hideMark/>
          </w:tcPr>
          <w:p w14:paraId="3C35C62F" w14:textId="77777777" w:rsidR="0053210E" w:rsidRPr="00B33425" w:rsidRDefault="0053210E" w:rsidP="00B33425">
            <w:pPr>
              <w:spacing w:before="100" w:beforeAutospacing="1" w:after="100" w:afterAutospacing="1" w:line="240" w:lineRule="auto"/>
              <w:jc w:val="center"/>
              <w:rPr>
                <w:rFonts w:asciiTheme="minorHAnsi" w:hAnsiTheme="minorHAnsi" w:cstheme="minorHAnsi"/>
                <w:b/>
                <w:bCs/>
                <w:lang w:eastAsia="en-IN"/>
              </w:rPr>
            </w:pPr>
            <w:r w:rsidRPr="00B33425">
              <w:rPr>
                <w:rFonts w:asciiTheme="minorHAnsi" w:hAnsiTheme="minorHAnsi" w:cstheme="minorHAnsi"/>
                <w:b/>
                <w:bCs/>
                <w:lang w:eastAsia="en-IN"/>
              </w:rPr>
              <w:t>Existing Policy Condition</w:t>
            </w:r>
          </w:p>
        </w:tc>
        <w:tc>
          <w:tcPr>
            <w:tcW w:w="766" w:type="dxa"/>
            <w:tcBorders>
              <w:top w:val="single" w:sz="6" w:space="0" w:color="000000"/>
              <w:left w:val="nil"/>
              <w:bottom w:val="single" w:sz="6" w:space="0" w:color="000000"/>
              <w:right w:val="single" w:sz="6" w:space="0" w:color="000000"/>
            </w:tcBorders>
            <w:shd w:val="clear" w:color="auto" w:fill="FFFFFF"/>
            <w:hideMark/>
          </w:tcPr>
          <w:p w14:paraId="7600C6EC" w14:textId="77777777" w:rsidR="0053210E" w:rsidRPr="00B33425" w:rsidRDefault="0053210E" w:rsidP="00B33425">
            <w:pPr>
              <w:spacing w:before="100" w:beforeAutospacing="1" w:after="100" w:afterAutospacing="1" w:line="240" w:lineRule="auto"/>
              <w:jc w:val="center"/>
              <w:rPr>
                <w:rFonts w:asciiTheme="minorHAnsi" w:hAnsiTheme="minorHAnsi" w:cstheme="minorHAnsi"/>
                <w:b/>
                <w:bCs/>
                <w:lang w:eastAsia="en-IN"/>
              </w:rPr>
            </w:pPr>
            <w:r w:rsidRPr="00B33425">
              <w:rPr>
                <w:rFonts w:asciiTheme="minorHAnsi" w:hAnsiTheme="minorHAnsi" w:cstheme="minorHAnsi"/>
                <w:b/>
                <w:bCs/>
                <w:lang w:eastAsia="en-IN"/>
              </w:rPr>
              <w:t>Revised Import Policy</w:t>
            </w:r>
          </w:p>
        </w:tc>
        <w:tc>
          <w:tcPr>
            <w:tcW w:w="1163" w:type="dxa"/>
            <w:tcBorders>
              <w:top w:val="single" w:sz="6" w:space="0" w:color="000000"/>
              <w:left w:val="nil"/>
              <w:bottom w:val="single" w:sz="6" w:space="0" w:color="000000"/>
              <w:right w:val="single" w:sz="6" w:space="0" w:color="000000"/>
            </w:tcBorders>
            <w:shd w:val="clear" w:color="auto" w:fill="FFFFFF"/>
            <w:hideMark/>
          </w:tcPr>
          <w:p w14:paraId="16DC4160" w14:textId="77777777" w:rsidR="0053210E" w:rsidRPr="00B33425" w:rsidRDefault="0053210E" w:rsidP="00B33425">
            <w:pPr>
              <w:spacing w:before="100" w:beforeAutospacing="1" w:after="100" w:afterAutospacing="1" w:line="240" w:lineRule="auto"/>
              <w:jc w:val="center"/>
              <w:rPr>
                <w:rFonts w:asciiTheme="minorHAnsi" w:hAnsiTheme="minorHAnsi" w:cstheme="minorHAnsi"/>
                <w:b/>
                <w:bCs/>
                <w:lang w:eastAsia="en-IN"/>
              </w:rPr>
            </w:pPr>
            <w:r w:rsidRPr="00B33425">
              <w:rPr>
                <w:rFonts w:asciiTheme="minorHAnsi" w:hAnsiTheme="minorHAnsi" w:cstheme="minorHAnsi"/>
                <w:b/>
                <w:bCs/>
                <w:lang w:eastAsia="en-IN"/>
              </w:rPr>
              <w:t>Revised Policy Condition</w:t>
            </w:r>
          </w:p>
        </w:tc>
      </w:tr>
      <w:tr w:rsidR="0053210E" w:rsidRPr="00B81E18" w14:paraId="1C37068D" w14:textId="77777777" w:rsidTr="00B33425">
        <w:trPr>
          <w:trHeight w:val="6044"/>
          <w:jc w:val="center"/>
        </w:trPr>
        <w:tc>
          <w:tcPr>
            <w:tcW w:w="732" w:type="dxa"/>
            <w:tcBorders>
              <w:top w:val="nil"/>
              <w:left w:val="single" w:sz="6" w:space="0" w:color="000000"/>
              <w:bottom w:val="single" w:sz="6" w:space="0" w:color="000000"/>
              <w:right w:val="single" w:sz="6" w:space="0" w:color="000000"/>
            </w:tcBorders>
            <w:shd w:val="clear" w:color="auto" w:fill="FFFFFF"/>
            <w:hideMark/>
          </w:tcPr>
          <w:p w14:paraId="0829C979" w14:textId="77777777" w:rsidR="0053210E" w:rsidRPr="006B4ECC" w:rsidRDefault="0053210E"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39076110 39076930</w:t>
            </w:r>
          </w:p>
        </w:tc>
        <w:tc>
          <w:tcPr>
            <w:tcW w:w="852" w:type="dxa"/>
            <w:tcBorders>
              <w:top w:val="nil"/>
              <w:left w:val="nil"/>
              <w:bottom w:val="single" w:sz="6" w:space="0" w:color="000000"/>
              <w:right w:val="single" w:sz="6" w:space="0" w:color="000000"/>
            </w:tcBorders>
            <w:shd w:val="clear" w:color="auto" w:fill="FFFFFF"/>
            <w:hideMark/>
          </w:tcPr>
          <w:p w14:paraId="4622DE7B" w14:textId="77777777" w:rsidR="0053210E" w:rsidRPr="006B4ECC" w:rsidRDefault="0053210E"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---PET flake (chip)</w:t>
            </w:r>
          </w:p>
        </w:tc>
        <w:tc>
          <w:tcPr>
            <w:tcW w:w="766" w:type="dxa"/>
            <w:tcBorders>
              <w:top w:val="nil"/>
              <w:left w:val="nil"/>
              <w:bottom w:val="single" w:sz="6" w:space="0" w:color="000000"/>
              <w:right w:val="single" w:sz="6" w:space="0" w:color="000000"/>
            </w:tcBorders>
            <w:shd w:val="clear" w:color="auto" w:fill="FFFFFF"/>
            <w:hideMark/>
          </w:tcPr>
          <w:p w14:paraId="42BDDF03" w14:textId="77777777" w:rsidR="0053210E" w:rsidRPr="006B4ECC" w:rsidRDefault="0053210E"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Prohibited</w:t>
            </w:r>
          </w:p>
        </w:tc>
        <w:tc>
          <w:tcPr>
            <w:tcW w:w="1186" w:type="dxa"/>
            <w:tcBorders>
              <w:top w:val="nil"/>
              <w:left w:val="nil"/>
              <w:bottom w:val="single" w:sz="6" w:space="0" w:color="000000"/>
              <w:right w:val="single" w:sz="6" w:space="0" w:color="000000"/>
            </w:tcBorders>
            <w:shd w:val="clear" w:color="auto" w:fill="FFFFFF"/>
            <w:hideMark/>
          </w:tcPr>
          <w:p w14:paraId="09215720" w14:textId="77777777" w:rsidR="0053210E" w:rsidRPr="006B4ECC" w:rsidRDefault="0053210E" w:rsidP="007932AB">
            <w:pPr>
              <w:spacing w:before="100" w:beforeAutospacing="1" w:after="100" w:afterAutospacing="1" w:line="240" w:lineRule="auto"/>
              <w:ind w:right="18"/>
              <w:jc w:val="both"/>
              <w:rPr>
                <w:rFonts w:asciiTheme="minorHAnsi" w:hAnsiTheme="minorHAnsi" w:cstheme="minorHAnsi"/>
                <w:lang w:eastAsia="en-IN"/>
              </w:rPr>
            </w:pPr>
            <w:r w:rsidRPr="006B4ECC">
              <w:rPr>
                <w:rFonts w:asciiTheme="minorHAnsi" w:hAnsiTheme="minorHAnsi" w:cstheme="minorHAnsi"/>
                <w:lang w:eastAsia="en-IN"/>
              </w:rPr>
              <w:t>The import of PET bottle waste/scrap/ PET flakes made from used PET bottles etc is "Prohibited" as per OM No. 23-4/2009-HSMD dated 30-08-2016 and O.M. NO.23/66/2019-HSM dated 03/10/2019 of Ministry of Environment, Forest and Climate Change.</w:t>
            </w:r>
          </w:p>
        </w:tc>
        <w:tc>
          <w:tcPr>
            <w:tcW w:w="766" w:type="dxa"/>
            <w:tcBorders>
              <w:top w:val="nil"/>
              <w:left w:val="nil"/>
              <w:bottom w:val="single" w:sz="6" w:space="0" w:color="000000"/>
              <w:right w:val="single" w:sz="6" w:space="0" w:color="000000"/>
            </w:tcBorders>
            <w:shd w:val="clear" w:color="auto" w:fill="FFFFFF"/>
            <w:hideMark/>
          </w:tcPr>
          <w:p w14:paraId="5F1822B7" w14:textId="77777777" w:rsidR="0053210E" w:rsidRPr="006B4ECC" w:rsidRDefault="0053210E" w:rsidP="007932AB">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Prohibited</w:t>
            </w:r>
          </w:p>
        </w:tc>
        <w:tc>
          <w:tcPr>
            <w:tcW w:w="958" w:type="dxa"/>
            <w:tcBorders>
              <w:top w:val="nil"/>
              <w:left w:val="nil"/>
              <w:bottom w:val="single" w:sz="6" w:space="0" w:color="000000"/>
              <w:right w:val="single" w:sz="6" w:space="0" w:color="000000"/>
            </w:tcBorders>
            <w:shd w:val="clear" w:color="auto" w:fill="FFFFFF"/>
            <w:hideMark/>
          </w:tcPr>
          <w:p w14:paraId="3BF8BA3F" w14:textId="77777777" w:rsidR="0053210E" w:rsidRPr="006B4ECC" w:rsidRDefault="0053210E" w:rsidP="005E1385">
            <w:pPr>
              <w:spacing w:before="100" w:beforeAutospacing="1" w:after="100" w:afterAutospacing="1" w:line="240" w:lineRule="auto"/>
              <w:ind w:left="121" w:right="44"/>
              <w:jc w:val="both"/>
              <w:rPr>
                <w:rFonts w:asciiTheme="minorHAnsi" w:hAnsiTheme="minorHAnsi" w:cstheme="minorHAnsi"/>
                <w:lang w:eastAsia="en-IN"/>
              </w:rPr>
            </w:pPr>
            <w:r w:rsidRPr="006B4ECC">
              <w:rPr>
                <w:rFonts w:asciiTheme="minorHAnsi" w:hAnsiTheme="minorHAnsi" w:cstheme="minorHAnsi"/>
                <w:lang w:eastAsia="en-IN"/>
              </w:rPr>
              <w:t xml:space="preserve">The import of PET bottle waste/scrap made from used PET bottles etc is “Prohibited” as per OM No. 23-4/2009-HSMD dated 30-08-2016 and O.M. No.23/66/2019-HSM dated 03/10/2019 of Ministry of Environment, Forest and Climate Change (MoEF&amp;CC) However, import of PET Flakes has been </w:t>
            </w:r>
            <w:r w:rsidRPr="006B4ECC">
              <w:rPr>
                <w:rFonts w:asciiTheme="minorHAnsi" w:hAnsiTheme="minorHAnsi" w:cstheme="minorHAnsi"/>
                <w:lang w:eastAsia="en-IN"/>
              </w:rPr>
              <w:t>permitted under an authorisation from DGFT and subject to NOC from MoEF&amp;CC, in accordance with their O.M. No. 23/66/2019-HSMD dated 23.08.2022, subject to following conditions :</w:t>
            </w:r>
          </w:p>
          <w:p w14:paraId="500DCEB7" w14:textId="77777777" w:rsidR="0053210E" w:rsidRPr="006B4ECC" w:rsidRDefault="0053210E" w:rsidP="005E1385">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i. A unit should be eligible for import only if it has used domestic waste to the extent at least 70% of the capacity in the previous year. (e.g. production of 2021-22 to be considered for 2022-23 permissions).</w:t>
            </w:r>
          </w:p>
          <w:p w14:paraId="3CC0156D" w14:textId="77777777" w:rsidR="0053210E" w:rsidRPr="006B4ECC" w:rsidRDefault="0053210E" w:rsidP="00B33425">
            <w:pPr>
              <w:spacing w:before="100" w:beforeAutospacing="1" w:after="100" w:afterAutospacing="1" w:line="240" w:lineRule="auto"/>
              <w:ind w:left="54" w:right="44"/>
              <w:jc w:val="both"/>
              <w:rPr>
                <w:rFonts w:asciiTheme="minorHAnsi" w:hAnsiTheme="minorHAnsi" w:cstheme="minorHAnsi"/>
                <w:lang w:eastAsia="en-IN"/>
              </w:rPr>
            </w:pPr>
            <w:r w:rsidRPr="006B4ECC">
              <w:rPr>
                <w:rFonts w:asciiTheme="minorHAnsi" w:hAnsiTheme="minorHAnsi" w:cstheme="minorHAnsi"/>
                <w:lang w:eastAsia="en-IN"/>
              </w:rPr>
              <w:t xml:space="preserve">ii. The imports for the year 2022-23 should be restricted to 20% of the production in the year 2021-22 and thereafter, </w:t>
            </w:r>
            <w:r w:rsidRPr="006B4ECC">
              <w:rPr>
                <w:rFonts w:asciiTheme="minorHAnsi" w:hAnsiTheme="minorHAnsi" w:cstheme="minorHAnsi"/>
                <w:lang w:eastAsia="en-IN"/>
              </w:rPr>
              <w:lastRenderedPageBreak/>
              <w:t>15% of the actual capacity utilized in the preceding year.</w:t>
            </w:r>
          </w:p>
          <w:p w14:paraId="3002D35C" w14:textId="0A0F2329" w:rsidR="0053210E" w:rsidRPr="006B4ECC" w:rsidRDefault="0053210E" w:rsidP="005E1385">
            <w:pPr>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iii.</w:t>
            </w:r>
            <w:r w:rsidR="005E1385">
              <w:rPr>
                <w:rFonts w:asciiTheme="minorHAnsi" w:hAnsiTheme="minorHAnsi" w:cstheme="minorHAnsi"/>
                <w:lang w:eastAsia="en-IN"/>
              </w:rPr>
              <w:t xml:space="preserve"> </w:t>
            </w:r>
            <w:r w:rsidRPr="006B4ECC">
              <w:rPr>
                <w:rFonts w:asciiTheme="minorHAnsi" w:hAnsiTheme="minorHAnsi" w:cstheme="minorHAnsi"/>
                <w:lang w:eastAsia="en-IN"/>
              </w:rPr>
              <w:t>An additional import up to 10% may be considered against exports of the products.</w:t>
            </w:r>
          </w:p>
          <w:p w14:paraId="77734550" w14:textId="77777777" w:rsidR="0053210E" w:rsidRPr="006B4ECC" w:rsidRDefault="0053210E" w:rsidP="005E1385">
            <w:pPr>
              <w:spacing w:before="100" w:beforeAutospacing="1" w:after="100" w:afterAutospacing="1" w:line="240" w:lineRule="auto"/>
              <w:ind w:left="2"/>
              <w:jc w:val="both"/>
              <w:rPr>
                <w:rFonts w:asciiTheme="minorHAnsi" w:hAnsiTheme="minorHAnsi" w:cstheme="minorHAnsi"/>
                <w:lang w:eastAsia="en-IN"/>
              </w:rPr>
            </w:pPr>
            <w:r w:rsidRPr="006B4ECC">
              <w:rPr>
                <w:rFonts w:asciiTheme="minorHAnsi" w:hAnsiTheme="minorHAnsi" w:cstheme="minorHAnsi"/>
                <w:lang w:eastAsia="en-IN"/>
              </w:rPr>
              <w:t>iv. Units would be eligible for import after at least one year of production.</w:t>
            </w:r>
          </w:p>
        </w:tc>
      </w:tr>
    </w:tbl>
    <w:p w14:paraId="060305B3" w14:textId="77777777" w:rsidR="0053210E" w:rsidRPr="006B4ECC" w:rsidRDefault="0053210E" w:rsidP="0053210E">
      <w:pPr>
        <w:shd w:val="clear" w:color="auto" w:fill="FFFFFF"/>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lastRenderedPageBreak/>
        <w:t>2. Effect of the Notification:</w:t>
      </w:r>
    </w:p>
    <w:p w14:paraId="3CFE5987" w14:textId="77777777" w:rsidR="0053210E" w:rsidRPr="006B4ECC" w:rsidRDefault="0053210E" w:rsidP="0053210E">
      <w:pPr>
        <w:shd w:val="clear" w:color="auto" w:fill="FFFFFF"/>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Import of PET Flakes has been permitted subject to NOC from MoEF&amp;CC and an authorisation from DGFT.</w:t>
      </w:r>
    </w:p>
    <w:p w14:paraId="04BD5E0C" w14:textId="77777777" w:rsidR="0053210E" w:rsidRPr="006B4ECC" w:rsidRDefault="0053210E" w:rsidP="0053210E">
      <w:pPr>
        <w:shd w:val="clear" w:color="auto" w:fill="FFFFFF"/>
        <w:spacing w:before="100" w:beforeAutospacing="1" w:after="100" w:afterAutospacing="1" w:line="240" w:lineRule="auto"/>
        <w:jc w:val="both"/>
        <w:rPr>
          <w:rFonts w:asciiTheme="minorHAnsi" w:hAnsiTheme="minorHAnsi" w:cstheme="minorHAnsi"/>
          <w:lang w:eastAsia="en-IN"/>
        </w:rPr>
      </w:pPr>
      <w:r w:rsidRPr="006B4ECC">
        <w:rPr>
          <w:rFonts w:asciiTheme="minorHAnsi" w:hAnsiTheme="minorHAnsi" w:cstheme="minorHAnsi"/>
          <w:lang w:eastAsia="en-IN"/>
        </w:rPr>
        <w:t>This issues with the approval of Minister of Commerce and Industry.</w:t>
      </w:r>
    </w:p>
    <w:p w14:paraId="1E0A0F41" w14:textId="6FCDA934" w:rsidR="00A0697A" w:rsidRPr="008461B8" w:rsidRDefault="00D804EE" w:rsidP="0053210E">
      <w:pPr>
        <w:pStyle w:val="NormalWeb"/>
        <w:shd w:val="clear" w:color="auto" w:fill="FFFFFF"/>
        <w:jc w:val="both"/>
        <w:rPr>
          <w:rFonts w:asciiTheme="minorHAnsi" w:hAnsiTheme="minorHAnsi" w:cstheme="minorHAnsi"/>
          <w:sz w:val="22"/>
          <w:szCs w:val="22"/>
        </w:rPr>
      </w:pPr>
      <w:r w:rsidRPr="009B0FC9">
        <w:rPr>
          <w:rFonts w:asciiTheme="minorHAnsi" w:hAnsiTheme="minorHAnsi" w:cstheme="minorHAnsi"/>
          <w:b/>
          <w:bCs/>
          <w:color w:val="000000" w:themeColor="text1"/>
          <w:sz w:val="22"/>
          <w:szCs w:val="22"/>
        </w:rPr>
        <w:t>[For further details please refer the Notification]</w:t>
      </w:r>
    </w:p>
    <w:p w14:paraId="76CF1F05" w14:textId="07B44A4E" w:rsidR="00A0697A" w:rsidRPr="008A2360" w:rsidRDefault="0053210E" w:rsidP="00A0697A">
      <w:pPr>
        <w:pStyle w:val="highlight"/>
        <w:tabs>
          <w:tab w:val="left" w:pos="4820"/>
        </w:tabs>
        <w:spacing w:line="360" w:lineRule="auto"/>
        <w:ind w:left="0" w:right="0"/>
        <w:jc w:val="center"/>
        <w:rPr>
          <w:b/>
          <w:noProof/>
          <w:color w:val="000000" w:themeColor="text1"/>
          <w:sz w:val="22"/>
          <w:szCs w:val="22"/>
          <w:u w:val="none"/>
          <w:lang w:val="en-US"/>
        </w:rPr>
      </w:pPr>
      <w:r>
        <w:rPr>
          <w:b/>
          <w:bCs/>
          <w:noProof/>
          <w:color w:val="FFFFFF" w:themeColor="background1"/>
          <w:sz w:val="22"/>
          <w:szCs w:val="22"/>
          <w:u w:val="none"/>
          <w:lang w:val="en-US"/>
        </w:rPr>
        <w:t>NOTIFICATION</w:t>
      </w:r>
    </w:p>
    <w:p w14:paraId="3EA2E30D" w14:textId="34254970" w:rsidR="00D841BC" w:rsidRPr="00C97005" w:rsidRDefault="00D841BC" w:rsidP="00A0697A">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D841BC">
        <w:rPr>
          <w:rFonts w:asciiTheme="minorHAnsi" w:hAnsiTheme="minorHAnsi" w:cstheme="minorHAnsi"/>
          <w:b/>
          <w:bCs/>
          <w:caps/>
          <w:color w:val="000000" w:themeColor="text1"/>
          <w:lang w:val="en-IN"/>
        </w:rPr>
        <w:t>Insertion of Para 2.54(d) under the Foreign Trade Policy in sync with RBI A.P.(DIR Series) Circular No.10 dated 11th July 2022</w:t>
      </w:r>
    </w:p>
    <w:p w14:paraId="0E27C352" w14:textId="77777777" w:rsidR="00D841BC" w:rsidRPr="00D841BC" w:rsidRDefault="00A0697A" w:rsidP="00D841BC">
      <w:pPr>
        <w:pStyle w:val="NormalWeb"/>
        <w:shd w:val="clear" w:color="auto" w:fill="FFFFFF"/>
        <w:jc w:val="both"/>
        <w:rPr>
          <w:rFonts w:asciiTheme="minorHAnsi" w:hAnsiTheme="minorHAnsi" w:cstheme="minorHAnsi"/>
          <w:sz w:val="22"/>
          <w:szCs w:val="22"/>
        </w:rPr>
      </w:pPr>
      <w:r w:rsidRPr="00280F14">
        <w:rPr>
          <w:rFonts w:asciiTheme="minorHAnsi" w:hAnsiTheme="minorHAnsi" w:cstheme="minorHAnsi"/>
          <w:b/>
          <w:bCs/>
          <w:sz w:val="22"/>
          <w:szCs w:val="22"/>
        </w:rPr>
        <w:t>OUR COMMENTS</w:t>
      </w:r>
      <w:r w:rsidRPr="00280F14">
        <w:rPr>
          <w:rFonts w:asciiTheme="minorHAnsi" w:hAnsiTheme="minorHAnsi" w:cstheme="minorHAnsi"/>
          <w:sz w:val="22"/>
          <w:szCs w:val="22"/>
        </w:rPr>
        <w:t>: The</w:t>
      </w:r>
      <w:r w:rsidRPr="00704AF8">
        <w:rPr>
          <w:rFonts w:asciiTheme="minorHAnsi" w:hAnsiTheme="minorHAnsi" w:cstheme="minorHAnsi"/>
          <w:sz w:val="22"/>
          <w:szCs w:val="22"/>
        </w:rPr>
        <w:t xml:space="preserve"> </w:t>
      </w:r>
      <w:r w:rsidRPr="00280F14">
        <w:rPr>
          <w:rFonts w:asciiTheme="minorHAnsi" w:hAnsiTheme="minorHAnsi" w:cstheme="minorHAnsi"/>
          <w:sz w:val="22"/>
          <w:szCs w:val="22"/>
        </w:rPr>
        <w:t>Ministry of Commerce and Industry vide</w:t>
      </w:r>
      <w:r w:rsidR="00D841BC">
        <w:rPr>
          <w:rFonts w:asciiTheme="minorHAnsi" w:hAnsiTheme="minorHAnsi" w:cstheme="minorHAnsi"/>
          <w:sz w:val="22"/>
          <w:szCs w:val="22"/>
        </w:rPr>
        <w:t xml:space="preserve"> </w:t>
      </w:r>
      <w:r w:rsidR="001E6560" w:rsidRPr="00280F14">
        <w:rPr>
          <w:rFonts w:asciiTheme="minorHAnsi" w:hAnsiTheme="minorHAnsi" w:cstheme="minorHAnsi"/>
          <w:sz w:val="22"/>
          <w:szCs w:val="22"/>
        </w:rPr>
        <w:t>noti</w:t>
      </w:r>
      <w:r w:rsidR="00D841BC">
        <w:rPr>
          <w:rFonts w:asciiTheme="minorHAnsi" w:hAnsiTheme="minorHAnsi" w:cstheme="minorHAnsi"/>
          <w:sz w:val="22"/>
          <w:szCs w:val="22"/>
        </w:rPr>
        <w:t>fication</w:t>
      </w:r>
      <w:r w:rsidR="001E6560" w:rsidRPr="00280F14">
        <w:rPr>
          <w:rFonts w:asciiTheme="minorHAnsi" w:hAnsiTheme="minorHAnsi" w:cstheme="minorHAnsi"/>
          <w:sz w:val="22"/>
          <w:szCs w:val="22"/>
        </w:rPr>
        <w:t xml:space="preserve"> </w:t>
      </w:r>
      <w:r w:rsidR="000715C5" w:rsidRPr="00280F14">
        <w:rPr>
          <w:rFonts w:asciiTheme="minorHAnsi" w:hAnsiTheme="minorHAnsi" w:cstheme="minorHAnsi"/>
          <w:sz w:val="22"/>
          <w:szCs w:val="22"/>
        </w:rPr>
        <w:t>n</w:t>
      </w:r>
      <w:r w:rsidRPr="00280F14">
        <w:rPr>
          <w:rFonts w:asciiTheme="minorHAnsi" w:hAnsiTheme="minorHAnsi" w:cstheme="minorHAnsi"/>
          <w:sz w:val="22"/>
          <w:szCs w:val="22"/>
        </w:rPr>
        <w:t xml:space="preserve">o. </w:t>
      </w:r>
      <w:r w:rsidR="00D841BC">
        <w:rPr>
          <w:rFonts w:asciiTheme="minorHAnsi" w:hAnsiTheme="minorHAnsi" w:cstheme="minorHAnsi"/>
          <w:sz w:val="22"/>
          <w:szCs w:val="22"/>
        </w:rPr>
        <w:t>33/2015-2020</w:t>
      </w:r>
      <w:r w:rsidRPr="00280F14">
        <w:rPr>
          <w:rFonts w:asciiTheme="minorHAnsi" w:hAnsiTheme="minorHAnsi" w:cstheme="minorHAnsi"/>
          <w:sz w:val="22"/>
          <w:szCs w:val="22"/>
        </w:rPr>
        <w:t xml:space="preserve"> dated </w:t>
      </w:r>
      <w:r w:rsidR="000715C5" w:rsidRPr="00280F14">
        <w:rPr>
          <w:rFonts w:asciiTheme="minorHAnsi" w:hAnsiTheme="minorHAnsi" w:cstheme="minorHAnsi"/>
          <w:sz w:val="22"/>
          <w:szCs w:val="22"/>
        </w:rPr>
        <w:t>1</w:t>
      </w:r>
      <w:r w:rsidR="00D841BC">
        <w:rPr>
          <w:rFonts w:asciiTheme="minorHAnsi" w:hAnsiTheme="minorHAnsi" w:cstheme="minorHAnsi"/>
          <w:sz w:val="22"/>
          <w:szCs w:val="22"/>
        </w:rPr>
        <w:t>6</w:t>
      </w:r>
      <w:r w:rsidRPr="00280F14">
        <w:rPr>
          <w:rFonts w:asciiTheme="minorHAnsi" w:hAnsiTheme="minorHAnsi" w:cstheme="minorHAnsi"/>
          <w:sz w:val="22"/>
          <w:szCs w:val="22"/>
        </w:rPr>
        <w:t xml:space="preserve">.09.2022 </w:t>
      </w:r>
      <w:r w:rsidR="000715C5" w:rsidRPr="00280F14">
        <w:rPr>
          <w:rFonts w:asciiTheme="minorHAnsi" w:hAnsiTheme="minorHAnsi" w:cstheme="minorHAnsi"/>
          <w:sz w:val="22"/>
          <w:szCs w:val="22"/>
        </w:rPr>
        <w:t>notified</w:t>
      </w:r>
      <w:r w:rsidR="001E6560" w:rsidRPr="00D841BC">
        <w:rPr>
          <w:rFonts w:asciiTheme="minorHAnsi" w:hAnsiTheme="minorHAnsi" w:cstheme="minorHAnsi"/>
          <w:sz w:val="22"/>
          <w:szCs w:val="22"/>
        </w:rPr>
        <w:t xml:space="preserve"> </w:t>
      </w:r>
      <w:r w:rsidR="00D841BC" w:rsidRPr="00D841BC">
        <w:rPr>
          <w:rFonts w:asciiTheme="minorHAnsi" w:hAnsiTheme="minorHAnsi" w:cstheme="minorHAnsi"/>
          <w:sz w:val="22"/>
          <w:szCs w:val="22"/>
        </w:rPr>
        <w:t>In exercise of powers conferred by </w:t>
      </w:r>
      <w:hyperlink r:id="rId80" w:history="1">
        <w:r w:rsidR="00D841BC" w:rsidRPr="00D841BC">
          <w:rPr>
            <w:rStyle w:val="Hyperlink"/>
            <w:rFonts w:asciiTheme="minorHAnsi" w:hAnsiTheme="minorHAnsi" w:cstheme="minorHAnsi"/>
            <w:color w:val="auto"/>
            <w:sz w:val="22"/>
            <w:szCs w:val="22"/>
            <w:u w:val="none"/>
          </w:rPr>
          <w:t>Section 3</w:t>
        </w:r>
      </w:hyperlink>
      <w:r w:rsidR="00D841BC" w:rsidRPr="00D841BC">
        <w:rPr>
          <w:rFonts w:asciiTheme="minorHAnsi" w:hAnsiTheme="minorHAnsi" w:cstheme="minorHAnsi"/>
          <w:sz w:val="22"/>
          <w:szCs w:val="22"/>
        </w:rPr>
        <w:t> read with </w:t>
      </w:r>
      <w:hyperlink r:id="rId81" w:history="1">
        <w:r w:rsidR="00D841BC" w:rsidRPr="00D841BC">
          <w:rPr>
            <w:rStyle w:val="Hyperlink"/>
            <w:rFonts w:asciiTheme="minorHAnsi" w:hAnsiTheme="minorHAnsi" w:cstheme="minorHAnsi"/>
            <w:color w:val="auto"/>
            <w:sz w:val="22"/>
            <w:szCs w:val="22"/>
            <w:u w:val="none"/>
          </w:rPr>
          <w:t>Section 5</w:t>
        </w:r>
      </w:hyperlink>
      <w:r w:rsidR="00D841BC" w:rsidRPr="00D841BC">
        <w:rPr>
          <w:rFonts w:asciiTheme="minorHAnsi" w:hAnsiTheme="minorHAnsi" w:cstheme="minorHAnsi"/>
          <w:sz w:val="22"/>
          <w:szCs w:val="22"/>
        </w:rPr>
        <w:t> of the </w:t>
      </w:r>
      <w:hyperlink r:id="rId82" w:history="1">
        <w:r w:rsidR="00D841BC" w:rsidRPr="00D841BC">
          <w:rPr>
            <w:rStyle w:val="Hyperlink"/>
            <w:rFonts w:asciiTheme="minorHAnsi" w:hAnsiTheme="minorHAnsi" w:cstheme="minorHAnsi"/>
            <w:color w:val="auto"/>
            <w:sz w:val="22"/>
            <w:szCs w:val="22"/>
            <w:u w:val="none"/>
          </w:rPr>
          <w:t>Foreign Trade (Development and Regulation) Act, 1992</w:t>
        </w:r>
      </w:hyperlink>
      <w:r w:rsidR="00D841BC" w:rsidRPr="00D841BC">
        <w:rPr>
          <w:rFonts w:asciiTheme="minorHAnsi" w:hAnsiTheme="minorHAnsi" w:cstheme="minorHAnsi"/>
          <w:sz w:val="22"/>
          <w:szCs w:val="22"/>
        </w:rPr>
        <w:t>, read with </w:t>
      </w:r>
      <w:hyperlink r:id="rId83" w:history="1">
        <w:r w:rsidR="00D841BC" w:rsidRPr="00D841BC">
          <w:rPr>
            <w:rStyle w:val="Hyperlink"/>
            <w:rFonts w:asciiTheme="minorHAnsi" w:hAnsiTheme="minorHAnsi" w:cstheme="minorHAnsi"/>
            <w:color w:val="auto"/>
            <w:sz w:val="22"/>
            <w:szCs w:val="22"/>
            <w:u w:val="none"/>
          </w:rPr>
          <w:t>paragraph 1.02</w:t>
        </w:r>
      </w:hyperlink>
      <w:r w:rsidR="00D841BC" w:rsidRPr="00D841BC">
        <w:rPr>
          <w:rFonts w:asciiTheme="minorHAnsi" w:hAnsiTheme="minorHAnsi" w:cstheme="minorHAnsi"/>
          <w:sz w:val="22"/>
          <w:szCs w:val="22"/>
        </w:rPr>
        <w:t> of the </w:t>
      </w:r>
      <w:hyperlink r:id="rId84" w:history="1">
        <w:r w:rsidR="00D841BC" w:rsidRPr="00D841BC">
          <w:rPr>
            <w:rStyle w:val="Hyperlink"/>
            <w:rFonts w:asciiTheme="minorHAnsi" w:hAnsiTheme="minorHAnsi" w:cstheme="minorHAnsi"/>
            <w:color w:val="auto"/>
            <w:sz w:val="22"/>
            <w:szCs w:val="22"/>
            <w:u w:val="none"/>
          </w:rPr>
          <w:t>Foreign Trade Policy, 2015-2020</w:t>
        </w:r>
      </w:hyperlink>
      <w:r w:rsidR="00D841BC" w:rsidRPr="00D841BC">
        <w:rPr>
          <w:rFonts w:asciiTheme="minorHAnsi" w:hAnsiTheme="minorHAnsi" w:cstheme="minorHAnsi"/>
          <w:sz w:val="22"/>
          <w:szCs w:val="22"/>
        </w:rPr>
        <w:t>, as amended from time to time, the Central Government hereby inserts sub-para (d) under </w:t>
      </w:r>
      <w:hyperlink r:id="rId85" w:history="1">
        <w:r w:rsidR="00D841BC" w:rsidRPr="00D841BC">
          <w:rPr>
            <w:rStyle w:val="Hyperlink"/>
            <w:rFonts w:asciiTheme="minorHAnsi" w:hAnsiTheme="minorHAnsi" w:cstheme="minorHAnsi"/>
            <w:color w:val="auto"/>
            <w:sz w:val="22"/>
            <w:szCs w:val="22"/>
            <w:u w:val="none"/>
          </w:rPr>
          <w:t>Para 2.52</w:t>
        </w:r>
      </w:hyperlink>
      <w:r w:rsidR="00D841BC" w:rsidRPr="00D841BC">
        <w:rPr>
          <w:rFonts w:asciiTheme="minorHAnsi" w:hAnsiTheme="minorHAnsi" w:cstheme="minorHAnsi"/>
          <w:sz w:val="22"/>
          <w:szCs w:val="22"/>
        </w:rPr>
        <w:t> 'Denomination of Export Contracts' of the Foreign Trade Policy in sync with the RBI's </w:t>
      </w:r>
      <w:hyperlink r:id="rId86" w:history="1">
        <w:r w:rsidR="00D841BC" w:rsidRPr="00D841BC">
          <w:rPr>
            <w:rStyle w:val="Hyperlink"/>
            <w:rFonts w:asciiTheme="minorHAnsi" w:hAnsiTheme="minorHAnsi" w:cstheme="minorHAnsi"/>
            <w:color w:val="auto"/>
            <w:sz w:val="22"/>
            <w:szCs w:val="22"/>
            <w:u w:val="none"/>
          </w:rPr>
          <w:t>A.P. (DIR Series) Circular No.10 dated 11</w:t>
        </w:r>
        <w:r w:rsidR="00D841BC" w:rsidRPr="00D841BC">
          <w:rPr>
            <w:rStyle w:val="Hyperlink"/>
            <w:rFonts w:asciiTheme="minorHAnsi" w:hAnsiTheme="minorHAnsi" w:cstheme="minorHAnsi"/>
            <w:color w:val="auto"/>
            <w:sz w:val="22"/>
            <w:szCs w:val="22"/>
            <w:u w:val="none"/>
            <w:vertAlign w:val="superscript"/>
          </w:rPr>
          <w:t>th</w:t>
        </w:r>
        <w:r w:rsidR="00D841BC" w:rsidRPr="00D841BC">
          <w:rPr>
            <w:rStyle w:val="Hyperlink"/>
            <w:rFonts w:asciiTheme="minorHAnsi" w:hAnsiTheme="minorHAnsi" w:cstheme="minorHAnsi"/>
            <w:color w:val="auto"/>
            <w:sz w:val="22"/>
            <w:szCs w:val="22"/>
            <w:u w:val="none"/>
          </w:rPr>
          <w:t> July, 2022</w:t>
        </w:r>
      </w:hyperlink>
      <w:r w:rsidR="00D841BC" w:rsidRPr="00D841BC">
        <w:rPr>
          <w:rFonts w:asciiTheme="minorHAnsi" w:hAnsiTheme="minorHAnsi" w:cstheme="minorHAnsi"/>
          <w:sz w:val="22"/>
          <w:szCs w:val="22"/>
        </w:rPr>
        <w:t>:</w:t>
      </w:r>
    </w:p>
    <w:p w14:paraId="267CE906" w14:textId="77777777" w:rsidR="00D841BC" w:rsidRPr="00D841BC" w:rsidRDefault="00D841BC" w:rsidP="00D841BC">
      <w:pPr>
        <w:pStyle w:val="NormalWeb"/>
        <w:shd w:val="clear" w:color="auto" w:fill="FFFFFF"/>
        <w:jc w:val="both"/>
        <w:rPr>
          <w:rFonts w:asciiTheme="minorHAnsi" w:hAnsiTheme="minorHAnsi" w:cstheme="minorHAnsi"/>
          <w:sz w:val="22"/>
          <w:szCs w:val="22"/>
        </w:rPr>
      </w:pPr>
      <w:r w:rsidRPr="00D841BC">
        <w:rPr>
          <w:rStyle w:val="Strong"/>
          <w:rFonts w:asciiTheme="minorHAnsi" w:hAnsiTheme="minorHAnsi" w:cstheme="minorHAnsi"/>
          <w:sz w:val="22"/>
          <w:szCs w:val="22"/>
        </w:rPr>
        <w:t>Para 2.52(d) is introduced as under:</w:t>
      </w:r>
    </w:p>
    <w:p w14:paraId="2104428E" w14:textId="77777777" w:rsidR="00D841BC" w:rsidRPr="00D841BC" w:rsidRDefault="00D841BC" w:rsidP="00D841BC">
      <w:pPr>
        <w:pStyle w:val="NormalWeb"/>
        <w:shd w:val="clear" w:color="auto" w:fill="FFFFFF"/>
        <w:jc w:val="both"/>
        <w:rPr>
          <w:rFonts w:asciiTheme="minorHAnsi" w:hAnsiTheme="minorHAnsi" w:cstheme="minorHAnsi"/>
          <w:sz w:val="22"/>
          <w:szCs w:val="22"/>
        </w:rPr>
      </w:pPr>
      <w:r w:rsidRPr="00D841BC">
        <w:rPr>
          <w:rFonts w:asciiTheme="minorHAnsi" w:hAnsiTheme="minorHAnsi" w:cstheme="minorHAnsi"/>
          <w:sz w:val="22"/>
          <w:szCs w:val="22"/>
        </w:rPr>
        <w:t>(d) Invoicing, payment and settlement of exports and imports is also permissible in INR under RBI's </w:t>
      </w:r>
      <w:hyperlink r:id="rId87" w:history="1">
        <w:r w:rsidRPr="00D841BC">
          <w:rPr>
            <w:rStyle w:val="Hyperlink"/>
            <w:rFonts w:asciiTheme="minorHAnsi" w:hAnsiTheme="minorHAnsi" w:cstheme="minorHAnsi"/>
            <w:color w:val="auto"/>
            <w:sz w:val="22"/>
            <w:szCs w:val="22"/>
            <w:u w:val="none"/>
          </w:rPr>
          <w:t>A.P.(DIR Series) Circular No.10 dated 11th July, 2022</w:t>
        </w:r>
      </w:hyperlink>
      <w:r w:rsidRPr="00D841BC">
        <w:rPr>
          <w:rFonts w:asciiTheme="minorHAnsi" w:hAnsiTheme="minorHAnsi" w:cstheme="minorHAnsi"/>
          <w:sz w:val="22"/>
          <w:szCs w:val="22"/>
        </w:rPr>
        <w:t>. Accordingly, settlement of trade transactions in INR may also take place through the Special Rupee Vostro Accounts opened by Al) banks in India as permitted under </w:t>
      </w:r>
      <w:hyperlink r:id="rId88" w:history="1">
        <w:r w:rsidRPr="00D841BC">
          <w:rPr>
            <w:rStyle w:val="Hyperlink"/>
            <w:rFonts w:asciiTheme="minorHAnsi" w:hAnsiTheme="minorHAnsi" w:cstheme="minorHAnsi"/>
            <w:color w:val="auto"/>
            <w:sz w:val="22"/>
            <w:szCs w:val="22"/>
            <w:u w:val="none"/>
          </w:rPr>
          <w:t>Regulation 7 (1)</w:t>
        </w:r>
      </w:hyperlink>
      <w:r w:rsidRPr="00D841BC">
        <w:rPr>
          <w:rFonts w:asciiTheme="minorHAnsi" w:hAnsiTheme="minorHAnsi" w:cstheme="minorHAnsi"/>
          <w:sz w:val="22"/>
          <w:szCs w:val="22"/>
        </w:rPr>
        <w:t> of </w:t>
      </w:r>
      <w:hyperlink r:id="rId89" w:history="1">
        <w:r w:rsidRPr="00D841BC">
          <w:rPr>
            <w:rStyle w:val="Hyperlink"/>
            <w:rFonts w:asciiTheme="minorHAnsi" w:hAnsiTheme="minorHAnsi" w:cstheme="minorHAnsi"/>
            <w:color w:val="auto"/>
            <w:sz w:val="22"/>
            <w:szCs w:val="22"/>
            <w:u w:val="none"/>
          </w:rPr>
          <w:t>Foreign Exchange Management (Deposit) Regulations, 2016</w:t>
        </w:r>
      </w:hyperlink>
      <w:r w:rsidRPr="00D841BC">
        <w:rPr>
          <w:rFonts w:asciiTheme="minorHAnsi" w:hAnsiTheme="minorHAnsi" w:cstheme="minorHAnsi"/>
          <w:sz w:val="22"/>
          <w:szCs w:val="22"/>
        </w:rPr>
        <w:t>, in accordance to the following procedures:</w:t>
      </w:r>
    </w:p>
    <w:p w14:paraId="3B79FDFB" w14:textId="77777777" w:rsidR="00D841BC" w:rsidRPr="00D841BC" w:rsidRDefault="00D841BC" w:rsidP="00D841BC">
      <w:pPr>
        <w:pStyle w:val="NormalWeb"/>
        <w:shd w:val="clear" w:color="auto" w:fill="FFFFFF"/>
        <w:jc w:val="both"/>
        <w:rPr>
          <w:rFonts w:asciiTheme="minorHAnsi" w:hAnsiTheme="minorHAnsi" w:cstheme="minorHAnsi"/>
          <w:sz w:val="22"/>
          <w:szCs w:val="22"/>
        </w:rPr>
      </w:pPr>
      <w:r w:rsidRPr="00D841BC">
        <w:rPr>
          <w:rFonts w:asciiTheme="minorHAnsi" w:hAnsiTheme="minorHAnsi" w:cstheme="minorHAnsi"/>
          <w:sz w:val="22"/>
          <w:szCs w:val="22"/>
        </w:rPr>
        <w:t>(i) Indian importers undertaking imports through this mechanism shall make payment in INR which shall be credited into the Special Vostro account of the correspondent bank of the partner country, against the invoices for the supply of goods or services from the overseas seller /supplier.</w:t>
      </w:r>
    </w:p>
    <w:p w14:paraId="52114918" w14:textId="77777777" w:rsidR="00D841BC" w:rsidRPr="00D841BC" w:rsidRDefault="00D841BC" w:rsidP="00D841BC">
      <w:pPr>
        <w:pStyle w:val="NormalWeb"/>
        <w:shd w:val="clear" w:color="auto" w:fill="FFFFFF"/>
        <w:jc w:val="both"/>
        <w:rPr>
          <w:rFonts w:asciiTheme="minorHAnsi" w:hAnsiTheme="minorHAnsi" w:cstheme="minorHAnsi"/>
          <w:sz w:val="22"/>
          <w:szCs w:val="22"/>
        </w:rPr>
      </w:pPr>
      <w:r w:rsidRPr="00D841BC">
        <w:rPr>
          <w:rFonts w:asciiTheme="minorHAnsi" w:hAnsiTheme="minorHAnsi" w:cstheme="minorHAnsi"/>
          <w:sz w:val="22"/>
          <w:szCs w:val="22"/>
        </w:rPr>
        <w:t>(ii) Indian exporters, undertaking exports of goods and services through this mechanism, shall be paid the export proceeds in INR from the balances in the designated Special Vostro account of the correspondent bank of the partner country.</w:t>
      </w:r>
    </w:p>
    <w:p w14:paraId="7C2DFF6C" w14:textId="77777777" w:rsidR="00D841BC" w:rsidRPr="00D841BC" w:rsidRDefault="00D841BC" w:rsidP="00D841BC">
      <w:pPr>
        <w:pStyle w:val="NormalWeb"/>
        <w:shd w:val="clear" w:color="auto" w:fill="FFFFFF"/>
        <w:jc w:val="both"/>
        <w:rPr>
          <w:rFonts w:asciiTheme="minorHAnsi" w:hAnsiTheme="minorHAnsi" w:cstheme="minorHAnsi"/>
          <w:sz w:val="22"/>
          <w:szCs w:val="22"/>
        </w:rPr>
      </w:pPr>
      <w:r w:rsidRPr="00D841BC">
        <w:rPr>
          <w:rStyle w:val="Strong"/>
          <w:rFonts w:asciiTheme="minorHAnsi" w:hAnsiTheme="minorHAnsi" w:cstheme="minorHAnsi"/>
          <w:sz w:val="22"/>
          <w:szCs w:val="22"/>
        </w:rPr>
        <w:t>Effect  of this Notification:</w:t>
      </w:r>
      <w:r w:rsidRPr="00D841BC">
        <w:rPr>
          <w:rFonts w:asciiTheme="minorHAnsi" w:hAnsiTheme="minorHAnsi" w:cstheme="minorHAnsi"/>
          <w:sz w:val="22"/>
          <w:szCs w:val="22"/>
        </w:rPr>
        <w:t>  Para 2.52(d) is notified, to permit Invoicing, payment and settlement of exports and imports in INR in sync with RBI's </w:t>
      </w:r>
      <w:hyperlink r:id="rId90" w:history="1">
        <w:r w:rsidRPr="00D841BC">
          <w:rPr>
            <w:rStyle w:val="Hyperlink"/>
            <w:rFonts w:asciiTheme="minorHAnsi" w:hAnsiTheme="minorHAnsi" w:cstheme="minorHAnsi"/>
            <w:color w:val="auto"/>
            <w:sz w:val="22"/>
            <w:szCs w:val="22"/>
            <w:u w:val="none"/>
          </w:rPr>
          <w:t>A.P. (DIR Series) Circular No. 10 dated 11</w:t>
        </w:r>
        <w:r w:rsidRPr="00D841BC">
          <w:rPr>
            <w:rStyle w:val="Hyperlink"/>
            <w:rFonts w:asciiTheme="minorHAnsi" w:hAnsiTheme="minorHAnsi" w:cstheme="minorHAnsi"/>
            <w:color w:val="auto"/>
            <w:sz w:val="22"/>
            <w:szCs w:val="22"/>
            <w:u w:val="none"/>
            <w:vertAlign w:val="superscript"/>
          </w:rPr>
          <w:t>th</w:t>
        </w:r>
        <w:r w:rsidRPr="00D841BC">
          <w:rPr>
            <w:rStyle w:val="Hyperlink"/>
            <w:rFonts w:asciiTheme="minorHAnsi" w:hAnsiTheme="minorHAnsi" w:cstheme="minorHAnsi"/>
            <w:color w:val="auto"/>
            <w:sz w:val="22"/>
            <w:szCs w:val="22"/>
            <w:u w:val="none"/>
          </w:rPr>
          <w:t> July, 2022</w:t>
        </w:r>
      </w:hyperlink>
      <w:r w:rsidRPr="00D841BC">
        <w:rPr>
          <w:rFonts w:asciiTheme="minorHAnsi" w:hAnsiTheme="minorHAnsi" w:cstheme="minorHAnsi"/>
          <w:sz w:val="22"/>
          <w:szCs w:val="22"/>
        </w:rPr>
        <w:t>. This shall come into force with immediate effect.</w:t>
      </w:r>
    </w:p>
    <w:p w14:paraId="0BACCD0C" w14:textId="77777777" w:rsidR="00D841BC" w:rsidRPr="00D841BC" w:rsidRDefault="00D841BC" w:rsidP="00D841BC">
      <w:pPr>
        <w:pStyle w:val="NormalWeb"/>
        <w:shd w:val="clear" w:color="auto" w:fill="FFFFFF"/>
        <w:jc w:val="both"/>
        <w:rPr>
          <w:rFonts w:asciiTheme="minorHAnsi" w:hAnsiTheme="minorHAnsi" w:cstheme="minorHAnsi"/>
          <w:sz w:val="22"/>
          <w:szCs w:val="22"/>
        </w:rPr>
      </w:pPr>
      <w:r w:rsidRPr="00D841BC">
        <w:rPr>
          <w:rFonts w:asciiTheme="minorHAnsi" w:hAnsiTheme="minorHAnsi" w:cstheme="minorHAnsi"/>
          <w:sz w:val="22"/>
          <w:szCs w:val="22"/>
        </w:rPr>
        <w:t>This issues with the approval of Minister of Commerce &amp; Industry.</w:t>
      </w:r>
    </w:p>
    <w:p w14:paraId="2F9F3182" w14:textId="7F42EDBE" w:rsidR="0033633C" w:rsidRDefault="0033633C" w:rsidP="00D841BC">
      <w:pPr>
        <w:pStyle w:val="NormalWeb"/>
        <w:shd w:val="clear" w:color="auto" w:fill="FFFFFF"/>
        <w:jc w:val="both"/>
        <w:rPr>
          <w:rFonts w:asciiTheme="minorHAnsi" w:hAnsiTheme="minorHAnsi" w:cstheme="minorHAnsi"/>
          <w:b/>
          <w:bCs/>
          <w:color w:val="000000" w:themeColor="text1"/>
        </w:rPr>
      </w:pPr>
      <w:r w:rsidRPr="009B0FC9">
        <w:rPr>
          <w:rFonts w:asciiTheme="minorHAnsi" w:hAnsiTheme="minorHAnsi" w:cstheme="minorHAnsi"/>
          <w:b/>
          <w:bCs/>
          <w:color w:val="000000" w:themeColor="text1"/>
        </w:rPr>
        <w:t xml:space="preserve">[For further details please refer the </w:t>
      </w:r>
      <w:r w:rsidR="00F95A7B">
        <w:rPr>
          <w:rFonts w:asciiTheme="minorHAnsi" w:hAnsiTheme="minorHAnsi" w:cstheme="minorHAnsi"/>
          <w:b/>
          <w:bCs/>
          <w:color w:val="000000" w:themeColor="text1"/>
        </w:rPr>
        <w:t>Public</w:t>
      </w:r>
      <w:r>
        <w:rPr>
          <w:rFonts w:asciiTheme="minorHAnsi" w:hAnsiTheme="minorHAnsi" w:cstheme="minorHAnsi"/>
          <w:b/>
          <w:bCs/>
          <w:color w:val="000000" w:themeColor="text1"/>
        </w:rPr>
        <w:t xml:space="preserve"> Notice</w:t>
      </w:r>
      <w:r w:rsidRPr="009B0FC9">
        <w:rPr>
          <w:rFonts w:asciiTheme="minorHAnsi" w:hAnsiTheme="minorHAnsi" w:cstheme="minorHAnsi"/>
          <w:b/>
          <w:bCs/>
          <w:color w:val="000000" w:themeColor="text1"/>
        </w:rPr>
        <w:t>]</w:t>
      </w:r>
    </w:p>
    <w:p w14:paraId="6EA8B2FA" w14:textId="58E71987" w:rsidR="00F95A7B" w:rsidRDefault="00F95A7B" w:rsidP="001E6560">
      <w:pPr>
        <w:jc w:val="both"/>
        <w:rPr>
          <w:rFonts w:asciiTheme="minorHAnsi" w:hAnsiTheme="minorHAnsi" w:cstheme="minorHAnsi"/>
          <w:b/>
          <w:bCs/>
          <w:color w:val="000000" w:themeColor="text1"/>
        </w:rPr>
      </w:pPr>
    </w:p>
    <w:p w14:paraId="1C59B859" w14:textId="77777777" w:rsidR="00F95A7B" w:rsidRPr="00F95A7B" w:rsidRDefault="00F95A7B" w:rsidP="00F95A7B">
      <w:pPr>
        <w:pStyle w:val="NormalWeb"/>
        <w:shd w:val="clear" w:color="auto" w:fill="FFFFFF"/>
        <w:jc w:val="both"/>
        <w:rPr>
          <w:rFonts w:asciiTheme="minorHAnsi" w:hAnsiTheme="minorHAnsi" w:cstheme="minorHAnsi"/>
          <w:sz w:val="22"/>
          <w:szCs w:val="22"/>
        </w:rPr>
      </w:pPr>
    </w:p>
    <w:p w14:paraId="34CB41DC" w14:textId="1F3DA180" w:rsidR="00F95A7B" w:rsidRPr="00A0697A" w:rsidRDefault="00F95A7B" w:rsidP="00F95A7B">
      <w:pPr>
        <w:jc w:val="both"/>
        <w:rPr>
          <w:rFonts w:asciiTheme="minorHAnsi" w:hAnsiTheme="minorHAnsi" w:cstheme="minorHAnsi"/>
        </w:rPr>
      </w:pPr>
    </w:p>
    <w:p w14:paraId="7E575119" w14:textId="77777777" w:rsidR="00A0697A" w:rsidRPr="009B0FC9" w:rsidRDefault="00A0697A" w:rsidP="00500BE0">
      <w:pPr>
        <w:pStyle w:val="NormalWeb"/>
        <w:shd w:val="clear" w:color="auto" w:fill="FFFFFF"/>
        <w:jc w:val="both"/>
        <w:rPr>
          <w:rFonts w:asciiTheme="minorHAnsi" w:hAnsiTheme="minorHAnsi" w:cstheme="minorHAnsi"/>
          <w:b/>
          <w:bCs/>
          <w:color w:val="000000" w:themeColor="text1"/>
          <w:sz w:val="22"/>
          <w:szCs w:val="22"/>
        </w:rPr>
      </w:pPr>
    </w:p>
    <w:p w14:paraId="7B789E1A" w14:textId="77777777" w:rsidR="00020815" w:rsidRPr="00020815" w:rsidRDefault="00020815" w:rsidP="00020815">
      <w:pPr>
        <w:pStyle w:val="Default"/>
        <w:spacing w:line="276" w:lineRule="auto"/>
        <w:jc w:val="both"/>
        <w:rPr>
          <w:rFonts w:asciiTheme="minorHAnsi" w:hAnsiTheme="minorHAnsi" w:cstheme="minorHAnsi"/>
          <w:b/>
          <w:bCs/>
          <w:sz w:val="22"/>
          <w:szCs w:val="22"/>
        </w:rPr>
        <w:sectPr w:rsidR="00020815" w:rsidRPr="00020815" w:rsidSect="002842C7">
          <w:headerReference w:type="default" r:id="rId91"/>
          <w:pgSz w:w="11909" w:h="16834" w:code="9"/>
          <w:pgMar w:top="1710" w:right="427" w:bottom="1276" w:left="284"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5D563F95" w14:textId="77777777" w:rsidR="00327DE7" w:rsidRPr="00212081" w:rsidRDefault="00327DE7" w:rsidP="008901E3">
      <w:pPr>
        <w:pStyle w:val="Default"/>
        <w:jc w:val="both"/>
        <w:rPr>
          <w:rFonts w:asciiTheme="minorHAnsi" w:hAnsiTheme="minorHAnsi" w:cstheme="minorHAnsi"/>
          <w:sz w:val="22"/>
          <w:szCs w:val="22"/>
        </w:rPr>
        <w:sectPr w:rsidR="00327DE7" w:rsidRPr="00212081" w:rsidSect="00421927">
          <w:headerReference w:type="default" r:id="rId9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0D225F2" w14:textId="77777777" w:rsidR="00FE6A2B" w:rsidRPr="00197888" w:rsidRDefault="00FE6A2B" w:rsidP="0044751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2906A78E"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7F56C8FA"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3F69093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val="en-IN" w:eastAsia="en-IN"/>
        </w:rPr>
        <w:drawing>
          <wp:anchor distT="0" distB="0" distL="114300" distR="114300" simplePos="0" relativeHeight="251651072" behindDoc="1" locked="0" layoutInCell="1" allowOverlap="1" wp14:anchorId="33A724A2" wp14:editId="04076900">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3B93807C"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24B4F86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AA5BB6"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B8D3C3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144C07C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3D382E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451024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52D1200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BC69C4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D658982"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5931E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37DBE6B9"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A2F1A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C16A669"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1BFAF4EB"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0592AEFF"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Budget at a glance</w:t>
      </w:r>
    </w:p>
    <w:p w14:paraId="67501505"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06435D5A"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6160F4D3" w14:textId="77777777" w:rsidR="00FE6A2B" w:rsidRPr="00014158"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5F9D2628" w14:textId="77777777" w:rsidR="00FE6A2B" w:rsidRDefault="00FE6A2B" w:rsidP="00AF0D98">
      <w:pPr>
        <w:pStyle w:val="ListParagraph"/>
        <w:numPr>
          <w:ilvl w:val="0"/>
          <w:numId w:val="2"/>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2ACDAEC4"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2FB64DB3" w14:textId="1D35DAB0"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w:t>
      </w:r>
    </w:p>
    <w:p w14:paraId="7FCFA437"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BDBCA2A"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19E79496"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43C0479"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D8488D2"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1081CB97"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E6C1787"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3CF6E4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77C7A57C"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41248FB1" w14:textId="77777777" w:rsidR="00FE6A2B" w:rsidRDefault="00FE6A2B" w:rsidP="00A249E7">
      <w:pPr>
        <w:shd w:val="clear" w:color="auto" w:fill="FFFFFF"/>
        <w:tabs>
          <w:tab w:val="left" w:pos="4962"/>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w:t>
      </w:r>
      <w:r w:rsidR="00A249E7" w:rsidRPr="00A249E7">
        <w:rPr>
          <w:rFonts w:ascii="Bookman Old Style" w:hAnsi="Bookman Old Style" w:cs="Arial"/>
          <w:color w:val="222222"/>
          <w:sz w:val="17"/>
          <w:szCs w:val="17"/>
          <w:bdr w:val="none" w:sz="0" w:space="0" w:color="auto" w:frame="1"/>
        </w:rPr>
        <w:t>7003384915</w:t>
      </w:r>
      <w:r w:rsidR="00A249E7">
        <w:t>,</w:t>
      </w:r>
      <w:r>
        <w:rPr>
          <w:rFonts w:ascii="Bookman Old Style" w:hAnsi="Bookman Old Style" w:cs="Arial"/>
          <w:color w:val="222222"/>
          <w:sz w:val="17"/>
          <w:szCs w:val="17"/>
          <w:bdr w:val="none" w:sz="0" w:space="0" w:color="auto" w:frame="1"/>
        </w:rPr>
        <w:t>9830661254</w:t>
      </w:r>
    </w:p>
    <w:p w14:paraId="32A946B4" w14:textId="77777777"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9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95"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96" w:history="1">
        <w:r w:rsidR="000560FC" w:rsidRPr="007B3FB4">
          <w:rPr>
            <w:rStyle w:val="Hyperlink"/>
            <w:spacing w:val="10"/>
            <w:sz w:val="16"/>
            <w:szCs w:val="16"/>
          </w:rPr>
          <w:t>w</w:t>
        </w:r>
        <w:r w:rsidR="000560FC" w:rsidRPr="007B3FB4">
          <w:rPr>
            <w:rStyle w:val="Hyperlink"/>
            <w:spacing w:val="11"/>
            <w:sz w:val="16"/>
            <w:szCs w:val="16"/>
          </w:rPr>
          <w:t>ww</w:t>
        </w:r>
        <w:r w:rsidR="000560FC" w:rsidRPr="007B3FB4">
          <w:rPr>
            <w:rStyle w:val="Hyperlink"/>
            <w:spacing w:val="10"/>
            <w:sz w:val="16"/>
            <w:szCs w:val="16"/>
          </w:rPr>
          <w:t>.boo</w:t>
        </w:r>
        <w:r w:rsidR="000560FC" w:rsidRPr="007B3FB4">
          <w:rPr>
            <w:rStyle w:val="Hyperlink"/>
            <w:spacing w:val="11"/>
            <w:sz w:val="16"/>
            <w:szCs w:val="16"/>
          </w:rPr>
          <w:t>k</w:t>
        </w:r>
        <w:r w:rsidR="000560FC" w:rsidRPr="007B3FB4">
          <w:rPr>
            <w:rStyle w:val="Hyperlink"/>
            <w:spacing w:val="10"/>
            <w:sz w:val="16"/>
            <w:szCs w:val="16"/>
          </w:rPr>
          <w:t>corp</w:t>
        </w:r>
        <w:r w:rsidR="000560FC" w:rsidRPr="007B3FB4">
          <w:rPr>
            <w:rStyle w:val="Hyperlink"/>
            <w:spacing w:val="11"/>
            <w:sz w:val="16"/>
            <w:szCs w:val="16"/>
          </w:rPr>
          <w:t>or</w:t>
        </w:r>
        <w:r w:rsidR="000560FC" w:rsidRPr="007B3FB4">
          <w:rPr>
            <w:rStyle w:val="Hyperlink"/>
            <w:spacing w:val="10"/>
            <w:sz w:val="16"/>
            <w:szCs w:val="16"/>
          </w:rPr>
          <w:t>at</w:t>
        </w:r>
        <w:r w:rsidR="000560FC" w:rsidRPr="007B3FB4">
          <w:rPr>
            <w:rStyle w:val="Hyperlink"/>
            <w:spacing w:val="11"/>
            <w:sz w:val="16"/>
            <w:szCs w:val="16"/>
          </w:rPr>
          <w:t>i</w:t>
        </w:r>
        <w:r w:rsidR="000560FC" w:rsidRPr="007B3FB4">
          <w:rPr>
            <w:rStyle w:val="Hyperlink"/>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97"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230A3338"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595BBE4A"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F9FF9A5" w14:textId="77777777" w:rsidR="00C809CC" w:rsidRDefault="00C809CC"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273903D6" w14:textId="77777777"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t>:</w:t>
      </w:r>
      <w:r w:rsidR="009862E1" w:rsidRPr="00114077">
        <w:rPr>
          <w:rFonts w:ascii="Bookman Old Style" w:hAnsi="Bookman Old Style" w:cs="Arial"/>
          <w:b/>
          <w:bCs/>
          <w:color w:val="FF0000"/>
          <w:sz w:val="28"/>
          <w:szCs w:val="28"/>
          <w:u w:val="single"/>
        </w:rPr>
        <w:t>IN STANDS</w:t>
      </w:r>
    </w:p>
    <w:p w14:paraId="5154FADD"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4428CD1F"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C51FA1F" w14:textId="77777777" w:rsidR="00F01DFB" w:rsidRPr="009F5CB6" w:rsidRDefault="00F01DFB" w:rsidP="00F01DFB">
      <w:pPr>
        <w:jc w:val="center"/>
        <w:rPr>
          <w:rFonts w:ascii="Verdana" w:hAnsi="Verdana"/>
          <w:sz w:val="16"/>
          <w:szCs w:val="16"/>
        </w:rPr>
      </w:pPr>
      <w:r w:rsidRPr="009F5CB6">
        <w:rPr>
          <w:rFonts w:ascii="Verdana" w:hAnsi="Verdana"/>
          <w:noProof/>
          <w:sz w:val="16"/>
          <w:szCs w:val="16"/>
          <w:lang w:val="en-IN" w:eastAsia="en-IN"/>
        </w:rPr>
        <w:drawing>
          <wp:inline distT="0" distB="0" distL="0" distR="0" wp14:anchorId="4A10BD86" wp14:editId="7F43A228">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1FF56BA1" w14:textId="77777777" w:rsidR="00F01DFB" w:rsidRPr="009F5CB6" w:rsidRDefault="00F01DFB" w:rsidP="00F01DFB">
      <w:pPr>
        <w:rPr>
          <w:rFonts w:ascii="Verdana" w:hAnsi="Verdana"/>
          <w:sz w:val="16"/>
          <w:szCs w:val="16"/>
        </w:rPr>
      </w:pPr>
    </w:p>
    <w:p w14:paraId="252EB66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0C18B975"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2B8F72C8"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39331BC1"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78BC7E52"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72470D5E"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2AD8B979"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57502734" w14:textId="77777777" w:rsidR="00F01DFB" w:rsidRPr="009F5CB6" w:rsidRDefault="00F01DFB" w:rsidP="00F01DFB">
      <w:pPr>
        <w:spacing w:line="240" w:lineRule="auto"/>
        <w:rPr>
          <w:rFonts w:ascii="Verdana" w:eastAsiaTheme="minorHAnsi" w:hAnsi="Verdana" w:cstheme="minorHAnsi"/>
          <w:sz w:val="16"/>
          <w:szCs w:val="16"/>
        </w:rPr>
      </w:pPr>
    </w:p>
    <w:p w14:paraId="38FCE456"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58D0870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52D975A1"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[FCA, LL.M (Constitutional Law), LL.B, B.Com(H)]</w:t>
      </w:r>
    </w:p>
    <w:p w14:paraId="7B828A03"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59F57DD7"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9E9788C" w14:textId="77777777"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[M.A. LL.B; Advocate Supreme Court &amp; High Courts; Fr. Mem (Jud.) CESTAT] </w:t>
      </w:r>
    </w:p>
    <w:p w14:paraId="4CC26BB9"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9AB8261" w14:textId="77777777"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3B5ABD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0B8E2077"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6802209"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CA6A4EF"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01253B9"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A228D16"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7A8B7DA0"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45F5B89"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69476CB6" w14:textId="77777777"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EE03B8">
        <w:rPr>
          <w:rFonts w:ascii="Bookman Old Style" w:hAnsi="Bookman Old Style" w:cs="Arial"/>
          <w:color w:val="222222"/>
          <w:sz w:val="17"/>
          <w:szCs w:val="17"/>
          <w:bdr w:val="none" w:sz="0" w:space="0" w:color="auto" w:frame="1"/>
        </w:rPr>
        <w:tab/>
      </w:r>
      <w:r w:rsidR="00A249E7">
        <w:rPr>
          <w:rFonts w:ascii="Bookman Old Style" w:hAnsi="Bookman Old Style" w:cs="Arial"/>
          <w:color w:val="222222"/>
          <w:sz w:val="17"/>
          <w:szCs w:val="17"/>
          <w:bdr w:val="none" w:sz="0" w:space="0" w:color="auto" w:frame="1"/>
        </w:rPr>
        <w:tab/>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9830661254</w:t>
      </w:r>
    </w:p>
    <w:p w14:paraId="74226911" w14:textId="77777777"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99"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10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10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102" w:tgtFrame="_blank" w:history="1">
        <w:r>
          <w:rPr>
            <w:rStyle w:val="Hyperlink"/>
            <w:color w:val="76923C"/>
            <w:sz w:val="17"/>
            <w:szCs w:val="17"/>
          </w:rPr>
          <w:t>www.taxconnect.co.in</w:t>
        </w:r>
      </w:hyperlink>
    </w:p>
    <w:p w14:paraId="6725A10B"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29A0042E" w14:textId="77777777"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7ACD22BD" w14:textId="77777777" w:rsidR="00302F35" w:rsidRDefault="00302F35" w:rsidP="00937AC4">
      <w:pPr>
        <w:shd w:val="clear" w:color="auto" w:fill="FFFFFF"/>
        <w:tabs>
          <w:tab w:val="left" w:pos="3552"/>
          <w:tab w:val="left" w:pos="4820"/>
        </w:tabs>
        <w:spacing w:after="0" w:line="240" w:lineRule="auto"/>
        <w:jc w:val="right"/>
        <w:rPr>
          <w:rStyle w:val="Hyperlink"/>
          <w:color w:val="76923C"/>
          <w:sz w:val="17"/>
          <w:szCs w:val="17"/>
        </w:rPr>
      </w:pPr>
    </w:p>
    <w:p w14:paraId="2ABA982F" w14:textId="77777777" w:rsidR="009862E1" w:rsidRDefault="00000000" w:rsidP="00F474C8">
      <w:pPr>
        <w:pStyle w:val="BodyText"/>
        <w:tabs>
          <w:tab w:val="left" w:pos="4820"/>
        </w:tabs>
        <w:ind w:left="2700"/>
        <w:rPr>
          <w:sz w:val="20"/>
        </w:rPr>
      </w:pPr>
      <w:r>
        <w:rPr>
          <w:noProof/>
        </w:rPr>
      </w:r>
      <w:r>
        <w:rPr>
          <w:noProof/>
        </w:rPr>
        <w:pict w14:anchorId="790D71C5">
          <v:shape id="Text Box 16" o:spid="_x0000_s2097" type="#_x0000_t202" style="width:267pt;height:35.95pt;visibility:visible;mso-left-percent:-10001;mso-top-percent:-10001;mso-position-horizontal:absolute;mso-position-horizontal-relative:char;mso-position-vertical:absolute;mso-position-vertical-relative:line;mso-left-percent:-10001;mso-top-percent:-10001" filled="f" strokecolor="#5b9bd4" strokeweight=".96pt">
            <v:textbox inset="0,0,0,0">
              <w:txbxContent>
                <w:p w14:paraId="3CA1379C" w14:textId="77777777" w:rsidR="00C67BAC" w:rsidRDefault="00C67BAC"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w:r>
    </w:p>
    <w:p w14:paraId="536D0FBA" w14:textId="560DB880" w:rsidR="009862E1" w:rsidRDefault="009862E1" w:rsidP="00F474C8">
      <w:pPr>
        <w:pStyle w:val="BodyText"/>
        <w:tabs>
          <w:tab w:val="left" w:pos="4820"/>
        </w:tabs>
        <w:spacing w:before="6"/>
        <w:rPr>
          <w:sz w:val="29"/>
        </w:rPr>
      </w:pPr>
    </w:p>
    <w:p w14:paraId="1A012572" w14:textId="4D45FD84" w:rsidR="009862E1" w:rsidRDefault="00000000" w:rsidP="00F474C8">
      <w:pPr>
        <w:tabs>
          <w:tab w:val="left" w:pos="4820"/>
        </w:tabs>
        <w:ind w:left="564"/>
        <w:rPr>
          <w:b/>
          <w:sz w:val="32"/>
        </w:rPr>
      </w:pPr>
      <w:r>
        <w:rPr>
          <w:noProof/>
        </w:rPr>
        <w:pict w14:anchorId="10D0FBD5">
          <v:group id="Group 71" o:spid="_x0000_s2077" style="position:absolute;left:0;text-align:left;margin-left:1.05pt;margin-top:37.45pt;width:216.7pt;height:211.4pt;z-index:-251663360;mso-wrap-distance-left:0;mso-wrap-distance-right:0;mso-position-horizontal-relative:page"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2083" style="position:absolute;left:9;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adj="0,,0" path="m731,l548,,513,8,484,27,464,56r-7,36l464,128r20,29l513,176r35,7l619,169r58,-39l717,72,731,xm182,2377r-71,15l53,2431r-39,58l,2560r14,72l53,2690r58,39l182,2743r72,-14l312,2690r39,-58l365,2560r-183,l218,2553r29,-19l267,2505r7,-36l267,2433r-20,-29l218,2385r-36,-8xe" fillcolor="#cdcdcd" stroked="f">
              <v:stroke joinstyle="round"/>
              <v:formulas/>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2082"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4" o:spid="_x0000_s2081"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103" o:title=""/>
            </v:shape>
            <v:line id="Line 14" o:spid="_x0000_s2080" style="position:absolute;visibility:visibl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2079" type="#_x0000_t75" style="position:absolute;left:182;top:2559;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104" o:title=""/>
            </v:shape>
            <v:shape id="Text Box 32" o:spid="_x0000_s2078" type="#_x0000_t202" style="position:absolute;left:501;top:-197;width:2714;height:310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style="mso-next-textbox:#Text Box 32" inset="0,0,0,0">
                <w:txbxContent>
                  <w:p w14:paraId="555179A9" w14:textId="77777777" w:rsidR="009D7C6E" w:rsidRDefault="009D7C6E" w:rsidP="009D7C6E">
                    <w:pPr>
                      <w:spacing w:before="71"/>
                      <w:ind w:right="1255"/>
                      <w:jc w:val="center"/>
                      <w:rPr>
                        <w:rFonts w:ascii="Times New Roman"/>
                        <w:b/>
                        <w:sz w:val="24"/>
                      </w:rPr>
                    </w:pPr>
                    <w:r>
                      <w:rPr>
                        <w:rFonts w:ascii="Times New Roman"/>
                        <w:b/>
                        <w:sz w:val="24"/>
                      </w:rPr>
                      <w:t xml:space="preserve">             </w:t>
                    </w:r>
                  </w:p>
                  <w:p w14:paraId="3F4D32D6" w14:textId="111B93F0" w:rsidR="00C67BAC" w:rsidRDefault="009D7C6E" w:rsidP="00280F14">
                    <w:pPr>
                      <w:spacing w:before="71"/>
                      <w:ind w:right="1255"/>
                      <w:jc w:val="center"/>
                      <w:rPr>
                        <w:rFonts w:ascii="Times New Roman"/>
                        <w:b/>
                        <w:sz w:val="24"/>
                      </w:rPr>
                    </w:pPr>
                    <w:r>
                      <w:rPr>
                        <w:rFonts w:ascii="Times New Roman"/>
                        <w:b/>
                        <w:sz w:val="24"/>
                      </w:rPr>
                      <w:t xml:space="preserve">           </w:t>
                    </w:r>
                    <w:r w:rsidR="00C67BAC">
                      <w:rPr>
                        <w:rFonts w:ascii="Times New Roman"/>
                        <w:b/>
                        <w:sz w:val="24"/>
                      </w:rPr>
                      <w:t>MUMBAI</w:t>
                    </w:r>
                  </w:p>
                  <w:p w14:paraId="0FA42219" w14:textId="77777777" w:rsidR="00C67BAC" w:rsidRDefault="00C67BAC"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Unit No. 312, Omega Business Park, Near Kaamgar Hospital, Road No. 33, Wagle Industrial Estate, Thane West, Maharashtra- 400604</w:t>
                    </w:r>
                  </w:p>
                  <w:p w14:paraId="26BCD135" w14:textId="77777777" w:rsidR="00C67BAC" w:rsidRDefault="00C67BAC" w:rsidP="00096515">
                    <w:pPr>
                      <w:spacing w:after="0" w:line="240" w:lineRule="auto"/>
                      <w:ind w:left="142" w:right="573"/>
                      <w:jc w:val="both"/>
                      <w:rPr>
                        <w:rFonts w:ascii="Times New Roman" w:hAnsi="Times New Roman"/>
                        <w:sz w:val="24"/>
                        <w:szCs w:val="24"/>
                      </w:rPr>
                    </w:pPr>
                  </w:p>
                  <w:p w14:paraId="34B2939B" w14:textId="1827D005" w:rsidR="00C67BAC" w:rsidRPr="00036377" w:rsidRDefault="00C67BAC"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9D7C6E">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B35DC5">
                      <w:rPr>
                        <w:rFonts w:ascii="Times New Roman" w:hAnsi="Times New Roman"/>
                        <w:sz w:val="24"/>
                      </w:rPr>
                      <w:t xml:space="preserve"> </w:t>
                    </w:r>
                    <w:r>
                      <w:rPr>
                        <w:rFonts w:ascii="Times New Roman" w:hAnsi="Times New Roman"/>
                        <w:sz w:val="24"/>
                      </w:rPr>
                      <w:t>Rajani</w:t>
                    </w:r>
                    <w:r w:rsidR="00B35DC5">
                      <w:rPr>
                        <w:rFonts w:ascii="Times New Roman" w:hAnsi="Times New Roman"/>
                        <w:sz w:val="24"/>
                      </w:rPr>
                      <w:t xml:space="preserve"> </w:t>
                    </w:r>
                    <w:r>
                      <w:rPr>
                        <w:rFonts w:ascii="Times New Roman" w:hAnsi="Times New Roman"/>
                        <w:sz w:val="24"/>
                      </w:rPr>
                      <w:t>Kant Choudhary.</w:t>
                    </w:r>
                  </w:p>
                  <w:p w14:paraId="41D5615F" w14:textId="2BEFDBEC" w:rsidR="00C67BAC" w:rsidRPr="0004428B" w:rsidRDefault="00C67BAC"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w:t>
                    </w:r>
                    <w:r w:rsidR="009D7C6E">
                      <w:rPr>
                        <w:rFonts w:ascii="Times New Roman" w:hAnsi="Times New Roman"/>
                        <w:sz w:val="24"/>
                      </w:rPr>
                      <w:t>r</w:t>
                    </w:r>
                    <w:r w:rsidRPr="00E30A9F">
                      <w:rPr>
                        <w:rFonts w:ascii="Times New Roman" w:hAnsi="Times New Roman"/>
                        <w:sz w:val="24"/>
                      </w:rPr>
                      <w:t>ajnikant.choudhary@taxc</w:t>
                    </w:r>
                    <w:r w:rsidR="009D7C6E">
                      <w:rPr>
                        <w:rFonts w:ascii="Times New Roman" w:hAnsi="Times New Roman"/>
                        <w:sz w:val="24"/>
                      </w:rPr>
                      <w:t>o</w:t>
                    </w:r>
                    <w:r w:rsidRPr="00E30A9F">
                      <w:rPr>
                        <w:rFonts w:ascii="Times New Roman" w:hAnsi="Times New Roman"/>
                        <w:sz w:val="24"/>
                      </w:rPr>
                      <w:t>nnect.co.in</w:t>
                    </w:r>
                  </w:p>
                </w:txbxContent>
              </v:textbox>
            </v:shape>
            <w10:wrap type="topAndBottom" anchorx="page"/>
          </v:group>
        </w:pict>
      </w:r>
      <w:r>
        <w:rPr>
          <w:noProof/>
        </w:rPr>
        <w:pict w14:anchorId="3C59C397">
          <v:group id="Group 496" o:spid="_x0000_s2069" style="position:absolute;left:0;text-align:left;margin-left:202.35pt;margin-top:49.55pt;width:210.6pt;height:201pt;z-index:-251660288;mso-wrap-distance-left:0;mso-wrap-distance-right:0;mso-position-horizontal-relative:page"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2076" style="position:absolute;left:9;top:203;width:776;height:2910;visibility:visible" coordsize="776,291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adj="0,,0" path="m775,l581,,544,8,513,29,492,59r-8,38l492,135r21,31l544,186r37,8l657,179r62,-42l760,76,775,xm194,2522r-76,15l56,2578r-41,62l,2715r15,76l56,2853r62,41l194,2909r75,-15l331,2853r41,-62l387,2715r-193,l231,2708r31,-21l283,2656r8,-38l283,2581r-21,-31l231,2529r-37,-7xe" fillcolor="#cdcdcd" stroked="f">
              <v:stroke joinstyle="round"/>
              <v:formulas/>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2075"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2074"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2073" style="position:absolute;visibility:visibl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2072" type="#_x0000_t75" style="position:absolute;left:194;top:2715;width:213;height:213;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105" o:title=""/>
            </v:shape>
            <v:shape id="Freeform 23" o:spid="_x0000_s207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2070" type="#_x0000_t202" style="position:absolute;left:207;top:-1;width:2957;height:3171;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style="mso-next-textbox:#Text Box 24" inset="0,0,0,0">
                <w:txbxContent>
                  <w:p w14:paraId="13190153" w14:textId="77777777" w:rsidR="00C67BAC" w:rsidRDefault="00C67BAC" w:rsidP="009862E1">
                    <w:pPr>
                      <w:spacing w:before="83"/>
                      <w:ind w:left="1146"/>
                      <w:rPr>
                        <w:rFonts w:ascii="Times New Roman"/>
                        <w:b/>
                        <w:sz w:val="24"/>
                      </w:rPr>
                    </w:pPr>
                    <w:r>
                      <w:rPr>
                        <w:rFonts w:ascii="Times New Roman"/>
                        <w:b/>
                        <w:sz w:val="24"/>
                      </w:rPr>
                      <w:t xml:space="preserve"> BANGALORE</w:t>
                    </w:r>
                  </w:p>
                  <w:p w14:paraId="41548D97" w14:textId="77777777" w:rsidR="00C67BAC" w:rsidRDefault="00C67BAC"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NO.- 2102, 8th Cross, 15th Main, Kodihalli, HAL 3rd Stage, Bengaluru,</w:t>
                    </w:r>
                  </w:p>
                  <w:p w14:paraId="63C8BBC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26D8F75F" w14:textId="77777777" w:rsidR="00C67BAC" w:rsidRPr="00036377" w:rsidRDefault="00C67BAC" w:rsidP="00036377">
                    <w:pPr>
                      <w:spacing w:after="0" w:line="240" w:lineRule="auto"/>
                      <w:ind w:left="567" w:right="573"/>
                      <w:jc w:val="both"/>
                      <w:rPr>
                        <w:rFonts w:ascii="Times New Roman" w:hAnsi="Times New Roman"/>
                        <w:sz w:val="24"/>
                        <w:szCs w:val="24"/>
                      </w:rPr>
                    </w:pPr>
                  </w:p>
                  <w:p w14:paraId="6C96B9D2" w14:textId="0017CEE3"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 xml:space="preserve">Poonam Khemka </w:t>
                    </w:r>
                  </w:p>
                  <w:p w14:paraId="6D63A3F9" w14:textId="5BE20340" w:rsidR="00C67BAC" w:rsidRPr="00036377" w:rsidRDefault="00C67BAC"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9D7C6E">
                      <w:rPr>
                        <w:rFonts w:ascii="Times New Roman" w:hAnsi="Times New Roman"/>
                        <w:b/>
                        <w:bCs/>
                        <w:sz w:val="24"/>
                        <w:szCs w:val="24"/>
                      </w:rPr>
                      <w:t xml:space="preserve"> </w:t>
                    </w:r>
                    <w:r w:rsidR="00381752" w:rsidRPr="00B33425">
                      <w:t>poonam.khemka@taxconnect.co.in</w:t>
                    </w:r>
                  </w:p>
                  <w:p w14:paraId="22967CDF" w14:textId="77777777" w:rsidR="00C67BAC" w:rsidRDefault="00C67BAC" w:rsidP="00704581">
                    <w:pPr>
                      <w:rPr>
                        <w:rFonts w:ascii="Times New Roman" w:hAnsi="Times New Roman"/>
                        <w:sz w:val="24"/>
                      </w:rPr>
                    </w:pPr>
                  </w:p>
                </w:txbxContent>
              </v:textbox>
            </v:shape>
            <w10:wrap type="topAndBottom" anchorx="page"/>
          </v:group>
        </w:pict>
      </w:r>
      <w:r>
        <w:rPr>
          <w:noProof/>
        </w:rPr>
        <w:pict w14:anchorId="13D295FE">
          <v:group id="Group 15" o:spid="_x0000_s2084" style="position:absolute;left:0;text-align:left;margin-left:6907.15pt;margin-top:47.75pt;width:211.05pt;height:199.1pt;z-index:-251664384;mso-wrap-distance-left:0;mso-wrap-distance-right:0;mso-position-horizontal:right;mso-position-horizontal-relative:page"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2090" style="position:absolute;left:10;top:192;width:731;height:2741;visibility:visible" coordsize="731,2741"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adj="0,,0" path="m731,l548,,513,7,483,27,464,56r-7,35l464,127r19,29l513,175r35,7l619,168r58,-39l716,71,731,xm183,2375r-71,14l54,2428r-40,58l,2558r14,71l54,2687r58,39l183,2740r71,-14l312,2687r39,-58l365,2558r-182,-1l218,2550r29,-19l267,2502r7,-36l267,2431r-20,-29l218,2382r-35,-7xe" fillcolor="#cdcdcd" stroked="f">
              <v:stroke joinstyle="round"/>
              <v:formulas/>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2089"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 id="Picture 113" o:spid="_x0000_s2088"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106" o:title=""/>
            </v:shape>
            <v:line id="Line 7" o:spid="_x0000_s2087" style="position:absolute;visibility:visibl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2086" type="#_x0000_t75" style="position:absolute;left:183;top:2558;width:202;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107" o:title=""/>
            </v:shape>
            <v:shape id="Text Box 9" o:spid="_x0000_s2085" type="#_x0000_t202" style="position:absolute;left:-107;top:-9;width:3487;height:2852;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style="mso-next-textbox:#Text Box 9" inset="0,0,0,0">
                <w:txbxContent>
                  <w:p w14:paraId="7F9F0512" w14:textId="77777777" w:rsidR="00C67BAC" w:rsidRDefault="00C67BAC" w:rsidP="009862E1">
                    <w:pPr>
                      <w:spacing w:before="30"/>
                      <w:ind w:left="1300" w:right="1265"/>
                      <w:jc w:val="center"/>
                      <w:rPr>
                        <w:rFonts w:ascii="Times New Roman"/>
                        <w:b/>
                        <w:sz w:val="24"/>
                      </w:rPr>
                    </w:pPr>
                    <w:r>
                      <w:rPr>
                        <w:rFonts w:ascii="Times New Roman"/>
                        <w:b/>
                        <w:sz w:val="24"/>
                      </w:rPr>
                      <w:t>DELHI</w:t>
                    </w:r>
                  </w:p>
                  <w:p w14:paraId="129281F2" w14:textId="77777777" w:rsidR="00C67BAC" w:rsidRDefault="00C67BAC"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198FE4E0" w14:textId="77777777" w:rsidR="00C67BAC"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404C358C" w14:textId="77777777" w:rsidR="00C67BAC" w:rsidRPr="00036377" w:rsidRDefault="00C67BAC" w:rsidP="002A5DF0">
                    <w:pPr>
                      <w:spacing w:after="0" w:line="240" w:lineRule="auto"/>
                      <w:ind w:left="709" w:right="573"/>
                      <w:jc w:val="both"/>
                      <w:rPr>
                        <w:rFonts w:ascii="Times New Roman" w:hAnsi="Times New Roman"/>
                        <w:sz w:val="24"/>
                        <w:szCs w:val="24"/>
                      </w:rPr>
                    </w:pPr>
                  </w:p>
                  <w:p w14:paraId="46AF2356" w14:textId="77777777" w:rsidR="00C67BAC" w:rsidRDefault="00C67BAC" w:rsidP="002A5DF0">
                    <w:pPr>
                      <w:spacing w:after="0" w:line="240" w:lineRule="auto"/>
                      <w:ind w:left="709" w:right="573"/>
                      <w:jc w:val="both"/>
                      <w:rPr>
                        <w:rFonts w:ascii="Times New Roman" w:hAnsi="Times New Roman"/>
                        <w:b/>
                        <w:bCs/>
                        <w:sz w:val="24"/>
                        <w:szCs w:val="24"/>
                      </w:rPr>
                    </w:pPr>
                  </w:p>
                  <w:p w14:paraId="47EB6E29" w14:textId="77777777" w:rsidR="00C67BAC" w:rsidRDefault="00C67BAC" w:rsidP="002A5DF0">
                    <w:pPr>
                      <w:spacing w:after="0" w:line="240" w:lineRule="auto"/>
                      <w:ind w:left="709" w:right="573"/>
                      <w:jc w:val="both"/>
                      <w:rPr>
                        <w:rFonts w:ascii="Times New Roman" w:hAnsi="Times New Roman"/>
                        <w:b/>
                        <w:bCs/>
                        <w:sz w:val="24"/>
                        <w:szCs w:val="24"/>
                      </w:rPr>
                    </w:pPr>
                  </w:p>
                  <w:p w14:paraId="2DEE0585" w14:textId="2C010171"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9D7C6E">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9D7C6E">
                      <w:rPr>
                        <w:rFonts w:ascii="Times New Roman" w:hAnsi="Times New Roman"/>
                        <w:sz w:val="24"/>
                        <w:szCs w:val="24"/>
                      </w:rPr>
                      <w:t xml:space="preserve"> </w:t>
                    </w:r>
                    <w:r w:rsidRPr="00036377">
                      <w:rPr>
                        <w:rFonts w:ascii="Times New Roman" w:hAnsi="Times New Roman"/>
                        <w:sz w:val="24"/>
                        <w:szCs w:val="24"/>
                      </w:rPr>
                      <w:t>Poonam Khemka</w:t>
                    </w:r>
                  </w:p>
                  <w:p w14:paraId="1F568501" w14:textId="77777777" w:rsidR="00C67BAC" w:rsidRPr="00036377" w:rsidRDefault="00C67BAC"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poonam.khemka@taxconnect.co.in</w:t>
                    </w:r>
                  </w:p>
                  <w:p w14:paraId="553927FE" w14:textId="77777777" w:rsidR="00C67BAC" w:rsidRDefault="00C67BAC" w:rsidP="009862E1">
                    <w:pPr>
                      <w:ind w:left="450" w:right="573"/>
                      <w:rPr>
                        <w:rFonts w:ascii="Times New Roman"/>
                        <w:sz w:val="24"/>
                      </w:rPr>
                    </w:pPr>
                  </w:p>
                </w:txbxContent>
              </v:textbox>
            </v:shape>
            <w10:wrap type="topAndBottom" anchorx="page"/>
          </v:group>
        </w:pict>
      </w:r>
      <w:r w:rsidR="009862E1">
        <w:rPr>
          <w:b/>
          <w:sz w:val="32"/>
          <w:u w:val="thick"/>
        </w:rPr>
        <w:t>OUR OFFICES:</w:t>
      </w:r>
    </w:p>
    <w:p w14:paraId="390635D8" w14:textId="7C69003E" w:rsidR="009862E1" w:rsidRDefault="00000000" w:rsidP="00F474C8">
      <w:pPr>
        <w:pStyle w:val="BodyText"/>
        <w:tabs>
          <w:tab w:val="left" w:pos="4820"/>
        </w:tabs>
        <w:spacing w:before="10"/>
        <w:rPr>
          <w:b/>
          <w:sz w:val="18"/>
        </w:rPr>
      </w:pPr>
      <w:r>
        <w:rPr>
          <w:noProof/>
        </w:rPr>
        <w:pict w14:anchorId="5AB14DF2">
          <v:group id="Group 78" o:spid="_x0000_s2062" style="position:absolute;margin-left:385.5pt;margin-top:236.7pt;width:208.55pt;height:193.7pt;z-index:-251656192;mso-wrap-distance-left:0;mso-wrap-distance-right:0;mso-position-horizontal-relative:page"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2068"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adj="0,,0" path="m731,l549,,513,7,484,26,464,56r-7,35l464,127r20,29l513,175r36,7l620,168r58,-39l717,71,731,xm183,2377r-71,14l54,2430r-40,58l,2560r14,71l54,2689r58,39l183,2742r71,-14l312,2689r39,-58l366,2560r-183,l218,2552r29,-19l267,2504r7,-36l267,2433r-20,-29l218,2384r-35,-7xe" fillcolor="#cdcdcd" stroked="f">
              <v:stroke joinstyle="round"/>
              <v:formulas/>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2067"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2066"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108" o:title=""/>
            </v:shape>
            <v:line id="Line 35" o:spid="_x0000_s2065" style="position:absolute;visibility:visibl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2064" type="#_x0000_t75" style="position:absolute;left:183;top:2560;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109" o:title=""/>
            </v:shape>
            <v:shape id="Text Box 37" o:spid="_x0000_s2063" type="#_x0000_t202" style="position:absolute;left:-75;width:3455;height:2956;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1CAB252F" w14:textId="77777777" w:rsidR="00C67BAC" w:rsidRDefault="00C67BAC" w:rsidP="009862E1">
                    <w:pPr>
                      <w:spacing w:before="24"/>
                      <w:ind w:left="1028"/>
                      <w:rPr>
                        <w:rFonts w:ascii="Times New Roman"/>
                        <w:b/>
                        <w:sz w:val="24"/>
                      </w:rPr>
                    </w:pPr>
                    <w:r>
                      <w:rPr>
                        <w:rFonts w:ascii="Times New Roman"/>
                        <w:b/>
                        <w:sz w:val="24"/>
                      </w:rPr>
                      <w:t xml:space="preserve">           DUBAI</w:t>
                    </w:r>
                  </w:p>
                  <w:p w14:paraId="6CBE3698"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Feirouz, 803, 8th Floor, AL Furjan, Opposite Discovery Pavillion, </w:t>
                    </w:r>
                  </w:p>
                  <w:p w14:paraId="584150BD"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5CC355AC" w14:textId="77777777" w:rsidR="00C67BAC" w:rsidRPr="00036377" w:rsidRDefault="00C67BAC" w:rsidP="00036377">
                    <w:pPr>
                      <w:spacing w:after="0" w:line="240" w:lineRule="auto"/>
                      <w:ind w:left="567" w:right="573"/>
                      <w:jc w:val="both"/>
                      <w:rPr>
                        <w:rFonts w:ascii="Times New Roman" w:hAnsi="Times New Roman"/>
                        <w:sz w:val="24"/>
                        <w:szCs w:val="24"/>
                      </w:rPr>
                    </w:pPr>
                  </w:p>
                  <w:p w14:paraId="4CBAA0B8" w14:textId="77777777" w:rsidR="00C67BAC" w:rsidRDefault="00C67BAC" w:rsidP="00036377">
                    <w:pPr>
                      <w:spacing w:after="0" w:line="240" w:lineRule="auto"/>
                      <w:ind w:left="567" w:right="573"/>
                      <w:jc w:val="both"/>
                      <w:rPr>
                        <w:rFonts w:ascii="Times New Roman" w:hAnsi="Times New Roman"/>
                        <w:b/>
                        <w:bCs/>
                        <w:sz w:val="24"/>
                        <w:szCs w:val="24"/>
                      </w:rPr>
                    </w:pPr>
                  </w:p>
                  <w:p w14:paraId="2EB488A3" w14:textId="77777777" w:rsidR="00C67BAC" w:rsidRDefault="00C67BAC" w:rsidP="00036377">
                    <w:pPr>
                      <w:spacing w:after="0" w:line="240" w:lineRule="auto"/>
                      <w:ind w:left="567" w:right="573"/>
                      <w:jc w:val="both"/>
                      <w:rPr>
                        <w:rFonts w:ascii="Times New Roman" w:hAnsi="Times New Roman"/>
                        <w:b/>
                        <w:bCs/>
                        <w:sz w:val="24"/>
                        <w:szCs w:val="24"/>
                      </w:rPr>
                    </w:pPr>
                  </w:p>
                  <w:p w14:paraId="5EEAAE3A" w14:textId="6617334A"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Pr="00036377">
                      <w:rPr>
                        <w:rFonts w:ascii="Times New Roman" w:hAnsi="Times New Roman"/>
                        <w:b/>
                        <w:bCs/>
                        <w:sz w:val="24"/>
                        <w:szCs w:val="24"/>
                      </w:rPr>
                      <w:t>:</w:t>
                    </w:r>
                    <w:r w:rsidR="009D7C6E">
                      <w:rPr>
                        <w:rFonts w:ascii="Times New Roman" w:hAnsi="Times New Roman"/>
                        <w:b/>
                        <w:bCs/>
                        <w:sz w:val="24"/>
                        <w:szCs w:val="24"/>
                      </w:rPr>
                      <w:t xml:space="preserve"> </w:t>
                    </w:r>
                    <w:r w:rsidRPr="00036377">
                      <w:rPr>
                        <w:rFonts w:ascii="Times New Roman" w:hAnsi="Times New Roman"/>
                        <w:sz w:val="24"/>
                        <w:szCs w:val="24"/>
                      </w:rPr>
                      <w:t>Rohit Sharma</w:t>
                    </w:r>
                  </w:p>
                  <w:p w14:paraId="6C2ADF2E"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43C0C812"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55C824CB" w14:textId="77777777" w:rsidR="00C67BAC" w:rsidRDefault="00C67BAC" w:rsidP="009862E1">
                    <w:pPr>
                      <w:ind w:left="540" w:right="573"/>
                      <w:rPr>
                        <w:rFonts w:ascii="Times New Roman" w:hAnsi="Times New Roman"/>
                        <w:sz w:val="24"/>
                      </w:rPr>
                    </w:pPr>
                  </w:p>
                </w:txbxContent>
              </v:textbox>
            </v:shape>
            <w10:wrap type="topAndBottom" anchorx="page"/>
          </v:group>
        </w:pict>
      </w:r>
      <w:r>
        <w:rPr>
          <w:noProof/>
        </w:rPr>
        <w:pict w14:anchorId="5F0831CD">
          <v:group id="Group 85" o:spid="_x0000_s2056" style="position:absolute;margin-left:198.6pt;margin-top:236.35pt;width:205.2pt;height:194.3pt;z-index:-251655168;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2061"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60"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2059"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110" o:title=""/>
            </v:shape>
            <v:shape id="Picture 89" o:spid="_x0000_s2058"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111" o:title=""/>
            </v:shape>
            <v:shape id="Text Box 30" o:spid="_x0000_s2057"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5EDA40C6"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75F3DF64"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 No 119; 1st Floor; Diamond Arcade; 1/72, Cal Jessore Road;</w:t>
                    </w:r>
                  </w:p>
                  <w:p w14:paraId="27CDFC03"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2449BC29" w14:textId="77777777" w:rsidR="00C67BAC" w:rsidRPr="00036377" w:rsidRDefault="00C67BAC" w:rsidP="00036377">
                    <w:pPr>
                      <w:spacing w:after="0" w:line="240" w:lineRule="auto"/>
                      <w:ind w:left="567" w:right="573"/>
                      <w:jc w:val="both"/>
                      <w:rPr>
                        <w:rFonts w:ascii="Times New Roman" w:hAnsi="Times New Roman"/>
                        <w:sz w:val="24"/>
                        <w:szCs w:val="24"/>
                      </w:rPr>
                    </w:pPr>
                  </w:p>
                  <w:p w14:paraId="3BC425CB" w14:textId="77777777" w:rsidR="00C67BAC" w:rsidRDefault="00C67BAC" w:rsidP="00036377">
                    <w:pPr>
                      <w:spacing w:after="0" w:line="240" w:lineRule="auto"/>
                      <w:ind w:left="567" w:right="573"/>
                      <w:jc w:val="both"/>
                      <w:rPr>
                        <w:rFonts w:ascii="Times New Roman" w:hAnsi="Times New Roman"/>
                        <w:b/>
                        <w:bCs/>
                        <w:sz w:val="24"/>
                        <w:szCs w:val="24"/>
                      </w:rPr>
                    </w:pPr>
                  </w:p>
                  <w:p w14:paraId="6EEABFB9" w14:textId="77777777"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Pr>
                        <w:rFonts w:ascii="Times New Roman" w:hAnsi="Times New Roman"/>
                        <w:sz w:val="24"/>
                        <w:szCs w:val="24"/>
                      </w:rPr>
                      <w:t>Uttam Kumar Singh</w:t>
                    </w:r>
                  </w:p>
                  <w:p w14:paraId="3ECA1A63" w14:textId="77777777" w:rsidR="00C67BAC" w:rsidRPr="00A4309A"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Pr="00CB2A8D">
                      <w:rPr>
                        <w:rFonts w:ascii="Times New Roman" w:hAnsi="Times New Roman"/>
                        <w:sz w:val="24"/>
                        <w:szCs w:val="24"/>
                      </w:rPr>
                      <w:t>uttam.singh@taxconnect.co.in</w:t>
                    </w:r>
                  </w:p>
                  <w:p w14:paraId="6A631D4E" w14:textId="77777777" w:rsidR="00C67BAC" w:rsidRDefault="00C67BAC" w:rsidP="009862E1">
                    <w:pPr>
                      <w:spacing w:line="240" w:lineRule="auto"/>
                      <w:ind w:left="630" w:right="573"/>
                      <w:rPr>
                        <w:rFonts w:ascii="Times New Roman" w:hAnsi="Times New Roman"/>
                        <w:sz w:val="24"/>
                      </w:rPr>
                    </w:pPr>
                  </w:p>
                </w:txbxContent>
              </v:textbox>
            </v:shape>
            <w10:wrap type="topAndBottom" anchorx="page"/>
          </v:group>
        </w:pict>
      </w:r>
      <w:r>
        <w:rPr>
          <w:noProof/>
        </w:rPr>
        <w:pict w14:anchorId="586B6D19">
          <v:group id="Group 91" o:spid="_x0000_s2050" style="position:absolute;margin-left:4.8pt;margin-top:236.35pt;width:210pt;height:195pt;z-index:-251659264;mso-wrap-distance-left:0;mso-wrap-distance-right:0;mso-position-horizontal-relative:page"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2055" style="position:absolute;left:10;top:192;width:732;height:2743;visibility:visible" coordsize="732,274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adj="0,,0" path="m731,l549,,513,8,484,27,464,56r-7,36l464,127r20,30l513,176r36,7l620,169r58,-39l717,72,731,xm183,2378r-71,14l54,2431r-40,58l,2560r14,72l54,2690r58,39l183,2743r71,-14l312,2690r39,-58l366,2560r-183,l218,2553r29,-19l267,2505r7,-36l267,2433r-20,-29l218,2385r-35,-7xe" fillcolor="#cdcdcd" stroked="f">
              <v:stroke joinstyle="round"/>
              <v:formulas/>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2054"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2053" type="#_x0000_t75" style="position:absolute;left:457;width:294;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110" o:title=""/>
            </v:shape>
            <v:shape id="Picture 95" o:spid="_x0000_s2052" type="#_x0000_t75" style="position:absolute;left:183;top:2559;width:203;height:38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111" o:title=""/>
            </v:shape>
            <v:shape id="Text Box 30" o:spid="_x0000_s2051" type="#_x0000_t202" style="position:absolute;width:3071;height:294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3D05C2C" w14:textId="77777777" w:rsidR="00C67BAC" w:rsidRDefault="00C67BAC" w:rsidP="009862E1">
                    <w:pPr>
                      <w:tabs>
                        <w:tab w:val="left" w:pos="1320"/>
                        <w:tab w:val="left" w:pos="3003"/>
                      </w:tabs>
                      <w:spacing w:before="98"/>
                      <w:ind w:left="558"/>
                      <w:rPr>
                        <w:rFonts w:ascii="Times New Roman"/>
                        <w:b/>
                        <w:sz w:val="24"/>
                      </w:rPr>
                    </w:pPr>
                    <w:r>
                      <w:rPr>
                        <w:rFonts w:ascii="Times New Roman"/>
                        <w:b/>
                        <w:sz w:val="24"/>
                      </w:rPr>
                      <w:tab/>
                      <w:t>KOLKATA</w:t>
                    </w:r>
                    <w:r>
                      <w:rPr>
                        <w:rFonts w:ascii="Times New Roman"/>
                        <w:b/>
                        <w:sz w:val="24"/>
                      </w:rPr>
                      <w:tab/>
                    </w:r>
                  </w:p>
                  <w:p w14:paraId="1B6D0889" w14:textId="77777777" w:rsidR="00C67BAC"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40ED2FAF" w14:textId="77777777" w:rsidR="00C67BAC" w:rsidRPr="00036377" w:rsidRDefault="00C67BAC" w:rsidP="00036377">
                    <w:pPr>
                      <w:spacing w:after="0" w:line="240" w:lineRule="auto"/>
                      <w:ind w:left="567" w:right="573"/>
                      <w:jc w:val="both"/>
                      <w:rPr>
                        <w:rFonts w:ascii="Times New Roman" w:hAnsi="Times New Roman"/>
                        <w:sz w:val="24"/>
                        <w:szCs w:val="24"/>
                      </w:rPr>
                    </w:pPr>
                  </w:p>
                  <w:p w14:paraId="664B2417" w14:textId="77777777" w:rsidR="00C67BAC" w:rsidRDefault="00C67BAC" w:rsidP="00036377">
                    <w:pPr>
                      <w:spacing w:after="0" w:line="240" w:lineRule="auto"/>
                      <w:ind w:left="567" w:right="573"/>
                      <w:jc w:val="both"/>
                      <w:rPr>
                        <w:rFonts w:ascii="Times New Roman" w:hAnsi="Times New Roman"/>
                        <w:b/>
                        <w:bCs/>
                        <w:sz w:val="24"/>
                        <w:szCs w:val="24"/>
                      </w:rPr>
                    </w:pPr>
                  </w:p>
                  <w:p w14:paraId="6BB46630" w14:textId="4CFD8CA3" w:rsidR="00C67BAC" w:rsidRPr="00036377" w:rsidRDefault="00C67BAC"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009D7C6E">
                      <w:rPr>
                        <w:rFonts w:ascii="Times New Roman" w:hAnsi="Times New Roman"/>
                        <w:b/>
                        <w:bCs/>
                        <w:sz w:val="24"/>
                        <w:szCs w:val="24"/>
                      </w:rPr>
                      <w:t xml:space="preserve"> </w:t>
                    </w:r>
                    <w:r>
                      <w:rPr>
                        <w:rFonts w:ascii="Times New Roman" w:hAnsi="Times New Roman"/>
                        <w:sz w:val="24"/>
                        <w:szCs w:val="24"/>
                      </w:rPr>
                      <w:t>Govind Agarwal</w:t>
                    </w:r>
                  </w:p>
                  <w:p w14:paraId="02C1257E" w14:textId="77777777" w:rsidR="00C67BAC" w:rsidRDefault="00C67BA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Pr>
                        <w:rFonts w:ascii="Times New Roman" w:hAnsi="Times New Roman"/>
                        <w:sz w:val="24"/>
                        <w:szCs w:val="24"/>
                      </w:rPr>
                      <w:t>govind</w:t>
                    </w:r>
                    <w:r w:rsidRPr="00036377">
                      <w:rPr>
                        <w:rFonts w:ascii="Times New Roman" w:hAnsi="Times New Roman"/>
                        <w:sz w:val="24"/>
                        <w:szCs w:val="24"/>
                      </w:rPr>
                      <w:t>.</w:t>
                    </w:r>
                    <w:r>
                      <w:rPr>
                        <w:rFonts w:ascii="Times New Roman" w:hAnsi="Times New Roman"/>
                        <w:sz w:val="24"/>
                        <w:szCs w:val="24"/>
                      </w:rPr>
                      <w:t>agarwal</w:t>
                    </w:r>
                    <w:r w:rsidRPr="00036377">
                      <w:rPr>
                        <w:rFonts w:ascii="Times New Roman" w:hAnsi="Times New Roman"/>
                        <w:sz w:val="24"/>
                        <w:szCs w:val="24"/>
                      </w:rPr>
                      <w:t>@taxconnect.co.in</w:t>
                    </w:r>
                  </w:p>
                  <w:p w14:paraId="46C81589" w14:textId="77777777" w:rsidR="00C67BAC" w:rsidRDefault="00C67BAC" w:rsidP="0073131C">
                    <w:pPr>
                      <w:spacing w:line="240" w:lineRule="auto"/>
                      <w:ind w:left="630" w:right="573"/>
                      <w:rPr>
                        <w:rFonts w:ascii="Times New Roman" w:hAnsi="Times New Roman"/>
                        <w:sz w:val="24"/>
                      </w:rPr>
                    </w:pPr>
                  </w:p>
                </w:txbxContent>
              </v:textbox>
            </v:shape>
            <w10:wrap type="topAndBottom" anchorx="page"/>
          </v:group>
        </w:pict>
      </w:r>
    </w:p>
    <w:p w14:paraId="3E4C787C" w14:textId="77777777" w:rsidR="009862E1" w:rsidRDefault="009862E1" w:rsidP="00F474C8">
      <w:pPr>
        <w:tabs>
          <w:tab w:val="left" w:pos="4820"/>
        </w:tabs>
        <w:spacing w:before="47"/>
        <w:rPr>
          <w:rFonts w:ascii="Cambria"/>
          <w:b/>
          <w:sz w:val="24"/>
        </w:rPr>
      </w:pPr>
    </w:p>
    <w:p w14:paraId="16B6FECC"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0559921C"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explanation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on the basis of published/other publicly available information considered reliable, we do not accept any liability for the accuracy of its contents. </w:t>
      </w:r>
    </w:p>
    <w:p w14:paraId="5846DFE9" w14:textId="77777777"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112"/>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D0508E" w14:textId="77777777" w:rsidR="00874E3E" w:rsidRDefault="00874E3E" w:rsidP="008A20D1">
      <w:pPr>
        <w:spacing w:after="0" w:line="240" w:lineRule="auto"/>
      </w:pPr>
      <w:r>
        <w:separator/>
      </w:r>
    </w:p>
  </w:endnote>
  <w:endnote w:type="continuationSeparator" w:id="0">
    <w:p w14:paraId="55D973CF" w14:textId="77777777" w:rsidR="00874E3E" w:rsidRDefault="00874E3E"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15F31" w14:textId="77777777" w:rsidR="00C67BAC" w:rsidRPr="0004736F" w:rsidRDefault="00000000" w:rsidP="00122DF9">
    <w:pPr>
      <w:pStyle w:val="Footer"/>
      <w:pBdr>
        <w:top w:val="thinThickSmallGap" w:sz="24" w:space="31" w:color="4B4B4B"/>
      </w:pBdr>
    </w:pPr>
    <w:r>
      <w:rPr>
        <w:noProof/>
      </w:rPr>
      <w:pict w14:anchorId="4FC7D97E">
        <v:rect id="Rectangle 457" o:spid="_x0000_s1075" style="position:absolute;margin-left:.85pt;margin-top:7.45pt;width:559.2pt;height:36.7pt;flip:x;z-index:251664896;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51DA3B4D" w14:textId="4A10133D" w:rsidR="00C67BAC" w:rsidRPr="0057669E" w:rsidRDefault="00C67BAC" w:rsidP="00071359">
                <w:pPr>
                  <w:spacing w:after="0"/>
                  <w:rPr>
                    <w:rFonts w:ascii="Cambria" w:hAnsi="Cambria"/>
                    <w:b/>
                    <w:color w:val="002060"/>
                    <w:sz w:val="20"/>
                    <w:szCs w:val="20"/>
                  </w:rPr>
                </w:pPr>
                <w:r>
                  <w:rPr>
                    <w:rFonts w:ascii="Bookman Old Style" w:hAnsi="Bookman Old Style"/>
                    <w:color w:val="14415C"/>
                    <w:sz w:val="18"/>
                    <w:szCs w:val="18"/>
                  </w:rPr>
                  <w:t xml:space="preserve">Tax Connect: </w:t>
                </w:r>
                <w:r w:rsidR="00EC3893">
                  <w:rPr>
                    <w:rFonts w:ascii="Bookman Old Style" w:hAnsi="Bookman Old Style"/>
                    <w:color w:val="14415C"/>
                    <w:sz w:val="18"/>
                    <w:szCs w:val="18"/>
                  </w:rPr>
                  <w:t>36</w:t>
                </w:r>
                <w:r w:rsidR="00965260">
                  <w:rPr>
                    <w:rFonts w:ascii="Bookman Old Style" w:hAnsi="Bookman Old Style"/>
                    <w:color w:val="14415C"/>
                    <w:sz w:val="18"/>
                    <w:szCs w:val="18"/>
                  </w:rPr>
                  <w:t>9</w:t>
                </w:r>
                <w:r w:rsidR="0065141D">
                  <w:rPr>
                    <w:rFonts w:ascii="Bookman Old Style" w:hAnsi="Bookman Old Style"/>
                    <w:color w:val="14415C"/>
                    <w:sz w:val="18"/>
                    <w:szCs w:val="18"/>
                    <w:vertAlign w:val="superscript"/>
                  </w:rPr>
                  <w:t>th</w:t>
                </w:r>
                <w:r>
                  <w:rPr>
                    <w:rFonts w:ascii="Bookman Old Style" w:hAnsi="Bookman Old Style"/>
                    <w:color w:val="14415C"/>
                    <w:sz w:val="18"/>
                    <w:szCs w:val="18"/>
                    <w:vertAlign w:val="superscript"/>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4</w:t>
                </w:r>
                <w:r w:rsidR="00245B60" w:rsidRPr="0057669E">
                  <w:rPr>
                    <w:rFonts w:ascii="Cambria" w:hAnsi="Cambria"/>
                    <w:b/>
                    <w:color w:val="002060"/>
                    <w:sz w:val="20"/>
                    <w:szCs w:val="20"/>
                  </w:rPr>
                  <w:fldChar w:fldCharType="end"/>
                </w:r>
              </w:p>
              <w:p w14:paraId="3C21D92E" w14:textId="14FCD20E" w:rsidR="00C67BAC" w:rsidRDefault="00E008F3" w:rsidP="00071359">
                <w:pPr>
                  <w:spacing w:after="0"/>
                  <w:rPr>
                    <w:rFonts w:ascii="Bookman Old Style" w:hAnsi="Bookman Old Style"/>
                    <w:b/>
                    <w:color w:val="14415C"/>
                    <w:sz w:val="18"/>
                    <w:szCs w:val="18"/>
                  </w:rPr>
                </w:pPr>
                <w:r>
                  <w:rPr>
                    <w:rFonts w:ascii="Bookman Old Style" w:hAnsi="Bookman Old Style"/>
                    <w:color w:val="14415C"/>
                    <w:sz w:val="18"/>
                    <w:szCs w:val="18"/>
                  </w:rPr>
                  <w:t>25</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7B4877">
                  <w:rPr>
                    <w:rFonts w:ascii="Bookman Old Style" w:hAnsi="Bookman Old Style"/>
                    <w:color w:val="14415C"/>
                    <w:sz w:val="18"/>
                    <w:szCs w:val="18"/>
                  </w:rPr>
                  <w:t>September</w:t>
                </w:r>
                <w:r w:rsidR="00C67BAC">
                  <w:rPr>
                    <w:rFonts w:ascii="Bookman Old Style" w:hAnsi="Bookman Old Style"/>
                    <w:color w:val="14415C"/>
                    <w:sz w:val="18"/>
                    <w:szCs w:val="18"/>
                  </w:rPr>
                  <w:t xml:space="preserve"> 2022-</w:t>
                </w:r>
                <w:r>
                  <w:rPr>
                    <w:rFonts w:ascii="Bookman Old Style" w:hAnsi="Bookman Old Style"/>
                    <w:color w:val="14415C"/>
                    <w:sz w:val="18"/>
                    <w:szCs w:val="18"/>
                  </w:rPr>
                  <w:t>1</w:t>
                </w:r>
                <w:r>
                  <w:rPr>
                    <w:rFonts w:ascii="Bookman Old Style" w:hAnsi="Bookman Old Style"/>
                    <w:color w:val="14415C"/>
                    <w:sz w:val="18"/>
                    <w:szCs w:val="18"/>
                    <w:vertAlign w:val="superscript"/>
                  </w:rPr>
                  <w:t>st</w:t>
                </w:r>
                <w:r w:rsidR="007B4877">
                  <w:rPr>
                    <w:rFonts w:ascii="Bookman Old Style" w:hAnsi="Bookman Old Style"/>
                    <w:color w:val="14415C"/>
                    <w:sz w:val="18"/>
                    <w:szCs w:val="18"/>
                  </w:rPr>
                  <w:t xml:space="preserve"> </w:t>
                </w:r>
                <w:r>
                  <w:rPr>
                    <w:rFonts w:ascii="Bookman Old Style" w:hAnsi="Bookman Old Style"/>
                    <w:color w:val="14415C"/>
                    <w:sz w:val="18"/>
                    <w:szCs w:val="18"/>
                  </w:rPr>
                  <w:t>October</w:t>
                </w:r>
                <w:r w:rsidR="00C67BAC">
                  <w:rPr>
                    <w:rFonts w:ascii="Bookman Old Style" w:hAnsi="Bookman Old Style"/>
                    <w:color w:val="14415C"/>
                    <w:sz w:val="18"/>
                    <w:szCs w:val="18"/>
                  </w:rPr>
                  <w:t xml:space="preserve"> 2022</w:t>
                </w:r>
              </w:p>
              <w:p w14:paraId="79959C3D" w14:textId="77777777" w:rsidR="00C67BAC" w:rsidRPr="000D2F02" w:rsidRDefault="00C67BAC" w:rsidP="00202E46">
                <w:pPr>
                  <w:jc w:val="center"/>
                  <w:rPr>
                    <w:rFonts w:ascii="Comic Sans MS" w:hAnsi="Comic Sans MS"/>
                    <w:sz w:val="40"/>
                    <w:szCs w:val="52"/>
                  </w:rPr>
                </w:pPr>
              </w:p>
            </w:txbxContent>
          </v:textbox>
        </v:rect>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9C52D3" w14:textId="77777777" w:rsidR="00C67BAC" w:rsidRDefault="00000000" w:rsidP="009A39D5">
    <w:pPr>
      <w:pStyle w:val="Footer"/>
      <w:pBdr>
        <w:top w:val="thinThickSmallGap" w:sz="24" w:space="31" w:color="4B4B4B"/>
      </w:pBdr>
    </w:pPr>
    <w:r>
      <w:rPr>
        <w:noProof/>
      </w:rPr>
      <w:pict w14:anchorId="355D1F4F">
        <v:rect id="Rectangle 454" o:spid="_x0000_s1078" style="position:absolute;margin-left:-2.75pt;margin-top:9.15pt;width:559.2pt;height:39.1pt;flip:x;z-index:25166899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6D8711DF" w14:textId="723518BE" w:rsidR="00C67BAC" w:rsidRPr="0057669E" w:rsidRDefault="00C67BAC" w:rsidP="009A39D5">
                <w:pPr>
                  <w:spacing w:after="0"/>
                  <w:rPr>
                    <w:rFonts w:ascii="Cambria" w:hAnsi="Cambria"/>
                    <w:b/>
                    <w:color w:val="002060"/>
                    <w:sz w:val="20"/>
                    <w:szCs w:val="20"/>
                  </w:rPr>
                </w:pPr>
                <w:r>
                  <w:rPr>
                    <w:rFonts w:ascii="Bookman Old Style" w:hAnsi="Bookman Old Style"/>
                    <w:color w:val="14415C"/>
                    <w:sz w:val="18"/>
                    <w:szCs w:val="18"/>
                  </w:rPr>
                  <w:t>Tax Connect: 3</w:t>
                </w:r>
                <w:r w:rsidR="00EC3893">
                  <w:rPr>
                    <w:rFonts w:ascii="Bookman Old Style" w:hAnsi="Bookman Old Style"/>
                    <w:color w:val="14415C"/>
                    <w:sz w:val="18"/>
                    <w:szCs w:val="18"/>
                  </w:rPr>
                  <w:t>6</w:t>
                </w:r>
                <w:r w:rsidR="00965260">
                  <w:rPr>
                    <w:rFonts w:ascii="Bookman Old Style" w:hAnsi="Bookman Old Style"/>
                    <w:color w:val="14415C"/>
                    <w:sz w:val="18"/>
                    <w:szCs w:val="18"/>
                  </w:rPr>
                  <w:t>9</w:t>
                </w:r>
                <w:r w:rsidR="0065141D">
                  <w:rPr>
                    <w:rFonts w:ascii="Bookman Old Style" w:hAnsi="Bookman Old Style"/>
                    <w:color w:val="14415C"/>
                    <w:sz w:val="18"/>
                    <w:szCs w:val="18"/>
                    <w:vertAlign w:val="superscript"/>
                  </w:rPr>
                  <w:t>th</w:t>
                </w:r>
                <w:r w:rsidR="001D32F8">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1</w:t>
                </w:r>
                <w:r w:rsidR="00245B60" w:rsidRPr="0057669E">
                  <w:rPr>
                    <w:rFonts w:ascii="Cambria" w:hAnsi="Cambria"/>
                    <w:b/>
                    <w:color w:val="002060"/>
                    <w:sz w:val="20"/>
                    <w:szCs w:val="20"/>
                  </w:rPr>
                  <w:fldChar w:fldCharType="end"/>
                </w:r>
              </w:p>
              <w:p w14:paraId="71C5833B" w14:textId="3A396691" w:rsidR="00C67BAC" w:rsidRDefault="00965260" w:rsidP="00EE3189">
                <w:pPr>
                  <w:spacing w:after="0"/>
                  <w:rPr>
                    <w:rFonts w:ascii="Bookman Old Style" w:hAnsi="Bookman Old Style"/>
                    <w:color w:val="14415C"/>
                    <w:sz w:val="18"/>
                    <w:szCs w:val="18"/>
                  </w:rPr>
                </w:pPr>
                <w:r>
                  <w:rPr>
                    <w:rFonts w:ascii="Bookman Old Style" w:hAnsi="Bookman Old Style"/>
                    <w:color w:val="14415C"/>
                    <w:sz w:val="18"/>
                    <w:szCs w:val="18"/>
                  </w:rPr>
                  <w:t>25</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7B4877">
                  <w:rPr>
                    <w:rFonts w:ascii="Bookman Old Style" w:hAnsi="Bookman Old Style"/>
                    <w:color w:val="14415C"/>
                    <w:sz w:val="18"/>
                    <w:szCs w:val="18"/>
                  </w:rPr>
                  <w:t>September</w:t>
                </w:r>
                <w:r w:rsidR="00C67BAC">
                  <w:rPr>
                    <w:rFonts w:ascii="Bookman Old Style" w:hAnsi="Bookman Old Style"/>
                    <w:color w:val="14415C"/>
                    <w:sz w:val="18"/>
                    <w:szCs w:val="18"/>
                  </w:rPr>
                  <w:t xml:space="preserve"> 2022-</w:t>
                </w:r>
                <w:r>
                  <w:rPr>
                    <w:rFonts w:ascii="Bookman Old Style" w:hAnsi="Bookman Old Style"/>
                    <w:color w:val="14415C"/>
                    <w:sz w:val="18"/>
                    <w:szCs w:val="18"/>
                  </w:rPr>
                  <w:t>1</w:t>
                </w:r>
                <w:r>
                  <w:rPr>
                    <w:rFonts w:ascii="Bookman Old Style" w:hAnsi="Bookman Old Style"/>
                    <w:color w:val="14415C"/>
                    <w:sz w:val="18"/>
                    <w:szCs w:val="18"/>
                    <w:vertAlign w:val="superscript"/>
                  </w:rPr>
                  <w:t>st</w:t>
                </w:r>
                <w:r w:rsidR="007B4877">
                  <w:rPr>
                    <w:rFonts w:ascii="Bookman Old Style" w:hAnsi="Bookman Old Style"/>
                    <w:color w:val="14415C"/>
                    <w:sz w:val="18"/>
                    <w:szCs w:val="18"/>
                  </w:rPr>
                  <w:t xml:space="preserve"> </w:t>
                </w:r>
                <w:r>
                  <w:rPr>
                    <w:rFonts w:ascii="Bookman Old Style" w:hAnsi="Bookman Old Style"/>
                    <w:color w:val="14415C"/>
                    <w:sz w:val="18"/>
                    <w:szCs w:val="18"/>
                  </w:rPr>
                  <w:t>Octo</w:t>
                </w:r>
                <w:r w:rsidR="00264A89">
                  <w:rPr>
                    <w:rFonts w:ascii="Bookman Old Style" w:hAnsi="Bookman Old Style"/>
                    <w:color w:val="14415C"/>
                    <w:sz w:val="18"/>
                    <w:szCs w:val="18"/>
                  </w:rPr>
                  <w:t>ber</w:t>
                </w:r>
                <w:r w:rsidR="00C67BAC">
                  <w:rPr>
                    <w:rFonts w:ascii="Bookman Old Style" w:hAnsi="Bookman Old Style"/>
                    <w:color w:val="14415C"/>
                    <w:sz w:val="18"/>
                    <w:szCs w:val="18"/>
                  </w:rPr>
                  <w:t xml:space="preserve"> 2022</w:t>
                </w:r>
              </w:p>
              <w:p w14:paraId="5EA2AB00" w14:textId="77777777" w:rsidR="00666155" w:rsidRDefault="00666155" w:rsidP="00EE3189">
                <w:pPr>
                  <w:spacing w:after="0"/>
                  <w:rPr>
                    <w:rFonts w:ascii="Bookman Old Style" w:hAnsi="Bookman Old Style"/>
                    <w:color w:val="14415C"/>
                    <w:sz w:val="18"/>
                    <w:szCs w:val="18"/>
                  </w:rPr>
                </w:pPr>
              </w:p>
              <w:p w14:paraId="54A7FE6A" w14:textId="77777777" w:rsidR="00666155" w:rsidRDefault="00666155" w:rsidP="00EE3189">
                <w:pPr>
                  <w:spacing w:after="0"/>
                  <w:rPr>
                    <w:rFonts w:ascii="Bookman Old Style" w:hAnsi="Bookman Old Style"/>
                    <w:color w:val="14415C"/>
                    <w:sz w:val="18"/>
                    <w:szCs w:val="18"/>
                  </w:rPr>
                </w:pPr>
              </w:p>
              <w:p w14:paraId="41486BF0" w14:textId="77777777" w:rsidR="00C67BAC" w:rsidRDefault="00C67BAC" w:rsidP="00EE3189">
                <w:pPr>
                  <w:spacing w:after="0"/>
                  <w:rPr>
                    <w:rFonts w:ascii="Bookman Old Style" w:hAnsi="Bookman Old Style"/>
                    <w:b/>
                    <w:color w:val="14415C"/>
                    <w:sz w:val="18"/>
                    <w:szCs w:val="18"/>
                  </w:rPr>
                </w:pPr>
              </w:p>
              <w:p w14:paraId="1261B99F" w14:textId="77777777" w:rsidR="00C67BAC" w:rsidRDefault="00C67BAC"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A1ABDA9" w14:textId="77777777" w:rsidR="00C67BAC" w:rsidRDefault="00C67BAC" w:rsidP="009A39D5">
                <w:pPr>
                  <w:spacing w:after="0"/>
                  <w:rPr>
                    <w:rFonts w:ascii="Bookman Old Style" w:hAnsi="Bookman Old Style"/>
                    <w:b/>
                    <w:color w:val="14415C"/>
                    <w:sz w:val="18"/>
                    <w:szCs w:val="18"/>
                  </w:rPr>
                </w:pPr>
              </w:p>
              <w:p w14:paraId="7EEADF5F" w14:textId="77777777" w:rsidR="00C67BAC" w:rsidRPr="000D2F02" w:rsidRDefault="00C67BAC" w:rsidP="009A39D5">
                <w:pPr>
                  <w:jc w:val="center"/>
                  <w:rPr>
                    <w:rFonts w:ascii="Comic Sans MS" w:hAnsi="Comic Sans MS"/>
                    <w:sz w:val="20"/>
                    <w:szCs w:val="52"/>
                  </w:rPr>
                </w:pPr>
              </w:p>
              <w:p w14:paraId="13883DB2" w14:textId="77777777" w:rsidR="00C67BAC" w:rsidRPr="000D2F02" w:rsidRDefault="00C67BAC" w:rsidP="009A39D5">
                <w:pPr>
                  <w:jc w:val="center"/>
                  <w:rPr>
                    <w:rFonts w:ascii="Comic Sans MS" w:hAnsi="Comic Sans MS"/>
                    <w:sz w:val="40"/>
                    <w:szCs w:val="52"/>
                  </w:rPr>
                </w:pPr>
              </w:p>
            </w:txbxContent>
          </v:textbox>
        </v:rect>
      </w:pict>
    </w:r>
  </w:p>
  <w:p w14:paraId="382257EC" w14:textId="77777777" w:rsidR="00C67BAC" w:rsidRPr="0004736F" w:rsidRDefault="00C67BAC"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3C7C4" w14:textId="77777777" w:rsidR="00C67BAC" w:rsidRPr="0004736F" w:rsidRDefault="00000000" w:rsidP="00122DF9">
    <w:pPr>
      <w:pStyle w:val="Footer"/>
      <w:pBdr>
        <w:top w:val="thinThickSmallGap" w:sz="24" w:space="31" w:color="4B4B4B"/>
      </w:pBdr>
    </w:pPr>
    <w:r>
      <w:rPr>
        <w:noProof/>
      </w:rPr>
      <w:pict w14:anchorId="3A38A0CF">
        <v:rect id="Rectangle 57" o:spid="_x0000_s1093" style="position:absolute;margin-left:.85pt;margin-top:7.45pt;width:559.2pt;height:36.2pt;flip:x;z-index:251674112;visibility:visibl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style="mso-next-textbox:#Rectangle 57">
            <w:txbxContent>
              <w:p w14:paraId="37CA18C8" w14:textId="75A7B9B2" w:rsidR="00C67BAC" w:rsidRPr="007B4877" w:rsidRDefault="00C67BAC" w:rsidP="00071359">
                <w:pPr>
                  <w:spacing w:after="0"/>
                  <w:rPr>
                    <w:rFonts w:ascii="Cambria" w:hAnsi="Cambria"/>
                    <w:b/>
                    <w:color w:val="002060"/>
                    <w:sz w:val="20"/>
                    <w:szCs w:val="20"/>
                  </w:rPr>
                </w:pPr>
                <w:r>
                  <w:rPr>
                    <w:rFonts w:ascii="Bookman Old Style" w:hAnsi="Bookman Old Style"/>
                    <w:color w:val="14415C"/>
                    <w:sz w:val="18"/>
                    <w:szCs w:val="18"/>
                  </w:rPr>
                  <w:t>Tax Connect: 3</w:t>
                </w:r>
                <w:r w:rsidR="00ED4518">
                  <w:rPr>
                    <w:rFonts w:ascii="Bookman Old Style" w:hAnsi="Bookman Old Style"/>
                    <w:color w:val="14415C"/>
                    <w:sz w:val="18"/>
                    <w:szCs w:val="18"/>
                  </w:rPr>
                  <w:t>6</w:t>
                </w:r>
                <w:r w:rsidR="00E008F3">
                  <w:rPr>
                    <w:rFonts w:ascii="Bookman Old Style" w:hAnsi="Bookman Old Style"/>
                    <w:color w:val="14415C"/>
                    <w:sz w:val="18"/>
                    <w:szCs w:val="18"/>
                  </w:rPr>
                  <w:t>9</w:t>
                </w:r>
                <w:r w:rsidR="0065141D" w:rsidRPr="0065141D">
                  <w:rPr>
                    <w:rFonts w:ascii="Bookman Old Style" w:hAnsi="Bookman Old Style"/>
                    <w:color w:val="14415C"/>
                    <w:sz w:val="18"/>
                    <w:szCs w:val="18"/>
                    <w:vertAlign w:val="superscript"/>
                  </w:rPr>
                  <w:t>th</w:t>
                </w:r>
                <w:r w:rsidR="0065141D">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00245B60"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00245B60" w:rsidRPr="0057669E">
                  <w:rPr>
                    <w:rFonts w:ascii="Cambria" w:hAnsi="Cambria"/>
                    <w:b/>
                    <w:color w:val="002060"/>
                    <w:sz w:val="20"/>
                    <w:szCs w:val="20"/>
                  </w:rPr>
                  <w:fldChar w:fldCharType="separate"/>
                </w:r>
                <w:r w:rsidR="00AF5096" w:rsidRPr="00AF5096">
                  <w:rPr>
                    <w:rFonts w:ascii="Cambria" w:hAnsi="Cambria"/>
                    <w:b/>
                    <w:noProof/>
                    <w:color w:val="002060"/>
                    <w:sz w:val="20"/>
                    <w:szCs w:val="20"/>
                  </w:rPr>
                  <w:t>39</w:t>
                </w:r>
                <w:r w:rsidR="00245B60" w:rsidRPr="0057669E">
                  <w:rPr>
                    <w:rFonts w:ascii="Cambria" w:hAnsi="Cambria"/>
                    <w:b/>
                    <w:color w:val="002060"/>
                    <w:sz w:val="20"/>
                    <w:szCs w:val="20"/>
                  </w:rPr>
                  <w:fldChar w:fldCharType="end"/>
                </w:r>
                <w:r w:rsidR="00E008F3">
                  <w:rPr>
                    <w:rFonts w:ascii="Bookman Old Style" w:hAnsi="Bookman Old Style"/>
                    <w:color w:val="14415C"/>
                    <w:sz w:val="18"/>
                    <w:szCs w:val="18"/>
                  </w:rPr>
                  <w:t>25</w:t>
                </w:r>
                <w:r w:rsidR="00264A89" w:rsidRPr="00264A89">
                  <w:rPr>
                    <w:rFonts w:ascii="Bookman Old Style" w:hAnsi="Bookman Old Style"/>
                    <w:color w:val="14415C"/>
                    <w:sz w:val="18"/>
                    <w:szCs w:val="18"/>
                    <w:vertAlign w:val="superscript"/>
                  </w:rPr>
                  <w:t>th</w:t>
                </w:r>
                <w:r w:rsidR="00264A89">
                  <w:rPr>
                    <w:rFonts w:ascii="Bookman Old Style" w:hAnsi="Bookman Old Style"/>
                    <w:color w:val="14415C"/>
                    <w:sz w:val="18"/>
                    <w:szCs w:val="18"/>
                  </w:rPr>
                  <w:t xml:space="preserve"> </w:t>
                </w:r>
                <w:r w:rsidR="007B4877">
                  <w:rPr>
                    <w:rFonts w:ascii="Bookman Old Style" w:hAnsi="Bookman Old Style"/>
                    <w:color w:val="14415C"/>
                    <w:sz w:val="18"/>
                    <w:szCs w:val="18"/>
                  </w:rPr>
                  <w:t>September</w:t>
                </w:r>
                <w:r>
                  <w:rPr>
                    <w:rFonts w:ascii="Bookman Old Style" w:hAnsi="Bookman Old Style"/>
                    <w:color w:val="14415C"/>
                    <w:sz w:val="18"/>
                    <w:szCs w:val="18"/>
                  </w:rPr>
                  <w:t xml:space="preserve"> 2022-</w:t>
                </w:r>
                <w:r w:rsidR="00E008F3">
                  <w:rPr>
                    <w:rFonts w:ascii="Bookman Old Style" w:hAnsi="Bookman Old Style"/>
                    <w:color w:val="14415C"/>
                    <w:sz w:val="18"/>
                    <w:szCs w:val="18"/>
                  </w:rPr>
                  <w:t>1</w:t>
                </w:r>
                <w:r w:rsidR="00E008F3">
                  <w:rPr>
                    <w:rFonts w:ascii="Bookman Old Style" w:hAnsi="Bookman Old Style"/>
                    <w:color w:val="14415C"/>
                    <w:sz w:val="18"/>
                    <w:szCs w:val="18"/>
                    <w:vertAlign w:val="superscript"/>
                  </w:rPr>
                  <w:t>st</w:t>
                </w:r>
                <w:r w:rsidR="007B4877">
                  <w:rPr>
                    <w:rFonts w:ascii="Bookman Old Style" w:hAnsi="Bookman Old Style"/>
                    <w:color w:val="14415C"/>
                    <w:sz w:val="18"/>
                    <w:szCs w:val="18"/>
                  </w:rPr>
                  <w:t xml:space="preserve"> </w:t>
                </w:r>
                <w:r w:rsidR="00E008F3">
                  <w:rPr>
                    <w:rFonts w:ascii="Bookman Old Style" w:hAnsi="Bookman Old Style"/>
                    <w:color w:val="14415C"/>
                    <w:sz w:val="18"/>
                    <w:szCs w:val="18"/>
                  </w:rPr>
                  <w:t>Octo</w:t>
                </w:r>
                <w:r w:rsidR="00264A89">
                  <w:rPr>
                    <w:rFonts w:ascii="Bookman Old Style" w:hAnsi="Bookman Old Style"/>
                    <w:color w:val="14415C"/>
                    <w:sz w:val="18"/>
                    <w:szCs w:val="18"/>
                  </w:rPr>
                  <w:t>ber</w:t>
                </w:r>
                <w:r>
                  <w:rPr>
                    <w:rFonts w:ascii="Bookman Old Style" w:hAnsi="Bookman Old Style"/>
                    <w:color w:val="14415C"/>
                    <w:sz w:val="18"/>
                    <w:szCs w:val="18"/>
                  </w:rPr>
                  <w:t xml:space="preserve"> 2022</w:t>
                </w:r>
              </w:p>
              <w:p w14:paraId="5F2571FE" w14:textId="77777777" w:rsidR="00C67BAC" w:rsidRPr="000D2F02" w:rsidRDefault="00C67BAC" w:rsidP="00202E46">
                <w:pPr>
                  <w:jc w:val="center"/>
                  <w:rPr>
                    <w:rFonts w:ascii="Comic Sans MS" w:hAnsi="Comic Sans MS"/>
                    <w:sz w:val="40"/>
                    <w:szCs w:val="52"/>
                  </w:rPr>
                </w:pPr>
              </w:p>
            </w:txbxContent>
          </v:textbox>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6881F" w14:textId="77777777" w:rsidR="00874E3E" w:rsidRDefault="00874E3E" w:rsidP="008A20D1">
      <w:pPr>
        <w:spacing w:after="0" w:line="240" w:lineRule="auto"/>
      </w:pPr>
      <w:r>
        <w:separator/>
      </w:r>
    </w:p>
  </w:footnote>
  <w:footnote w:type="continuationSeparator" w:id="0">
    <w:p w14:paraId="55F23EC1" w14:textId="77777777" w:rsidR="00874E3E" w:rsidRDefault="00874E3E"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5637" w14:textId="77777777" w:rsidR="00C67BAC" w:rsidRDefault="00C67BAC">
    <w:pPr>
      <w:pStyle w:val="Header"/>
    </w:pPr>
    <w:r>
      <w:rPr>
        <w:noProof/>
        <w:lang w:val="en-IN" w:eastAsia="en-IN"/>
      </w:rPr>
      <w:drawing>
        <wp:anchor distT="0" distB="0" distL="114300" distR="114300" simplePos="0" relativeHeight="251635200" behindDoc="0" locked="0" layoutInCell="1" allowOverlap="1" wp14:anchorId="78C58193" wp14:editId="71EA8FFD">
          <wp:simplePos x="0" y="0"/>
          <wp:positionH relativeFrom="column">
            <wp:posOffset>6518275</wp:posOffset>
          </wp:positionH>
          <wp:positionV relativeFrom="paragraph">
            <wp:posOffset>9525</wp:posOffset>
          </wp:positionV>
          <wp:extent cx="695325" cy="266700"/>
          <wp:effectExtent l="19050" t="0" r="9525" b="0"/>
          <wp:wrapSquare wrapText="bothSides"/>
          <wp:docPr id="3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089669C2">
        <v:group id="Group 458" o:spid="_x0000_s107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v:textbox>
          </v:shape>
        </v:group>
      </w:pict>
    </w:r>
    <w:r>
      <w:rPr>
        <w:noProof/>
        <w:lang w:val="en-IN" w:eastAsia="en-IN"/>
      </w:rPr>
      <w:drawing>
        <wp:inline distT="0" distB="0" distL="0" distR="0" wp14:anchorId="0D63DEE4" wp14:editId="486E53DC">
          <wp:extent cx="676275" cy="247650"/>
          <wp:effectExtent l="19050" t="0" r="9525" b="0"/>
          <wp:docPr id="31" name="Picture 3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4176" behindDoc="0" locked="0" layoutInCell="1" allowOverlap="1" wp14:anchorId="5381920E" wp14:editId="25420C9C">
          <wp:simplePos x="0" y="0"/>
          <wp:positionH relativeFrom="column">
            <wp:posOffset>-311150</wp:posOffset>
          </wp:positionH>
          <wp:positionV relativeFrom="paragraph">
            <wp:posOffset>19050</wp:posOffset>
          </wp:positionV>
          <wp:extent cx="2298700" cy="266700"/>
          <wp:effectExtent l="19050" t="0" r="6350" b="0"/>
          <wp:wrapNone/>
          <wp:docPr id="22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08E4BEF" w14:textId="77777777" w:rsidR="00C67BAC" w:rsidRDefault="00C67BA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600E0" w14:textId="77777777" w:rsidR="00C67BAC" w:rsidRDefault="00C67BAC" w:rsidP="009862E1">
    <w:pPr>
      <w:pStyle w:val="Header"/>
    </w:pPr>
    <w:r>
      <w:rPr>
        <w:noProof/>
        <w:lang w:val="en-IN" w:eastAsia="en-IN"/>
      </w:rPr>
      <w:drawing>
        <wp:anchor distT="0" distB="0" distL="114300" distR="114300" simplePos="0" relativeHeight="251639296" behindDoc="0" locked="0" layoutInCell="1" allowOverlap="1" wp14:anchorId="297DF440" wp14:editId="0AE51D70">
          <wp:simplePos x="0" y="0"/>
          <wp:positionH relativeFrom="column">
            <wp:posOffset>-234950</wp:posOffset>
          </wp:positionH>
          <wp:positionV relativeFrom="paragraph">
            <wp:posOffset>4445</wp:posOffset>
          </wp:positionV>
          <wp:extent cx="2298065" cy="266129"/>
          <wp:effectExtent l="0" t="0" r="0" b="0"/>
          <wp:wrapNone/>
          <wp:docPr id="11"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641344" behindDoc="0" locked="0" layoutInCell="1" allowOverlap="1" wp14:anchorId="61E69D78" wp14:editId="2EA8B4F9">
          <wp:simplePos x="0" y="0"/>
          <wp:positionH relativeFrom="column">
            <wp:posOffset>6537325</wp:posOffset>
          </wp:positionH>
          <wp:positionV relativeFrom="paragraph">
            <wp:posOffset>9525</wp:posOffset>
          </wp:positionV>
          <wp:extent cx="695325" cy="266700"/>
          <wp:effectExtent l="19050" t="0" r="9525" b="0"/>
          <wp:wrapSquare wrapText="bothSides"/>
          <wp:docPr id="14" name="Picture 1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D9566BA">
        <v:rect id="Rectangle 56" o:spid="_x0000_s1094" style="position:absolute;margin-left:2.35pt;margin-top:25.4pt;width:616.2pt;height:43.55pt;flip:x;z-index:25167001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6" inset="21.6pt,21.6pt,21.6pt,21.6pt">
            <w:txbxContent>
              <w:p w14:paraId="355DCB58" w14:textId="77777777" w:rsidR="00C67BAC" w:rsidRPr="005D4A2C" w:rsidRDefault="00C67BAC" w:rsidP="009862E1">
                <w:pPr>
                  <w:rPr>
                    <w:szCs w:val="44"/>
                  </w:rPr>
                </w:pPr>
              </w:p>
            </w:txbxContent>
          </v:textbox>
          <w10:wrap anchorx="page" anchory="page"/>
        </v:rect>
      </w:pict>
    </w:r>
  </w:p>
  <w:p w14:paraId="44FC8297" w14:textId="77777777" w:rsidR="00C67BAC" w:rsidRDefault="00000000">
    <w:pPr>
      <w:pStyle w:val="Header"/>
    </w:pPr>
    <w:r>
      <w:rPr>
        <w:noProof/>
      </w:rPr>
      <w:pict w14:anchorId="7792C6BB">
        <v:shapetype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67104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style="mso-next-textbox:#Text Box 55">
            <w:txbxContent>
              <w:p w14:paraId="68A05FB8" w14:textId="77777777" w:rsidR="00C67BAC" w:rsidRPr="00E63E60" w:rsidRDefault="00C67BAC"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446607" w14:textId="0F57BBA6" w:rsidR="00B95603" w:rsidRDefault="00E509C4">
    <w:pPr>
      <w:pStyle w:val="Header"/>
    </w:pPr>
    <w:r>
      <w:rPr>
        <w:noProof/>
        <w:lang w:val="en-IN" w:eastAsia="en-IN"/>
      </w:rPr>
      <w:drawing>
        <wp:anchor distT="0" distB="0" distL="114300" distR="114300" simplePos="0" relativeHeight="251656704" behindDoc="0" locked="0" layoutInCell="1" allowOverlap="1" wp14:anchorId="33C6955D" wp14:editId="540F53CA">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38" name="Picture 23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B95603">
      <w:rPr>
        <w:noProof/>
        <w:lang w:val="en-IN" w:eastAsia="en-IN"/>
      </w:rPr>
      <w:drawing>
        <wp:anchor distT="0" distB="0" distL="114300" distR="114300" simplePos="0" relativeHeight="251646464" behindDoc="0" locked="0" layoutInCell="1" allowOverlap="1" wp14:anchorId="77F3EB77" wp14:editId="23CB8729">
          <wp:simplePos x="0" y="0"/>
          <wp:positionH relativeFrom="column">
            <wp:posOffset>6537325</wp:posOffset>
          </wp:positionH>
          <wp:positionV relativeFrom="paragraph">
            <wp:posOffset>9525</wp:posOffset>
          </wp:positionV>
          <wp:extent cx="695325" cy="266700"/>
          <wp:effectExtent l="19050" t="0" r="9525" b="0"/>
          <wp:wrapSquare wrapText="bothSides"/>
          <wp:docPr id="23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9663C8E">
        <v:rect id="_x0000_s1114" style="position:absolute;margin-left:2.35pt;margin-top:25.4pt;width:616.2pt;height:43.55pt;flip:x;z-index:251681280;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_x0000_s1114" inset="21.6pt,21.6pt,21.6pt,21.6pt">
            <w:txbxContent>
              <w:p w14:paraId="34DAF8B7" w14:textId="77777777" w:rsidR="00B95603" w:rsidRPr="005D4A2C" w:rsidRDefault="00B95603" w:rsidP="006E314A">
                <w:pPr>
                  <w:rPr>
                    <w:szCs w:val="44"/>
                  </w:rPr>
                </w:pPr>
              </w:p>
            </w:txbxContent>
          </v:textbox>
          <w10:wrap anchorx="page" anchory="page"/>
        </v:rect>
      </w:pict>
    </w:r>
  </w:p>
  <w:p w14:paraId="7F0B18F2" w14:textId="77777777" w:rsidR="00B95603" w:rsidRDefault="00000000">
    <w:pPr>
      <w:pStyle w:val="Header"/>
    </w:pPr>
    <w:r>
      <w:rPr>
        <w:noProof/>
      </w:rPr>
      <w:pict w14:anchorId="022DDF45">
        <v:shapetype id="_x0000_t202" coordsize="21600,21600" o:spt="202" path="m,l,21600r21600,l21600,xe">
          <v:stroke joinstyle="miter"/>
          <v:path gradientshapeok="t" o:connecttype="rect"/>
        </v:shapetype>
        <v:shape id="_x0000_s1115" type="#_x0000_t202" style="position:absolute;margin-left:134.65pt;margin-top:7.7pt;width:305.3pt;height:33.4pt;z-index:2516823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_x0000_s1115">
            <w:txbxContent>
              <w:p w14:paraId="4F84431F" w14:textId="6810B745" w:rsidR="00B95603"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CUSTOMS</w:t>
                </w:r>
              </w:p>
              <w:p w14:paraId="200FE769" w14:textId="77777777" w:rsidR="00B95603" w:rsidRDefault="00B95603" w:rsidP="000B7169">
                <w:pPr>
                  <w:jc w:val="center"/>
                  <w:rPr>
                    <w:rFonts w:ascii="Bookman Old Style" w:hAnsi="Bookman Old Style"/>
                    <w:b/>
                    <w:color w:val="FFFFFF"/>
                    <w:sz w:val="36"/>
                    <w:szCs w:val="36"/>
                    <w:lang w:val="en-IN"/>
                  </w:rPr>
                </w:pPr>
              </w:p>
              <w:p w14:paraId="1D2D773F" w14:textId="77777777" w:rsidR="00B95603" w:rsidRPr="008D0DBC" w:rsidRDefault="00B95603" w:rsidP="000B7169">
                <w:pPr>
                  <w:jc w:val="center"/>
                  <w:rPr>
                    <w:rFonts w:ascii="Bookman Old Style" w:hAnsi="Bookman Old Style"/>
                    <w:b/>
                    <w:color w:val="FFFFFF"/>
                    <w:sz w:val="36"/>
                    <w:szCs w:val="36"/>
                    <w:lang w:val="en-IN"/>
                  </w:rPr>
                </w:pPr>
              </w:p>
            </w:txbxContent>
          </v:textbox>
        </v:shape>
      </w:pict>
    </w:r>
  </w:p>
  <w:p w14:paraId="67C8E63C" w14:textId="77777777" w:rsidR="00B95603" w:rsidRDefault="00B95603">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B25BC" w14:textId="39C372DA" w:rsidR="00C67BAC" w:rsidRDefault="00D612B2" w:rsidP="008D124F">
    <w:pPr>
      <w:pStyle w:val="Header"/>
      <w:tabs>
        <w:tab w:val="clear" w:pos="4680"/>
        <w:tab w:val="clear" w:pos="9360"/>
        <w:tab w:val="left" w:pos="7530"/>
      </w:tabs>
    </w:pPr>
    <w:r>
      <w:rPr>
        <w:noProof/>
        <w:lang w:val="en-IN" w:eastAsia="en-IN"/>
      </w:rPr>
      <w:drawing>
        <wp:anchor distT="0" distB="0" distL="114300" distR="114300" simplePos="0" relativeHeight="251657728" behindDoc="0" locked="0" layoutInCell="1" allowOverlap="1" wp14:anchorId="1A19E78B" wp14:editId="6B0E47B8">
          <wp:simplePos x="0" y="0"/>
          <wp:positionH relativeFrom="column">
            <wp:posOffset>-166254</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6" name="Picture 26"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000000">
      <w:rPr>
        <w:noProof/>
      </w:rPr>
      <w:pict w14:anchorId="3899060B">
        <v:rect id="Rectangle 11" o:spid="_x0000_s1098" style="position:absolute;margin-left:-12.3pt;margin-top:26.3pt;width:616.2pt;height:43.55pt;flip:x;z-index:25167718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" o:allowincell="f" fillcolor="#4e8542" strokecolor="#f2f2f2" strokeweight="3pt">
          <v:shadow on="t" color="#274221" opacity=".5" offset="1pt"/>
          <v:textbox style="mso-next-textbox:#Rectangle 11" inset="21.6pt,21.6pt,21.6pt,21.6pt">
            <w:txbxContent>
              <w:p w14:paraId="34468F4A" w14:textId="77777777" w:rsidR="00C67BAC" w:rsidRPr="005D4A2C" w:rsidRDefault="00C67BAC" w:rsidP="00A063A9">
                <w:pPr>
                  <w:rPr>
                    <w:szCs w:val="44"/>
                  </w:rPr>
                </w:pPr>
              </w:p>
            </w:txbxContent>
          </v:textbox>
          <w10:wrap anchorx="page" anchory="page"/>
        </v:rect>
      </w:pict>
    </w:r>
    <w:r w:rsidR="00C67BAC">
      <w:rPr>
        <w:noProof/>
        <w:lang w:val="en-IN" w:eastAsia="en-IN"/>
      </w:rPr>
      <w:drawing>
        <wp:anchor distT="0" distB="0" distL="114300" distR="114300" simplePos="0" relativeHeight="251643392" behindDoc="0" locked="0" layoutInCell="1" allowOverlap="1" wp14:anchorId="5FADA574" wp14:editId="659F9C8D">
          <wp:simplePos x="0" y="0"/>
          <wp:positionH relativeFrom="column">
            <wp:posOffset>6537325</wp:posOffset>
          </wp:positionH>
          <wp:positionV relativeFrom="paragraph">
            <wp:posOffset>9525</wp:posOffset>
          </wp:positionV>
          <wp:extent cx="695325" cy="266700"/>
          <wp:effectExtent l="19050" t="0" r="9525" b="0"/>
          <wp:wrapSquare wrapText="bothSides"/>
          <wp:docPr id="8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087360D0" w14:textId="77777777" w:rsidR="00C67BAC" w:rsidRDefault="00000000">
    <w:pPr>
      <w:pStyle w:val="Header"/>
    </w:pPr>
    <w:r>
      <w:rPr>
        <w:noProof/>
      </w:rPr>
      <w:pict w14:anchorId="60819A8F">
        <v:shapetype id="_x0000_t202" coordsize="21600,21600" o:spt="202" path="m,l,21600r21600,l21600,xe">
          <v:stroke joinstyle="miter"/>
          <v:path gradientshapeok="t" o:connecttype="rect"/>
        </v:shapetype>
        <v:shape id="Text Box 14" o:spid="_x0000_s1099" type="#_x0000_t202" style="position:absolute;margin-left:127pt;margin-top:4.4pt;width:305.3pt;height:33.4pt;z-index:25167820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" fillcolor="#4e8542" stroked="f">
          <v:textbox style="mso-next-textbox:#Text Box 14">
            <w:txbxContent>
              <w:p w14:paraId="5482613B" w14:textId="77777777" w:rsidR="00C67BAC" w:rsidRDefault="00C67BAC" w:rsidP="00A063A9">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DGFT</w:t>
                </w:r>
              </w:p>
              <w:p w14:paraId="28D8FF95" w14:textId="77777777" w:rsidR="00C67BAC" w:rsidRDefault="00C67BAC" w:rsidP="00A063A9">
                <w:pPr>
                  <w:jc w:val="center"/>
                  <w:rPr>
                    <w:rFonts w:ascii="Bookman Old Style" w:hAnsi="Bookman Old Style"/>
                    <w:b/>
                    <w:color w:val="FFFFFF"/>
                    <w:sz w:val="36"/>
                    <w:szCs w:val="36"/>
                    <w:lang w:val="en-IN"/>
                  </w:rPr>
                </w:pPr>
              </w:p>
              <w:p w14:paraId="27D1C73B" w14:textId="77777777" w:rsidR="00C67BAC" w:rsidRPr="008D0DBC" w:rsidRDefault="00C67BAC" w:rsidP="00A063A9">
                <w:pPr>
                  <w:jc w:val="center"/>
                  <w:rPr>
                    <w:rFonts w:ascii="Bookman Old Style" w:hAnsi="Bookman Old Style"/>
                    <w:b/>
                    <w:color w:val="FFFFFF"/>
                    <w:sz w:val="36"/>
                    <w:szCs w:val="36"/>
                    <w:lang w:val="en-IN"/>
                  </w:rPr>
                </w:pPr>
              </w:p>
            </w:txbxContent>
          </v:textbox>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7AAEF" w14:textId="5D64406A" w:rsidR="00C67BAC" w:rsidRDefault="00D612B2" w:rsidP="008D124F">
    <w:pPr>
      <w:pStyle w:val="Header"/>
      <w:tabs>
        <w:tab w:val="clear" w:pos="4680"/>
        <w:tab w:val="clear" w:pos="9360"/>
        <w:tab w:val="left" w:pos="7530"/>
      </w:tabs>
    </w:pPr>
    <w:r>
      <w:rPr>
        <w:noProof/>
        <w:lang w:val="en-IN" w:eastAsia="en-IN"/>
      </w:rPr>
      <w:drawing>
        <wp:anchor distT="0" distB="0" distL="114300" distR="114300" simplePos="0" relativeHeight="251658752" behindDoc="0" locked="0" layoutInCell="1" allowOverlap="1" wp14:anchorId="6A080D21" wp14:editId="1DE247CB">
          <wp:simplePos x="0" y="0"/>
          <wp:positionH relativeFrom="column">
            <wp:posOffset>-261257</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27" name="Picture 27"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45440" behindDoc="0" locked="0" layoutInCell="1" allowOverlap="1" wp14:anchorId="1349F039" wp14:editId="0B6B05D6">
          <wp:simplePos x="0" y="0"/>
          <wp:positionH relativeFrom="column">
            <wp:posOffset>6537325</wp:posOffset>
          </wp:positionH>
          <wp:positionV relativeFrom="paragraph">
            <wp:posOffset>9525</wp:posOffset>
          </wp:positionV>
          <wp:extent cx="695325" cy="266700"/>
          <wp:effectExtent l="19050" t="0" r="9525" b="0"/>
          <wp:wrapSquare wrapText="bothSides"/>
          <wp:docPr id="4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C67BAC">
      <w:tab/>
    </w:r>
  </w:p>
  <w:p w14:paraId="34858ADC" w14:textId="77777777" w:rsidR="00C67BAC" w:rsidRDefault="00C67BAC">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4D208" w14:textId="6789536B" w:rsidR="00C67BAC" w:rsidRDefault="00D612B2">
    <w:pPr>
      <w:pStyle w:val="Header"/>
    </w:pPr>
    <w:r>
      <w:rPr>
        <w:noProof/>
        <w:lang w:val="en-IN" w:eastAsia="en-IN"/>
      </w:rPr>
      <w:drawing>
        <wp:anchor distT="0" distB="0" distL="114300" distR="114300" simplePos="0" relativeHeight="251659776" behindDoc="0" locked="0" layoutInCell="1" allowOverlap="1" wp14:anchorId="69B496CC" wp14:editId="0CE90A98">
          <wp:simplePos x="0" y="0"/>
          <wp:positionH relativeFrom="column">
            <wp:posOffset>-289247</wp:posOffset>
          </wp:positionH>
          <wp:positionV relativeFrom="paragraph">
            <wp:posOffset>7620</wp:posOffset>
          </wp:positionV>
          <wp:extent cx="1721485" cy="323215"/>
          <wp:effectExtent l="0" t="0" r="0" b="0"/>
          <wp:wrapThrough wrapText="bothSides">
            <wp:wrapPolygon edited="0">
              <wp:start x="0" y="0"/>
              <wp:lineTo x="0" y="20369"/>
              <wp:lineTo x="21273" y="20369"/>
              <wp:lineTo x="21273" y="0"/>
              <wp:lineTo x="0" y="0"/>
            </wp:wrapPolygon>
          </wp:wrapThrough>
          <wp:docPr id="28" name="Picture 28"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42368" behindDoc="0" locked="0" layoutInCell="1" allowOverlap="1" wp14:anchorId="683FA904" wp14:editId="193371C0">
          <wp:simplePos x="0" y="0"/>
          <wp:positionH relativeFrom="column">
            <wp:posOffset>6537325</wp:posOffset>
          </wp:positionH>
          <wp:positionV relativeFrom="paragraph">
            <wp:posOffset>9525</wp:posOffset>
          </wp:positionV>
          <wp:extent cx="695325" cy="266700"/>
          <wp:effectExtent l="19050" t="0" r="9525" b="0"/>
          <wp:wrapSquare wrapText="bothSides"/>
          <wp:docPr id="4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2F7A406C" w14:textId="16918433" w:rsidR="00C67BAC" w:rsidRDefault="00C67BAC">
    <w:pPr>
      <w:pStyle w:val="Header"/>
    </w:pPr>
  </w:p>
  <w:p w14:paraId="00062C9B" w14:textId="77777777" w:rsidR="00C67BAC" w:rsidRDefault="00C67B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E5C64" w14:textId="17EE874C" w:rsidR="00C67BAC" w:rsidRDefault="00C13BDC" w:rsidP="009862E1">
    <w:pPr>
      <w:pStyle w:val="Header"/>
    </w:pPr>
    <w:r>
      <w:rPr>
        <w:noProof/>
        <w:lang w:val="en-IN" w:eastAsia="en-IN"/>
      </w:rPr>
      <w:drawing>
        <wp:anchor distT="0" distB="0" distL="114300" distR="114300" simplePos="0" relativeHeight="251651584" behindDoc="0" locked="0" layoutInCell="1" allowOverlap="1" wp14:anchorId="34C91E44" wp14:editId="7CEC9ECD">
          <wp:simplePos x="0" y="0"/>
          <wp:positionH relativeFrom="column">
            <wp:posOffset>-292100</wp:posOffset>
          </wp:positionH>
          <wp:positionV relativeFrom="paragraph">
            <wp:posOffset>0</wp:posOffset>
          </wp:positionV>
          <wp:extent cx="1721485" cy="323215"/>
          <wp:effectExtent l="0" t="0" r="0" b="0"/>
          <wp:wrapThrough wrapText="bothSides">
            <wp:wrapPolygon edited="0">
              <wp:start x="0" y="0"/>
              <wp:lineTo x="0" y="20369"/>
              <wp:lineTo x="21273" y="20369"/>
              <wp:lineTo x="21273"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6224" behindDoc="0" locked="0" layoutInCell="1" allowOverlap="1" wp14:anchorId="21A95547" wp14:editId="4EA2DC83">
          <wp:simplePos x="0" y="0"/>
          <wp:positionH relativeFrom="column">
            <wp:posOffset>6537325</wp:posOffset>
          </wp:positionH>
          <wp:positionV relativeFrom="paragraph">
            <wp:posOffset>9525</wp:posOffset>
          </wp:positionV>
          <wp:extent cx="695325" cy="266700"/>
          <wp:effectExtent l="19050" t="0" r="9525" b="0"/>
          <wp:wrapSquare wrapText="bothSides"/>
          <wp:docPr id="227" name="Picture 227"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8FC4089">
        <v:rect id="Rectangle 456" o:spid="_x0000_s1076" style="position:absolute;margin-left:2.35pt;margin-top:25.4pt;width:616.2pt;height:43.55pt;flip:x;z-index:25166694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094F7B0D" w14:textId="77777777" w:rsidR="00C67BAC" w:rsidRPr="005D4A2C" w:rsidRDefault="00C67BAC" w:rsidP="009862E1">
                <w:pPr>
                  <w:rPr>
                    <w:szCs w:val="44"/>
                  </w:rPr>
                </w:pPr>
              </w:p>
            </w:txbxContent>
          </v:textbox>
          <w10:wrap anchorx="page" anchory="page"/>
        </v:rect>
      </w:pict>
    </w:r>
  </w:p>
  <w:p w14:paraId="7ECB3DF8" w14:textId="77777777" w:rsidR="00C67BAC" w:rsidRDefault="00000000" w:rsidP="009862E1">
    <w:pPr>
      <w:pStyle w:val="Header"/>
    </w:pPr>
    <w:r>
      <w:rPr>
        <w:noProof/>
      </w:rPr>
      <w:pict w14:anchorId="1044AAE7">
        <v:shapetype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6796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5F60CA44" w14:textId="77777777" w:rsidR="00C67BAC" w:rsidRPr="00E63E60" w:rsidRDefault="00C67BAC"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w:r>
  </w:p>
  <w:p w14:paraId="56154489" w14:textId="77777777" w:rsidR="00C67BAC" w:rsidRDefault="00C67B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0F467" w14:textId="77777777" w:rsidR="00C67BAC" w:rsidRDefault="00C67BAC">
    <w:pPr>
      <w:pStyle w:val="Header"/>
    </w:pPr>
    <w:r>
      <w:rPr>
        <w:noProof/>
        <w:lang w:val="en-IN" w:eastAsia="en-IN"/>
      </w:rPr>
      <w:drawing>
        <wp:inline distT="0" distB="0" distL="0" distR="0" wp14:anchorId="5086E6CD" wp14:editId="3B5F65FB">
          <wp:extent cx="676275" cy="247650"/>
          <wp:effectExtent l="19050" t="0" r="9525" b="0"/>
          <wp:docPr id="228"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3152" behindDoc="0" locked="0" layoutInCell="1" allowOverlap="1" wp14:anchorId="5CCA54D0" wp14:editId="357D5C13">
          <wp:simplePos x="0" y="0"/>
          <wp:positionH relativeFrom="column">
            <wp:posOffset>-311150</wp:posOffset>
          </wp:positionH>
          <wp:positionV relativeFrom="paragraph">
            <wp:posOffset>19050</wp:posOffset>
          </wp:positionV>
          <wp:extent cx="2298700" cy="266700"/>
          <wp:effectExtent l="19050" t="0" r="6350" b="0"/>
          <wp:wrapNone/>
          <wp:docPr id="230"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062CFBF2" w14:textId="77777777" w:rsidR="00C67BAC" w:rsidRDefault="00C67BAC">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6E8223" w14:textId="1D7C7541" w:rsidR="00C67BAC" w:rsidRDefault="00C13BDC">
    <w:pPr>
      <w:pStyle w:val="Header"/>
    </w:pPr>
    <w:r>
      <w:rPr>
        <w:noProof/>
        <w:lang w:val="en-IN" w:eastAsia="en-IN"/>
      </w:rPr>
      <w:drawing>
        <wp:anchor distT="0" distB="0" distL="114300" distR="114300" simplePos="0" relativeHeight="251653632" behindDoc="0" locked="0" layoutInCell="1" allowOverlap="1" wp14:anchorId="4AAAF6E2" wp14:editId="1E3CD664">
          <wp:simplePos x="0" y="0"/>
          <wp:positionH relativeFrom="column">
            <wp:posOffset>-120963</wp:posOffset>
          </wp:positionH>
          <wp:positionV relativeFrom="paragraph">
            <wp:posOffset>11875</wp:posOffset>
          </wp:positionV>
          <wp:extent cx="1550035" cy="323850"/>
          <wp:effectExtent l="0" t="0" r="0" b="0"/>
          <wp:wrapThrough wrapText="bothSides">
            <wp:wrapPolygon edited="0">
              <wp:start x="0" y="0"/>
              <wp:lineTo x="0" y="20329"/>
              <wp:lineTo x="21237" y="20329"/>
              <wp:lineTo x="21237" y="0"/>
              <wp:lineTo x="0" y="0"/>
            </wp:wrapPolygon>
          </wp:wrapThrough>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extLst>
                      <a:ext uri="{28A0092B-C50C-407E-A947-70E740481C1C}">
                        <a14:useLocalDpi xmlns:a14="http://schemas.microsoft.com/office/drawing/2010/main" val="0"/>
                      </a:ext>
                    </a:extLst>
                  </a:blip>
                  <a:stretch>
                    <a:fillRect/>
                  </a:stretch>
                </pic:blipFill>
                <pic:spPr>
                  <a:xfrm>
                    <a:off x="0" y="0"/>
                    <a:ext cx="1550035" cy="323850"/>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40320" behindDoc="0" locked="0" layoutInCell="1" allowOverlap="1" wp14:anchorId="23AFDBAA" wp14:editId="12A713A1">
          <wp:simplePos x="0" y="0"/>
          <wp:positionH relativeFrom="column">
            <wp:posOffset>6518275</wp:posOffset>
          </wp:positionH>
          <wp:positionV relativeFrom="paragraph">
            <wp:posOffset>9525</wp:posOffset>
          </wp:positionV>
          <wp:extent cx="695325" cy="266700"/>
          <wp:effectExtent l="19050" t="0" r="9525" b="0"/>
          <wp:wrapSquare wrapText="bothSides"/>
          <wp:docPr id="19"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61B777B7">
        <v:group id="Group 453" o:spid="_x0000_s1079" style="position:absolute;margin-left:-21.4pt;margin-top:26.2pt;width:616.2pt;height:43.55pt;z-index:251662848;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style="mso-next-textbox:#Rectangle 10" inset="21.6pt,21.6pt,21.6pt,21.6pt">
              <w:txbxContent>
                <w:p w14:paraId="3DF48383"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style="mso-next-textbox:#Text Box 11">
              <w:txbxContent>
                <w:p w14:paraId="2BA1FCE1" w14:textId="77777777" w:rsidR="00C67BAC" w:rsidRPr="00F65990" w:rsidRDefault="00C67BAC"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006F1ABC" w14:textId="77777777" w:rsidR="00C67BAC" w:rsidRDefault="00C67BAC"/>
              </w:txbxContent>
            </v:textbox>
          </v:shape>
        </v:group>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8C41B" w14:textId="655591A1" w:rsidR="00C67BAC" w:rsidRDefault="00E509C4">
    <w:pPr>
      <w:pStyle w:val="Header"/>
    </w:pPr>
    <w:r>
      <w:rPr>
        <w:noProof/>
        <w:lang w:val="en-IN" w:eastAsia="en-IN"/>
      </w:rPr>
      <w:drawing>
        <wp:anchor distT="0" distB="0" distL="114300" distR="114300" simplePos="0" relativeHeight="251650560" behindDoc="0" locked="0" layoutInCell="1" allowOverlap="1" wp14:anchorId="1EC0B1F8" wp14:editId="31B16140">
          <wp:simplePos x="0" y="0"/>
          <wp:positionH relativeFrom="column">
            <wp:posOffset>-218498</wp:posOffset>
          </wp:positionH>
          <wp:positionV relativeFrom="paragraph">
            <wp:posOffset>11430</wp:posOffset>
          </wp:positionV>
          <wp:extent cx="1721485" cy="323215"/>
          <wp:effectExtent l="0" t="0" r="0" b="0"/>
          <wp:wrapThrough wrapText="bothSides">
            <wp:wrapPolygon edited="0">
              <wp:start x="0" y="0"/>
              <wp:lineTo x="0" y="20369"/>
              <wp:lineTo x="21273" y="20369"/>
              <wp:lineTo x="21273" y="0"/>
              <wp:lineTo x="0" y="0"/>
            </wp:wrapPolygon>
          </wp:wrapThrough>
          <wp:docPr id="20" name="Picture 20"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7248" behindDoc="0" locked="0" layoutInCell="1" allowOverlap="1" wp14:anchorId="4AD5EE95" wp14:editId="58F27451">
          <wp:simplePos x="0" y="0"/>
          <wp:positionH relativeFrom="column">
            <wp:posOffset>6518275</wp:posOffset>
          </wp:positionH>
          <wp:positionV relativeFrom="paragraph">
            <wp:posOffset>9525</wp:posOffset>
          </wp:positionV>
          <wp:extent cx="695325" cy="266700"/>
          <wp:effectExtent l="19050" t="0" r="9525" b="0"/>
          <wp:wrapSquare wrapText="bothSides"/>
          <wp:docPr id="1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777FCE4B">
        <v:group id="Group 16" o:spid="_x0000_s1082" style="position:absolute;margin-left:-21.4pt;margin-top:26.2pt;width:616.2pt;height:43.55pt;z-index:251661824;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CE1523C" w14:textId="77777777" w:rsidR="00C67BAC" w:rsidRPr="005D4A2C" w:rsidRDefault="00C67BAC"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1249D4B8" w14:textId="77777777" w:rsidR="00C67BAC" w:rsidRPr="00F65990" w:rsidRDefault="00C67BAC"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357261FF" w14:textId="77777777" w:rsidR="00C67BAC" w:rsidRDefault="00C67BAC"/>
              </w:txbxContent>
            </v:textbox>
          </v:shape>
        </v:group>
      </w:pict>
    </w:r>
  </w:p>
  <w:p w14:paraId="0CF82424" w14:textId="77777777" w:rsidR="00C67BAC" w:rsidRDefault="00C67BAC">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EC26E7" w14:textId="19D77E2C" w:rsidR="00C67BAC" w:rsidRDefault="00E509C4">
    <w:pPr>
      <w:pStyle w:val="Header"/>
    </w:pPr>
    <w:r>
      <w:rPr>
        <w:noProof/>
        <w:lang w:val="en-IN" w:eastAsia="en-IN"/>
      </w:rPr>
      <w:drawing>
        <wp:anchor distT="0" distB="0" distL="114300" distR="114300" simplePos="0" relativeHeight="251652608" behindDoc="0" locked="0" layoutInCell="1" allowOverlap="1" wp14:anchorId="7B101EA5" wp14:editId="1C95146A">
          <wp:simplePos x="0" y="0"/>
          <wp:positionH relativeFrom="column">
            <wp:posOffset>-237168</wp:posOffset>
          </wp:positionH>
          <wp:positionV relativeFrom="paragraph">
            <wp:posOffset>11430</wp:posOffset>
          </wp:positionV>
          <wp:extent cx="1721485" cy="323215"/>
          <wp:effectExtent l="0" t="0" r="0" b="0"/>
          <wp:wrapThrough wrapText="bothSides">
            <wp:wrapPolygon edited="0">
              <wp:start x="0" y="0"/>
              <wp:lineTo x="0" y="20369"/>
              <wp:lineTo x="21273" y="20369"/>
              <wp:lineTo x="21273" y="0"/>
              <wp:lineTo x="0" y="0"/>
            </wp:wrapPolygon>
          </wp:wrapThrough>
          <wp:docPr id="21" name="Picture 21"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38272" behindDoc="0" locked="0" layoutInCell="1" allowOverlap="1" wp14:anchorId="17E0F11E" wp14:editId="68652263">
          <wp:simplePos x="0" y="0"/>
          <wp:positionH relativeFrom="column">
            <wp:posOffset>6537325</wp:posOffset>
          </wp:positionH>
          <wp:positionV relativeFrom="paragraph">
            <wp:posOffset>9525</wp:posOffset>
          </wp:positionV>
          <wp:extent cx="695325" cy="266700"/>
          <wp:effectExtent l="19050" t="0" r="9525" b="0"/>
          <wp:wrapSquare wrapText="bothSides"/>
          <wp:docPr id="241" name="Picture 24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20504087">
        <v:rect id="Rectangle 449" o:spid="_x0000_s1085" style="position:absolute;margin-left:2.35pt;margin-top:25.4pt;width:616.2pt;height:43.55pt;flip:x;z-index:25166387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598826B4" w14:textId="77777777" w:rsidR="00C67BAC" w:rsidRPr="005D4A2C" w:rsidRDefault="00C67BAC" w:rsidP="006E314A">
                <w:pPr>
                  <w:rPr>
                    <w:szCs w:val="44"/>
                  </w:rPr>
                </w:pPr>
              </w:p>
            </w:txbxContent>
          </v:textbox>
          <w10:wrap anchorx="page" anchory="page"/>
        </v:rect>
      </w:pict>
    </w:r>
  </w:p>
  <w:p w14:paraId="249D483B" w14:textId="77777777" w:rsidR="00C67BAC" w:rsidRDefault="00000000">
    <w:pPr>
      <w:pStyle w:val="Header"/>
    </w:pPr>
    <w:r>
      <w:rPr>
        <w:noProof/>
      </w:rPr>
      <w:pict w14:anchorId="41C84FC9">
        <v:shapetype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592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1053E0A3" w14:textId="77777777" w:rsidR="00C67BAC" w:rsidRPr="00E63E60" w:rsidRDefault="00C67BAC"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w:r>
  </w:p>
  <w:p w14:paraId="40E8D0E2" w14:textId="77777777" w:rsidR="00C67BAC" w:rsidRDefault="00C67BAC">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B7F14" w14:textId="6FCCC9B7" w:rsidR="00C67BAC" w:rsidRDefault="00E509C4" w:rsidP="003054CA">
    <w:pPr>
      <w:pStyle w:val="Header"/>
      <w:tabs>
        <w:tab w:val="left" w:pos="975"/>
        <w:tab w:val="center" w:pos="5042"/>
      </w:tabs>
    </w:pPr>
    <w:r>
      <w:rPr>
        <w:noProof/>
        <w:lang w:val="en-IN" w:eastAsia="en-IN"/>
      </w:rPr>
      <w:drawing>
        <wp:anchor distT="0" distB="0" distL="114300" distR="114300" simplePos="0" relativeHeight="251654656" behindDoc="0" locked="0" layoutInCell="1" allowOverlap="1" wp14:anchorId="1E6359C8" wp14:editId="1EF9706E">
          <wp:simplePos x="0" y="0"/>
          <wp:positionH relativeFrom="column">
            <wp:posOffset>-203068</wp:posOffset>
          </wp:positionH>
          <wp:positionV relativeFrom="paragraph">
            <wp:posOffset>11430</wp:posOffset>
          </wp:positionV>
          <wp:extent cx="1721485" cy="323215"/>
          <wp:effectExtent l="0" t="0" r="0" b="0"/>
          <wp:wrapThrough wrapText="bothSides">
            <wp:wrapPolygon edited="0">
              <wp:start x="0" y="0"/>
              <wp:lineTo x="0" y="20369"/>
              <wp:lineTo x="21273" y="20369"/>
              <wp:lineTo x="21273" y="0"/>
              <wp:lineTo x="0" y="0"/>
            </wp:wrapPolygon>
          </wp:wrapThrough>
          <wp:docPr id="22" name="Picture 22"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r w:rsidR="00C67BAC">
      <w:tab/>
    </w:r>
    <w:r w:rsidR="00C67BAC">
      <w:tab/>
    </w:r>
    <w:r w:rsidR="00C67BAC">
      <w:rPr>
        <w:noProof/>
        <w:lang w:val="en-IN" w:eastAsia="en-IN"/>
      </w:rPr>
      <w:drawing>
        <wp:anchor distT="0" distB="0" distL="114300" distR="114300" simplePos="0" relativeHeight="251647488" behindDoc="0" locked="0" layoutInCell="1" allowOverlap="1" wp14:anchorId="3A9ABC98" wp14:editId="520CEE02">
          <wp:simplePos x="0" y="0"/>
          <wp:positionH relativeFrom="column">
            <wp:posOffset>6537325</wp:posOffset>
          </wp:positionH>
          <wp:positionV relativeFrom="paragraph">
            <wp:posOffset>9525</wp:posOffset>
          </wp:positionV>
          <wp:extent cx="695325" cy="266700"/>
          <wp:effectExtent l="19050" t="0" r="9525" b="0"/>
          <wp:wrapSquare wrapText="bothSides"/>
          <wp:docPr id="3"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4466F32D">
        <v:rect id="Rectangle 1" o:spid="_x0000_s1087" style="position:absolute;margin-left:2.35pt;margin-top:25.4pt;width:616.2pt;height:43.55pt;flip:x;z-index:251675136;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1" inset="21.6pt,21.6pt,21.6pt,21.6pt">
            <w:txbxContent>
              <w:p w14:paraId="57658611" w14:textId="77777777" w:rsidR="00C67BAC" w:rsidRPr="005D4A2C" w:rsidRDefault="00C67BAC" w:rsidP="006E314A">
                <w:pPr>
                  <w:rPr>
                    <w:szCs w:val="44"/>
                  </w:rPr>
                </w:pPr>
              </w:p>
            </w:txbxContent>
          </v:textbox>
          <w10:wrap anchorx="page" anchory="page"/>
        </v:rect>
      </w:pict>
    </w:r>
  </w:p>
  <w:p w14:paraId="6FC71341" w14:textId="77777777" w:rsidR="00C67BAC" w:rsidRDefault="00000000">
    <w:pPr>
      <w:pStyle w:val="Header"/>
    </w:pPr>
    <w:r>
      <w:rPr>
        <w:noProof/>
      </w:rPr>
      <w:pict w14:anchorId="3C8BCC4E">
        <v:shapetype id="_x0000_t202" coordsize="21600,21600" o:spt="202" path="m,l,21600r21600,l21600,xe">
          <v:stroke joinstyle="miter"/>
          <v:path gradientshapeok="t" o:connecttype="rect"/>
        </v:shapetype>
        <v:shape id="Text Box 3" o:spid="_x0000_s1088" type="#_x0000_t202" style="position:absolute;margin-left:163.4pt;margin-top:3.2pt;width:239.05pt;height:33.4pt;z-index:2516761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" fillcolor="#4e8542" stroked="f">
          <v:textbox style="mso-next-textbox:#Text Box 3">
            <w:txbxContent>
              <w:p w14:paraId="4972C0D3" w14:textId="77777777" w:rsidR="00C67BAC" w:rsidRDefault="00C67BAC" w:rsidP="00BB74B5">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525C4CDF" w14:textId="77777777" w:rsidR="00C67BAC" w:rsidRDefault="00C67BAC" w:rsidP="000B7169">
                <w:pPr>
                  <w:jc w:val="center"/>
                  <w:rPr>
                    <w:rFonts w:ascii="Bookman Old Style" w:hAnsi="Bookman Old Style"/>
                    <w:b/>
                    <w:color w:val="FFFFFF"/>
                    <w:sz w:val="36"/>
                    <w:szCs w:val="36"/>
                    <w:lang w:val="en-IN"/>
                  </w:rPr>
                </w:pPr>
              </w:p>
              <w:p w14:paraId="39FDE845"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433AA185" w14:textId="77777777" w:rsidR="00C67BAC" w:rsidRDefault="00C67BAC">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5EEA8" w14:textId="59201EBC" w:rsidR="00C67BAC" w:rsidRDefault="00E509C4" w:rsidP="003054CA">
    <w:pPr>
      <w:pStyle w:val="Header"/>
      <w:tabs>
        <w:tab w:val="left" w:pos="975"/>
        <w:tab w:val="center" w:pos="5042"/>
      </w:tabs>
    </w:pPr>
    <w:r>
      <w:rPr>
        <w:noProof/>
        <w:lang w:val="en-IN" w:eastAsia="en-IN"/>
      </w:rPr>
      <w:drawing>
        <wp:anchor distT="0" distB="0" distL="114300" distR="114300" simplePos="0" relativeHeight="251660288" behindDoc="0" locked="0" layoutInCell="1" allowOverlap="1" wp14:anchorId="4047EE16" wp14:editId="6FBFF1EF">
          <wp:simplePos x="0" y="0"/>
          <wp:positionH relativeFrom="column">
            <wp:posOffset>-237506</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15" name="Picture 15"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tab/>
    </w:r>
    <w:r w:rsidR="00C67BAC">
      <w:tab/>
    </w:r>
    <w:r w:rsidR="00C67BAC">
      <w:tab/>
    </w:r>
    <w:r w:rsidR="00C67BAC">
      <w:rPr>
        <w:noProof/>
        <w:lang w:val="en-IN" w:eastAsia="en-IN"/>
      </w:rPr>
      <w:drawing>
        <wp:anchor distT="0" distB="0" distL="114300" distR="114300" simplePos="0" relativeHeight="251657216" behindDoc="0" locked="0" layoutInCell="1" allowOverlap="1" wp14:anchorId="40B6F805" wp14:editId="5513B2D1">
          <wp:simplePos x="0" y="0"/>
          <wp:positionH relativeFrom="column">
            <wp:posOffset>6537325</wp:posOffset>
          </wp:positionH>
          <wp:positionV relativeFrom="paragraph">
            <wp:posOffset>9525</wp:posOffset>
          </wp:positionV>
          <wp:extent cx="695325" cy="266700"/>
          <wp:effectExtent l="19050" t="0" r="9525" b="0"/>
          <wp:wrapSquare wrapText="bothSides"/>
          <wp:docPr id="2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5FDB13B8">
        <v:rect id="Rectangle 22" o:spid="_x0000_s1089" style="position:absolute;margin-left:2.35pt;margin-top:25.4pt;width:616.2pt;height:43.55pt;flip:x;z-index:251679232;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22" inset="21.6pt,21.6pt,21.6pt,21.6pt">
            <w:txbxContent>
              <w:p w14:paraId="770BFD36" w14:textId="77777777" w:rsidR="00C67BAC" w:rsidRPr="005D4A2C" w:rsidRDefault="00C67BAC" w:rsidP="006E314A">
                <w:pPr>
                  <w:rPr>
                    <w:szCs w:val="44"/>
                  </w:rPr>
                </w:pPr>
              </w:p>
            </w:txbxContent>
          </v:textbox>
          <w10:wrap anchorx="page" anchory="page"/>
        </v:rect>
      </w:pict>
    </w:r>
  </w:p>
  <w:p w14:paraId="78815CA6" w14:textId="77777777" w:rsidR="00C67BAC" w:rsidRDefault="00000000">
    <w:pPr>
      <w:pStyle w:val="Header"/>
    </w:pPr>
    <w:r>
      <w:rPr>
        <w:noProof/>
      </w:rPr>
      <w:pict w14:anchorId="72906C8E">
        <v:shapetype id="_x0000_t202" coordsize="21600,21600" o:spt="202" path="m,l,21600r21600,l21600,xe">
          <v:stroke joinstyle="miter"/>
          <v:path gradientshapeok="t" o:connecttype="rect"/>
        </v:shapetype>
        <v:shape id="Text Box 23" o:spid="_x0000_s1090" type="#_x0000_t202" style="position:absolute;margin-left:152.9pt;margin-top:3.6pt;width:239.05pt;height:33.4pt;z-index:2516802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" fillcolor="#4e8542" stroked="f">
          <v:textbox style="mso-next-textbox:#Text Box 23">
            <w:txbxContent>
              <w:p w14:paraId="2683E048" w14:textId="77777777" w:rsidR="00C67BAC" w:rsidRDefault="00C67BAC" w:rsidP="007B1EA6">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C3FF66F" w14:textId="77777777" w:rsidR="00C67BAC" w:rsidRDefault="00C67BAC" w:rsidP="000B7169">
                <w:pPr>
                  <w:jc w:val="center"/>
                  <w:rPr>
                    <w:rFonts w:ascii="Bookman Old Style" w:hAnsi="Bookman Old Style"/>
                    <w:b/>
                    <w:color w:val="FFFFFF"/>
                    <w:sz w:val="36"/>
                    <w:szCs w:val="36"/>
                    <w:lang w:val="en-IN"/>
                  </w:rPr>
                </w:pPr>
              </w:p>
              <w:p w14:paraId="2CDDD6B8"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15CC404C" w14:textId="77777777" w:rsidR="00C67BAC" w:rsidRDefault="00C67BAC">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12CC4" w14:textId="378455D8" w:rsidR="00C67BAC" w:rsidRDefault="00E509C4">
    <w:pPr>
      <w:pStyle w:val="Header"/>
    </w:pPr>
    <w:r>
      <w:rPr>
        <w:noProof/>
        <w:lang w:val="en-IN" w:eastAsia="en-IN"/>
      </w:rPr>
      <w:drawing>
        <wp:anchor distT="0" distB="0" distL="114300" distR="114300" simplePos="0" relativeHeight="251655680" behindDoc="0" locked="0" layoutInCell="1" allowOverlap="1" wp14:anchorId="6ADE0227" wp14:editId="625AE4FB">
          <wp:simplePos x="0" y="0"/>
          <wp:positionH relativeFrom="column">
            <wp:posOffset>-249382</wp:posOffset>
          </wp:positionH>
          <wp:positionV relativeFrom="paragraph">
            <wp:posOffset>11727</wp:posOffset>
          </wp:positionV>
          <wp:extent cx="1721485" cy="323215"/>
          <wp:effectExtent l="0" t="0" r="0" b="0"/>
          <wp:wrapThrough wrapText="bothSides">
            <wp:wrapPolygon edited="0">
              <wp:start x="0" y="0"/>
              <wp:lineTo x="0" y="20369"/>
              <wp:lineTo x="21273" y="20369"/>
              <wp:lineTo x="21273" y="0"/>
              <wp:lineTo x="0" y="0"/>
            </wp:wrapPolygon>
          </wp:wrapThrough>
          <wp:docPr id="9" name="Picture 9" descr="A blue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A blue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721485" cy="323215"/>
                  </a:xfrm>
                  <a:prstGeom prst="rect">
                    <a:avLst/>
                  </a:prstGeom>
                </pic:spPr>
              </pic:pic>
            </a:graphicData>
          </a:graphic>
          <wp14:sizeRelH relativeFrom="margin">
            <wp14:pctWidth>0</wp14:pctWidth>
          </wp14:sizeRelH>
        </wp:anchor>
      </w:drawing>
    </w:r>
    <w:r w:rsidR="00C67BAC">
      <w:rPr>
        <w:noProof/>
        <w:lang w:val="en-IN" w:eastAsia="en-IN"/>
      </w:rPr>
      <w:drawing>
        <wp:anchor distT="0" distB="0" distL="114300" distR="114300" simplePos="0" relativeHeight="251644416" behindDoc="0" locked="0" layoutInCell="1" allowOverlap="1" wp14:anchorId="2597575D" wp14:editId="3745CA34">
          <wp:simplePos x="0" y="0"/>
          <wp:positionH relativeFrom="column">
            <wp:posOffset>6537325</wp:posOffset>
          </wp:positionH>
          <wp:positionV relativeFrom="paragraph">
            <wp:posOffset>9525</wp:posOffset>
          </wp:positionV>
          <wp:extent cx="695325" cy="266700"/>
          <wp:effectExtent l="19050" t="0" r="9525" b="0"/>
          <wp:wrapSquare wrapText="bothSides"/>
          <wp:docPr id="1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000000">
      <w:rPr>
        <w:noProof/>
      </w:rPr>
      <w:pict w14:anchorId="113AD40C">
        <v:rect id="Rectangle 59" o:spid="_x0000_s1091" style="position:absolute;margin-left:2.35pt;margin-top:25.4pt;width:616.2pt;height:43.55pt;flip:x;z-index:251672064;visibility:visible;mso-wrap-distance-top:7.2pt;mso-wrap-distance-bottom:7.2pt;mso-position-horizontal-relative:page;mso-position-vertical-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style="mso-next-textbox:#Rectangle 59" inset="21.6pt,21.6pt,21.6pt,21.6pt">
            <w:txbxContent>
              <w:p w14:paraId="20C4D2E2" w14:textId="77777777" w:rsidR="00C67BAC" w:rsidRPr="005D4A2C" w:rsidRDefault="00C67BAC" w:rsidP="006E314A">
                <w:pPr>
                  <w:rPr>
                    <w:szCs w:val="44"/>
                  </w:rPr>
                </w:pPr>
              </w:p>
            </w:txbxContent>
          </v:textbox>
          <w10:wrap anchorx="page" anchory="page"/>
        </v:rect>
      </w:pict>
    </w:r>
  </w:p>
  <w:p w14:paraId="6C7F3916" w14:textId="77777777" w:rsidR="00C67BAC" w:rsidRDefault="00000000">
    <w:pPr>
      <w:pStyle w:val="Header"/>
    </w:pPr>
    <w:r>
      <w:rPr>
        <w:noProof/>
      </w:rPr>
      <w:pict w14:anchorId="18E592AC">
        <v:shapetype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6730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style="mso-next-textbox:#Text Box 58">
            <w:txbxContent>
              <w:p w14:paraId="1D939E04" w14:textId="4143FB69" w:rsidR="00C67BAC" w:rsidRDefault="00B95603" w:rsidP="0096106D">
                <w:pPr>
                  <w:jc w:val="center"/>
                  <w:rPr>
                    <w:rFonts w:ascii="Bookman Old Style" w:hAnsi="Bookman Old Style"/>
                    <w:b/>
                    <w:color w:val="FFFFFF"/>
                    <w:sz w:val="36"/>
                    <w:szCs w:val="36"/>
                    <w:lang w:val="en-IN"/>
                  </w:rPr>
                </w:pPr>
                <w:r>
                  <w:rPr>
                    <w:rFonts w:ascii="Bookman Old Style" w:hAnsi="Bookman Old Style"/>
                    <w:b/>
                    <w:color w:val="FFFFFF"/>
                    <w:sz w:val="36"/>
                    <w:szCs w:val="36"/>
                    <w:lang w:val="en-IN"/>
                  </w:rPr>
                  <w:t>FEMA</w:t>
                </w:r>
              </w:p>
              <w:p w14:paraId="4321C031" w14:textId="77777777" w:rsidR="00C67BAC" w:rsidRDefault="00C67BAC" w:rsidP="000B7169">
                <w:pPr>
                  <w:jc w:val="center"/>
                  <w:rPr>
                    <w:rFonts w:ascii="Bookman Old Style" w:hAnsi="Bookman Old Style"/>
                    <w:b/>
                    <w:color w:val="FFFFFF"/>
                    <w:sz w:val="36"/>
                    <w:szCs w:val="36"/>
                    <w:lang w:val="en-IN"/>
                  </w:rPr>
                </w:pPr>
              </w:p>
              <w:p w14:paraId="00D6EF3F" w14:textId="77777777" w:rsidR="00C67BAC" w:rsidRPr="008D0DBC" w:rsidRDefault="00C67BAC" w:rsidP="000B7169">
                <w:pPr>
                  <w:jc w:val="center"/>
                  <w:rPr>
                    <w:rFonts w:ascii="Bookman Old Style" w:hAnsi="Bookman Old Style"/>
                    <w:b/>
                    <w:color w:val="FFFFFF"/>
                    <w:sz w:val="36"/>
                    <w:szCs w:val="36"/>
                    <w:lang w:val="en-IN"/>
                  </w:rPr>
                </w:pPr>
              </w:p>
            </w:txbxContent>
          </v:textbox>
        </v:shape>
      </w:pict>
    </w:r>
  </w:p>
  <w:p w14:paraId="67BDF1AF" w14:textId="77777777" w:rsidR="00C67BAC" w:rsidRDefault="00C67B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1523D"/>
    <w:multiLevelType w:val="multilevel"/>
    <w:tmpl w:val="6B5ACD9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10884"/>
    <w:multiLevelType w:val="multilevel"/>
    <w:tmpl w:val="D3FAAFE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EA3E8D"/>
    <w:multiLevelType w:val="hybridMultilevel"/>
    <w:tmpl w:val="A754E232"/>
    <w:lvl w:ilvl="0" w:tplc="783C0C3C">
      <w:start w:val="2"/>
      <w:numFmt w:val="lowerRoman"/>
      <w:lvlText w:val="%1."/>
      <w:lvlJc w:val="left"/>
      <w:pPr>
        <w:ind w:left="1004" w:hanging="720"/>
      </w:pPr>
      <w:rPr>
        <w:rFonts w:hint="default"/>
      </w:rPr>
    </w:lvl>
    <w:lvl w:ilvl="1" w:tplc="40090019" w:tentative="1">
      <w:start w:val="1"/>
      <w:numFmt w:val="lowerLetter"/>
      <w:lvlText w:val="%2."/>
      <w:lvlJc w:val="left"/>
      <w:pPr>
        <w:ind w:left="1364" w:hanging="360"/>
      </w:pPr>
    </w:lvl>
    <w:lvl w:ilvl="2" w:tplc="4009001B" w:tentative="1">
      <w:start w:val="1"/>
      <w:numFmt w:val="lowerRoman"/>
      <w:lvlText w:val="%3."/>
      <w:lvlJc w:val="right"/>
      <w:pPr>
        <w:ind w:left="2084" w:hanging="180"/>
      </w:pPr>
    </w:lvl>
    <w:lvl w:ilvl="3" w:tplc="4009000F" w:tentative="1">
      <w:start w:val="1"/>
      <w:numFmt w:val="decimal"/>
      <w:lvlText w:val="%4."/>
      <w:lvlJc w:val="left"/>
      <w:pPr>
        <w:ind w:left="2804" w:hanging="360"/>
      </w:pPr>
    </w:lvl>
    <w:lvl w:ilvl="4" w:tplc="40090019" w:tentative="1">
      <w:start w:val="1"/>
      <w:numFmt w:val="lowerLetter"/>
      <w:lvlText w:val="%5."/>
      <w:lvlJc w:val="left"/>
      <w:pPr>
        <w:ind w:left="3524" w:hanging="360"/>
      </w:pPr>
    </w:lvl>
    <w:lvl w:ilvl="5" w:tplc="4009001B" w:tentative="1">
      <w:start w:val="1"/>
      <w:numFmt w:val="lowerRoman"/>
      <w:lvlText w:val="%6."/>
      <w:lvlJc w:val="right"/>
      <w:pPr>
        <w:ind w:left="4244" w:hanging="180"/>
      </w:pPr>
    </w:lvl>
    <w:lvl w:ilvl="6" w:tplc="4009000F" w:tentative="1">
      <w:start w:val="1"/>
      <w:numFmt w:val="decimal"/>
      <w:lvlText w:val="%7."/>
      <w:lvlJc w:val="left"/>
      <w:pPr>
        <w:ind w:left="4964" w:hanging="360"/>
      </w:pPr>
    </w:lvl>
    <w:lvl w:ilvl="7" w:tplc="40090019" w:tentative="1">
      <w:start w:val="1"/>
      <w:numFmt w:val="lowerLetter"/>
      <w:lvlText w:val="%8."/>
      <w:lvlJc w:val="left"/>
      <w:pPr>
        <w:ind w:left="5684" w:hanging="360"/>
      </w:pPr>
    </w:lvl>
    <w:lvl w:ilvl="8" w:tplc="4009001B" w:tentative="1">
      <w:start w:val="1"/>
      <w:numFmt w:val="lowerRoman"/>
      <w:lvlText w:val="%9."/>
      <w:lvlJc w:val="right"/>
      <w:pPr>
        <w:ind w:left="6404" w:hanging="180"/>
      </w:pPr>
    </w:lvl>
  </w:abstractNum>
  <w:abstractNum w:abstractNumId="4" w15:restartNumberingAfterBreak="0">
    <w:nsid w:val="15702965"/>
    <w:multiLevelType w:val="hybridMultilevel"/>
    <w:tmpl w:val="7A00F6A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5" w15:restartNumberingAfterBreak="0">
    <w:nsid w:val="17A85011"/>
    <w:multiLevelType w:val="hybridMultilevel"/>
    <w:tmpl w:val="06ECDEAC"/>
    <w:lvl w:ilvl="0" w:tplc="5E7C308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9E10AC8"/>
    <w:multiLevelType w:val="multilevel"/>
    <w:tmpl w:val="B310D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B1A606F"/>
    <w:multiLevelType w:val="hybridMultilevel"/>
    <w:tmpl w:val="BFBE782E"/>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DBF5323"/>
    <w:multiLevelType w:val="multilevel"/>
    <w:tmpl w:val="780CF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797152E"/>
    <w:multiLevelType w:val="hybridMultilevel"/>
    <w:tmpl w:val="44A25C76"/>
    <w:lvl w:ilvl="0" w:tplc="984293C4">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27FC3156"/>
    <w:multiLevelType w:val="hybridMultilevel"/>
    <w:tmpl w:val="C660CF14"/>
    <w:lvl w:ilvl="0" w:tplc="AEBA8D2E">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15:restartNumberingAfterBreak="0">
    <w:nsid w:val="2B3266AB"/>
    <w:multiLevelType w:val="hybridMultilevel"/>
    <w:tmpl w:val="33BAB394"/>
    <w:lvl w:ilvl="0" w:tplc="DE18F434">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2CFF6BCA"/>
    <w:multiLevelType w:val="hybridMultilevel"/>
    <w:tmpl w:val="45E2407E"/>
    <w:lvl w:ilvl="0" w:tplc="BB6E218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3281377B"/>
    <w:multiLevelType w:val="multilevel"/>
    <w:tmpl w:val="48FC6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BA200B"/>
    <w:multiLevelType w:val="multilevel"/>
    <w:tmpl w:val="0C92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BA45140"/>
    <w:multiLevelType w:val="hybridMultilevel"/>
    <w:tmpl w:val="7F347ACA"/>
    <w:lvl w:ilvl="0" w:tplc="40090009">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6" w15:restartNumberingAfterBreak="0">
    <w:nsid w:val="3D400076"/>
    <w:multiLevelType w:val="hybridMultilevel"/>
    <w:tmpl w:val="9F54D792"/>
    <w:lvl w:ilvl="0" w:tplc="99F00434">
      <w:start w:val="2"/>
      <w:numFmt w:val="bullet"/>
      <w:lvlText w:val="-"/>
      <w:lvlJc w:val="left"/>
      <w:pPr>
        <w:ind w:left="720" w:hanging="360"/>
      </w:pPr>
      <w:rPr>
        <w:rFonts w:ascii="Calibri" w:eastAsia="Times New Roman" w:hAnsi="Calibri" w:cs="Calibri"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15:restartNumberingAfterBreak="0">
    <w:nsid w:val="3F876160"/>
    <w:multiLevelType w:val="hybridMultilevel"/>
    <w:tmpl w:val="C4602C64"/>
    <w:lvl w:ilvl="0" w:tplc="22EAD638">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15:restartNumberingAfterBreak="0">
    <w:nsid w:val="4470319E"/>
    <w:multiLevelType w:val="multilevel"/>
    <w:tmpl w:val="667ADD3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8D2A96"/>
    <w:multiLevelType w:val="multilevel"/>
    <w:tmpl w:val="CD802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71112AC"/>
    <w:multiLevelType w:val="multilevel"/>
    <w:tmpl w:val="E514C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7A82C72"/>
    <w:multiLevelType w:val="multilevel"/>
    <w:tmpl w:val="B48A84C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6255F7"/>
    <w:multiLevelType w:val="hybridMultilevel"/>
    <w:tmpl w:val="F746CBB0"/>
    <w:lvl w:ilvl="0" w:tplc="008A18B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4" w15:restartNumberingAfterBreak="0">
    <w:nsid w:val="4B5A7D89"/>
    <w:multiLevelType w:val="hybridMultilevel"/>
    <w:tmpl w:val="998ABEF0"/>
    <w:lvl w:ilvl="0" w:tplc="EFBA4D9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5" w15:restartNumberingAfterBreak="0">
    <w:nsid w:val="54866E7C"/>
    <w:multiLevelType w:val="hybridMultilevel"/>
    <w:tmpl w:val="AA5C3E48"/>
    <w:lvl w:ilvl="0" w:tplc="36DE713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9543D7D"/>
    <w:multiLevelType w:val="hybridMultilevel"/>
    <w:tmpl w:val="92207942"/>
    <w:lvl w:ilvl="0" w:tplc="AB34736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6A921EFB"/>
    <w:multiLevelType w:val="hybridMultilevel"/>
    <w:tmpl w:val="8A78C5CE"/>
    <w:lvl w:ilvl="0" w:tplc="40090011">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6BAF6BE1"/>
    <w:multiLevelType w:val="multilevel"/>
    <w:tmpl w:val="D0E44E9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F97D35"/>
    <w:multiLevelType w:val="hybridMultilevel"/>
    <w:tmpl w:val="C5E67B14"/>
    <w:lvl w:ilvl="0" w:tplc="9344FBC8">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0" w15:restartNumberingAfterBreak="0">
    <w:nsid w:val="74037660"/>
    <w:multiLevelType w:val="hybridMultilevel"/>
    <w:tmpl w:val="40A0975E"/>
    <w:lvl w:ilvl="0" w:tplc="6FB84BB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78245B8E"/>
    <w:multiLevelType w:val="hybridMultilevel"/>
    <w:tmpl w:val="D0DC0948"/>
    <w:lvl w:ilvl="0" w:tplc="446A0B4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35594757">
    <w:abstractNumId w:val="0"/>
  </w:num>
  <w:num w:numId="2" w16cid:durableId="707879248">
    <w:abstractNumId w:val="17"/>
  </w:num>
  <w:num w:numId="3" w16cid:durableId="880435150">
    <w:abstractNumId w:val="26"/>
  </w:num>
  <w:num w:numId="4" w16cid:durableId="524368548">
    <w:abstractNumId w:val="3"/>
  </w:num>
  <w:num w:numId="5" w16cid:durableId="1698266816">
    <w:abstractNumId w:val="1"/>
  </w:num>
  <w:num w:numId="6" w16cid:durableId="2114129443">
    <w:abstractNumId w:val="2"/>
  </w:num>
  <w:num w:numId="7" w16cid:durableId="1422146223">
    <w:abstractNumId w:val="22"/>
  </w:num>
  <w:num w:numId="8" w16cid:durableId="43259189">
    <w:abstractNumId w:val="28"/>
  </w:num>
  <w:num w:numId="9" w16cid:durableId="1382442951">
    <w:abstractNumId w:val="4"/>
  </w:num>
  <w:num w:numId="10" w16cid:durableId="1948923930">
    <w:abstractNumId w:val="16"/>
  </w:num>
  <w:num w:numId="11" w16cid:durableId="769618885">
    <w:abstractNumId w:val="27"/>
  </w:num>
  <w:num w:numId="12" w16cid:durableId="1147667560">
    <w:abstractNumId w:val="5"/>
  </w:num>
  <w:num w:numId="13" w16cid:durableId="605429870">
    <w:abstractNumId w:val="9"/>
  </w:num>
  <w:num w:numId="14" w16cid:durableId="726026294">
    <w:abstractNumId w:val="19"/>
  </w:num>
  <w:num w:numId="15" w16cid:durableId="150489479">
    <w:abstractNumId w:val="15"/>
  </w:num>
  <w:num w:numId="16" w16cid:durableId="2082408261">
    <w:abstractNumId w:val="8"/>
  </w:num>
  <w:num w:numId="17" w16cid:durableId="583220201">
    <w:abstractNumId w:val="6"/>
  </w:num>
  <w:num w:numId="18" w16cid:durableId="2114787689">
    <w:abstractNumId w:val="20"/>
  </w:num>
  <w:num w:numId="19" w16cid:durableId="284190634">
    <w:abstractNumId w:val="21"/>
  </w:num>
  <w:num w:numId="20" w16cid:durableId="1062946397">
    <w:abstractNumId w:val="14"/>
  </w:num>
  <w:num w:numId="21" w16cid:durableId="648754096">
    <w:abstractNumId w:val="13"/>
  </w:num>
  <w:num w:numId="22" w16cid:durableId="387264737">
    <w:abstractNumId w:val="12"/>
  </w:num>
  <w:num w:numId="23" w16cid:durableId="212737669">
    <w:abstractNumId w:val="18"/>
  </w:num>
  <w:num w:numId="24" w16cid:durableId="1703363503">
    <w:abstractNumId w:val="29"/>
  </w:num>
  <w:num w:numId="25" w16cid:durableId="1883516066">
    <w:abstractNumId w:val="24"/>
  </w:num>
  <w:num w:numId="26" w16cid:durableId="368990310">
    <w:abstractNumId w:val="23"/>
  </w:num>
  <w:num w:numId="27" w16cid:durableId="1647661201">
    <w:abstractNumId w:val="25"/>
  </w:num>
  <w:num w:numId="28" w16cid:durableId="315260219">
    <w:abstractNumId w:val="31"/>
  </w:num>
  <w:num w:numId="29" w16cid:durableId="910121336">
    <w:abstractNumId w:val="7"/>
  </w:num>
  <w:num w:numId="30" w16cid:durableId="1913005806">
    <w:abstractNumId w:val="30"/>
  </w:num>
  <w:num w:numId="31" w16cid:durableId="790051331">
    <w:abstractNumId w:val="10"/>
  </w:num>
  <w:num w:numId="32" w16cid:durableId="866916399">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98">
      <o:colormru v:ext="edit" colors="#172841,#182a44,#001932,#002448,#002c58"/>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tTAyMzMwNDWwMDA0NjdV0lEKTi0uzszPAykwsqgFAGSi3vgt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64C"/>
    <w:rsid w:val="00005866"/>
    <w:rsid w:val="00005BF1"/>
    <w:rsid w:val="00005F79"/>
    <w:rsid w:val="00006246"/>
    <w:rsid w:val="00006256"/>
    <w:rsid w:val="00006363"/>
    <w:rsid w:val="00006454"/>
    <w:rsid w:val="0000645A"/>
    <w:rsid w:val="00006595"/>
    <w:rsid w:val="000073BE"/>
    <w:rsid w:val="000073E2"/>
    <w:rsid w:val="000073FD"/>
    <w:rsid w:val="0000745E"/>
    <w:rsid w:val="00007B97"/>
    <w:rsid w:val="00007C6E"/>
    <w:rsid w:val="00007C7A"/>
    <w:rsid w:val="000100BF"/>
    <w:rsid w:val="00010235"/>
    <w:rsid w:val="00010283"/>
    <w:rsid w:val="00010320"/>
    <w:rsid w:val="0001056C"/>
    <w:rsid w:val="0001056F"/>
    <w:rsid w:val="00010A0B"/>
    <w:rsid w:val="00010C30"/>
    <w:rsid w:val="00010CFB"/>
    <w:rsid w:val="00010EC7"/>
    <w:rsid w:val="0001125C"/>
    <w:rsid w:val="000114F4"/>
    <w:rsid w:val="0001158A"/>
    <w:rsid w:val="00011CD7"/>
    <w:rsid w:val="00011FCD"/>
    <w:rsid w:val="000122D7"/>
    <w:rsid w:val="000124A5"/>
    <w:rsid w:val="00012604"/>
    <w:rsid w:val="0001265D"/>
    <w:rsid w:val="000126DF"/>
    <w:rsid w:val="000126EC"/>
    <w:rsid w:val="00012896"/>
    <w:rsid w:val="00012B86"/>
    <w:rsid w:val="00012DEB"/>
    <w:rsid w:val="00012FB3"/>
    <w:rsid w:val="00013092"/>
    <w:rsid w:val="000132A2"/>
    <w:rsid w:val="0001396E"/>
    <w:rsid w:val="00013974"/>
    <w:rsid w:val="00013B9E"/>
    <w:rsid w:val="00013C5C"/>
    <w:rsid w:val="00013C80"/>
    <w:rsid w:val="00013EA2"/>
    <w:rsid w:val="00013FB2"/>
    <w:rsid w:val="00014215"/>
    <w:rsid w:val="0001449D"/>
    <w:rsid w:val="00014585"/>
    <w:rsid w:val="000149D7"/>
    <w:rsid w:val="00014BAA"/>
    <w:rsid w:val="00014C1F"/>
    <w:rsid w:val="00014F08"/>
    <w:rsid w:val="00014FDD"/>
    <w:rsid w:val="000152F5"/>
    <w:rsid w:val="000155E3"/>
    <w:rsid w:val="00015855"/>
    <w:rsid w:val="00015861"/>
    <w:rsid w:val="0001586D"/>
    <w:rsid w:val="0001586F"/>
    <w:rsid w:val="00015C44"/>
    <w:rsid w:val="00015CDF"/>
    <w:rsid w:val="00015E43"/>
    <w:rsid w:val="000160AF"/>
    <w:rsid w:val="000164F3"/>
    <w:rsid w:val="000165A8"/>
    <w:rsid w:val="00016F79"/>
    <w:rsid w:val="00017265"/>
    <w:rsid w:val="0001732A"/>
    <w:rsid w:val="00017584"/>
    <w:rsid w:val="0001776D"/>
    <w:rsid w:val="000178C0"/>
    <w:rsid w:val="00017961"/>
    <w:rsid w:val="000179CC"/>
    <w:rsid w:val="00017A89"/>
    <w:rsid w:val="00017D2C"/>
    <w:rsid w:val="0002037B"/>
    <w:rsid w:val="000203BB"/>
    <w:rsid w:val="000203F4"/>
    <w:rsid w:val="0002045D"/>
    <w:rsid w:val="0002046F"/>
    <w:rsid w:val="00020559"/>
    <w:rsid w:val="000205A8"/>
    <w:rsid w:val="00020815"/>
    <w:rsid w:val="00020C2E"/>
    <w:rsid w:val="00020CA2"/>
    <w:rsid w:val="00021CD8"/>
    <w:rsid w:val="00021D51"/>
    <w:rsid w:val="00021DBE"/>
    <w:rsid w:val="00021E5B"/>
    <w:rsid w:val="00021FE3"/>
    <w:rsid w:val="0002207B"/>
    <w:rsid w:val="0002215C"/>
    <w:rsid w:val="000222DA"/>
    <w:rsid w:val="00022303"/>
    <w:rsid w:val="00022CE1"/>
    <w:rsid w:val="00022FDE"/>
    <w:rsid w:val="00023054"/>
    <w:rsid w:val="00023127"/>
    <w:rsid w:val="00023159"/>
    <w:rsid w:val="00023208"/>
    <w:rsid w:val="000234A8"/>
    <w:rsid w:val="00023592"/>
    <w:rsid w:val="00023680"/>
    <w:rsid w:val="00023C44"/>
    <w:rsid w:val="00023C67"/>
    <w:rsid w:val="00023D25"/>
    <w:rsid w:val="00023FF5"/>
    <w:rsid w:val="000240CA"/>
    <w:rsid w:val="00024250"/>
    <w:rsid w:val="000242A5"/>
    <w:rsid w:val="0002447F"/>
    <w:rsid w:val="000245D4"/>
    <w:rsid w:val="0002463A"/>
    <w:rsid w:val="000248B0"/>
    <w:rsid w:val="00024AFB"/>
    <w:rsid w:val="00024BA3"/>
    <w:rsid w:val="00024C0E"/>
    <w:rsid w:val="00024CBC"/>
    <w:rsid w:val="00024D2A"/>
    <w:rsid w:val="00024DED"/>
    <w:rsid w:val="00024EE8"/>
    <w:rsid w:val="00024F43"/>
    <w:rsid w:val="0002507D"/>
    <w:rsid w:val="000250B1"/>
    <w:rsid w:val="000252B5"/>
    <w:rsid w:val="000252C5"/>
    <w:rsid w:val="000252CC"/>
    <w:rsid w:val="00025337"/>
    <w:rsid w:val="00025675"/>
    <w:rsid w:val="00025C4C"/>
    <w:rsid w:val="000262C1"/>
    <w:rsid w:val="000263A6"/>
    <w:rsid w:val="00026654"/>
    <w:rsid w:val="00026693"/>
    <w:rsid w:val="000266DC"/>
    <w:rsid w:val="000266F3"/>
    <w:rsid w:val="000269EA"/>
    <w:rsid w:val="00026B18"/>
    <w:rsid w:val="00026CAA"/>
    <w:rsid w:val="00026FE7"/>
    <w:rsid w:val="000271B8"/>
    <w:rsid w:val="00027262"/>
    <w:rsid w:val="000274C5"/>
    <w:rsid w:val="00027A83"/>
    <w:rsid w:val="00027B06"/>
    <w:rsid w:val="00027DC6"/>
    <w:rsid w:val="00030068"/>
    <w:rsid w:val="00030167"/>
    <w:rsid w:val="0003032A"/>
    <w:rsid w:val="000303D1"/>
    <w:rsid w:val="000304B7"/>
    <w:rsid w:val="000305BA"/>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6E3"/>
    <w:rsid w:val="000327C6"/>
    <w:rsid w:val="00032A2A"/>
    <w:rsid w:val="00032B6E"/>
    <w:rsid w:val="00032E04"/>
    <w:rsid w:val="00032F25"/>
    <w:rsid w:val="000331B1"/>
    <w:rsid w:val="00033226"/>
    <w:rsid w:val="000336CA"/>
    <w:rsid w:val="00033948"/>
    <w:rsid w:val="00033A6F"/>
    <w:rsid w:val="00033A75"/>
    <w:rsid w:val="00033CDC"/>
    <w:rsid w:val="00033DC2"/>
    <w:rsid w:val="000340F7"/>
    <w:rsid w:val="0003426E"/>
    <w:rsid w:val="0003432C"/>
    <w:rsid w:val="000343B2"/>
    <w:rsid w:val="000344CE"/>
    <w:rsid w:val="00034625"/>
    <w:rsid w:val="0003483F"/>
    <w:rsid w:val="00034E42"/>
    <w:rsid w:val="00035382"/>
    <w:rsid w:val="00035B12"/>
    <w:rsid w:val="00035CD4"/>
    <w:rsid w:val="0003603B"/>
    <w:rsid w:val="00036377"/>
    <w:rsid w:val="000363E0"/>
    <w:rsid w:val="0003660C"/>
    <w:rsid w:val="0003678B"/>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9FD"/>
    <w:rsid w:val="00045B88"/>
    <w:rsid w:val="00045C8E"/>
    <w:rsid w:val="00045D03"/>
    <w:rsid w:val="00045F1E"/>
    <w:rsid w:val="00045F66"/>
    <w:rsid w:val="00045F76"/>
    <w:rsid w:val="000461B8"/>
    <w:rsid w:val="000466EA"/>
    <w:rsid w:val="0004676D"/>
    <w:rsid w:val="00046822"/>
    <w:rsid w:val="000469C5"/>
    <w:rsid w:val="00046C3D"/>
    <w:rsid w:val="00046D0E"/>
    <w:rsid w:val="0004736F"/>
    <w:rsid w:val="00047437"/>
    <w:rsid w:val="00047550"/>
    <w:rsid w:val="000475D9"/>
    <w:rsid w:val="000476D5"/>
    <w:rsid w:val="00047B1F"/>
    <w:rsid w:val="00047CB0"/>
    <w:rsid w:val="000500CB"/>
    <w:rsid w:val="000504B4"/>
    <w:rsid w:val="000509FB"/>
    <w:rsid w:val="00050CBD"/>
    <w:rsid w:val="00050E7A"/>
    <w:rsid w:val="0005116D"/>
    <w:rsid w:val="000511D8"/>
    <w:rsid w:val="000513B8"/>
    <w:rsid w:val="0005188C"/>
    <w:rsid w:val="000518D0"/>
    <w:rsid w:val="00051E9B"/>
    <w:rsid w:val="000520D4"/>
    <w:rsid w:val="000522DC"/>
    <w:rsid w:val="00052C92"/>
    <w:rsid w:val="00052D28"/>
    <w:rsid w:val="00052E50"/>
    <w:rsid w:val="00052F2D"/>
    <w:rsid w:val="00052F50"/>
    <w:rsid w:val="00052FD9"/>
    <w:rsid w:val="00053077"/>
    <w:rsid w:val="00053153"/>
    <w:rsid w:val="00053297"/>
    <w:rsid w:val="00053517"/>
    <w:rsid w:val="00053744"/>
    <w:rsid w:val="0005379F"/>
    <w:rsid w:val="000537C0"/>
    <w:rsid w:val="0005387A"/>
    <w:rsid w:val="00053C39"/>
    <w:rsid w:val="00053EA6"/>
    <w:rsid w:val="00053F86"/>
    <w:rsid w:val="0005407A"/>
    <w:rsid w:val="00054081"/>
    <w:rsid w:val="00054AA4"/>
    <w:rsid w:val="00054B0F"/>
    <w:rsid w:val="00054CE1"/>
    <w:rsid w:val="00054E4A"/>
    <w:rsid w:val="00054F7C"/>
    <w:rsid w:val="0005509D"/>
    <w:rsid w:val="000551D8"/>
    <w:rsid w:val="0005565C"/>
    <w:rsid w:val="00055E41"/>
    <w:rsid w:val="000560FC"/>
    <w:rsid w:val="00056139"/>
    <w:rsid w:val="0005617E"/>
    <w:rsid w:val="00056270"/>
    <w:rsid w:val="00056352"/>
    <w:rsid w:val="00056577"/>
    <w:rsid w:val="00056B80"/>
    <w:rsid w:val="00056C91"/>
    <w:rsid w:val="00056F3D"/>
    <w:rsid w:val="00057692"/>
    <w:rsid w:val="00057903"/>
    <w:rsid w:val="00057C25"/>
    <w:rsid w:val="00057D71"/>
    <w:rsid w:val="00057DB1"/>
    <w:rsid w:val="00057E2C"/>
    <w:rsid w:val="000602ED"/>
    <w:rsid w:val="000604CF"/>
    <w:rsid w:val="0006055A"/>
    <w:rsid w:val="00060681"/>
    <w:rsid w:val="000608A2"/>
    <w:rsid w:val="000608B2"/>
    <w:rsid w:val="00060ACF"/>
    <w:rsid w:val="00060E5A"/>
    <w:rsid w:val="000612A7"/>
    <w:rsid w:val="000615CD"/>
    <w:rsid w:val="00061C12"/>
    <w:rsid w:val="00061CBE"/>
    <w:rsid w:val="00061CF6"/>
    <w:rsid w:val="00061E70"/>
    <w:rsid w:val="00061F2B"/>
    <w:rsid w:val="00062515"/>
    <w:rsid w:val="00062809"/>
    <w:rsid w:val="00062944"/>
    <w:rsid w:val="00062AF5"/>
    <w:rsid w:val="00062BFC"/>
    <w:rsid w:val="00062DA0"/>
    <w:rsid w:val="00063001"/>
    <w:rsid w:val="0006308C"/>
    <w:rsid w:val="00063950"/>
    <w:rsid w:val="000639A7"/>
    <w:rsid w:val="00063AD8"/>
    <w:rsid w:val="00063F0B"/>
    <w:rsid w:val="00064082"/>
    <w:rsid w:val="00064251"/>
    <w:rsid w:val="00064838"/>
    <w:rsid w:val="00064900"/>
    <w:rsid w:val="000649A1"/>
    <w:rsid w:val="000649DB"/>
    <w:rsid w:val="00064B26"/>
    <w:rsid w:val="00064D64"/>
    <w:rsid w:val="00064F68"/>
    <w:rsid w:val="0006531D"/>
    <w:rsid w:val="00065AEA"/>
    <w:rsid w:val="00065B3A"/>
    <w:rsid w:val="00065BD4"/>
    <w:rsid w:val="00065C4C"/>
    <w:rsid w:val="00066053"/>
    <w:rsid w:val="00066115"/>
    <w:rsid w:val="00066266"/>
    <w:rsid w:val="0006663E"/>
    <w:rsid w:val="0006671F"/>
    <w:rsid w:val="000669B4"/>
    <w:rsid w:val="00066B0B"/>
    <w:rsid w:val="00066C03"/>
    <w:rsid w:val="00066D1E"/>
    <w:rsid w:val="00066DB8"/>
    <w:rsid w:val="00066F35"/>
    <w:rsid w:val="0006782F"/>
    <w:rsid w:val="00067867"/>
    <w:rsid w:val="0006787C"/>
    <w:rsid w:val="00067A79"/>
    <w:rsid w:val="00067EB2"/>
    <w:rsid w:val="00067FCB"/>
    <w:rsid w:val="00070541"/>
    <w:rsid w:val="00070746"/>
    <w:rsid w:val="00070A43"/>
    <w:rsid w:val="00070A8C"/>
    <w:rsid w:val="00070BDB"/>
    <w:rsid w:val="00070E93"/>
    <w:rsid w:val="00071112"/>
    <w:rsid w:val="00071359"/>
    <w:rsid w:val="000713D1"/>
    <w:rsid w:val="00071466"/>
    <w:rsid w:val="000714D5"/>
    <w:rsid w:val="0007150C"/>
    <w:rsid w:val="000715C5"/>
    <w:rsid w:val="00071783"/>
    <w:rsid w:val="00071799"/>
    <w:rsid w:val="0007184A"/>
    <w:rsid w:val="00071A41"/>
    <w:rsid w:val="00071A50"/>
    <w:rsid w:val="00071F76"/>
    <w:rsid w:val="0007200F"/>
    <w:rsid w:val="0007218E"/>
    <w:rsid w:val="000727EA"/>
    <w:rsid w:val="0007281F"/>
    <w:rsid w:val="0007292E"/>
    <w:rsid w:val="0007297F"/>
    <w:rsid w:val="00072B09"/>
    <w:rsid w:val="00072D70"/>
    <w:rsid w:val="0007310B"/>
    <w:rsid w:val="00073474"/>
    <w:rsid w:val="00073873"/>
    <w:rsid w:val="000738CF"/>
    <w:rsid w:val="00073976"/>
    <w:rsid w:val="00073A26"/>
    <w:rsid w:val="00073C37"/>
    <w:rsid w:val="00073FB7"/>
    <w:rsid w:val="00074090"/>
    <w:rsid w:val="00074158"/>
    <w:rsid w:val="000741F7"/>
    <w:rsid w:val="00074543"/>
    <w:rsid w:val="0007485A"/>
    <w:rsid w:val="0007492E"/>
    <w:rsid w:val="00074DDA"/>
    <w:rsid w:val="00074E3C"/>
    <w:rsid w:val="00074E40"/>
    <w:rsid w:val="00075142"/>
    <w:rsid w:val="0007518D"/>
    <w:rsid w:val="000755B7"/>
    <w:rsid w:val="0007564C"/>
    <w:rsid w:val="00075673"/>
    <w:rsid w:val="00075B78"/>
    <w:rsid w:val="00076083"/>
    <w:rsid w:val="000762A8"/>
    <w:rsid w:val="0007656E"/>
    <w:rsid w:val="00076573"/>
    <w:rsid w:val="00076EE6"/>
    <w:rsid w:val="00077083"/>
    <w:rsid w:val="000771E8"/>
    <w:rsid w:val="00077262"/>
    <w:rsid w:val="000773EF"/>
    <w:rsid w:val="00077465"/>
    <w:rsid w:val="000776DF"/>
    <w:rsid w:val="000777CE"/>
    <w:rsid w:val="00077870"/>
    <w:rsid w:val="00077ED5"/>
    <w:rsid w:val="00077EDA"/>
    <w:rsid w:val="000800D1"/>
    <w:rsid w:val="000803EF"/>
    <w:rsid w:val="000806CC"/>
    <w:rsid w:val="000806FD"/>
    <w:rsid w:val="00080700"/>
    <w:rsid w:val="00080701"/>
    <w:rsid w:val="00080760"/>
    <w:rsid w:val="00080A03"/>
    <w:rsid w:val="00080C04"/>
    <w:rsid w:val="00080D2B"/>
    <w:rsid w:val="000810A8"/>
    <w:rsid w:val="000810BF"/>
    <w:rsid w:val="000810D0"/>
    <w:rsid w:val="000813FB"/>
    <w:rsid w:val="00081603"/>
    <w:rsid w:val="0008162D"/>
    <w:rsid w:val="00081927"/>
    <w:rsid w:val="00081A81"/>
    <w:rsid w:val="00081DDA"/>
    <w:rsid w:val="00081E62"/>
    <w:rsid w:val="00081F8D"/>
    <w:rsid w:val="000820D5"/>
    <w:rsid w:val="0008227B"/>
    <w:rsid w:val="00082388"/>
    <w:rsid w:val="00082626"/>
    <w:rsid w:val="000828DE"/>
    <w:rsid w:val="000829F1"/>
    <w:rsid w:val="00082B7B"/>
    <w:rsid w:val="00082EB8"/>
    <w:rsid w:val="00083283"/>
    <w:rsid w:val="000832F1"/>
    <w:rsid w:val="0008333D"/>
    <w:rsid w:val="00083502"/>
    <w:rsid w:val="0008383C"/>
    <w:rsid w:val="00083952"/>
    <w:rsid w:val="00083FE3"/>
    <w:rsid w:val="000841D9"/>
    <w:rsid w:val="00084572"/>
    <w:rsid w:val="000845B6"/>
    <w:rsid w:val="0008463A"/>
    <w:rsid w:val="000848BC"/>
    <w:rsid w:val="00084C2C"/>
    <w:rsid w:val="000851EC"/>
    <w:rsid w:val="000852C4"/>
    <w:rsid w:val="00085542"/>
    <w:rsid w:val="000856A5"/>
    <w:rsid w:val="00085741"/>
    <w:rsid w:val="00085C19"/>
    <w:rsid w:val="00085ED3"/>
    <w:rsid w:val="000860EF"/>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5F"/>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102"/>
    <w:rsid w:val="00093540"/>
    <w:rsid w:val="00093885"/>
    <w:rsid w:val="0009394A"/>
    <w:rsid w:val="00093BB5"/>
    <w:rsid w:val="00093E38"/>
    <w:rsid w:val="00093EEF"/>
    <w:rsid w:val="0009470D"/>
    <w:rsid w:val="000949FE"/>
    <w:rsid w:val="00094C3C"/>
    <w:rsid w:val="00094D46"/>
    <w:rsid w:val="00094D6A"/>
    <w:rsid w:val="00094D6B"/>
    <w:rsid w:val="00094DCD"/>
    <w:rsid w:val="0009558C"/>
    <w:rsid w:val="000956EE"/>
    <w:rsid w:val="0009582B"/>
    <w:rsid w:val="00095861"/>
    <w:rsid w:val="00095AAE"/>
    <w:rsid w:val="00095B8A"/>
    <w:rsid w:val="00095C28"/>
    <w:rsid w:val="00095D7E"/>
    <w:rsid w:val="0009600B"/>
    <w:rsid w:val="00096163"/>
    <w:rsid w:val="000961A5"/>
    <w:rsid w:val="00096382"/>
    <w:rsid w:val="00096515"/>
    <w:rsid w:val="0009684D"/>
    <w:rsid w:val="00096980"/>
    <w:rsid w:val="000969A6"/>
    <w:rsid w:val="00096A5D"/>
    <w:rsid w:val="00096FD8"/>
    <w:rsid w:val="00096FF6"/>
    <w:rsid w:val="00097005"/>
    <w:rsid w:val="00097210"/>
    <w:rsid w:val="00097589"/>
    <w:rsid w:val="00097B4A"/>
    <w:rsid w:val="00097E53"/>
    <w:rsid w:val="000A0023"/>
    <w:rsid w:val="000A0107"/>
    <w:rsid w:val="000A011D"/>
    <w:rsid w:val="000A017C"/>
    <w:rsid w:val="000A034C"/>
    <w:rsid w:val="000A051F"/>
    <w:rsid w:val="000A07BD"/>
    <w:rsid w:val="000A0926"/>
    <w:rsid w:val="000A0B3F"/>
    <w:rsid w:val="000A0BF2"/>
    <w:rsid w:val="000A0CE7"/>
    <w:rsid w:val="000A0D94"/>
    <w:rsid w:val="000A0EA9"/>
    <w:rsid w:val="000A1010"/>
    <w:rsid w:val="000A11A2"/>
    <w:rsid w:val="000A165F"/>
    <w:rsid w:val="000A1683"/>
    <w:rsid w:val="000A173B"/>
    <w:rsid w:val="000A1B8A"/>
    <w:rsid w:val="000A1BC7"/>
    <w:rsid w:val="000A1BDE"/>
    <w:rsid w:val="000A1DC6"/>
    <w:rsid w:val="000A1FF5"/>
    <w:rsid w:val="000A201B"/>
    <w:rsid w:val="000A21E0"/>
    <w:rsid w:val="000A22CA"/>
    <w:rsid w:val="000A231A"/>
    <w:rsid w:val="000A2C21"/>
    <w:rsid w:val="000A30CA"/>
    <w:rsid w:val="000A321D"/>
    <w:rsid w:val="000A339F"/>
    <w:rsid w:val="000A3523"/>
    <w:rsid w:val="000A3542"/>
    <w:rsid w:val="000A401D"/>
    <w:rsid w:val="000A4060"/>
    <w:rsid w:val="000A47C9"/>
    <w:rsid w:val="000A4AAF"/>
    <w:rsid w:val="000A4BDB"/>
    <w:rsid w:val="000A4D00"/>
    <w:rsid w:val="000A4F31"/>
    <w:rsid w:val="000A5094"/>
    <w:rsid w:val="000A5113"/>
    <w:rsid w:val="000A52E2"/>
    <w:rsid w:val="000A56B9"/>
    <w:rsid w:val="000A592F"/>
    <w:rsid w:val="000A5960"/>
    <w:rsid w:val="000A5D7D"/>
    <w:rsid w:val="000A5D88"/>
    <w:rsid w:val="000A5D99"/>
    <w:rsid w:val="000A5DC9"/>
    <w:rsid w:val="000A5ED9"/>
    <w:rsid w:val="000A61FB"/>
    <w:rsid w:val="000A6204"/>
    <w:rsid w:val="000A6480"/>
    <w:rsid w:val="000A671A"/>
    <w:rsid w:val="000A6D9D"/>
    <w:rsid w:val="000A7055"/>
    <w:rsid w:val="000A71E1"/>
    <w:rsid w:val="000A7557"/>
    <w:rsid w:val="000A769E"/>
    <w:rsid w:val="000A77D4"/>
    <w:rsid w:val="000A786A"/>
    <w:rsid w:val="000A7904"/>
    <w:rsid w:val="000A7D53"/>
    <w:rsid w:val="000A7FE0"/>
    <w:rsid w:val="000B0252"/>
    <w:rsid w:val="000B05D9"/>
    <w:rsid w:val="000B0629"/>
    <w:rsid w:val="000B06DD"/>
    <w:rsid w:val="000B0706"/>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179"/>
    <w:rsid w:val="000B42D6"/>
    <w:rsid w:val="000B4523"/>
    <w:rsid w:val="000B46C6"/>
    <w:rsid w:val="000B4841"/>
    <w:rsid w:val="000B4CE9"/>
    <w:rsid w:val="000B4F85"/>
    <w:rsid w:val="000B4FB1"/>
    <w:rsid w:val="000B50AA"/>
    <w:rsid w:val="000B5157"/>
    <w:rsid w:val="000B5239"/>
    <w:rsid w:val="000B526C"/>
    <w:rsid w:val="000B5344"/>
    <w:rsid w:val="000B568A"/>
    <w:rsid w:val="000B6034"/>
    <w:rsid w:val="000B65D3"/>
    <w:rsid w:val="000B6804"/>
    <w:rsid w:val="000B6A0F"/>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2FCD"/>
    <w:rsid w:val="000C32FC"/>
    <w:rsid w:val="000C3521"/>
    <w:rsid w:val="000C3546"/>
    <w:rsid w:val="000C356F"/>
    <w:rsid w:val="000C3665"/>
    <w:rsid w:val="000C36F8"/>
    <w:rsid w:val="000C3928"/>
    <w:rsid w:val="000C3CC1"/>
    <w:rsid w:val="000C3FC9"/>
    <w:rsid w:val="000C484D"/>
    <w:rsid w:val="000C4874"/>
    <w:rsid w:val="000C4C74"/>
    <w:rsid w:val="000C4E51"/>
    <w:rsid w:val="000C4E6E"/>
    <w:rsid w:val="000C4ED0"/>
    <w:rsid w:val="000C4F99"/>
    <w:rsid w:val="000C54DB"/>
    <w:rsid w:val="000C56B8"/>
    <w:rsid w:val="000C5844"/>
    <w:rsid w:val="000C584E"/>
    <w:rsid w:val="000C59B7"/>
    <w:rsid w:val="000C5DA9"/>
    <w:rsid w:val="000C5E0C"/>
    <w:rsid w:val="000C5E51"/>
    <w:rsid w:val="000C5ED6"/>
    <w:rsid w:val="000C5F03"/>
    <w:rsid w:val="000C61E1"/>
    <w:rsid w:val="000C640F"/>
    <w:rsid w:val="000C6828"/>
    <w:rsid w:val="000C6A30"/>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1B8A"/>
    <w:rsid w:val="000D1FFF"/>
    <w:rsid w:val="000D229C"/>
    <w:rsid w:val="000D246F"/>
    <w:rsid w:val="000D2752"/>
    <w:rsid w:val="000D27A8"/>
    <w:rsid w:val="000D27FF"/>
    <w:rsid w:val="000D2CBC"/>
    <w:rsid w:val="000D2F02"/>
    <w:rsid w:val="000D2F95"/>
    <w:rsid w:val="000D31C7"/>
    <w:rsid w:val="000D34C9"/>
    <w:rsid w:val="000D354C"/>
    <w:rsid w:val="000D3561"/>
    <w:rsid w:val="000D361B"/>
    <w:rsid w:val="000D3B88"/>
    <w:rsid w:val="000D3BCF"/>
    <w:rsid w:val="000D3F7E"/>
    <w:rsid w:val="000D413C"/>
    <w:rsid w:val="000D43A6"/>
    <w:rsid w:val="000D43E8"/>
    <w:rsid w:val="000D440B"/>
    <w:rsid w:val="000D47B8"/>
    <w:rsid w:val="000D4865"/>
    <w:rsid w:val="000D502E"/>
    <w:rsid w:val="000D506E"/>
    <w:rsid w:val="000D538B"/>
    <w:rsid w:val="000D53B2"/>
    <w:rsid w:val="000D544B"/>
    <w:rsid w:val="000D57D1"/>
    <w:rsid w:val="000D59C3"/>
    <w:rsid w:val="000D5A59"/>
    <w:rsid w:val="000D6371"/>
    <w:rsid w:val="000D6395"/>
    <w:rsid w:val="000D63AC"/>
    <w:rsid w:val="000D641F"/>
    <w:rsid w:val="000D6628"/>
    <w:rsid w:val="000D6D17"/>
    <w:rsid w:val="000D6E1F"/>
    <w:rsid w:val="000D71DE"/>
    <w:rsid w:val="000D7234"/>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EE6"/>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E7FEC"/>
    <w:rsid w:val="000F0B35"/>
    <w:rsid w:val="000F0C72"/>
    <w:rsid w:val="000F0D02"/>
    <w:rsid w:val="000F10FC"/>
    <w:rsid w:val="000F1140"/>
    <w:rsid w:val="000F119A"/>
    <w:rsid w:val="000F1221"/>
    <w:rsid w:val="000F149F"/>
    <w:rsid w:val="000F165D"/>
    <w:rsid w:val="000F16D3"/>
    <w:rsid w:val="000F194B"/>
    <w:rsid w:val="000F19CD"/>
    <w:rsid w:val="000F1C2F"/>
    <w:rsid w:val="000F1D64"/>
    <w:rsid w:val="000F231F"/>
    <w:rsid w:val="000F235C"/>
    <w:rsid w:val="000F2370"/>
    <w:rsid w:val="000F24B7"/>
    <w:rsid w:val="000F26E5"/>
    <w:rsid w:val="000F284F"/>
    <w:rsid w:val="000F2883"/>
    <w:rsid w:val="000F28D3"/>
    <w:rsid w:val="000F2A72"/>
    <w:rsid w:val="000F2D94"/>
    <w:rsid w:val="000F304A"/>
    <w:rsid w:val="000F3253"/>
    <w:rsid w:val="000F331E"/>
    <w:rsid w:val="000F35AC"/>
    <w:rsid w:val="000F35E4"/>
    <w:rsid w:val="000F3847"/>
    <w:rsid w:val="000F38B5"/>
    <w:rsid w:val="000F3B82"/>
    <w:rsid w:val="000F3E51"/>
    <w:rsid w:val="000F3E7C"/>
    <w:rsid w:val="000F413B"/>
    <w:rsid w:val="000F41A0"/>
    <w:rsid w:val="000F42C4"/>
    <w:rsid w:val="000F42DB"/>
    <w:rsid w:val="000F440B"/>
    <w:rsid w:val="000F4574"/>
    <w:rsid w:val="000F4668"/>
    <w:rsid w:val="000F4888"/>
    <w:rsid w:val="000F49FF"/>
    <w:rsid w:val="000F4AFB"/>
    <w:rsid w:val="000F535C"/>
    <w:rsid w:val="000F5409"/>
    <w:rsid w:val="000F5423"/>
    <w:rsid w:val="000F5951"/>
    <w:rsid w:val="000F5A99"/>
    <w:rsid w:val="000F602B"/>
    <w:rsid w:val="000F6225"/>
    <w:rsid w:val="000F6452"/>
    <w:rsid w:val="000F64C0"/>
    <w:rsid w:val="000F68F1"/>
    <w:rsid w:val="000F6916"/>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2A"/>
    <w:rsid w:val="00101556"/>
    <w:rsid w:val="00101571"/>
    <w:rsid w:val="001015DB"/>
    <w:rsid w:val="001017CA"/>
    <w:rsid w:val="00101870"/>
    <w:rsid w:val="00101A16"/>
    <w:rsid w:val="00101B7C"/>
    <w:rsid w:val="00101E1C"/>
    <w:rsid w:val="0010203F"/>
    <w:rsid w:val="00102259"/>
    <w:rsid w:val="00102765"/>
    <w:rsid w:val="001028A6"/>
    <w:rsid w:val="001029B4"/>
    <w:rsid w:val="00102B84"/>
    <w:rsid w:val="00102C78"/>
    <w:rsid w:val="00102DF4"/>
    <w:rsid w:val="00103625"/>
    <w:rsid w:val="001036B9"/>
    <w:rsid w:val="00103724"/>
    <w:rsid w:val="00103999"/>
    <w:rsid w:val="00103EFB"/>
    <w:rsid w:val="00104299"/>
    <w:rsid w:val="00104313"/>
    <w:rsid w:val="001046CB"/>
    <w:rsid w:val="00104BD0"/>
    <w:rsid w:val="00104CBD"/>
    <w:rsid w:val="00104E75"/>
    <w:rsid w:val="00104F61"/>
    <w:rsid w:val="00105169"/>
    <w:rsid w:val="001051D9"/>
    <w:rsid w:val="0010567D"/>
    <w:rsid w:val="00105766"/>
    <w:rsid w:val="00105B75"/>
    <w:rsid w:val="00105C82"/>
    <w:rsid w:val="00105E95"/>
    <w:rsid w:val="00105EE1"/>
    <w:rsid w:val="00106359"/>
    <w:rsid w:val="001064A5"/>
    <w:rsid w:val="00106510"/>
    <w:rsid w:val="00106A25"/>
    <w:rsid w:val="00106D1C"/>
    <w:rsid w:val="00106F94"/>
    <w:rsid w:val="0010743B"/>
    <w:rsid w:val="001079B3"/>
    <w:rsid w:val="00107C60"/>
    <w:rsid w:val="00107D7D"/>
    <w:rsid w:val="00107E31"/>
    <w:rsid w:val="00107EED"/>
    <w:rsid w:val="00110378"/>
    <w:rsid w:val="001104BA"/>
    <w:rsid w:val="00110702"/>
    <w:rsid w:val="001107A5"/>
    <w:rsid w:val="00110E55"/>
    <w:rsid w:val="00110F8B"/>
    <w:rsid w:val="0011103F"/>
    <w:rsid w:val="00111090"/>
    <w:rsid w:val="00111668"/>
    <w:rsid w:val="001116B7"/>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08"/>
    <w:rsid w:val="00113580"/>
    <w:rsid w:val="0011383B"/>
    <w:rsid w:val="001138CA"/>
    <w:rsid w:val="00113A91"/>
    <w:rsid w:val="00114077"/>
    <w:rsid w:val="00114181"/>
    <w:rsid w:val="0011429E"/>
    <w:rsid w:val="001143B0"/>
    <w:rsid w:val="00114668"/>
    <w:rsid w:val="001146BF"/>
    <w:rsid w:val="001147D3"/>
    <w:rsid w:val="00114807"/>
    <w:rsid w:val="00115443"/>
    <w:rsid w:val="001157FE"/>
    <w:rsid w:val="00115D25"/>
    <w:rsid w:val="0011610C"/>
    <w:rsid w:val="00116237"/>
    <w:rsid w:val="001168A8"/>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071"/>
    <w:rsid w:val="0012215F"/>
    <w:rsid w:val="00122230"/>
    <w:rsid w:val="0012223F"/>
    <w:rsid w:val="001225DB"/>
    <w:rsid w:val="00122625"/>
    <w:rsid w:val="00122BDB"/>
    <w:rsid w:val="00122BE8"/>
    <w:rsid w:val="00122C75"/>
    <w:rsid w:val="00122CE6"/>
    <w:rsid w:val="00122DF9"/>
    <w:rsid w:val="00123309"/>
    <w:rsid w:val="00123635"/>
    <w:rsid w:val="001237D1"/>
    <w:rsid w:val="00124163"/>
    <w:rsid w:val="0012423C"/>
    <w:rsid w:val="00124320"/>
    <w:rsid w:val="0012443A"/>
    <w:rsid w:val="0012444A"/>
    <w:rsid w:val="001244E5"/>
    <w:rsid w:val="00124AF1"/>
    <w:rsid w:val="00124E0F"/>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CA0"/>
    <w:rsid w:val="00134F71"/>
    <w:rsid w:val="0013509E"/>
    <w:rsid w:val="00135184"/>
    <w:rsid w:val="00135947"/>
    <w:rsid w:val="00135AE5"/>
    <w:rsid w:val="00135B56"/>
    <w:rsid w:val="00135E17"/>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11"/>
    <w:rsid w:val="00145E2D"/>
    <w:rsid w:val="00146175"/>
    <w:rsid w:val="00146422"/>
    <w:rsid w:val="001466E7"/>
    <w:rsid w:val="00146941"/>
    <w:rsid w:val="00146A71"/>
    <w:rsid w:val="00146CD7"/>
    <w:rsid w:val="00146DFE"/>
    <w:rsid w:val="00146F05"/>
    <w:rsid w:val="00146FAA"/>
    <w:rsid w:val="0014714F"/>
    <w:rsid w:val="001475DF"/>
    <w:rsid w:val="001475E0"/>
    <w:rsid w:val="00147619"/>
    <w:rsid w:val="001477DB"/>
    <w:rsid w:val="00147B9E"/>
    <w:rsid w:val="00147C81"/>
    <w:rsid w:val="00147F0B"/>
    <w:rsid w:val="00147F56"/>
    <w:rsid w:val="001502A3"/>
    <w:rsid w:val="001505E6"/>
    <w:rsid w:val="001508D1"/>
    <w:rsid w:val="001509BA"/>
    <w:rsid w:val="00150A23"/>
    <w:rsid w:val="00150A8B"/>
    <w:rsid w:val="00150C63"/>
    <w:rsid w:val="00150D46"/>
    <w:rsid w:val="00150FFE"/>
    <w:rsid w:val="00151041"/>
    <w:rsid w:val="001512C7"/>
    <w:rsid w:val="001513CD"/>
    <w:rsid w:val="0015141B"/>
    <w:rsid w:val="00151761"/>
    <w:rsid w:val="001519BF"/>
    <w:rsid w:val="001519F1"/>
    <w:rsid w:val="00151B80"/>
    <w:rsid w:val="00151BAD"/>
    <w:rsid w:val="00151C6B"/>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DF5"/>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7"/>
    <w:rsid w:val="001568BD"/>
    <w:rsid w:val="0015698E"/>
    <w:rsid w:val="00156B54"/>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6CA"/>
    <w:rsid w:val="00161949"/>
    <w:rsid w:val="00161C73"/>
    <w:rsid w:val="00161C9F"/>
    <w:rsid w:val="00161FC9"/>
    <w:rsid w:val="001620CF"/>
    <w:rsid w:val="00162286"/>
    <w:rsid w:val="001622E9"/>
    <w:rsid w:val="001625A9"/>
    <w:rsid w:val="001630FF"/>
    <w:rsid w:val="00163104"/>
    <w:rsid w:val="00163125"/>
    <w:rsid w:val="001631D9"/>
    <w:rsid w:val="001633D3"/>
    <w:rsid w:val="0016346D"/>
    <w:rsid w:val="0016358E"/>
    <w:rsid w:val="00163747"/>
    <w:rsid w:val="00163A81"/>
    <w:rsid w:val="00163B0F"/>
    <w:rsid w:val="00163B76"/>
    <w:rsid w:val="00163DC0"/>
    <w:rsid w:val="001648ED"/>
    <w:rsid w:val="00164964"/>
    <w:rsid w:val="00164D17"/>
    <w:rsid w:val="00164D88"/>
    <w:rsid w:val="00164FFF"/>
    <w:rsid w:val="001653E1"/>
    <w:rsid w:val="001655AE"/>
    <w:rsid w:val="00165709"/>
    <w:rsid w:val="00165900"/>
    <w:rsid w:val="00165A8C"/>
    <w:rsid w:val="00166222"/>
    <w:rsid w:val="0016663A"/>
    <w:rsid w:val="0016664E"/>
    <w:rsid w:val="00166664"/>
    <w:rsid w:val="001667F7"/>
    <w:rsid w:val="0016690F"/>
    <w:rsid w:val="0016694B"/>
    <w:rsid w:val="00166B00"/>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126"/>
    <w:rsid w:val="0017528B"/>
    <w:rsid w:val="001752F6"/>
    <w:rsid w:val="001755A0"/>
    <w:rsid w:val="00175669"/>
    <w:rsid w:val="00175A3A"/>
    <w:rsid w:val="00175CF3"/>
    <w:rsid w:val="00176247"/>
    <w:rsid w:val="001763FA"/>
    <w:rsid w:val="0017650F"/>
    <w:rsid w:val="001766B4"/>
    <w:rsid w:val="001768C3"/>
    <w:rsid w:val="00176992"/>
    <w:rsid w:val="001769D5"/>
    <w:rsid w:val="00176C41"/>
    <w:rsid w:val="0017708A"/>
    <w:rsid w:val="001770CC"/>
    <w:rsid w:val="00177167"/>
    <w:rsid w:val="0017717E"/>
    <w:rsid w:val="00177550"/>
    <w:rsid w:val="00177857"/>
    <w:rsid w:val="00177CB4"/>
    <w:rsid w:val="00177CC8"/>
    <w:rsid w:val="00177EB3"/>
    <w:rsid w:val="00180340"/>
    <w:rsid w:val="00180A3E"/>
    <w:rsid w:val="00180C4B"/>
    <w:rsid w:val="00180E0A"/>
    <w:rsid w:val="00180E45"/>
    <w:rsid w:val="001810B1"/>
    <w:rsid w:val="001815BC"/>
    <w:rsid w:val="001816A9"/>
    <w:rsid w:val="00181881"/>
    <w:rsid w:val="00181C37"/>
    <w:rsid w:val="00181E47"/>
    <w:rsid w:val="00181E70"/>
    <w:rsid w:val="00181F0C"/>
    <w:rsid w:val="00182149"/>
    <w:rsid w:val="001823F4"/>
    <w:rsid w:val="001825EC"/>
    <w:rsid w:val="00182AAC"/>
    <w:rsid w:val="00182CD5"/>
    <w:rsid w:val="00182F51"/>
    <w:rsid w:val="00183221"/>
    <w:rsid w:val="00183242"/>
    <w:rsid w:val="001832AA"/>
    <w:rsid w:val="0018334A"/>
    <w:rsid w:val="0018355D"/>
    <w:rsid w:val="0018358D"/>
    <w:rsid w:val="00183661"/>
    <w:rsid w:val="00183708"/>
    <w:rsid w:val="00183753"/>
    <w:rsid w:val="001839AB"/>
    <w:rsid w:val="00183C0B"/>
    <w:rsid w:val="00184047"/>
    <w:rsid w:val="001840B9"/>
    <w:rsid w:val="0018415E"/>
    <w:rsid w:val="00184390"/>
    <w:rsid w:val="00184433"/>
    <w:rsid w:val="00184718"/>
    <w:rsid w:val="00184820"/>
    <w:rsid w:val="00184A23"/>
    <w:rsid w:val="00184B2C"/>
    <w:rsid w:val="00184CC2"/>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6EE6"/>
    <w:rsid w:val="00187377"/>
    <w:rsid w:val="001873FA"/>
    <w:rsid w:val="0018761A"/>
    <w:rsid w:val="001877CD"/>
    <w:rsid w:val="00187C5E"/>
    <w:rsid w:val="00187C6E"/>
    <w:rsid w:val="00187E26"/>
    <w:rsid w:val="00187FA9"/>
    <w:rsid w:val="00190034"/>
    <w:rsid w:val="00190380"/>
    <w:rsid w:val="00190444"/>
    <w:rsid w:val="0019045D"/>
    <w:rsid w:val="00190606"/>
    <w:rsid w:val="001908F8"/>
    <w:rsid w:val="00190B57"/>
    <w:rsid w:val="00190CD9"/>
    <w:rsid w:val="00190FC1"/>
    <w:rsid w:val="0019122D"/>
    <w:rsid w:val="00191513"/>
    <w:rsid w:val="0019155E"/>
    <w:rsid w:val="0019156F"/>
    <w:rsid w:val="0019190B"/>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B17"/>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922"/>
    <w:rsid w:val="00195B9A"/>
    <w:rsid w:val="00196030"/>
    <w:rsid w:val="001963E6"/>
    <w:rsid w:val="00196484"/>
    <w:rsid w:val="00196643"/>
    <w:rsid w:val="001966DB"/>
    <w:rsid w:val="00196CD7"/>
    <w:rsid w:val="00196E65"/>
    <w:rsid w:val="00196EF0"/>
    <w:rsid w:val="00197014"/>
    <w:rsid w:val="00197154"/>
    <w:rsid w:val="001971D7"/>
    <w:rsid w:val="001971EF"/>
    <w:rsid w:val="00197347"/>
    <w:rsid w:val="001977C6"/>
    <w:rsid w:val="00197AB3"/>
    <w:rsid w:val="00197BC5"/>
    <w:rsid w:val="00197C3E"/>
    <w:rsid w:val="00197DE7"/>
    <w:rsid w:val="00197FCB"/>
    <w:rsid w:val="001A020E"/>
    <w:rsid w:val="001A02A4"/>
    <w:rsid w:val="001A0596"/>
    <w:rsid w:val="001A0734"/>
    <w:rsid w:val="001A07B5"/>
    <w:rsid w:val="001A0A9F"/>
    <w:rsid w:val="001A0EE3"/>
    <w:rsid w:val="001A0F74"/>
    <w:rsid w:val="001A107C"/>
    <w:rsid w:val="001A12CF"/>
    <w:rsid w:val="001A13E3"/>
    <w:rsid w:val="001A1556"/>
    <w:rsid w:val="001A18BD"/>
    <w:rsid w:val="001A1913"/>
    <w:rsid w:val="001A1F0E"/>
    <w:rsid w:val="001A1FA3"/>
    <w:rsid w:val="001A2438"/>
    <w:rsid w:val="001A248B"/>
    <w:rsid w:val="001A248F"/>
    <w:rsid w:val="001A260F"/>
    <w:rsid w:val="001A26D4"/>
    <w:rsid w:val="001A292D"/>
    <w:rsid w:val="001A2AF4"/>
    <w:rsid w:val="001A2BF6"/>
    <w:rsid w:val="001A2C10"/>
    <w:rsid w:val="001A2C9C"/>
    <w:rsid w:val="001A2D65"/>
    <w:rsid w:val="001A2DE0"/>
    <w:rsid w:val="001A3328"/>
    <w:rsid w:val="001A345F"/>
    <w:rsid w:val="001A35F9"/>
    <w:rsid w:val="001A3626"/>
    <w:rsid w:val="001A3691"/>
    <w:rsid w:val="001A386F"/>
    <w:rsid w:val="001A40A4"/>
    <w:rsid w:val="001A4BE3"/>
    <w:rsid w:val="001A4EA9"/>
    <w:rsid w:val="001A4F49"/>
    <w:rsid w:val="001A5138"/>
    <w:rsid w:val="001A5214"/>
    <w:rsid w:val="001A5496"/>
    <w:rsid w:val="001A5541"/>
    <w:rsid w:val="001A557B"/>
    <w:rsid w:val="001A572E"/>
    <w:rsid w:val="001A5B95"/>
    <w:rsid w:val="001A5D9E"/>
    <w:rsid w:val="001A5EEB"/>
    <w:rsid w:val="001A6135"/>
    <w:rsid w:val="001A6235"/>
    <w:rsid w:val="001A6664"/>
    <w:rsid w:val="001A6740"/>
    <w:rsid w:val="001A68B1"/>
    <w:rsid w:val="001A6916"/>
    <w:rsid w:val="001A6A24"/>
    <w:rsid w:val="001A6E63"/>
    <w:rsid w:val="001A71B3"/>
    <w:rsid w:val="001A725C"/>
    <w:rsid w:val="001A7577"/>
    <w:rsid w:val="001A75C9"/>
    <w:rsid w:val="001A7652"/>
    <w:rsid w:val="001A7DEC"/>
    <w:rsid w:val="001B0040"/>
    <w:rsid w:val="001B013F"/>
    <w:rsid w:val="001B03D5"/>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C9E"/>
    <w:rsid w:val="001B2EB0"/>
    <w:rsid w:val="001B2F82"/>
    <w:rsid w:val="001B3682"/>
    <w:rsid w:val="001B3705"/>
    <w:rsid w:val="001B37F5"/>
    <w:rsid w:val="001B387D"/>
    <w:rsid w:val="001B3BB2"/>
    <w:rsid w:val="001B3DD5"/>
    <w:rsid w:val="001B3F8F"/>
    <w:rsid w:val="001B415E"/>
    <w:rsid w:val="001B451F"/>
    <w:rsid w:val="001B4803"/>
    <w:rsid w:val="001B4A18"/>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9D"/>
    <w:rsid w:val="001C02BB"/>
    <w:rsid w:val="001C039C"/>
    <w:rsid w:val="001C03D2"/>
    <w:rsid w:val="001C0609"/>
    <w:rsid w:val="001C0659"/>
    <w:rsid w:val="001C092E"/>
    <w:rsid w:val="001C0CE9"/>
    <w:rsid w:val="001C0D5A"/>
    <w:rsid w:val="001C0DC5"/>
    <w:rsid w:val="001C0F12"/>
    <w:rsid w:val="001C118C"/>
    <w:rsid w:val="001C11CC"/>
    <w:rsid w:val="001C149B"/>
    <w:rsid w:val="001C1693"/>
    <w:rsid w:val="001C172E"/>
    <w:rsid w:val="001C1ADB"/>
    <w:rsid w:val="001C1C58"/>
    <w:rsid w:val="001C1CD9"/>
    <w:rsid w:val="001C1CE8"/>
    <w:rsid w:val="001C1DD0"/>
    <w:rsid w:val="001C1DD8"/>
    <w:rsid w:val="001C1F1B"/>
    <w:rsid w:val="001C1FD9"/>
    <w:rsid w:val="001C210C"/>
    <w:rsid w:val="001C2133"/>
    <w:rsid w:val="001C21AA"/>
    <w:rsid w:val="001C230D"/>
    <w:rsid w:val="001C2352"/>
    <w:rsid w:val="001C2463"/>
    <w:rsid w:val="001C27F6"/>
    <w:rsid w:val="001C2946"/>
    <w:rsid w:val="001C2BF1"/>
    <w:rsid w:val="001C2BFE"/>
    <w:rsid w:val="001C3069"/>
    <w:rsid w:val="001C3A0E"/>
    <w:rsid w:val="001C3C67"/>
    <w:rsid w:val="001C3FB6"/>
    <w:rsid w:val="001C4174"/>
    <w:rsid w:val="001C419F"/>
    <w:rsid w:val="001C436B"/>
    <w:rsid w:val="001C4618"/>
    <w:rsid w:val="001C467F"/>
    <w:rsid w:val="001C46AA"/>
    <w:rsid w:val="001C4868"/>
    <w:rsid w:val="001C48B2"/>
    <w:rsid w:val="001C48F3"/>
    <w:rsid w:val="001C4E82"/>
    <w:rsid w:val="001C502B"/>
    <w:rsid w:val="001C5043"/>
    <w:rsid w:val="001C5377"/>
    <w:rsid w:val="001C53FD"/>
    <w:rsid w:val="001C565A"/>
    <w:rsid w:val="001C571B"/>
    <w:rsid w:val="001C571C"/>
    <w:rsid w:val="001C571E"/>
    <w:rsid w:val="001C6008"/>
    <w:rsid w:val="001C61ED"/>
    <w:rsid w:val="001C62E0"/>
    <w:rsid w:val="001C649E"/>
    <w:rsid w:val="001C64DC"/>
    <w:rsid w:val="001C660F"/>
    <w:rsid w:val="001C6861"/>
    <w:rsid w:val="001C6D50"/>
    <w:rsid w:val="001C6D5C"/>
    <w:rsid w:val="001C70B1"/>
    <w:rsid w:val="001C7176"/>
    <w:rsid w:val="001C7431"/>
    <w:rsid w:val="001C74D3"/>
    <w:rsid w:val="001C7734"/>
    <w:rsid w:val="001C7A04"/>
    <w:rsid w:val="001C7A8C"/>
    <w:rsid w:val="001C7C7C"/>
    <w:rsid w:val="001C7EA9"/>
    <w:rsid w:val="001D02B3"/>
    <w:rsid w:val="001D054D"/>
    <w:rsid w:val="001D06C1"/>
    <w:rsid w:val="001D08D0"/>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2F8"/>
    <w:rsid w:val="001D3319"/>
    <w:rsid w:val="001D347B"/>
    <w:rsid w:val="001D367C"/>
    <w:rsid w:val="001D37B9"/>
    <w:rsid w:val="001D3947"/>
    <w:rsid w:val="001D39A9"/>
    <w:rsid w:val="001D3C83"/>
    <w:rsid w:val="001D3FE7"/>
    <w:rsid w:val="001D446D"/>
    <w:rsid w:val="001D4535"/>
    <w:rsid w:val="001D4950"/>
    <w:rsid w:val="001D4A74"/>
    <w:rsid w:val="001D4AFC"/>
    <w:rsid w:val="001D4CAA"/>
    <w:rsid w:val="001D501B"/>
    <w:rsid w:val="001D506E"/>
    <w:rsid w:val="001D50DC"/>
    <w:rsid w:val="001D5275"/>
    <w:rsid w:val="001D5341"/>
    <w:rsid w:val="001D5359"/>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EE0"/>
    <w:rsid w:val="001D6F9D"/>
    <w:rsid w:val="001D7374"/>
    <w:rsid w:val="001D73DA"/>
    <w:rsid w:val="001D7B30"/>
    <w:rsid w:val="001D7CA9"/>
    <w:rsid w:val="001D7E33"/>
    <w:rsid w:val="001E002D"/>
    <w:rsid w:val="001E0068"/>
    <w:rsid w:val="001E02AA"/>
    <w:rsid w:val="001E02E8"/>
    <w:rsid w:val="001E0C61"/>
    <w:rsid w:val="001E0DCA"/>
    <w:rsid w:val="001E11D0"/>
    <w:rsid w:val="001E14D8"/>
    <w:rsid w:val="001E165A"/>
    <w:rsid w:val="001E168A"/>
    <w:rsid w:val="001E1851"/>
    <w:rsid w:val="001E18B4"/>
    <w:rsid w:val="001E1CA7"/>
    <w:rsid w:val="001E1CC7"/>
    <w:rsid w:val="001E1FF8"/>
    <w:rsid w:val="001E2183"/>
    <w:rsid w:val="001E25A4"/>
    <w:rsid w:val="001E25AB"/>
    <w:rsid w:val="001E25C8"/>
    <w:rsid w:val="001E261E"/>
    <w:rsid w:val="001E2A78"/>
    <w:rsid w:val="001E2C7B"/>
    <w:rsid w:val="001E2EAA"/>
    <w:rsid w:val="001E2F4E"/>
    <w:rsid w:val="001E323B"/>
    <w:rsid w:val="001E3498"/>
    <w:rsid w:val="001E34A8"/>
    <w:rsid w:val="001E3523"/>
    <w:rsid w:val="001E3765"/>
    <w:rsid w:val="001E3EC4"/>
    <w:rsid w:val="001E3F7A"/>
    <w:rsid w:val="001E3FE7"/>
    <w:rsid w:val="001E4090"/>
    <w:rsid w:val="001E4470"/>
    <w:rsid w:val="001E45D0"/>
    <w:rsid w:val="001E4616"/>
    <w:rsid w:val="001E4628"/>
    <w:rsid w:val="001E46BA"/>
    <w:rsid w:val="001E48D1"/>
    <w:rsid w:val="001E4D7C"/>
    <w:rsid w:val="001E55E7"/>
    <w:rsid w:val="001E593E"/>
    <w:rsid w:val="001E5981"/>
    <w:rsid w:val="001E5CB7"/>
    <w:rsid w:val="001E6159"/>
    <w:rsid w:val="001E624F"/>
    <w:rsid w:val="001E629B"/>
    <w:rsid w:val="001E6464"/>
    <w:rsid w:val="001E6560"/>
    <w:rsid w:val="001E69CC"/>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48"/>
    <w:rsid w:val="001F1C69"/>
    <w:rsid w:val="001F1D64"/>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68"/>
    <w:rsid w:val="001F51C9"/>
    <w:rsid w:val="001F53FE"/>
    <w:rsid w:val="001F562C"/>
    <w:rsid w:val="001F5772"/>
    <w:rsid w:val="001F5A09"/>
    <w:rsid w:val="001F5CEC"/>
    <w:rsid w:val="001F5D0F"/>
    <w:rsid w:val="001F5DCE"/>
    <w:rsid w:val="001F5E0B"/>
    <w:rsid w:val="001F5E62"/>
    <w:rsid w:val="001F5EC5"/>
    <w:rsid w:val="001F6078"/>
    <w:rsid w:val="001F63DA"/>
    <w:rsid w:val="001F63E2"/>
    <w:rsid w:val="001F67F8"/>
    <w:rsid w:val="001F6836"/>
    <w:rsid w:val="001F6AE3"/>
    <w:rsid w:val="001F6CD5"/>
    <w:rsid w:val="001F703D"/>
    <w:rsid w:val="001F714A"/>
    <w:rsid w:val="001F735C"/>
    <w:rsid w:val="001F737F"/>
    <w:rsid w:val="001F76EE"/>
    <w:rsid w:val="001F789A"/>
    <w:rsid w:val="001F799B"/>
    <w:rsid w:val="001F7B4D"/>
    <w:rsid w:val="00200181"/>
    <w:rsid w:val="00200262"/>
    <w:rsid w:val="0020031D"/>
    <w:rsid w:val="002005E9"/>
    <w:rsid w:val="002006C5"/>
    <w:rsid w:val="00200839"/>
    <w:rsid w:val="00200B79"/>
    <w:rsid w:val="00200D05"/>
    <w:rsid w:val="00200F4E"/>
    <w:rsid w:val="00200FB6"/>
    <w:rsid w:val="002018E5"/>
    <w:rsid w:val="0020196F"/>
    <w:rsid w:val="00201AF7"/>
    <w:rsid w:val="00201B85"/>
    <w:rsid w:val="00201DDA"/>
    <w:rsid w:val="002025FE"/>
    <w:rsid w:val="00202BE4"/>
    <w:rsid w:val="00202C1B"/>
    <w:rsid w:val="00202D33"/>
    <w:rsid w:val="00202D9E"/>
    <w:rsid w:val="00202E46"/>
    <w:rsid w:val="00202EE9"/>
    <w:rsid w:val="00202EFB"/>
    <w:rsid w:val="002031CB"/>
    <w:rsid w:val="002034FA"/>
    <w:rsid w:val="002035F8"/>
    <w:rsid w:val="002039FC"/>
    <w:rsid w:val="0020411F"/>
    <w:rsid w:val="0020434C"/>
    <w:rsid w:val="00204472"/>
    <w:rsid w:val="002045D4"/>
    <w:rsid w:val="002045D7"/>
    <w:rsid w:val="00204724"/>
    <w:rsid w:val="00204C78"/>
    <w:rsid w:val="00204E4E"/>
    <w:rsid w:val="00204F40"/>
    <w:rsid w:val="00204F7E"/>
    <w:rsid w:val="002052BF"/>
    <w:rsid w:val="002052DC"/>
    <w:rsid w:val="002054D2"/>
    <w:rsid w:val="00205E7E"/>
    <w:rsid w:val="002063C4"/>
    <w:rsid w:val="00206A91"/>
    <w:rsid w:val="00206B25"/>
    <w:rsid w:val="00206F6C"/>
    <w:rsid w:val="00206FF8"/>
    <w:rsid w:val="0020700F"/>
    <w:rsid w:val="00207199"/>
    <w:rsid w:val="002071BF"/>
    <w:rsid w:val="00207337"/>
    <w:rsid w:val="002073E9"/>
    <w:rsid w:val="0020768B"/>
    <w:rsid w:val="00207F72"/>
    <w:rsid w:val="00210002"/>
    <w:rsid w:val="00210188"/>
    <w:rsid w:val="00210255"/>
    <w:rsid w:val="002102E5"/>
    <w:rsid w:val="002106F6"/>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081"/>
    <w:rsid w:val="00212282"/>
    <w:rsid w:val="00212545"/>
    <w:rsid w:val="0021256E"/>
    <w:rsid w:val="0021297C"/>
    <w:rsid w:val="002129C2"/>
    <w:rsid w:val="00212B6D"/>
    <w:rsid w:val="00212CC0"/>
    <w:rsid w:val="00213537"/>
    <w:rsid w:val="00213A79"/>
    <w:rsid w:val="00213B57"/>
    <w:rsid w:val="00213CAB"/>
    <w:rsid w:val="00213DEC"/>
    <w:rsid w:val="00213EAC"/>
    <w:rsid w:val="00213F6A"/>
    <w:rsid w:val="0021407B"/>
    <w:rsid w:val="002141C8"/>
    <w:rsid w:val="00214364"/>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6D83"/>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296D"/>
    <w:rsid w:val="002230B0"/>
    <w:rsid w:val="00223586"/>
    <w:rsid w:val="00223627"/>
    <w:rsid w:val="00223646"/>
    <w:rsid w:val="00223A33"/>
    <w:rsid w:val="00223BFC"/>
    <w:rsid w:val="00223F67"/>
    <w:rsid w:val="002240D7"/>
    <w:rsid w:val="00224155"/>
    <w:rsid w:val="002246A2"/>
    <w:rsid w:val="002247F6"/>
    <w:rsid w:val="00224A04"/>
    <w:rsid w:val="00224AE9"/>
    <w:rsid w:val="00224DD4"/>
    <w:rsid w:val="00224FE5"/>
    <w:rsid w:val="00225189"/>
    <w:rsid w:val="002258E7"/>
    <w:rsid w:val="00225BC8"/>
    <w:rsid w:val="00225C58"/>
    <w:rsid w:val="00225D28"/>
    <w:rsid w:val="00225D4C"/>
    <w:rsid w:val="002264B5"/>
    <w:rsid w:val="00226580"/>
    <w:rsid w:val="00226720"/>
    <w:rsid w:val="00226ED0"/>
    <w:rsid w:val="002270CC"/>
    <w:rsid w:val="002275EB"/>
    <w:rsid w:val="00227A9E"/>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2D93"/>
    <w:rsid w:val="00233073"/>
    <w:rsid w:val="002332CD"/>
    <w:rsid w:val="002334D2"/>
    <w:rsid w:val="00233876"/>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0C1"/>
    <w:rsid w:val="0023512D"/>
    <w:rsid w:val="002351B7"/>
    <w:rsid w:val="002353DE"/>
    <w:rsid w:val="002357C7"/>
    <w:rsid w:val="00235FA6"/>
    <w:rsid w:val="00236355"/>
    <w:rsid w:val="002368D7"/>
    <w:rsid w:val="00236993"/>
    <w:rsid w:val="00236A5E"/>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1"/>
    <w:rsid w:val="00240143"/>
    <w:rsid w:val="002404DD"/>
    <w:rsid w:val="0024052E"/>
    <w:rsid w:val="00240800"/>
    <w:rsid w:val="00240897"/>
    <w:rsid w:val="002408F2"/>
    <w:rsid w:val="00240BC1"/>
    <w:rsid w:val="00240CBB"/>
    <w:rsid w:val="00240D6F"/>
    <w:rsid w:val="00240D87"/>
    <w:rsid w:val="00240EEE"/>
    <w:rsid w:val="00241214"/>
    <w:rsid w:val="0024125A"/>
    <w:rsid w:val="0024134B"/>
    <w:rsid w:val="0024177D"/>
    <w:rsid w:val="002417B1"/>
    <w:rsid w:val="00241D0D"/>
    <w:rsid w:val="00241D43"/>
    <w:rsid w:val="00241E5E"/>
    <w:rsid w:val="00241EC9"/>
    <w:rsid w:val="00241EFB"/>
    <w:rsid w:val="00241F47"/>
    <w:rsid w:val="00242069"/>
    <w:rsid w:val="00242799"/>
    <w:rsid w:val="0024293C"/>
    <w:rsid w:val="00242F52"/>
    <w:rsid w:val="00242F7C"/>
    <w:rsid w:val="00243132"/>
    <w:rsid w:val="00243287"/>
    <w:rsid w:val="00243752"/>
    <w:rsid w:val="00243C42"/>
    <w:rsid w:val="00244260"/>
    <w:rsid w:val="00244616"/>
    <w:rsid w:val="002448E4"/>
    <w:rsid w:val="00244D4A"/>
    <w:rsid w:val="00244D5F"/>
    <w:rsid w:val="00245190"/>
    <w:rsid w:val="0024528C"/>
    <w:rsid w:val="002454A9"/>
    <w:rsid w:val="00245902"/>
    <w:rsid w:val="00245B60"/>
    <w:rsid w:val="00245EF2"/>
    <w:rsid w:val="00245F0A"/>
    <w:rsid w:val="0024616B"/>
    <w:rsid w:val="002462F3"/>
    <w:rsid w:val="0024644A"/>
    <w:rsid w:val="0024656A"/>
    <w:rsid w:val="002467C0"/>
    <w:rsid w:val="002467CE"/>
    <w:rsid w:val="00246836"/>
    <w:rsid w:val="00246C0E"/>
    <w:rsid w:val="00246C9F"/>
    <w:rsid w:val="00246D6D"/>
    <w:rsid w:val="00246D81"/>
    <w:rsid w:val="002470AF"/>
    <w:rsid w:val="002470E1"/>
    <w:rsid w:val="0024720A"/>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262"/>
    <w:rsid w:val="0025247F"/>
    <w:rsid w:val="002529CB"/>
    <w:rsid w:val="00252ADC"/>
    <w:rsid w:val="00252D1A"/>
    <w:rsid w:val="0025333C"/>
    <w:rsid w:val="00253398"/>
    <w:rsid w:val="002535BD"/>
    <w:rsid w:val="00253902"/>
    <w:rsid w:val="00253933"/>
    <w:rsid w:val="00253ED4"/>
    <w:rsid w:val="00253FCB"/>
    <w:rsid w:val="0025420E"/>
    <w:rsid w:val="002542E3"/>
    <w:rsid w:val="00254536"/>
    <w:rsid w:val="00254736"/>
    <w:rsid w:val="00254816"/>
    <w:rsid w:val="00254856"/>
    <w:rsid w:val="00254C6F"/>
    <w:rsid w:val="00254DB6"/>
    <w:rsid w:val="002553E2"/>
    <w:rsid w:val="002556E2"/>
    <w:rsid w:val="002556E4"/>
    <w:rsid w:val="002557D5"/>
    <w:rsid w:val="00255891"/>
    <w:rsid w:val="002559C5"/>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CAC"/>
    <w:rsid w:val="00256F36"/>
    <w:rsid w:val="0025719F"/>
    <w:rsid w:val="00257290"/>
    <w:rsid w:val="0025732B"/>
    <w:rsid w:val="00257356"/>
    <w:rsid w:val="00257475"/>
    <w:rsid w:val="00257650"/>
    <w:rsid w:val="00257660"/>
    <w:rsid w:val="0025790F"/>
    <w:rsid w:val="00257BA4"/>
    <w:rsid w:val="00257C5B"/>
    <w:rsid w:val="00257E73"/>
    <w:rsid w:val="0026008C"/>
    <w:rsid w:val="00260135"/>
    <w:rsid w:val="0026014E"/>
    <w:rsid w:val="00260258"/>
    <w:rsid w:val="002602BB"/>
    <w:rsid w:val="00260381"/>
    <w:rsid w:val="0026055B"/>
    <w:rsid w:val="00260570"/>
    <w:rsid w:val="002607E9"/>
    <w:rsid w:val="00260932"/>
    <w:rsid w:val="00260E11"/>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260"/>
    <w:rsid w:val="0026399E"/>
    <w:rsid w:val="00263BE3"/>
    <w:rsid w:val="0026441B"/>
    <w:rsid w:val="00264A20"/>
    <w:rsid w:val="00264A89"/>
    <w:rsid w:val="00264B41"/>
    <w:rsid w:val="00265089"/>
    <w:rsid w:val="002652B3"/>
    <w:rsid w:val="002652D3"/>
    <w:rsid w:val="0026537F"/>
    <w:rsid w:val="002653EE"/>
    <w:rsid w:val="00265483"/>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BDF"/>
    <w:rsid w:val="00270E82"/>
    <w:rsid w:val="00270ECA"/>
    <w:rsid w:val="0027145E"/>
    <w:rsid w:val="0027148F"/>
    <w:rsid w:val="002717B3"/>
    <w:rsid w:val="00271A7D"/>
    <w:rsid w:val="00271AD2"/>
    <w:rsid w:val="00271C84"/>
    <w:rsid w:val="00271CB9"/>
    <w:rsid w:val="00271E5E"/>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5A0"/>
    <w:rsid w:val="002747A8"/>
    <w:rsid w:val="00274D7D"/>
    <w:rsid w:val="00274EAB"/>
    <w:rsid w:val="00274EBC"/>
    <w:rsid w:val="00274F81"/>
    <w:rsid w:val="00274FFA"/>
    <w:rsid w:val="002755EA"/>
    <w:rsid w:val="00275DB4"/>
    <w:rsid w:val="00276009"/>
    <w:rsid w:val="00276113"/>
    <w:rsid w:val="002761DB"/>
    <w:rsid w:val="0027623F"/>
    <w:rsid w:val="0027628A"/>
    <w:rsid w:val="002763B8"/>
    <w:rsid w:val="00276463"/>
    <w:rsid w:val="002766FE"/>
    <w:rsid w:val="002768DE"/>
    <w:rsid w:val="00276A4D"/>
    <w:rsid w:val="00276B7D"/>
    <w:rsid w:val="00276FC6"/>
    <w:rsid w:val="00277156"/>
    <w:rsid w:val="00277179"/>
    <w:rsid w:val="00277183"/>
    <w:rsid w:val="0027725A"/>
    <w:rsid w:val="002772B5"/>
    <w:rsid w:val="002773AF"/>
    <w:rsid w:val="00277467"/>
    <w:rsid w:val="00277775"/>
    <w:rsid w:val="00277AF7"/>
    <w:rsid w:val="002800FB"/>
    <w:rsid w:val="002802DE"/>
    <w:rsid w:val="00280508"/>
    <w:rsid w:val="00280ADA"/>
    <w:rsid w:val="00280D9D"/>
    <w:rsid w:val="00280ED2"/>
    <w:rsid w:val="00280EFE"/>
    <w:rsid w:val="00280F14"/>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2C7"/>
    <w:rsid w:val="00284430"/>
    <w:rsid w:val="002844E3"/>
    <w:rsid w:val="00284707"/>
    <w:rsid w:val="002847EF"/>
    <w:rsid w:val="00284848"/>
    <w:rsid w:val="00284894"/>
    <w:rsid w:val="002849FE"/>
    <w:rsid w:val="00284BED"/>
    <w:rsid w:val="00284C47"/>
    <w:rsid w:val="002850EF"/>
    <w:rsid w:val="00285258"/>
    <w:rsid w:val="00285309"/>
    <w:rsid w:val="0028594E"/>
    <w:rsid w:val="002859DC"/>
    <w:rsid w:val="002859EA"/>
    <w:rsid w:val="00285E2B"/>
    <w:rsid w:val="00286251"/>
    <w:rsid w:val="00286517"/>
    <w:rsid w:val="002865E4"/>
    <w:rsid w:val="0028668C"/>
    <w:rsid w:val="00286E85"/>
    <w:rsid w:val="00286FC4"/>
    <w:rsid w:val="00287483"/>
    <w:rsid w:val="0028760C"/>
    <w:rsid w:val="00287AED"/>
    <w:rsid w:val="00287E97"/>
    <w:rsid w:val="00290181"/>
    <w:rsid w:val="0029029C"/>
    <w:rsid w:val="0029036D"/>
    <w:rsid w:val="002904EA"/>
    <w:rsid w:val="00290679"/>
    <w:rsid w:val="00290AB9"/>
    <w:rsid w:val="00290C6C"/>
    <w:rsid w:val="00290E24"/>
    <w:rsid w:val="00291158"/>
    <w:rsid w:val="0029188E"/>
    <w:rsid w:val="002918B8"/>
    <w:rsid w:val="00291B01"/>
    <w:rsid w:val="00291B1F"/>
    <w:rsid w:val="00291BAB"/>
    <w:rsid w:val="00291E6A"/>
    <w:rsid w:val="002927D1"/>
    <w:rsid w:val="00292800"/>
    <w:rsid w:val="0029292D"/>
    <w:rsid w:val="002929CC"/>
    <w:rsid w:val="002929DA"/>
    <w:rsid w:val="00292AEC"/>
    <w:rsid w:val="00292C60"/>
    <w:rsid w:val="00292D52"/>
    <w:rsid w:val="00292E7E"/>
    <w:rsid w:val="00292EF9"/>
    <w:rsid w:val="00293B93"/>
    <w:rsid w:val="00293BE1"/>
    <w:rsid w:val="00293C6E"/>
    <w:rsid w:val="00293D27"/>
    <w:rsid w:val="002940A4"/>
    <w:rsid w:val="002942C2"/>
    <w:rsid w:val="002943B5"/>
    <w:rsid w:val="002943FE"/>
    <w:rsid w:val="00294474"/>
    <w:rsid w:val="002945F8"/>
    <w:rsid w:val="00294857"/>
    <w:rsid w:val="00294D64"/>
    <w:rsid w:val="00294E9E"/>
    <w:rsid w:val="00295104"/>
    <w:rsid w:val="002951B3"/>
    <w:rsid w:val="002951BA"/>
    <w:rsid w:val="0029534B"/>
    <w:rsid w:val="0029565C"/>
    <w:rsid w:val="00295796"/>
    <w:rsid w:val="002957BE"/>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3DC"/>
    <w:rsid w:val="00297431"/>
    <w:rsid w:val="002975BF"/>
    <w:rsid w:val="00297893"/>
    <w:rsid w:val="00297AB3"/>
    <w:rsid w:val="00297EA2"/>
    <w:rsid w:val="002A0046"/>
    <w:rsid w:val="002A00EE"/>
    <w:rsid w:val="002A0127"/>
    <w:rsid w:val="002A029E"/>
    <w:rsid w:val="002A0434"/>
    <w:rsid w:val="002A05FF"/>
    <w:rsid w:val="002A06B5"/>
    <w:rsid w:val="002A0861"/>
    <w:rsid w:val="002A0A2D"/>
    <w:rsid w:val="002A0B66"/>
    <w:rsid w:val="002A0BB8"/>
    <w:rsid w:val="002A0E94"/>
    <w:rsid w:val="002A0F02"/>
    <w:rsid w:val="002A0F34"/>
    <w:rsid w:val="002A1056"/>
    <w:rsid w:val="002A105D"/>
    <w:rsid w:val="002A1111"/>
    <w:rsid w:val="002A12C6"/>
    <w:rsid w:val="002A130C"/>
    <w:rsid w:val="002A16B6"/>
    <w:rsid w:val="002A176E"/>
    <w:rsid w:val="002A19A5"/>
    <w:rsid w:val="002A1A41"/>
    <w:rsid w:val="002A1CEA"/>
    <w:rsid w:val="002A1D6C"/>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8B7"/>
    <w:rsid w:val="002A49C3"/>
    <w:rsid w:val="002A4B70"/>
    <w:rsid w:val="002A4BA7"/>
    <w:rsid w:val="002A4C5C"/>
    <w:rsid w:val="002A4D5E"/>
    <w:rsid w:val="002A5073"/>
    <w:rsid w:val="002A54A0"/>
    <w:rsid w:val="002A54B7"/>
    <w:rsid w:val="002A571B"/>
    <w:rsid w:val="002A5735"/>
    <w:rsid w:val="002A5A45"/>
    <w:rsid w:val="002A5B80"/>
    <w:rsid w:val="002A5C35"/>
    <w:rsid w:val="002A5D90"/>
    <w:rsid w:val="002A5DA4"/>
    <w:rsid w:val="002A5DF0"/>
    <w:rsid w:val="002A60B1"/>
    <w:rsid w:val="002A6152"/>
    <w:rsid w:val="002A6184"/>
    <w:rsid w:val="002A62BC"/>
    <w:rsid w:val="002A67DF"/>
    <w:rsid w:val="002A6D2B"/>
    <w:rsid w:val="002A6F07"/>
    <w:rsid w:val="002A70C1"/>
    <w:rsid w:val="002A73B5"/>
    <w:rsid w:val="002A7716"/>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ABA"/>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17E"/>
    <w:rsid w:val="002C36E9"/>
    <w:rsid w:val="002C3A5D"/>
    <w:rsid w:val="002C3ACE"/>
    <w:rsid w:val="002C3C2D"/>
    <w:rsid w:val="002C4588"/>
    <w:rsid w:val="002C4973"/>
    <w:rsid w:val="002C4C88"/>
    <w:rsid w:val="002C4E2F"/>
    <w:rsid w:val="002C51E4"/>
    <w:rsid w:val="002C5C55"/>
    <w:rsid w:val="002C5DBD"/>
    <w:rsid w:val="002C5F38"/>
    <w:rsid w:val="002C6770"/>
    <w:rsid w:val="002C6B26"/>
    <w:rsid w:val="002C6F24"/>
    <w:rsid w:val="002C6F43"/>
    <w:rsid w:val="002C7027"/>
    <w:rsid w:val="002C70C1"/>
    <w:rsid w:val="002C7557"/>
    <w:rsid w:val="002C75C6"/>
    <w:rsid w:val="002C770A"/>
    <w:rsid w:val="002C772E"/>
    <w:rsid w:val="002C774F"/>
    <w:rsid w:val="002C7864"/>
    <w:rsid w:val="002C7ABF"/>
    <w:rsid w:val="002C7AF5"/>
    <w:rsid w:val="002C7DAC"/>
    <w:rsid w:val="002D027D"/>
    <w:rsid w:val="002D048C"/>
    <w:rsid w:val="002D07ED"/>
    <w:rsid w:val="002D090D"/>
    <w:rsid w:val="002D0AEF"/>
    <w:rsid w:val="002D0BE3"/>
    <w:rsid w:val="002D0C55"/>
    <w:rsid w:val="002D0C5C"/>
    <w:rsid w:val="002D0F05"/>
    <w:rsid w:val="002D0F9A"/>
    <w:rsid w:val="002D1151"/>
    <w:rsid w:val="002D1166"/>
    <w:rsid w:val="002D1433"/>
    <w:rsid w:val="002D14C2"/>
    <w:rsid w:val="002D199A"/>
    <w:rsid w:val="002D2468"/>
    <w:rsid w:val="002D2484"/>
    <w:rsid w:val="002D25A9"/>
    <w:rsid w:val="002D29CC"/>
    <w:rsid w:val="002D2A9C"/>
    <w:rsid w:val="002D2B42"/>
    <w:rsid w:val="002D2C5F"/>
    <w:rsid w:val="002D30B6"/>
    <w:rsid w:val="002D3564"/>
    <w:rsid w:val="002D357F"/>
    <w:rsid w:val="002D3853"/>
    <w:rsid w:val="002D3EB9"/>
    <w:rsid w:val="002D4297"/>
    <w:rsid w:val="002D43C5"/>
    <w:rsid w:val="002D4401"/>
    <w:rsid w:val="002D4471"/>
    <w:rsid w:val="002D46AA"/>
    <w:rsid w:val="002D48F1"/>
    <w:rsid w:val="002D49B6"/>
    <w:rsid w:val="002D4B01"/>
    <w:rsid w:val="002D4C8D"/>
    <w:rsid w:val="002D4DBD"/>
    <w:rsid w:val="002D4E27"/>
    <w:rsid w:val="002D50CF"/>
    <w:rsid w:val="002D5183"/>
    <w:rsid w:val="002D53FD"/>
    <w:rsid w:val="002D53FE"/>
    <w:rsid w:val="002D543C"/>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E6C"/>
    <w:rsid w:val="002E0F5A"/>
    <w:rsid w:val="002E1158"/>
    <w:rsid w:val="002E123E"/>
    <w:rsid w:val="002E136E"/>
    <w:rsid w:val="002E13FC"/>
    <w:rsid w:val="002E14FA"/>
    <w:rsid w:val="002E1629"/>
    <w:rsid w:val="002E168E"/>
    <w:rsid w:val="002E1CCB"/>
    <w:rsid w:val="002E1E49"/>
    <w:rsid w:val="002E206A"/>
    <w:rsid w:val="002E268D"/>
    <w:rsid w:val="002E2A86"/>
    <w:rsid w:val="002E2BA6"/>
    <w:rsid w:val="002E2CDD"/>
    <w:rsid w:val="002E2D55"/>
    <w:rsid w:val="002E3003"/>
    <w:rsid w:val="002E308F"/>
    <w:rsid w:val="002E32F9"/>
    <w:rsid w:val="002E349C"/>
    <w:rsid w:val="002E3606"/>
    <w:rsid w:val="002E36EB"/>
    <w:rsid w:val="002E3D28"/>
    <w:rsid w:val="002E4163"/>
    <w:rsid w:val="002E5317"/>
    <w:rsid w:val="002E53FF"/>
    <w:rsid w:val="002E5516"/>
    <w:rsid w:val="002E5628"/>
    <w:rsid w:val="002E5762"/>
    <w:rsid w:val="002E5963"/>
    <w:rsid w:val="002E5A4E"/>
    <w:rsid w:val="002E5B42"/>
    <w:rsid w:val="002E60F5"/>
    <w:rsid w:val="002E62B5"/>
    <w:rsid w:val="002E650F"/>
    <w:rsid w:val="002E6658"/>
    <w:rsid w:val="002E6A9C"/>
    <w:rsid w:val="002E6D85"/>
    <w:rsid w:val="002E6EB2"/>
    <w:rsid w:val="002E6EEE"/>
    <w:rsid w:val="002E740C"/>
    <w:rsid w:val="002E7B79"/>
    <w:rsid w:val="002E7C10"/>
    <w:rsid w:val="002E7C89"/>
    <w:rsid w:val="002E7F45"/>
    <w:rsid w:val="002F0350"/>
    <w:rsid w:val="002F0652"/>
    <w:rsid w:val="002F06CF"/>
    <w:rsid w:val="002F0877"/>
    <w:rsid w:val="002F08FC"/>
    <w:rsid w:val="002F0B94"/>
    <w:rsid w:val="002F0D74"/>
    <w:rsid w:val="002F0EA1"/>
    <w:rsid w:val="002F130D"/>
    <w:rsid w:val="002F1780"/>
    <w:rsid w:val="002F1960"/>
    <w:rsid w:val="002F1DF1"/>
    <w:rsid w:val="002F1E17"/>
    <w:rsid w:val="002F1EAA"/>
    <w:rsid w:val="002F20D0"/>
    <w:rsid w:val="002F219F"/>
    <w:rsid w:val="002F226F"/>
    <w:rsid w:val="002F22DE"/>
    <w:rsid w:val="002F248A"/>
    <w:rsid w:val="002F24C6"/>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D8A"/>
    <w:rsid w:val="002F4E1B"/>
    <w:rsid w:val="002F4EC2"/>
    <w:rsid w:val="002F4F1C"/>
    <w:rsid w:val="002F4F32"/>
    <w:rsid w:val="002F4F9A"/>
    <w:rsid w:val="002F4FE4"/>
    <w:rsid w:val="002F510B"/>
    <w:rsid w:val="002F5183"/>
    <w:rsid w:val="002F5429"/>
    <w:rsid w:val="002F5448"/>
    <w:rsid w:val="002F58A1"/>
    <w:rsid w:val="002F5AF9"/>
    <w:rsid w:val="002F6009"/>
    <w:rsid w:val="002F60D1"/>
    <w:rsid w:val="002F63E2"/>
    <w:rsid w:val="002F6573"/>
    <w:rsid w:val="002F67E8"/>
    <w:rsid w:val="002F6861"/>
    <w:rsid w:val="002F6A09"/>
    <w:rsid w:val="002F6CC0"/>
    <w:rsid w:val="002F6D25"/>
    <w:rsid w:val="002F6D82"/>
    <w:rsid w:val="002F6D8E"/>
    <w:rsid w:val="002F7046"/>
    <w:rsid w:val="002F7122"/>
    <w:rsid w:val="002F71C1"/>
    <w:rsid w:val="002F72FE"/>
    <w:rsid w:val="002F76C5"/>
    <w:rsid w:val="002F76F3"/>
    <w:rsid w:val="002F7865"/>
    <w:rsid w:val="002F7931"/>
    <w:rsid w:val="002F79E3"/>
    <w:rsid w:val="002F7C5E"/>
    <w:rsid w:val="002F7D05"/>
    <w:rsid w:val="002F7FB9"/>
    <w:rsid w:val="002F7FEA"/>
    <w:rsid w:val="00301565"/>
    <w:rsid w:val="00301934"/>
    <w:rsid w:val="00301B53"/>
    <w:rsid w:val="00301BF5"/>
    <w:rsid w:val="00301E62"/>
    <w:rsid w:val="00301F08"/>
    <w:rsid w:val="0030216A"/>
    <w:rsid w:val="00302310"/>
    <w:rsid w:val="003024C3"/>
    <w:rsid w:val="00302852"/>
    <w:rsid w:val="0030291E"/>
    <w:rsid w:val="00302930"/>
    <w:rsid w:val="0030296A"/>
    <w:rsid w:val="00302A03"/>
    <w:rsid w:val="00302A57"/>
    <w:rsid w:val="00302B34"/>
    <w:rsid w:val="00302F35"/>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2E"/>
    <w:rsid w:val="00305DDD"/>
    <w:rsid w:val="00305EE0"/>
    <w:rsid w:val="00305F49"/>
    <w:rsid w:val="00306349"/>
    <w:rsid w:val="0030645C"/>
    <w:rsid w:val="00306698"/>
    <w:rsid w:val="00306849"/>
    <w:rsid w:val="00306EA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9D5"/>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58"/>
    <w:rsid w:val="00314BF5"/>
    <w:rsid w:val="00314C94"/>
    <w:rsid w:val="00314F17"/>
    <w:rsid w:val="00314FF5"/>
    <w:rsid w:val="00315012"/>
    <w:rsid w:val="00315102"/>
    <w:rsid w:val="0031538E"/>
    <w:rsid w:val="00315471"/>
    <w:rsid w:val="00315723"/>
    <w:rsid w:val="00315971"/>
    <w:rsid w:val="00315A6A"/>
    <w:rsid w:val="00315E60"/>
    <w:rsid w:val="0031606F"/>
    <w:rsid w:val="003160F6"/>
    <w:rsid w:val="0031639A"/>
    <w:rsid w:val="003163FD"/>
    <w:rsid w:val="003164D9"/>
    <w:rsid w:val="00316661"/>
    <w:rsid w:val="00316839"/>
    <w:rsid w:val="00316B51"/>
    <w:rsid w:val="00316B69"/>
    <w:rsid w:val="00316C6D"/>
    <w:rsid w:val="00316C7C"/>
    <w:rsid w:val="00316DA8"/>
    <w:rsid w:val="00316DC0"/>
    <w:rsid w:val="00316FF8"/>
    <w:rsid w:val="0031725B"/>
    <w:rsid w:val="00317295"/>
    <w:rsid w:val="00317597"/>
    <w:rsid w:val="00317638"/>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A8A"/>
    <w:rsid w:val="00322B70"/>
    <w:rsid w:val="00322D1A"/>
    <w:rsid w:val="00322D98"/>
    <w:rsid w:val="0032352C"/>
    <w:rsid w:val="0032377A"/>
    <w:rsid w:val="00323AC4"/>
    <w:rsid w:val="00323C71"/>
    <w:rsid w:val="00323EE8"/>
    <w:rsid w:val="00323F73"/>
    <w:rsid w:val="00323F7D"/>
    <w:rsid w:val="00324027"/>
    <w:rsid w:val="00324294"/>
    <w:rsid w:val="003242B2"/>
    <w:rsid w:val="0032438C"/>
    <w:rsid w:val="0032463B"/>
    <w:rsid w:val="00324682"/>
    <w:rsid w:val="00324BA9"/>
    <w:rsid w:val="00324C03"/>
    <w:rsid w:val="00324CF9"/>
    <w:rsid w:val="00324DD2"/>
    <w:rsid w:val="003253B2"/>
    <w:rsid w:val="0032553A"/>
    <w:rsid w:val="0032572D"/>
    <w:rsid w:val="003257BF"/>
    <w:rsid w:val="003257F7"/>
    <w:rsid w:val="00325CEF"/>
    <w:rsid w:val="00325EBA"/>
    <w:rsid w:val="00325F25"/>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27DE7"/>
    <w:rsid w:val="003304DC"/>
    <w:rsid w:val="00330739"/>
    <w:rsid w:val="00330A3F"/>
    <w:rsid w:val="00330B8F"/>
    <w:rsid w:val="00330BA2"/>
    <w:rsid w:val="00330CC5"/>
    <w:rsid w:val="00330FE8"/>
    <w:rsid w:val="00331570"/>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A50"/>
    <w:rsid w:val="00333C87"/>
    <w:rsid w:val="00333F9E"/>
    <w:rsid w:val="00334027"/>
    <w:rsid w:val="003341BA"/>
    <w:rsid w:val="003343D0"/>
    <w:rsid w:val="003343F0"/>
    <w:rsid w:val="00334762"/>
    <w:rsid w:val="00334945"/>
    <w:rsid w:val="00334D1F"/>
    <w:rsid w:val="00334DCE"/>
    <w:rsid w:val="0033537D"/>
    <w:rsid w:val="00335BC4"/>
    <w:rsid w:val="00335BD6"/>
    <w:rsid w:val="00335E0C"/>
    <w:rsid w:val="00335FB7"/>
    <w:rsid w:val="0033623E"/>
    <w:rsid w:val="0033633C"/>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679"/>
    <w:rsid w:val="003406E0"/>
    <w:rsid w:val="00340C8A"/>
    <w:rsid w:val="00340C8F"/>
    <w:rsid w:val="00340CFB"/>
    <w:rsid w:val="00340EA0"/>
    <w:rsid w:val="003411C9"/>
    <w:rsid w:val="00341374"/>
    <w:rsid w:val="0034141F"/>
    <w:rsid w:val="003414E1"/>
    <w:rsid w:val="0034184E"/>
    <w:rsid w:val="00341870"/>
    <w:rsid w:val="003418A5"/>
    <w:rsid w:val="00341AE4"/>
    <w:rsid w:val="00341B4D"/>
    <w:rsid w:val="00341D1F"/>
    <w:rsid w:val="00341DE3"/>
    <w:rsid w:val="00342643"/>
    <w:rsid w:val="003427CD"/>
    <w:rsid w:val="00342A33"/>
    <w:rsid w:val="00342B97"/>
    <w:rsid w:val="00342DBA"/>
    <w:rsid w:val="00342E98"/>
    <w:rsid w:val="00343247"/>
    <w:rsid w:val="0034328E"/>
    <w:rsid w:val="003432FE"/>
    <w:rsid w:val="00343584"/>
    <w:rsid w:val="00343677"/>
    <w:rsid w:val="00343A63"/>
    <w:rsid w:val="00343CA7"/>
    <w:rsid w:val="00343D62"/>
    <w:rsid w:val="003440D1"/>
    <w:rsid w:val="00344158"/>
    <w:rsid w:val="00344627"/>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823"/>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143"/>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69"/>
    <w:rsid w:val="003539A7"/>
    <w:rsid w:val="00353AE7"/>
    <w:rsid w:val="00353BC2"/>
    <w:rsid w:val="00353EA4"/>
    <w:rsid w:val="00354466"/>
    <w:rsid w:val="0035467D"/>
    <w:rsid w:val="00354697"/>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295"/>
    <w:rsid w:val="003565AB"/>
    <w:rsid w:val="00356663"/>
    <w:rsid w:val="0035686A"/>
    <w:rsid w:val="00356F29"/>
    <w:rsid w:val="00356F54"/>
    <w:rsid w:val="00357015"/>
    <w:rsid w:val="00357351"/>
    <w:rsid w:val="00357401"/>
    <w:rsid w:val="003574EA"/>
    <w:rsid w:val="003576C9"/>
    <w:rsid w:val="003576D7"/>
    <w:rsid w:val="00357981"/>
    <w:rsid w:val="00357F9C"/>
    <w:rsid w:val="003600C7"/>
    <w:rsid w:val="00360224"/>
    <w:rsid w:val="00360302"/>
    <w:rsid w:val="003604C0"/>
    <w:rsid w:val="0036050D"/>
    <w:rsid w:val="00360633"/>
    <w:rsid w:val="00360A80"/>
    <w:rsid w:val="00360A95"/>
    <w:rsid w:val="00360E91"/>
    <w:rsid w:val="00360F0D"/>
    <w:rsid w:val="00361407"/>
    <w:rsid w:val="0036143B"/>
    <w:rsid w:val="003614B3"/>
    <w:rsid w:val="00361522"/>
    <w:rsid w:val="00361B9F"/>
    <w:rsid w:val="00361C91"/>
    <w:rsid w:val="00361C9C"/>
    <w:rsid w:val="00361DF6"/>
    <w:rsid w:val="00361F71"/>
    <w:rsid w:val="00362192"/>
    <w:rsid w:val="00362278"/>
    <w:rsid w:val="003623EC"/>
    <w:rsid w:val="003623F9"/>
    <w:rsid w:val="003625B3"/>
    <w:rsid w:val="00362663"/>
    <w:rsid w:val="00362710"/>
    <w:rsid w:val="003629D5"/>
    <w:rsid w:val="00362C7E"/>
    <w:rsid w:val="00362CEE"/>
    <w:rsid w:val="00362DF7"/>
    <w:rsid w:val="00362E05"/>
    <w:rsid w:val="003633B5"/>
    <w:rsid w:val="003636B3"/>
    <w:rsid w:val="003636C2"/>
    <w:rsid w:val="00363831"/>
    <w:rsid w:val="00363CC9"/>
    <w:rsid w:val="00363CF5"/>
    <w:rsid w:val="00363DB1"/>
    <w:rsid w:val="00363ED3"/>
    <w:rsid w:val="00364254"/>
    <w:rsid w:val="00364305"/>
    <w:rsid w:val="003643F1"/>
    <w:rsid w:val="0036470C"/>
    <w:rsid w:val="00364744"/>
    <w:rsid w:val="0036482D"/>
    <w:rsid w:val="00364931"/>
    <w:rsid w:val="00364961"/>
    <w:rsid w:val="00364965"/>
    <w:rsid w:val="00364D9B"/>
    <w:rsid w:val="00364FFB"/>
    <w:rsid w:val="0036505A"/>
    <w:rsid w:val="003652F0"/>
    <w:rsid w:val="00365398"/>
    <w:rsid w:val="00365451"/>
    <w:rsid w:val="0036547C"/>
    <w:rsid w:val="0036552F"/>
    <w:rsid w:val="00365A53"/>
    <w:rsid w:val="00365DD4"/>
    <w:rsid w:val="00365DF7"/>
    <w:rsid w:val="00365F0E"/>
    <w:rsid w:val="00366021"/>
    <w:rsid w:val="0036626D"/>
    <w:rsid w:val="0036657B"/>
    <w:rsid w:val="003665BF"/>
    <w:rsid w:val="003667A1"/>
    <w:rsid w:val="00366C1C"/>
    <w:rsid w:val="00366E54"/>
    <w:rsid w:val="00366F40"/>
    <w:rsid w:val="003670CA"/>
    <w:rsid w:val="00367198"/>
    <w:rsid w:val="003671EF"/>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CD9"/>
    <w:rsid w:val="00372D03"/>
    <w:rsid w:val="00372D9D"/>
    <w:rsid w:val="00372EDC"/>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0CB"/>
    <w:rsid w:val="003751F7"/>
    <w:rsid w:val="003752E0"/>
    <w:rsid w:val="00375498"/>
    <w:rsid w:val="00375845"/>
    <w:rsid w:val="003758A9"/>
    <w:rsid w:val="00375B73"/>
    <w:rsid w:val="00375DAE"/>
    <w:rsid w:val="0037612F"/>
    <w:rsid w:val="0037637A"/>
    <w:rsid w:val="003769D8"/>
    <w:rsid w:val="00376CB9"/>
    <w:rsid w:val="00376D8F"/>
    <w:rsid w:val="00377173"/>
    <w:rsid w:val="0037717F"/>
    <w:rsid w:val="003772A1"/>
    <w:rsid w:val="003772D3"/>
    <w:rsid w:val="00377333"/>
    <w:rsid w:val="0037751B"/>
    <w:rsid w:val="00377556"/>
    <w:rsid w:val="00377651"/>
    <w:rsid w:val="00377B32"/>
    <w:rsid w:val="00377B52"/>
    <w:rsid w:val="00377B9B"/>
    <w:rsid w:val="00377D75"/>
    <w:rsid w:val="00377D7F"/>
    <w:rsid w:val="00377FA7"/>
    <w:rsid w:val="003801D6"/>
    <w:rsid w:val="003802B8"/>
    <w:rsid w:val="003802BD"/>
    <w:rsid w:val="00380794"/>
    <w:rsid w:val="00380865"/>
    <w:rsid w:val="00380991"/>
    <w:rsid w:val="003809D4"/>
    <w:rsid w:val="00380E0B"/>
    <w:rsid w:val="00380F17"/>
    <w:rsid w:val="00380F83"/>
    <w:rsid w:val="00380FA1"/>
    <w:rsid w:val="00381021"/>
    <w:rsid w:val="00381752"/>
    <w:rsid w:val="00381974"/>
    <w:rsid w:val="00381B68"/>
    <w:rsid w:val="00381FA1"/>
    <w:rsid w:val="00382076"/>
    <w:rsid w:val="003823B3"/>
    <w:rsid w:val="003828E8"/>
    <w:rsid w:val="00382A24"/>
    <w:rsid w:val="00382C8E"/>
    <w:rsid w:val="00382E3D"/>
    <w:rsid w:val="00382F4E"/>
    <w:rsid w:val="00382F78"/>
    <w:rsid w:val="00382FAA"/>
    <w:rsid w:val="0038309B"/>
    <w:rsid w:val="003835ED"/>
    <w:rsid w:val="00383680"/>
    <w:rsid w:val="00383741"/>
    <w:rsid w:val="0038379E"/>
    <w:rsid w:val="003838F3"/>
    <w:rsid w:val="00384687"/>
    <w:rsid w:val="003846DA"/>
    <w:rsid w:val="003846EC"/>
    <w:rsid w:val="00384946"/>
    <w:rsid w:val="00384A7E"/>
    <w:rsid w:val="00384BBE"/>
    <w:rsid w:val="00384C30"/>
    <w:rsid w:val="00384C3E"/>
    <w:rsid w:val="003850F1"/>
    <w:rsid w:val="003851C6"/>
    <w:rsid w:val="003855AA"/>
    <w:rsid w:val="003858FF"/>
    <w:rsid w:val="00385A9A"/>
    <w:rsid w:val="003861A4"/>
    <w:rsid w:val="00386430"/>
    <w:rsid w:val="00386BD8"/>
    <w:rsid w:val="00386F4B"/>
    <w:rsid w:val="00386FA2"/>
    <w:rsid w:val="00386FA6"/>
    <w:rsid w:val="003870A1"/>
    <w:rsid w:val="00387290"/>
    <w:rsid w:val="00387363"/>
    <w:rsid w:val="00387608"/>
    <w:rsid w:val="0038760D"/>
    <w:rsid w:val="003878ED"/>
    <w:rsid w:val="00387A8D"/>
    <w:rsid w:val="00387AA9"/>
    <w:rsid w:val="00387E19"/>
    <w:rsid w:val="0039037A"/>
    <w:rsid w:val="0039037D"/>
    <w:rsid w:val="003903A2"/>
    <w:rsid w:val="003904A9"/>
    <w:rsid w:val="0039082D"/>
    <w:rsid w:val="00390B2D"/>
    <w:rsid w:val="00390CE1"/>
    <w:rsid w:val="00390EA9"/>
    <w:rsid w:val="00390F92"/>
    <w:rsid w:val="00390FEB"/>
    <w:rsid w:val="00391001"/>
    <w:rsid w:val="00391057"/>
    <w:rsid w:val="00391346"/>
    <w:rsid w:val="0039153F"/>
    <w:rsid w:val="00391730"/>
    <w:rsid w:val="00391A2F"/>
    <w:rsid w:val="00391A42"/>
    <w:rsid w:val="00391C64"/>
    <w:rsid w:val="003920E6"/>
    <w:rsid w:val="00392257"/>
    <w:rsid w:val="00392277"/>
    <w:rsid w:val="003922FF"/>
    <w:rsid w:val="00392300"/>
    <w:rsid w:val="00392435"/>
    <w:rsid w:val="003924A0"/>
    <w:rsid w:val="003924D7"/>
    <w:rsid w:val="0039263B"/>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5F4C"/>
    <w:rsid w:val="00396566"/>
    <w:rsid w:val="003965A7"/>
    <w:rsid w:val="0039668A"/>
    <w:rsid w:val="00396A2D"/>
    <w:rsid w:val="00396AF7"/>
    <w:rsid w:val="00396E57"/>
    <w:rsid w:val="00396FA8"/>
    <w:rsid w:val="00396FB9"/>
    <w:rsid w:val="00397154"/>
    <w:rsid w:val="0039754D"/>
    <w:rsid w:val="003975BF"/>
    <w:rsid w:val="0039787A"/>
    <w:rsid w:val="003978F8"/>
    <w:rsid w:val="00397914"/>
    <w:rsid w:val="00397D8E"/>
    <w:rsid w:val="00397DD5"/>
    <w:rsid w:val="00397EB3"/>
    <w:rsid w:val="003A0005"/>
    <w:rsid w:val="003A0081"/>
    <w:rsid w:val="003A0155"/>
    <w:rsid w:val="003A035F"/>
    <w:rsid w:val="003A07BF"/>
    <w:rsid w:val="003A0BA2"/>
    <w:rsid w:val="003A0CAE"/>
    <w:rsid w:val="003A0CFC"/>
    <w:rsid w:val="003A0ED2"/>
    <w:rsid w:val="003A1267"/>
    <w:rsid w:val="003A14ED"/>
    <w:rsid w:val="003A1533"/>
    <w:rsid w:val="003A1680"/>
    <w:rsid w:val="003A183C"/>
    <w:rsid w:val="003A18CE"/>
    <w:rsid w:val="003A1A74"/>
    <w:rsid w:val="003A1BAE"/>
    <w:rsid w:val="003A1D76"/>
    <w:rsid w:val="003A1EFF"/>
    <w:rsid w:val="003A262B"/>
    <w:rsid w:val="003A277C"/>
    <w:rsid w:val="003A288A"/>
    <w:rsid w:val="003A2912"/>
    <w:rsid w:val="003A2C2F"/>
    <w:rsid w:val="003A2CD8"/>
    <w:rsid w:val="003A333E"/>
    <w:rsid w:val="003A334B"/>
    <w:rsid w:val="003A364A"/>
    <w:rsid w:val="003A37F3"/>
    <w:rsid w:val="003A3B70"/>
    <w:rsid w:val="003A3BE3"/>
    <w:rsid w:val="003A43E5"/>
    <w:rsid w:val="003A4945"/>
    <w:rsid w:val="003A49F2"/>
    <w:rsid w:val="003A50B5"/>
    <w:rsid w:val="003A53C8"/>
    <w:rsid w:val="003A543A"/>
    <w:rsid w:val="003A56EE"/>
    <w:rsid w:val="003A5A4C"/>
    <w:rsid w:val="003A5AD5"/>
    <w:rsid w:val="003A5D47"/>
    <w:rsid w:val="003A5EAB"/>
    <w:rsid w:val="003A5EEF"/>
    <w:rsid w:val="003A5F0B"/>
    <w:rsid w:val="003A6093"/>
    <w:rsid w:val="003A633B"/>
    <w:rsid w:val="003A6780"/>
    <w:rsid w:val="003A694A"/>
    <w:rsid w:val="003A71F3"/>
    <w:rsid w:val="003A7C6C"/>
    <w:rsid w:val="003A7D23"/>
    <w:rsid w:val="003B00EF"/>
    <w:rsid w:val="003B0621"/>
    <w:rsid w:val="003B0642"/>
    <w:rsid w:val="003B0C51"/>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4D9"/>
    <w:rsid w:val="003B452C"/>
    <w:rsid w:val="003B456B"/>
    <w:rsid w:val="003B4640"/>
    <w:rsid w:val="003B48EF"/>
    <w:rsid w:val="003B4A31"/>
    <w:rsid w:val="003B4B66"/>
    <w:rsid w:val="003B4C9D"/>
    <w:rsid w:val="003B5078"/>
    <w:rsid w:val="003B5253"/>
    <w:rsid w:val="003B56CD"/>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589"/>
    <w:rsid w:val="003B763A"/>
    <w:rsid w:val="003B76B1"/>
    <w:rsid w:val="003B7893"/>
    <w:rsid w:val="003B7EF1"/>
    <w:rsid w:val="003B7F87"/>
    <w:rsid w:val="003B7FA4"/>
    <w:rsid w:val="003B7FFB"/>
    <w:rsid w:val="003C001F"/>
    <w:rsid w:val="003C03C9"/>
    <w:rsid w:val="003C0439"/>
    <w:rsid w:val="003C04F1"/>
    <w:rsid w:val="003C05B8"/>
    <w:rsid w:val="003C066E"/>
    <w:rsid w:val="003C0A2D"/>
    <w:rsid w:val="003C0AA6"/>
    <w:rsid w:val="003C0C00"/>
    <w:rsid w:val="003C0C84"/>
    <w:rsid w:val="003C0EA4"/>
    <w:rsid w:val="003C0F53"/>
    <w:rsid w:val="003C1265"/>
    <w:rsid w:val="003C12EE"/>
    <w:rsid w:val="003C13DD"/>
    <w:rsid w:val="003C14D6"/>
    <w:rsid w:val="003C1521"/>
    <w:rsid w:val="003C161B"/>
    <w:rsid w:val="003C173B"/>
    <w:rsid w:val="003C18B9"/>
    <w:rsid w:val="003C1A97"/>
    <w:rsid w:val="003C1B3A"/>
    <w:rsid w:val="003C1B6F"/>
    <w:rsid w:val="003C1C71"/>
    <w:rsid w:val="003C1DA1"/>
    <w:rsid w:val="003C1EED"/>
    <w:rsid w:val="003C21F8"/>
    <w:rsid w:val="003C23DC"/>
    <w:rsid w:val="003C2462"/>
    <w:rsid w:val="003C27EB"/>
    <w:rsid w:val="003C2D1D"/>
    <w:rsid w:val="003C2D4B"/>
    <w:rsid w:val="003C32E4"/>
    <w:rsid w:val="003C3511"/>
    <w:rsid w:val="003C3785"/>
    <w:rsid w:val="003C3B0F"/>
    <w:rsid w:val="003C3C5A"/>
    <w:rsid w:val="003C4052"/>
    <w:rsid w:val="003C441D"/>
    <w:rsid w:val="003C44AE"/>
    <w:rsid w:val="003C48ED"/>
    <w:rsid w:val="003C4921"/>
    <w:rsid w:val="003C4A1C"/>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D18"/>
    <w:rsid w:val="003C6E1F"/>
    <w:rsid w:val="003C7539"/>
    <w:rsid w:val="003C761A"/>
    <w:rsid w:val="003C7672"/>
    <w:rsid w:val="003C76E4"/>
    <w:rsid w:val="003C7C79"/>
    <w:rsid w:val="003C7CD9"/>
    <w:rsid w:val="003C7D06"/>
    <w:rsid w:val="003D00C9"/>
    <w:rsid w:val="003D0225"/>
    <w:rsid w:val="003D0571"/>
    <w:rsid w:val="003D07AC"/>
    <w:rsid w:val="003D07BD"/>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5F1E"/>
    <w:rsid w:val="003D62A3"/>
    <w:rsid w:val="003D69B6"/>
    <w:rsid w:val="003D69E8"/>
    <w:rsid w:val="003D6B20"/>
    <w:rsid w:val="003D6B93"/>
    <w:rsid w:val="003D6C98"/>
    <w:rsid w:val="003D6DC8"/>
    <w:rsid w:val="003D6F13"/>
    <w:rsid w:val="003D6F81"/>
    <w:rsid w:val="003D700E"/>
    <w:rsid w:val="003D70B2"/>
    <w:rsid w:val="003D75E4"/>
    <w:rsid w:val="003D769C"/>
    <w:rsid w:val="003D7929"/>
    <w:rsid w:val="003D79BA"/>
    <w:rsid w:val="003D79E4"/>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7CC"/>
    <w:rsid w:val="003E19DE"/>
    <w:rsid w:val="003E1AD6"/>
    <w:rsid w:val="003E20CD"/>
    <w:rsid w:val="003E258D"/>
    <w:rsid w:val="003E27D6"/>
    <w:rsid w:val="003E2803"/>
    <w:rsid w:val="003E2B3E"/>
    <w:rsid w:val="003E2B62"/>
    <w:rsid w:val="003E2B8D"/>
    <w:rsid w:val="003E2E5C"/>
    <w:rsid w:val="003E2F0B"/>
    <w:rsid w:val="003E2F54"/>
    <w:rsid w:val="003E2FA0"/>
    <w:rsid w:val="003E3082"/>
    <w:rsid w:val="003E3131"/>
    <w:rsid w:val="003E3392"/>
    <w:rsid w:val="003E3D05"/>
    <w:rsid w:val="003E427E"/>
    <w:rsid w:val="003E44A0"/>
    <w:rsid w:val="003E45BD"/>
    <w:rsid w:val="003E4668"/>
    <w:rsid w:val="003E4773"/>
    <w:rsid w:val="003E48EB"/>
    <w:rsid w:val="003E4B3A"/>
    <w:rsid w:val="003E4B70"/>
    <w:rsid w:val="003E4D5C"/>
    <w:rsid w:val="003E4FF6"/>
    <w:rsid w:val="003E5429"/>
    <w:rsid w:val="003E54C2"/>
    <w:rsid w:val="003E54F1"/>
    <w:rsid w:val="003E54FC"/>
    <w:rsid w:val="003E55E9"/>
    <w:rsid w:val="003E5B5E"/>
    <w:rsid w:val="003E5B81"/>
    <w:rsid w:val="003E5C13"/>
    <w:rsid w:val="003E5D24"/>
    <w:rsid w:val="003E633B"/>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536"/>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018"/>
    <w:rsid w:val="003F6466"/>
    <w:rsid w:val="003F654A"/>
    <w:rsid w:val="003F6627"/>
    <w:rsid w:val="003F67DC"/>
    <w:rsid w:val="003F6897"/>
    <w:rsid w:val="003F6CB8"/>
    <w:rsid w:val="003F72E6"/>
    <w:rsid w:val="003F767A"/>
    <w:rsid w:val="003F7696"/>
    <w:rsid w:val="003F76B3"/>
    <w:rsid w:val="003F7A50"/>
    <w:rsid w:val="003F7E6D"/>
    <w:rsid w:val="0040018B"/>
    <w:rsid w:val="004004A8"/>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07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2A2"/>
    <w:rsid w:val="004109D9"/>
    <w:rsid w:val="00410BF1"/>
    <w:rsid w:val="00410CA8"/>
    <w:rsid w:val="004111D2"/>
    <w:rsid w:val="004112DE"/>
    <w:rsid w:val="0041185A"/>
    <w:rsid w:val="00411920"/>
    <w:rsid w:val="00411981"/>
    <w:rsid w:val="00411A0C"/>
    <w:rsid w:val="00411D64"/>
    <w:rsid w:val="00411D94"/>
    <w:rsid w:val="004121E7"/>
    <w:rsid w:val="004122EB"/>
    <w:rsid w:val="004124A2"/>
    <w:rsid w:val="004125DC"/>
    <w:rsid w:val="004127C8"/>
    <w:rsid w:val="00412D0D"/>
    <w:rsid w:val="00413280"/>
    <w:rsid w:val="004133C1"/>
    <w:rsid w:val="00413CAF"/>
    <w:rsid w:val="00413E1A"/>
    <w:rsid w:val="004140D2"/>
    <w:rsid w:val="00414128"/>
    <w:rsid w:val="0041431D"/>
    <w:rsid w:val="004149DE"/>
    <w:rsid w:val="00414A27"/>
    <w:rsid w:val="00414B06"/>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A63"/>
    <w:rsid w:val="00416BB6"/>
    <w:rsid w:val="00416D02"/>
    <w:rsid w:val="00416FE8"/>
    <w:rsid w:val="0041715C"/>
    <w:rsid w:val="00417252"/>
    <w:rsid w:val="0041739C"/>
    <w:rsid w:val="004173DA"/>
    <w:rsid w:val="004173EB"/>
    <w:rsid w:val="00417502"/>
    <w:rsid w:val="00417578"/>
    <w:rsid w:val="004176F3"/>
    <w:rsid w:val="0041780B"/>
    <w:rsid w:val="004179C0"/>
    <w:rsid w:val="00417AD7"/>
    <w:rsid w:val="00417B85"/>
    <w:rsid w:val="00417D70"/>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494"/>
    <w:rsid w:val="004235FC"/>
    <w:rsid w:val="00423869"/>
    <w:rsid w:val="00423B44"/>
    <w:rsid w:val="00423C34"/>
    <w:rsid w:val="00424147"/>
    <w:rsid w:val="00424541"/>
    <w:rsid w:val="00424591"/>
    <w:rsid w:val="004245B6"/>
    <w:rsid w:val="00424646"/>
    <w:rsid w:val="0042472B"/>
    <w:rsid w:val="004248CB"/>
    <w:rsid w:val="00424C41"/>
    <w:rsid w:val="00424D31"/>
    <w:rsid w:val="00425096"/>
    <w:rsid w:val="004250AD"/>
    <w:rsid w:val="004251A4"/>
    <w:rsid w:val="0042523A"/>
    <w:rsid w:val="00425626"/>
    <w:rsid w:val="004257BE"/>
    <w:rsid w:val="00425B18"/>
    <w:rsid w:val="00425CBC"/>
    <w:rsid w:val="00426013"/>
    <w:rsid w:val="0042637E"/>
    <w:rsid w:val="004268AC"/>
    <w:rsid w:val="00426B08"/>
    <w:rsid w:val="00426D16"/>
    <w:rsid w:val="00426DB8"/>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60B"/>
    <w:rsid w:val="00432824"/>
    <w:rsid w:val="004329CC"/>
    <w:rsid w:val="004329E1"/>
    <w:rsid w:val="00432B8B"/>
    <w:rsid w:val="004330D1"/>
    <w:rsid w:val="0043325A"/>
    <w:rsid w:val="0043338A"/>
    <w:rsid w:val="0043347D"/>
    <w:rsid w:val="00433873"/>
    <w:rsid w:val="004338E1"/>
    <w:rsid w:val="00433A0D"/>
    <w:rsid w:val="00433A70"/>
    <w:rsid w:val="00433DE4"/>
    <w:rsid w:val="00433FF6"/>
    <w:rsid w:val="00434082"/>
    <w:rsid w:val="00434385"/>
    <w:rsid w:val="0043440A"/>
    <w:rsid w:val="004344CF"/>
    <w:rsid w:val="00434576"/>
    <w:rsid w:val="004349A2"/>
    <w:rsid w:val="004349CE"/>
    <w:rsid w:val="00434A8A"/>
    <w:rsid w:val="0043505E"/>
    <w:rsid w:val="00435132"/>
    <w:rsid w:val="004352A1"/>
    <w:rsid w:val="00435337"/>
    <w:rsid w:val="0043542A"/>
    <w:rsid w:val="00435719"/>
    <w:rsid w:val="00435965"/>
    <w:rsid w:val="00435969"/>
    <w:rsid w:val="004359A5"/>
    <w:rsid w:val="004361EB"/>
    <w:rsid w:val="0043620F"/>
    <w:rsid w:val="004363A6"/>
    <w:rsid w:val="00436711"/>
    <w:rsid w:val="0043672C"/>
    <w:rsid w:val="00436732"/>
    <w:rsid w:val="00436898"/>
    <w:rsid w:val="00436B9B"/>
    <w:rsid w:val="00436E10"/>
    <w:rsid w:val="00436EF9"/>
    <w:rsid w:val="00436FDD"/>
    <w:rsid w:val="00437281"/>
    <w:rsid w:val="004375AD"/>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2FB9"/>
    <w:rsid w:val="00443013"/>
    <w:rsid w:val="0044305F"/>
    <w:rsid w:val="00443096"/>
    <w:rsid w:val="00443593"/>
    <w:rsid w:val="00443926"/>
    <w:rsid w:val="00443DEC"/>
    <w:rsid w:val="00444542"/>
    <w:rsid w:val="0044457D"/>
    <w:rsid w:val="00444C28"/>
    <w:rsid w:val="00444E4A"/>
    <w:rsid w:val="004452AE"/>
    <w:rsid w:val="00445312"/>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51B"/>
    <w:rsid w:val="00447CEA"/>
    <w:rsid w:val="00447DEA"/>
    <w:rsid w:val="00447E08"/>
    <w:rsid w:val="00450070"/>
    <w:rsid w:val="00450159"/>
    <w:rsid w:val="00450218"/>
    <w:rsid w:val="00450230"/>
    <w:rsid w:val="004502ED"/>
    <w:rsid w:val="004507FD"/>
    <w:rsid w:val="00450959"/>
    <w:rsid w:val="00450D9B"/>
    <w:rsid w:val="004515F8"/>
    <w:rsid w:val="00451A79"/>
    <w:rsid w:val="00451F3B"/>
    <w:rsid w:val="00451FB3"/>
    <w:rsid w:val="0045207C"/>
    <w:rsid w:val="004522CB"/>
    <w:rsid w:val="004522F8"/>
    <w:rsid w:val="0045245D"/>
    <w:rsid w:val="00452B8D"/>
    <w:rsid w:val="00452D5A"/>
    <w:rsid w:val="00452E21"/>
    <w:rsid w:val="00452E84"/>
    <w:rsid w:val="00452FB4"/>
    <w:rsid w:val="004530D0"/>
    <w:rsid w:val="004530E2"/>
    <w:rsid w:val="00453CE9"/>
    <w:rsid w:val="00453FC8"/>
    <w:rsid w:val="00454128"/>
    <w:rsid w:val="004542CF"/>
    <w:rsid w:val="0045445A"/>
    <w:rsid w:val="004545AD"/>
    <w:rsid w:val="00454A66"/>
    <w:rsid w:val="00454DD0"/>
    <w:rsid w:val="00455307"/>
    <w:rsid w:val="00455431"/>
    <w:rsid w:val="0045561F"/>
    <w:rsid w:val="004557D0"/>
    <w:rsid w:val="00455803"/>
    <w:rsid w:val="00455878"/>
    <w:rsid w:val="004559C2"/>
    <w:rsid w:val="00455B50"/>
    <w:rsid w:val="00455D7D"/>
    <w:rsid w:val="004563A0"/>
    <w:rsid w:val="00456571"/>
    <w:rsid w:val="00456588"/>
    <w:rsid w:val="00456983"/>
    <w:rsid w:val="00456AC1"/>
    <w:rsid w:val="00456AC7"/>
    <w:rsid w:val="00456C00"/>
    <w:rsid w:val="00456E79"/>
    <w:rsid w:val="004574A2"/>
    <w:rsid w:val="004575E8"/>
    <w:rsid w:val="00457641"/>
    <w:rsid w:val="00457949"/>
    <w:rsid w:val="00457A65"/>
    <w:rsid w:val="00457BAE"/>
    <w:rsid w:val="0046009E"/>
    <w:rsid w:val="0046015D"/>
    <w:rsid w:val="0046020E"/>
    <w:rsid w:val="0046057B"/>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28"/>
    <w:rsid w:val="00464249"/>
    <w:rsid w:val="004644C6"/>
    <w:rsid w:val="004645D0"/>
    <w:rsid w:val="00464605"/>
    <w:rsid w:val="004646F0"/>
    <w:rsid w:val="0046501C"/>
    <w:rsid w:val="004650C8"/>
    <w:rsid w:val="004653DA"/>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539"/>
    <w:rsid w:val="00467645"/>
    <w:rsid w:val="00467761"/>
    <w:rsid w:val="0046785B"/>
    <w:rsid w:val="004678B4"/>
    <w:rsid w:val="0046797D"/>
    <w:rsid w:val="004679E4"/>
    <w:rsid w:val="00467EFA"/>
    <w:rsid w:val="00470731"/>
    <w:rsid w:val="004709A6"/>
    <w:rsid w:val="00470B2D"/>
    <w:rsid w:val="00470D35"/>
    <w:rsid w:val="00470ED6"/>
    <w:rsid w:val="0047111A"/>
    <w:rsid w:val="004712DD"/>
    <w:rsid w:val="0047139A"/>
    <w:rsid w:val="0047150C"/>
    <w:rsid w:val="004716D6"/>
    <w:rsid w:val="00471842"/>
    <w:rsid w:val="00471BED"/>
    <w:rsid w:val="00471C5F"/>
    <w:rsid w:val="00471FE0"/>
    <w:rsid w:val="004721AD"/>
    <w:rsid w:val="00472478"/>
    <w:rsid w:val="00472584"/>
    <w:rsid w:val="0047280F"/>
    <w:rsid w:val="00472817"/>
    <w:rsid w:val="00472847"/>
    <w:rsid w:val="00472C1B"/>
    <w:rsid w:val="004731B3"/>
    <w:rsid w:val="00473252"/>
    <w:rsid w:val="004734E7"/>
    <w:rsid w:val="00473553"/>
    <w:rsid w:val="004736E9"/>
    <w:rsid w:val="004737DF"/>
    <w:rsid w:val="0047381E"/>
    <w:rsid w:val="00473978"/>
    <w:rsid w:val="00473A67"/>
    <w:rsid w:val="00473AAA"/>
    <w:rsid w:val="00473E44"/>
    <w:rsid w:val="00473F00"/>
    <w:rsid w:val="00474295"/>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CC0"/>
    <w:rsid w:val="00477D8F"/>
    <w:rsid w:val="00480158"/>
    <w:rsid w:val="0048020D"/>
    <w:rsid w:val="00480560"/>
    <w:rsid w:val="004806AF"/>
    <w:rsid w:val="00480869"/>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2F84"/>
    <w:rsid w:val="004830FB"/>
    <w:rsid w:val="00483281"/>
    <w:rsid w:val="004832E9"/>
    <w:rsid w:val="00483400"/>
    <w:rsid w:val="00483410"/>
    <w:rsid w:val="00483516"/>
    <w:rsid w:val="00483AC7"/>
    <w:rsid w:val="00483AE3"/>
    <w:rsid w:val="00483DB5"/>
    <w:rsid w:val="00483E63"/>
    <w:rsid w:val="00484302"/>
    <w:rsid w:val="00484357"/>
    <w:rsid w:val="0048444A"/>
    <w:rsid w:val="0048458D"/>
    <w:rsid w:val="00484684"/>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58"/>
    <w:rsid w:val="00487E95"/>
    <w:rsid w:val="0049025C"/>
    <w:rsid w:val="00490702"/>
    <w:rsid w:val="00490B37"/>
    <w:rsid w:val="00490BE6"/>
    <w:rsid w:val="004910B8"/>
    <w:rsid w:val="004910F2"/>
    <w:rsid w:val="00491522"/>
    <w:rsid w:val="00491657"/>
    <w:rsid w:val="004916B3"/>
    <w:rsid w:val="004917CE"/>
    <w:rsid w:val="004918D8"/>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8C"/>
    <w:rsid w:val="004942F9"/>
    <w:rsid w:val="004944B0"/>
    <w:rsid w:val="004948DD"/>
    <w:rsid w:val="00494AF4"/>
    <w:rsid w:val="00494B19"/>
    <w:rsid w:val="00494BC6"/>
    <w:rsid w:val="00494EBF"/>
    <w:rsid w:val="00494ED9"/>
    <w:rsid w:val="00495224"/>
    <w:rsid w:val="0049538C"/>
    <w:rsid w:val="0049553C"/>
    <w:rsid w:val="004955CB"/>
    <w:rsid w:val="0049592E"/>
    <w:rsid w:val="004959D3"/>
    <w:rsid w:val="00495D68"/>
    <w:rsid w:val="00495F55"/>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0B4C"/>
    <w:rsid w:val="004A0E73"/>
    <w:rsid w:val="004A1808"/>
    <w:rsid w:val="004A197B"/>
    <w:rsid w:val="004A1C11"/>
    <w:rsid w:val="004A1D4F"/>
    <w:rsid w:val="004A1DEC"/>
    <w:rsid w:val="004A1E83"/>
    <w:rsid w:val="004A1E86"/>
    <w:rsid w:val="004A2487"/>
    <w:rsid w:val="004A29D4"/>
    <w:rsid w:val="004A2CF4"/>
    <w:rsid w:val="004A30E7"/>
    <w:rsid w:val="004A320F"/>
    <w:rsid w:val="004A33E7"/>
    <w:rsid w:val="004A35D3"/>
    <w:rsid w:val="004A3B4C"/>
    <w:rsid w:val="004A3BDD"/>
    <w:rsid w:val="004A3EE5"/>
    <w:rsid w:val="004A3F6D"/>
    <w:rsid w:val="004A4199"/>
    <w:rsid w:val="004A420B"/>
    <w:rsid w:val="004A4506"/>
    <w:rsid w:val="004A46B0"/>
    <w:rsid w:val="004A4798"/>
    <w:rsid w:val="004A48B7"/>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728"/>
    <w:rsid w:val="004A6829"/>
    <w:rsid w:val="004A689C"/>
    <w:rsid w:val="004A69C1"/>
    <w:rsid w:val="004A6AA5"/>
    <w:rsid w:val="004A6AC8"/>
    <w:rsid w:val="004A6B26"/>
    <w:rsid w:val="004A6B34"/>
    <w:rsid w:val="004A740F"/>
    <w:rsid w:val="004A746C"/>
    <w:rsid w:val="004A7485"/>
    <w:rsid w:val="004A778B"/>
    <w:rsid w:val="004A7899"/>
    <w:rsid w:val="004A78E6"/>
    <w:rsid w:val="004A795D"/>
    <w:rsid w:val="004A7B60"/>
    <w:rsid w:val="004A7BD6"/>
    <w:rsid w:val="004A7D77"/>
    <w:rsid w:val="004B00D6"/>
    <w:rsid w:val="004B025F"/>
    <w:rsid w:val="004B033C"/>
    <w:rsid w:val="004B0356"/>
    <w:rsid w:val="004B0B67"/>
    <w:rsid w:val="004B0F59"/>
    <w:rsid w:val="004B1242"/>
    <w:rsid w:val="004B1749"/>
    <w:rsid w:val="004B191C"/>
    <w:rsid w:val="004B24DA"/>
    <w:rsid w:val="004B268A"/>
    <w:rsid w:val="004B2E06"/>
    <w:rsid w:val="004B2F0E"/>
    <w:rsid w:val="004B2FE3"/>
    <w:rsid w:val="004B3092"/>
    <w:rsid w:val="004B31C4"/>
    <w:rsid w:val="004B32B6"/>
    <w:rsid w:val="004B32CC"/>
    <w:rsid w:val="004B33F7"/>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366"/>
    <w:rsid w:val="004B6518"/>
    <w:rsid w:val="004B68B1"/>
    <w:rsid w:val="004B6E54"/>
    <w:rsid w:val="004B70EA"/>
    <w:rsid w:val="004B72F9"/>
    <w:rsid w:val="004B77E2"/>
    <w:rsid w:val="004B786E"/>
    <w:rsid w:val="004B7B68"/>
    <w:rsid w:val="004C045D"/>
    <w:rsid w:val="004C04E8"/>
    <w:rsid w:val="004C06FA"/>
    <w:rsid w:val="004C079C"/>
    <w:rsid w:val="004C0C12"/>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6AB"/>
    <w:rsid w:val="004C3940"/>
    <w:rsid w:val="004C39B0"/>
    <w:rsid w:val="004C3B4E"/>
    <w:rsid w:val="004C3D7A"/>
    <w:rsid w:val="004C4018"/>
    <w:rsid w:val="004C4235"/>
    <w:rsid w:val="004C431D"/>
    <w:rsid w:val="004C4459"/>
    <w:rsid w:val="004C45FD"/>
    <w:rsid w:val="004C47E4"/>
    <w:rsid w:val="004C4CC9"/>
    <w:rsid w:val="004C4D4B"/>
    <w:rsid w:val="004C59E7"/>
    <w:rsid w:val="004C5BCE"/>
    <w:rsid w:val="004C5C71"/>
    <w:rsid w:val="004C5D61"/>
    <w:rsid w:val="004C5FCD"/>
    <w:rsid w:val="004C60D0"/>
    <w:rsid w:val="004C6386"/>
    <w:rsid w:val="004C647C"/>
    <w:rsid w:val="004C681E"/>
    <w:rsid w:val="004C705D"/>
    <w:rsid w:val="004C751C"/>
    <w:rsid w:val="004C77C3"/>
    <w:rsid w:val="004C7969"/>
    <w:rsid w:val="004C7A83"/>
    <w:rsid w:val="004D009F"/>
    <w:rsid w:val="004D020B"/>
    <w:rsid w:val="004D031F"/>
    <w:rsid w:val="004D049A"/>
    <w:rsid w:val="004D05E9"/>
    <w:rsid w:val="004D075B"/>
    <w:rsid w:val="004D0787"/>
    <w:rsid w:val="004D0C19"/>
    <w:rsid w:val="004D0D85"/>
    <w:rsid w:val="004D0DD5"/>
    <w:rsid w:val="004D0F8F"/>
    <w:rsid w:val="004D108B"/>
    <w:rsid w:val="004D14BD"/>
    <w:rsid w:val="004D1B5B"/>
    <w:rsid w:val="004D1C2F"/>
    <w:rsid w:val="004D1DC3"/>
    <w:rsid w:val="004D1F8B"/>
    <w:rsid w:val="004D1FDF"/>
    <w:rsid w:val="004D2042"/>
    <w:rsid w:val="004D2143"/>
    <w:rsid w:val="004D2263"/>
    <w:rsid w:val="004D2788"/>
    <w:rsid w:val="004D2852"/>
    <w:rsid w:val="004D2AF7"/>
    <w:rsid w:val="004D2BCE"/>
    <w:rsid w:val="004D30A6"/>
    <w:rsid w:val="004D3155"/>
    <w:rsid w:val="004D3447"/>
    <w:rsid w:val="004D35A3"/>
    <w:rsid w:val="004D3A18"/>
    <w:rsid w:val="004D3B5B"/>
    <w:rsid w:val="004D3B71"/>
    <w:rsid w:val="004D3BEC"/>
    <w:rsid w:val="004D3E67"/>
    <w:rsid w:val="004D3EF3"/>
    <w:rsid w:val="004D3F56"/>
    <w:rsid w:val="004D3F7C"/>
    <w:rsid w:val="004D411D"/>
    <w:rsid w:val="004D412D"/>
    <w:rsid w:val="004D41AA"/>
    <w:rsid w:val="004D42CD"/>
    <w:rsid w:val="004D42F6"/>
    <w:rsid w:val="004D4356"/>
    <w:rsid w:val="004D4373"/>
    <w:rsid w:val="004D45F8"/>
    <w:rsid w:val="004D4927"/>
    <w:rsid w:val="004D4946"/>
    <w:rsid w:val="004D4981"/>
    <w:rsid w:val="004D498E"/>
    <w:rsid w:val="004D4A95"/>
    <w:rsid w:val="004D4CD2"/>
    <w:rsid w:val="004D4DA6"/>
    <w:rsid w:val="004D4FF3"/>
    <w:rsid w:val="004D5904"/>
    <w:rsid w:val="004D59BB"/>
    <w:rsid w:val="004D5A93"/>
    <w:rsid w:val="004D5BA5"/>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B60"/>
    <w:rsid w:val="004E0E42"/>
    <w:rsid w:val="004E12A7"/>
    <w:rsid w:val="004E13ED"/>
    <w:rsid w:val="004E1562"/>
    <w:rsid w:val="004E18E6"/>
    <w:rsid w:val="004E1923"/>
    <w:rsid w:val="004E1DB7"/>
    <w:rsid w:val="004E2261"/>
    <w:rsid w:val="004E22DF"/>
    <w:rsid w:val="004E24AF"/>
    <w:rsid w:val="004E24B5"/>
    <w:rsid w:val="004E24EB"/>
    <w:rsid w:val="004E2633"/>
    <w:rsid w:val="004E29F7"/>
    <w:rsid w:val="004E2A9C"/>
    <w:rsid w:val="004E2ABA"/>
    <w:rsid w:val="004E2C85"/>
    <w:rsid w:val="004E2FBC"/>
    <w:rsid w:val="004E32FF"/>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5D9"/>
    <w:rsid w:val="004E661C"/>
    <w:rsid w:val="004E68AA"/>
    <w:rsid w:val="004E6915"/>
    <w:rsid w:val="004E6BC2"/>
    <w:rsid w:val="004E76F2"/>
    <w:rsid w:val="004E7FCE"/>
    <w:rsid w:val="004F0262"/>
    <w:rsid w:val="004F0370"/>
    <w:rsid w:val="004F05D7"/>
    <w:rsid w:val="004F0666"/>
    <w:rsid w:val="004F076A"/>
    <w:rsid w:val="004F07D4"/>
    <w:rsid w:val="004F07E4"/>
    <w:rsid w:val="004F0B0E"/>
    <w:rsid w:val="004F0B14"/>
    <w:rsid w:val="004F0ED5"/>
    <w:rsid w:val="004F120D"/>
    <w:rsid w:val="004F1CDA"/>
    <w:rsid w:val="004F1E5E"/>
    <w:rsid w:val="004F20CC"/>
    <w:rsid w:val="004F2293"/>
    <w:rsid w:val="004F278A"/>
    <w:rsid w:val="004F28B3"/>
    <w:rsid w:val="004F2927"/>
    <w:rsid w:val="004F2BB8"/>
    <w:rsid w:val="004F2EC1"/>
    <w:rsid w:val="004F3002"/>
    <w:rsid w:val="004F30F6"/>
    <w:rsid w:val="004F384A"/>
    <w:rsid w:val="004F3A2E"/>
    <w:rsid w:val="004F3B01"/>
    <w:rsid w:val="004F3DCD"/>
    <w:rsid w:val="004F4035"/>
    <w:rsid w:val="004F464B"/>
    <w:rsid w:val="004F46E7"/>
    <w:rsid w:val="004F4977"/>
    <w:rsid w:val="004F497F"/>
    <w:rsid w:val="004F4C00"/>
    <w:rsid w:val="004F4CC7"/>
    <w:rsid w:val="004F50C9"/>
    <w:rsid w:val="004F523F"/>
    <w:rsid w:val="004F5438"/>
    <w:rsid w:val="004F55B5"/>
    <w:rsid w:val="004F5789"/>
    <w:rsid w:val="004F5CC3"/>
    <w:rsid w:val="004F5F1B"/>
    <w:rsid w:val="004F6031"/>
    <w:rsid w:val="004F64F9"/>
    <w:rsid w:val="004F6636"/>
    <w:rsid w:val="004F66E3"/>
    <w:rsid w:val="004F683F"/>
    <w:rsid w:val="004F712B"/>
    <w:rsid w:val="004F724A"/>
    <w:rsid w:val="004F72D6"/>
    <w:rsid w:val="004F7393"/>
    <w:rsid w:val="004F75B1"/>
    <w:rsid w:val="004F75EE"/>
    <w:rsid w:val="004F7788"/>
    <w:rsid w:val="004F7F3B"/>
    <w:rsid w:val="005001F2"/>
    <w:rsid w:val="00500B32"/>
    <w:rsid w:val="00500B8C"/>
    <w:rsid w:val="00500BE0"/>
    <w:rsid w:val="00500D5A"/>
    <w:rsid w:val="00500D72"/>
    <w:rsid w:val="0050120B"/>
    <w:rsid w:val="005013D9"/>
    <w:rsid w:val="0050140F"/>
    <w:rsid w:val="00501A4D"/>
    <w:rsid w:val="00501C6A"/>
    <w:rsid w:val="005023D9"/>
    <w:rsid w:val="0050240B"/>
    <w:rsid w:val="005025E8"/>
    <w:rsid w:val="0050281A"/>
    <w:rsid w:val="0050281B"/>
    <w:rsid w:val="00502951"/>
    <w:rsid w:val="00502D91"/>
    <w:rsid w:val="00503084"/>
    <w:rsid w:val="00503198"/>
    <w:rsid w:val="0050333C"/>
    <w:rsid w:val="005033B6"/>
    <w:rsid w:val="00503444"/>
    <w:rsid w:val="005036F1"/>
    <w:rsid w:val="00503B52"/>
    <w:rsid w:val="00503B75"/>
    <w:rsid w:val="00503DA5"/>
    <w:rsid w:val="00503E4A"/>
    <w:rsid w:val="00504185"/>
    <w:rsid w:val="005042C6"/>
    <w:rsid w:val="005044FE"/>
    <w:rsid w:val="00504690"/>
    <w:rsid w:val="005049D2"/>
    <w:rsid w:val="00504B9D"/>
    <w:rsid w:val="00504C9B"/>
    <w:rsid w:val="00505239"/>
    <w:rsid w:val="005052C7"/>
    <w:rsid w:val="005054B6"/>
    <w:rsid w:val="00505514"/>
    <w:rsid w:val="005056C0"/>
    <w:rsid w:val="005056C4"/>
    <w:rsid w:val="0050588E"/>
    <w:rsid w:val="00505919"/>
    <w:rsid w:val="00505B58"/>
    <w:rsid w:val="00505DD4"/>
    <w:rsid w:val="00505FDD"/>
    <w:rsid w:val="00506292"/>
    <w:rsid w:val="0050640D"/>
    <w:rsid w:val="005064D3"/>
    <w:rsid w:val="0050657E"/>
    <w:rsid w:val="00506581"/>
    <w:rsid w:val="00506C07"/>
    <w:rsid w:val="00506FA9"/>
    <w:rsid w:val="00507105"/>
    <w:rsid w:val="00507349"/>
    <w:rsid w:val="005073A2"/>
    <w:rsid w:val="005073C4"/>
    <w:rsid w:val="00507519"/>
    <w:rsid w:val="00507623"/>
    <w:rsid w:val="0050766F"/>
    <w:rsid w:val="005100F6"/>
    <w:rsid w:val="0051010A"/>
    <w:rsid w:val="0051033E"/>
    <w:rsid w:val="00510A2A"/>
    <w:rsid w:val="00510A89"/>
    <w:rsid w:val="00510B2F"/>
    <w:rsid w:val="00510B55"/>
    <w:rsid w:val="00510BDE"/>
    <w:rsid w:val="00510C4E"/>
    <w:rsid w:val="00510CFB"/>
    <w:rsid w:val="00510EC6"/>
    <w:rsid w:val="00510F56"/>
    <w:rsid w:val="00510F82"/>
    <w:rsid w:val="00511447"/>
    <w:rsid w:val="005114C2"/>
    <w:rsid w:val="00511782"/>
    <w:rsid w:val="005117E4"/>
    <w:rsid w:val="0051186D"/>
    <w:rsid w:val="005118C3"/>
    <w:rsid w:val="00512069"/>
    <w:rsid w:val="005121C2"/>
    <w:rsid w:val="005124A7"/>
    <w:rsid w:val="0051257F"/>
    <w:rsid w:val="005126C1"/>
    <w:rsid w:val="00512936"/>
    <w:rsid w:val="005129E7"/>
    <w:rsid w:val="00512C6A"/>
    <w:rsid w:val="00512D1C"/>
    <w:rsid w:val="005130A0"/>
    <w:rsid w:val="00513184"/>
    <w:rsid w:val="00513625"/>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018"/>
    <w:rsid w:val="005163DF"/>
    <w:rsid w:val="00516621"/>
    <w:rsid w:val="0051694B"/>
    <w:rsid w:val="00516B7E"/>
    <w:rsid w:val="005170BF"/>
    <w:rsid w:val="005171C2"/>
    <w:rsid w:val="00517284"/>
    <w:rsid w:val="00517456"/>
    <w:rsid w:val="005176E2"/>
    <w:rsid w:val="005176F5"/>
    <w:rsid w:val="00517A9E"/>
    <w:rsid w:val="00517BF4"/>
    <w:rsid w:val="00517E03"/>
    <w:rsid w:val="00517E91"/>
    <w:rsid w:val="00517EDF"/>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68A"/>
    <w:rsid w:val="00522743"/>
    <w:rsid w:val="00522C2B"/>
    <w:rsid w:val="00523015"/>
    <w:rsid w:val="005230EF"/>
    <w:rsid w:val="00523197"/>
    <w:rsid w:val="00523494"/>
    <w:rsid w:val="005235B0"/>
    <w:rsid w:val="0052379D"/>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CC7"/>
    <w:rsid w:val="00530DF6"/>
    <w:rsid w:val="00530E33"/>
    <w:rsid w:val="00530E76"/>
    <w:rsid w:val="00530EE4"/>
    <w:rsid w:val="00531012"/>
    <w:rsid w:val="00531169"/>
    <w:rsid w:val="00531184"/>
    <w:rsid w:val="0053155F"/>
    <w:rsid w:val="00531614"/>
    <w:rsid w:val="005316A6"/>
    <w:rsid w:val="00531931"/>
    <w:rsid w:val="00531B81"/>
    <w:rsid w:val="00532052"/>
    <w:rsid w:val="0053210E"/>
    <w:rsid w:val="005322F4"/>
    <w:rsid w:val="00532808"/>
    <w:rsid w:val="00532A1D"/>
    <w:rsid w:val="00532FAA"/>
    <w:rsid w:val="0053323B"/>
    <w:rsid w:val="005332AD"/>
    <w:rsid w:val="0053332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6"/>
    <w:rsid w:val="00535D2A"/>
    <w:rsid w:val="00535D84"/>
    <w:rsid w:val="00536065"/>
    <w:rsid w:val="0053607F"/>
    <w:rsid w:val="005360FD"/>
    <w:rsid w:val="00536433"/>
    <w:rsid w:val="00536775"/>
    <w:rsid w:val="00536824"/>
    <w:rsid w:val="00536C02"/>
    <w:rsid w:val="00536E14"/>
    <w:rsid w:val="00536FAA"/>
    <w:rsid w:val="0053703E"/>
    <w:rsid w:val="005370E0"/>
    <w:rsid w:val="00537124"/>
    <w:rsid w:val="005371F4"/>
    <w:rsid w:val="005372AC"/>
    <w:rsid w:val="0053767E"/>
    <w:rsid w:val="00537CC3"/>
    <w:rsid w:val="00537E87"/>
    <w:rsid w:val="00537EF9"/>
    <w:rsid w:val="0054000B"/>
    <w:rsid w:val="00540107"/>
    <w:rsid w:val="00540576"/>
    <w:rsid w:val="00540625"/>
    <w:rsid w:val="005406D8"/>
    <w:rsid w:val="0054076B"/>
    <w:rsid w:val="005408C0"/>
    <w:rsid w:val="00540965"/>
    <w:rsid w:val="00540970"/>
    <w:rsid w:val="00540976"/>
    <w:rsid w:val="0054097B"/>
    <w:rsid w:val="00540A5C"/>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6F1"/>
    <w:rsid w:val="00544AE2"/>
    <w:rsid w:val="00544B67"/>
    <w:rsid w:val="00544E3A"/>
    <w:rsid w:val="00544FC3"/>
    <w:rsid w:val="00545306"/>
    <w:rsid w:val="0054533E"/>
    <w:rsid w:val="005459C7"/>
    <w:rsid w:val="005459F4"/>
    <w:rsid w:val="00545B92"/>
    <w:rsid w:val="005463E0"/>
    <w:rsid w:val="00546494"/>
    <w:rsid w:val="00546522"/>
    <w:rsid w:val="0054652F"/>
    <w:rsid w:val="005465D8"/>
    <w:rsid w:val="00546953"/>
    <w:rsid w:val="00546B03"/>
    <w:rsid w:val="00546C2F"/>
    <w:rsid w:val="00546E02"/>
    <w:rsid w:val="00546E6E"/>
    <w:rsid w:val="00546F80"/>
    <w:rsid w:val="00547377"/>
    <w:rsid w:val="00547419"/>
    <w:rsid w:val="00547620"/>
    <w:rsid w:val="0054768F"/>
    <w:rsid w:val="005476E2"/>
    <w:rsid w:val="00547C30"/>
    <w:rsid w:val="0055059D"/>
    <w:rsid w:val="005505D1"/>
    <w:rsid w:val="0055089C"/>
    <w:rsid w:val="0055093D"/>
    <w:rsid w:val="00550965"/>
    <w:rsid w:val="00550D23"/>
    <w:rsid w:val="00550EC8"/>
    <w:rsid w:val="005511EA"/>
    <w:rsid w:val="005514EC"/>
    <w:rsid w:val="005519A0"/>
    <w:rsid w:val="00551CEA"/>
    <w:rsid w:val="00552042"/>
    <w:rsid w:val="00552588"/>
    <w:rsid w:val="00552723"/>
    <w:rsid w:val="0055289C"/>
    <w:rsid w:val="00552966"/>
    <w:rsid w:val="00552AD0"/>
    <w:rsid w:val="00552D1F"/>
    <w:rsid w:val="00552D2C"/>
    <w:rsid w:val="00552E5A"/>
    <w:rsid w:val="00552EC1"/>
    <w:rsid w:val="0055319A"/>
    <w:rsid w:val="005532AC"/>
    <w:rsid w:val="00553A47"/>
    <w:rsid w:val="00553BCE"/>
    <w:rsid w:val="00553D1B"/>
    <w:rsid w:val="00553FDA"/>
    <w:rsid w:val="00554130"/>
    <w:rsid w:val="005544C9"/>
    <w:rsid w:val="005546AB"/>
    <w:rsid w:val="005547BF"/>
    <w:rsid w:val="00554A4B"/>
    <w:rsid w:val="00554A4C"/>
    <w:rsid w:val="00554F75"/>
    <w:rsid w:val="005552B5"/>
    <w:rsid w:val="005553A2"/>
    <w:rsid w:val="005555C6"/>
    <w:rsid w:val="00555621"/>
    <w:rsid w:val="00555746"/>
    <w:rsid w:val="00555874"/>
    <w:rsid w:val="00555998"/>
    <w:rsid w:val="00555A9D"/>
    <w:rsid w:val="00555AD0"/>
    <w:rsid w:val="00555C45"/>
    <w:rsid w:val="00555D5B"/>
    <w:rsid w:val="005569B0"/>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0FCE"/>
    <w:rsid w:val="005610A7"/>
    <w:rsid w:val="00561144"/>
    <w:rsid w:val="005611E1"/>
    <w:rsid w:val="00561505"/>
    <w:rsid w:val="00561748"/>
    <w:rsid w:val="00561983"/>
    <w:rsid w:val="00561E77"/>
    <w:rsid w:val="00561F64"/>
    <w:rsid w:val="00562024"/>
    <w:rsid w:val="005620AA"/>
    <w:rsid w:val="0056211B"/>
    <w:rsid w:val="0056221D"/>
    <w:rsid w:val="00562DC1"/>
    <w:rsid w:val="00563064"/>
    <w:rsid w:val="005630AF"/>
    <w:rsid w:val="0056318F"/>
    <w:rsid w:val="005631EA"/>
    <w:rsid w:val="00563360"/>
    <w:rsid w:val="005635EF"/>
    <w:rsid w:val="00563950"/>
    <w:rsid w:val="005639E3"/>
    <w:rsid w:val="00563B11"/>
    <w:rsid w:val="00563F47"/>
    <w:rsid w:val="005642D8"/>
    <w:rsid w:val="005642FC"/>
    <w:rsid w:val="00564972"/>
    <w:rsid w:val="005649C1"/>
    <w:rsid w:val="00564B03"/>
    <w:rsid w:val="00564BA2"/>
    <w:rsid w:val="00564D6B"/>
    <w:rsid w:val="00564EBE"/>
    <w:rsid w:val="00564FC2"/>
    <w:rsid w:val="0056520E"/>
    <w:rsid w:val="00565374"/>
    <w:rsid w:val="00565625"/>
    <w:rsid w:val="005657AA"/>
    <w:rsid w:val="005657ED"/>
    <w:rsid w:val="00565901"/>
    <w:rsid w:val="0056621D"/>
    <w:rsid w:val="0056650E"/>
    <w:rsid w:val="00566587"/>
    <w:rsid w:val="005665C8"/>
    <w:rsid w:val="005669D4"/>
    <w:rsid w:val="00566A9E"/>
    <w:rsid w:val="00567382"/>
    <w:rsid w:val="00567415"/>
    <w:rsid w:val="00567524"/>
    <w:rsid w:val="00567702"/>
    <w:rsid w:val="00567A04"/>
    <w:rsid w:val="00567B88"/>
    <w:rsid w:val="00567BBF"/>
    <w:rsid w:val="005707A1"/>
    <w:rsid w:val="0057088B"/>
    <w:rsid w:val="00570A0A"/>
    <w:rsid w:val="00570BAE"/>
    <w:rsid w:val="00570FD6"/>
    <w:rsid w:val="00571075"/>
    <w:rsid w:val="005712A1"/>
    <w:rsid w:val="005719C2"/>
    <w:rsid w:val="00571D01"/>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B25"/>
    <w:rsid w:val="00575EB1"/>
    <w:rsid w:val="0057629C"/>
    <w:rsid w:val="0057662E"/>
    <w:rsid w:val="0057669E"/>
    <w:rsid w:val="005768FF"/>
    <w:rsid w:val="005769E8"/>
    <w:rsid w:val="00576B68"/>
    <w:rsid w:val="00576DEB"/>
    <w:rsid w:val="00576F05"/>
    <w:rsid w:val="005770BC"/>
    <w:rsid w:val="00577559"/>
    <w:rsid w:val="005775B5"/>
    <w:rsid w:val="00577745"/>
    <w:rsid w:val="005779F0"/>
    <w:rsid w:val="0058003F"/>
    <w:rsid w:val="00580397"/>
    <w:rsid w:val="0058042B"/>
    <w:rsid w:val="00580722"/>
    <w:rsid w:val="0058083D"/>
    <w:rsid w:val="00580975"/>
    <w:rsid w:val="005809EE"/>
    <w:rsid w:val="00580D66"/>
    <w:rsid w:val="00580DF6"/>
    <w:rsid w:val="00580F73"/>
    <w:rsid w:val="005810D3"/>
    <w:rsid w:val="005814D6"/>
    <w:rsid w:val="00581535"/>
    <w:rsid w:val="0058195C"/>
    <w:rsid w:val="00581A1E"/>
    <w:rsid w:val="00581CCE"/>
    <w:rsid w:val="00581DE1"/>
    <w:rsid w:val="00581E9D"/>
    <w:rsid w:val="00581F09"/>
    <w:rsid w:val="00582068"/>
    <w:rsid w:val="00582190"/>
    <w:rsid w:val="00582785"/>
    <w:rsid w:val="00582939"/>
    <w:rsid w:val="005829AA"/>
    <w:rsid w:val="00582A8E"/>
    <w:rsid w:val="00582C13"/>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4AEA"/>
    <w:rsid w:val="005851CE"/>
    <w:rsid w:val="00585495"/>
    <w:rsid w:val="0058586C"/>
    <w:rsid w:val="00585BE4"/>
    <w:rsid w:val="00585DE1"/>
    <w:rsid w:val="00585DED"/>
    <w:rsid w:val="00585E4F"/>
    <w:rsid w:val="00585F26"/>
    <w:rsid w:val="0058623B"/>
    <w:rsid w:val="0058638F"/>
    <w:rsid w:val="00586535"/>
    <w:rsid w:val="00586721"/>
    <w:rsid w:val="00586733"/>
    <w:rsid w:val="005872F9"/>
    <w:rsid w:val="00587566"/>
    <w:rsid w:val="0058781C"/>
    <w:rsid w:val="0058789C"/>
    <w:rsid w:val="00587F75"/>
    <w:rsid w:val="0059003C"/>
    <w:rsid w:val="00590196"/>
    <w:rsid w:val="005904E1"/>
    <w:rsid w:val="005905B9"/>
    <w:rsid w:val="00590A77"/>
    <w:rsid w:val="00590A91"/>
    <w:rsid w:val="00590F29"/>
    <w:rsid w:val="0059115F"/>
    <w:rsid w:val="00591536"/>
    <w:rsid w:val="005915E2"/>
    <w:rsid w:val="00591A2A"/>
    <w:rsid w:val="00591BBD"/>
    <w:rsid w:val="00592207"/>
    <w:rsid w:val="0059277A"/>
    <w:rsid w:val="00592799"/>
    <w:rsid w:val="00592978"/>
    <w:rsid w:val="00592985"/>
    <w:rsid w:val="00592A1B"/>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486A"/>
    <w:rsid w:val="00595001"/>
    <w:rsid w:val="00595824"/>
    <w:rsid w:val="0059586A"/>
    <w:rsid w:val="00595C80"/>
    <w:rsid w:val="00595CCE"/>
    <w:rsid w:val="00595FD7"/>
    <w:rsid w:val="0059600A"/>
    <w:rsid w:val="005962DB"/>
    <w:rsid w:val="00596488"/>
    <w:rsid w:val="0059682D"/>
    <w:rsid w:val="00596B9C"/>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0AC1"/>
    <w:rsid w:val="005A1240"/>
    <w:rsid w:val="005A177B"/>
    <w:rsid w:val="005A1D65"/>
    <w:rsid w:val="005A1EDF"/>
    <w:rsid w:val="005A1FFB"/>
    <w:rsid w:val="005A251B"/>
    <w:rsid w:val="005A25A3"/>
    <w:rsid w:val="005A2A12"/>
    <w:rsid w:val="005A2A4B"/>
    <w:rsid w:val="005A2BC6"/>
    <w:rsid w:val="005A2D47"/>
    <w:rsid w:val="005A3180"/>
    <w:rsid w:val="005A3189"/>
    <w:rsid w:val="005A33DF"/>
    <w:rsid w:val="005A38E4"/>
    <w:rsid w:val="005A3A3F"/>
    <w:rsid w:val="005A3BBF"/>
    <w:rsid w:val="005A3C2B"/>
    <w:rsid w:val="005A3EC3"/>
    <w:rsid w:val="005A3F30"/>
    <w:rsid w:val="005A46FC"/>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C7B"/>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B20"/>
    <w:rsid w:val="005B3CAC"/>
    <w:rsid w:val="005B3F68"/>
    <w:rsid w:val="005B3FC7"/>
    <w:rsid w:val="005B408F"/>
    <w:rsid w:val="005B4741"/>
    <w:rsid w:val="005B4866"/>
    <w:rsid w:val="005B4AE5"/>
    <w:rsid w:val="005B4CB1"/>
    <w:rsid w:val="005B4CC7"/>
    <w:rsid w:val="005B4DA8"/>
    <w:rsid w:val="005B4E6F"/>
    <w:rsid w:val="005B55DE"/>
    <w:rsid w:val="005B5759"/>
    <w:rsid w:val="005B592F"/>
    <w:rsid w:val="005B5F22"/>
    <w:rsid w:val="005B61FC"/>
    <w:rsid w:val="005B6371"/>
    <w:rsid w:val="005B671F"/>
    <w:rsid w:val="005B6BDC"/>
    <w:rsid w:val="005B7042"/>
    <w:rsid w:val="005B70A9"/>
    <w:rsid w:val="005B7251"/>
    <w:rsid w:val="005B72BE"/>
    <w:rsid w:val="005B7470"/>
    <w:rsid w:val="005B74F3"/>
    <w:rsid w:val="005B78E0"/>
    <w:rsid w:val="005B7A5F"/>
    <w:rsid w:val="005B7A75"/>
    <w:rsid w:val="005B7B59"/>
    <w:rsid w:val="005B7C63"/>
    <w:rsid w:val="005B7CD8"/>
    <w:rsid w:val="005C01AA"/>
    <w:rsid w:val="005C03B2"/>
    <w:rsid w:val="005C0781"/>
    <w:rsid w:val="005C078C"/>
    <w:rsid w:val="005C09EE"/>
    <w:rsid w:val="005C0B80"/>
    <w:rsid w:val="005C0CDF"/>
    <w:rsid w:val="005C0E9F"/>
    <w:rsid w:val="005C0F99"/>
    <w:rsid w:val="005C1115"/>
    <w:rsid w:val="005C12BC"/>
    <w:rsid w:val="005C1343"/>
    <w:rsid w:val="005C15DE"/>
    <w:rsid w:val="005C166B"/>
    <w:rsid w:val="005C16AA"/>
    <w:rsid w:val="005C1752"/>
    <w:rsid w:val="005C1A54"/>
    <w:rsid w:val="005C1C27"/>
    <w:rsid w:val="005C1DF4"/>
    <w:rsid w:val="005C1F22"/>
    <w:rsid w:val="005C2507"/>
    <w:rsid w:val="005C2904"/>
    <w:rsid w:val="005C2934"/>
    <w:rsid w:val="005C2B24"/>
    <w:rsid w:val="005C2BEA"/>
    <w:rsid w:val="005C2D10"/>
    <w:rsid w:val="005C2DE8"/>
    <w:rsid w:val="005C2EDD"/>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CDC"/>
    <w:rsid w:val="005C6D83"/>
    <w:rsid w:val="005C72FC"/>
    <w:rsid w:val="005C76B0"/>
    <w:rsid w:val="005C7964"/>
    <w:rsid w:val="005C79C6"/>
    <w:rsid w:val="005C79CE"/>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0B8"/>
    <w:rsid w:val="005D28EE"/>
    <w:rsid w:val="005D2A14"/>
    <w:rsid w:val="005D2A83"/>
    <w:rsid w:val="005D2DA5"/>
    <w:rsid w:val="005D32D0"/>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08E"/>
    <w:rsid w:val="005D5098"/>
    <w:rsid w:val="005D5352"/>
    <w:rsid w:val="005D558B"/>
    <w:rsid w:val="005D55F4"/>
    <w:rsid w:val="005D592E"/>
    <w:rsid w:val="005D5A40"/>
    <w:rsid w:val="005D5ABC"/>
    <w:rsid w:val="005D674E"/>
    <w:rsid w:val="005D67B0"/>
    <w:rsid w:val="005D6827"/>
    <w:rsid w:val="005D6839"/>
    <w:rsid w:val="005D6861"/>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385"/>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25"/>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CC5"/>
    <w:rsid w:val="005E4DF4"/>
    <w:rsid w:val="005E51F1"/>
    <w:rsid w:val="005E5732"/>
    <w:rsid w:val="005E5D13"/>
    <w:rsid w:val="005E5D68"/>
    <w:rsid w:val="005E5E44"/>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0A6"/>
    <w:rsid w:val="005F34F1"/>
    <w:rsid w:val="005F3713"/>
    <w:rsid w:val="005F38F0"/>
    <w:rsid w:val="005F38F6"/>
    <w:rsid w:val="005F39EE"/>
    <w:rsid w:val="005F3C55"/>
    <w:rsid w:val="005F3EBB"/>
    <w:rsid w:val="005F41CE"/>
    <w:rsid w:val="005F4247"/>
    <w:rsid w:val="005F4251"/>
    <w:rsid w:val="005F4376"/>
    <w:rsid w:val="005F439A"/>
    <w:rsid w:val="005F43A7"/>
    <w:rsid w:val="005F4881"/>
    <w:rsid w:val="005F4A3A"/>
    <w:rsid w:val="005F4BDA"/>
    <w:rsid w:val="005F4DD1"/>
    <w:rsid w:val="005F4DDA"/>
    <w:rsid w:val="005F4F87"/>
    <w:rsid w:val="005F509D"/>
    <w:rsid w:val="005F5290"/>
    <w:rsid w:val="005F52D5"/>
    <w:rsid w:val="005F5391"/>
    <w:rsid w:val="005F5874"/>
    <w:rsid w:val="005F592F"/>
    <w:rsid w:val="005F5A59"/>
    <w:rsid w:val="005F5CD3"/>
    <w:rsid w:val="005F60F3"/>
    <w:rsid w:val="005F622E"/>
    <w:rsid w:val="005F6257"/>
    <w:rsid w:val="005F630C"/>
    <w:rsid w:val="005F63BB"/>
    <w:rsid w:val="005F6578"/>
    <w:rsid w:val="005F6889"/>
    <w:rsid w:val="005F6B81"/>
    <w:rsid w:val="005F6F47"/>
    <w:rsid w:val="005F6F5D"/>
    <w:rsid w:val="005F7413"/>
    <w:rsid w:val="005F75E3"/>
    <w:rsid w:val="005F76B3"/>
    <w:rsid w:val="005F7731"/>
    <w:rsid w:val="005F7AB2"/>
    <w:rsid w:val="00600A6A"/>
    <w:rsid w:val="00600DEC"/>
    <w:rsid w:val="006015ED"/>
    <w:rsid w:val="00601630"/>
    <w:rsid w:val="00601648"/>
    <w:rsid w:val="00601755"/>
    <w:rsid w:val="00601BB5"/>
    <w:rsid w:val="00601F62"/>
    <w:rsid w:val="00601F89"/>
    <w:rsid w:val="006021D1"/>
    <w:rsid w:val="0060244F"/>
    <w:rsid w:val="00602658"/>
    <w:rsid w:val="006027E0"/>
    <w:rsid w:val="006027FB"/>
    <w:rsid w:val="00602AF6"/>
    <w:rsid w:val="00602F4B"/>
    <w:rsid w:val="00602F86"/>
    <w:rsid w:val="00602FCE"/>
    <w:rsid w:val="0060300B"/>
    <w:rsid w:val="00603032"/>
    <w:rsid w:val="006031BF"/>
    <w:rsid w:val="00603591"/>
    <w:rsid w:val="0060371C"/>
    <w:rsid w:val="0060392B"/>
    <w:rsid w:val="00603B13"/>
    <w:rsid w:val="00603B6F"/>
    <w:rsid w:val="0060413F"/>
    <w:rsid w:val="006044A4"/>
    <w:rsid w:val="006045BD"/>
    <w:rsid w:val="00604640"/>
    <w:rsid w:val="00604742"/>
    <w:rsid w:val="006049AF"/>
    <w:rsid w:val="00604AF4"/>
    <w:rsid w:val="00604BDD"/>
    <w:rsid w:val="00604FC8"/>
    <w:rsid w:val="006050CC"/>
    <w:rsid w:val="00605216"/>
    <w:rsid w:val="0060549B"/>
    <w:rsid w:val="00605545"/>
    <w:rsid w:val="00605754"/>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3C"/>
    <w:rsid w:val="00610DD3"/>
    <w:rsid w:val="00610EA0"/>
    <w:rsid w:val="006111BA"/>
    <w:rsid w:val="00611275"/>
    <w:rsid w:val="0061131C"/>
    <w:rsid w:val="00611470"/>
    <w:rsid w:val="0061154F"/>
    <w:rsid w:val="00611828"/>
    <w:rsid w:val="00611936"/>
    <w:rsid w:val="00611A1C"/>
    <w:rsid w:val="00611B7F"/>
    <w:rsid w:val="00611E83"/>
    <w:rsid w:val="00611E8C"/>
    <w:rsid w:val="0061210B"/>
    <w:rsid w:val="00612919"/>
    <w:rsid w:val="00612D51"/>
    <w:rsid w:val="00612DB0"/>
    <w:rsid w:val="00612E02"/>
    <w:rsid w:val="00612EC6"/>
    <w:rsid w:val="00613048"/>
    <w:rsid w:val="00613108"/>
    <w:rsid w:val="006131E7"/>
    <w:rsid w:val="00613306"/>
    <w:rsid w:val="00613462"/>
    <w:rsid w:val="00613A8A"/>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18"/>
    <w:rsid w:val="00616727"/>
    <w:rsid w:val="0061682E"/>
    <w:rsid w:val="00616873"/>
    <w:rsid w:val="00616A44"/>
    <w:rsid w:val="00617112"/>
    <w:rsid w:val="006176CA"/>
    <w:rsid w:val="006178F0"/>
    <w:rsid w:val="006179A7"/>
    <w:rsid w:val="00617AD3"/>
    <w:rsid w:val="00617C74"/>
    <w:rsid w:val="00617F73"/>
    <w:rsid w:val="00617FF2"/>
    <w:rsid w:val="00620328"/>
    <w:rsid w:val="00620861"/>
    <w:rsid w:val="00620C04"/>
    <w:rsid w:val="00620DDF"/>
    <w:rsid w:val="00620F91"/>
    <w:rsid w:val="00620FD8"/>
    <w:rsid w:val="00621719"/>
    <w:rsid w:val="00621A55"/>
    <w:rsid w:val="00621DE7"/>
    <w:rsid w:val="00622074"/>
    <w:rsid w:val="006221C3"/>
    <w:rsid w:val="006226A4"/>
    <w:rsid w:val="00622972"/>
    <w:rsid w:val="00622AF3"/>
    <w:rsid w:val="00622D94"/>
    <w:rsid w:val="00622DD8"/>
    <w:rsid w:val="00622EC9"/>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ABB"/>
    <w:rsid w:val="00625EED"/>
    <w:rsid w:val="006260BE"/>
    <w:rsid w:val="006261B8"/>
    <w:rsid w:val="0062694F"/>
    <w:rsid w:val="00626959"/>
    <w:rsid w:val="00626BE2"/>
    <w:rsid w:val="00626D17"/>
    <w:rsid w:val="00626F90"/>
    <w:rsid w:val="006273A7"/>
    <w:rsid w:val="006273B9"/>
    <w:rsid w:val="006273D5"/>
    <w:rsid w:val="006273D8"/>
    <w:rsid w:val="00627577"/>
    <w:rsid w:val="006276E0"/>
    <w:rsid w:val="006278C5"/>
    <w:rsid w:val="00627A0D"/>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834"/>
    <w:rsid w:val="00633B20"/>
    <w:rsid w:val="00633C21"/>
    <w:rsid w:val="00633CA1"/>
    <w:rsid w:val="0063401E"/>
    <w:rsid w:val="0063481B"/>
    <w:rsid w:val="00634952"/>
    <w:rsid w:val="006349C5"/>
    <w:rsid w:val="00634A2B"/>
    <w:rsid w:val="00634B9C"/>
    <w:rsid w:val="0063503B"/>
    <w:rsid w:val="00635189"/>
    <w:rsid w:val="0063534D"/>
    <w:rsid w:val="006355B1"/>
    <w:rsid w:val="0063563E"/>
    <w:rsid w:val="0063599D"/>
    <w:rsid w:val="00635C2E"/>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980"/>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57B"/>
    <w:rsid w:val="00642670"/>
    <w:rsid w:val="00642AE4"/>
    <w:rsid w:val="00642E91"/>
    <w:rsid w:val="00642EC9"/>
    <w:rsid w:val="00643196"/>
    <w:rsid w:val="006431AF"/>
    <w:rsid w:val="0064320A"/>
    <w:rsid w:val="0064339E"/>
    <w:rsid w:val="00643454"/>
    <w:rsid w:val="006435D7"/>
    <w:rsid w:val="0064360D"/>
    <w:rsid w:val="00643623"/>
    <w:rsid w:val="00643671"/>
    <w:rsid w:val="006436C8"/>
    <w:rsid w:val="006437B6"/>
    <w:rsid w:val="00643979"/>
    <w:rsid w:val="00643F31"/>
    <w:rsid w:val="00644017"/>
    <w:rsid w:val="006443E9"/>
    <w:rsid w:val="0064441E"/>
    <w:rsid w:val="006444ED"/>
    <w:rsid w:val="006445D7"/>
    <w:rsid w:val="00644685"/>
    <w:rsid w:val="00644833"/>
    <w:rsid w:val="00644845"/>
    <w:rsid w:val="00645156"/>
    <w:rsid w:val="00645634"/>
    <w:rsid w:val="006456CA"/>
    <w:rsid w:val="006456E3"/>
    <w:rsid w:val="00645851"/>
    <w:rsid w:val="006460BF"/>
    <w:rsid w:val="00646217"/>
    <w:rsid w:val="00646272"/>
    <w:rsid w:val="006462A5"/>
    <w:rsid w:val="006463E4"/>
    <w:rsid w:val="0064641F"/>
    <w:rsid w:val="006466F4"/>
    <w:rsid w:val="0064671A"/>
    <w:rsid w:val="0064673F"/>
    <w:rsid w:val="00646E71"/>
    <w:rsid w:val="0064704E"/>
    <w:rsid w:val="0064707E"/>
    <w:rsid w:val="006473CA"/>
    <w:rsid w:val="00647741"/>
    <w:rsid w:val="006477CF"/>
    <w:rsid w:val="00647A6D"/>
    <w:rsid w:val="00647C40"/>
    <w:rsid w:val="006506E2"/>
    <w:rsid w:val="00650BA9"/>
    <w:rsid w:val="00651265"/>
    <w:rsid w:val="006512A2"/>
    <w:rsid w:val="0065141D"/>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80"/>
    <w:rsid w:val="00657CD8"/>
    <w:rsid w:val="0066002F"/>
    <w:rsid w:val="006601C6"/>
    <w:rsid w:val="00660467"/>
    <w:rsid w:val="00660793"/>
    <w:rsid w:val="006609B4"/>
    <w:rsid w:val="00660B84"/>
    <w:rsid w:val="00660CD8"/>
    <w:rsid w:val="00660E48"/>
    <w:rsid w:val="00660FBA"/>
    <w:rsid w:val="00661202"/>
    <w:rsid w:val="00661277"/>
    <w:rsid w:val="00661314"/>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155"/>
    <w:rsid w:val="00666538"/>
    <w:rsid w:val="0066656D"/>
    <w:rsid w:val="00666597"/>
    <w:rsid w:val="0066687B"/>
    <w:rsid w:val="0066687D"/>
    <w:rsid w:val="006669B0"/>
    <w:rsid w:val="00666AE7"/>
    <w:rsid w:val="00666FE0"/>
    <w:rsid w:val="0066728D"/>
    <w:rsid w:val="006673C1"/>
    <w:rsid w:val="006678F2"/>
    <w:rsid w:val="00667C28"/>
    <w:rsid w:val="00667D2B"/>
    <w:rsid w:val="00667D47"/>
    <w:rsid w:val="00667F84"/>
    <w:rsid w:val="00670627"/>
    <w:rsid w:val="006709A7"/>
    <w:rsid w:val="00671186"/>
    <w:rsid w:val="006712E7"/>
    <w:rsid w:val="0067133C"/>
    <w:rsid w:val="0067168E"/>
    <w:rsid w:val="00671718"/>
    <w:rsid w:val="006720A4"/>
    <w:rsid w:val="0067214F"/>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969"/>
    <w:rsid w:val="00675B8A"/>
    <w:rsid w:val="00675D22"/>
    <w:rsid w:val="006763DB"/>
    <w:rsid w:val="0067665C"/>
    <w:rsid w:val="00676857"/>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5DC"/>
    <w:rsid w:val="0068760D"/>
    <w:rsid w:val="006877FC"/>
    <w:rsid w:val="00687A47"/>
    <w:rsid w:val="00687AE5"/>
    <w:rsid w:val="00687B53"/>
    <w:rsid w:val="00687C46"/>
    <w:rsid w:val="00687E1E"/>
    <w:rsid w:val="00687F2F"/>
    <w:rsid w:val="00690770"/>
    <w:rsid w:val="0069078C"/>
    <w:rsid w:val="00690A09"/>
    <w:rsid w:val="00690A3C"/>
    <w:rsid w:val="00690F42"/>
    <w:rsid w:val="00690F4B"/>
    <w:rsid w:val="0069107C"/>
    <w:rsid w:val="0069117F"/>
    <w:rsid w:val="0069118F"/>
    <w:rsid w:val="0069119A"/>
    <w:rsid w:val="006911C9"/>
    <w:rsid w:val="00691645"/>
    <w:rsid w:val="0069176E"/>
    <w:rsid w:val="006919A8"/>
    <w:rsid w:val="006919DA"/>
    <w:rsid w:val="00691BA3"/>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B4"/>
    <w:rsid w:val="006950E3"/>
    <w:rsid w:val="006951DF"/>
    <w:rsid w:val="006953E9"/>
    <w:rsid w:val="006955F2"/>
    <w:rsid w:val="0069577C"/>
    <w:rsid w:val="0069586E"/>
    <w:rsid w:val="0069587C"/>
    <w:rsid w:val="0069587F"/>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2B"/>
    <w:rsid w:val="00697888"/>
    <w:rsid w:val="00697F03"/>
    <w:rsid w:val="006A0429"/>
    <w:rsid w:val="006A045B"/>
    <w:rsid w:val="006A066B"/>
    <w:rsid w:val="006A0D3F"/>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8FE"/>
    <w:rsid w:val="006A2A7F"/>
    <w:rsid w:val="006A3115"/>
    <w:rsid w:val="006A33D7"/>
    <w:rsid w:val="006A3468"/>
    <w:rsid w:val="006A354D"/>
    <w:rsid w:val="006A3589"/>
    <w:rsid w:val="006A36DE"/>
    <w:rsid w:val="006A374C"/>
    <w:rsid w:val="006A38ED"/>
    <w:rsid w:val="006A394F"/>
    <w:rsid w:val="006A3C74"/>
    <w:rsid w:val="006A3CC6"/>
    <w:rsid w:val="006A3D3E"/>
    <w:rsid w:val="006A3EAF"/>
    <w:rsid w:val="006A44C0"/>
    <w:rsid w:val="006A499C"/>
    <w:rsid w:val="006A4AC5"/>
    <w:rsid w:val="006A4CB6"/>
    <w:rsid w:val="006A5301"/>
    <w:rsid w:val="006A539F"/>
    <w:rsid w:val="006A5444"/>
    <w:rsid w:val="006A54C4"/>
    <w:rsid w:val="006A577F"/>
    <w:rsid w:val="006A5925"/>
    <w:rsid w:val="006A5BAE"/>
    <w:rsid w:val="006A5C65"/>
    <w:rsid w:val="006A647B"/>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BCE"/>
    <w:rsid w:val="006B1C6E"/>
    <w:rsid w:val="006B1DF3"/>
    <w:rsid w:val="006B203F"/>
    <w:rsid w:val="006B2174"/>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474"/>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EF6"/>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2CB"/>
    <w:rsid w:val="006C3402"/>
    <w:rsid w:val="006C34AD"/>
    <w:rsid w:val="006C387C"/>
    <w:rsid w:val="006C3989"/>
    <w:rsid w:val="006C39BE"/>
    <w:rsid w:val="006C3D52"/>
    <w:rsid w:val="006C3DA7"/>
    <w:rsid w:val="006C4420"/>
    <w:rsid w:val="006C4542"/>
    <w:rsid w:val="006C45C0"/>
    <w:rsid w:val="006C45FC"/>
    <w:rsid w:val="006C4606"/>
    <w:rsid w:val="006C467C"/>
    <w:rsid w:val="006C46C7"/>
    <w:rsid w:val="006C4802"/>
    <w:rsid w:val="006C4B80"/>
    <w:rsid w:val="006C4C36"/>
    <w:rsid w:val="006C4CBB"/>
    <w:rsid w:val="006C53F8"/>
    <w:rsid w:val="006C5521"/>
    <w:rsid w:val="006C5D00"/>
    <w:rsid w:val="006C5E46"/>
    <w:rsid w:val="006C5F12"/>
    <w:rsid w:val="006C5FA7"/>
    <w:rsid w:val="006C6106"/>
    <w:rsid w:val="006C6149"/>
    <w:rsid w:val="006C6584"/>
    <w:rsid w:val="006C66BF"/>
    <w:rsid w:val="006C6822"/>
    <w:rsid w:val="006C6951"/>
    <w:rsid w:val="006C69E9"/>
    <w:rsid w:val="006C69EA"/>
    <w:rsid w:val="006C6A20"/>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1FC"/>
    <w:rsid w:val="006D15E5"/>
    <w:rsid w:val="006D182D"/>
    <w:rsid w:val="006D18B3"/>
    <w:rsid w:val="006D1EDB"/>
    <w:rsid w:val="006D2935"/>
    <w:rsid w:val="006D2939"/>
    <w:rsid w:val="006D3043"/>
    <w:rsid w:val="006D30E7"/>
    <w:rsid w:val="006D3665"/>
    <w:rsid w:val="006D383B"/>
    <w:rsid w:val="006D38D6"/>
    <w:rsid w:val="006D39F6"/>
    <w:rsid w:val="006D3DFF"/>
    <w:rsid w:val="006D4053"/>
    <w:rsid w:val="006D40EB"/>
    <w:rsid w:val="006D44DF"/>
    <w:rsid w:val="006D4669"/>
    <w:rsid w:val="006D470C"/>
    <w:rsid w:val="006D4765"/>
    <w:rsid w:val="006D482F"/>
    <w:rsid w:val="006D498B"/>
    <w:rsid w:val="006D49CE"/>
    <w:rsid w:val="006D4A39"/>
    <w:rsid w:val="006D4C26"/>
    <w:rsid w:val="006D4C45"/>
    <w:rsid w:val="006D4C7F"/>
    <w:rsid w:val="006D4E55"/>
    <w:rsid w:val="006D4EC4"/>
    <w:rsid w:val="006D4F10"/>
    <w:rsid w:val="006D5255"/>
    <w:rsid w:val="006D596A"/>
    <w:rsid w:val="006D6B82"/>
    <w:rsid w:val="006D6F2F"/>
    <w:rsid w:val="006D7136"/>
    <w:rsid w:val="006D7140"/>
    <w:rsid w:val="006D725D"/>
    <w:rsid w:val="006D7594"/>
    <w:rsid w:val="006D76EE"/>
    <w:rsid w:val="006D7737"/>
    <w:rsid w:val="006D7A45"/>
    <w:rsid w:val="006D7A47"/>
    <w:rsid w:val="006D7B4F"/>
    <w:rsid w:val="006D7B90"/>
    <w:rsid w:val="006D7DB7"/>
    <w:rsid w:val="006D7E3F"/>
    <w:rsid w:val="006E037D"/>
    <w:rsid w:val="006E0399"/>
    <w:rsid w:val="006E0A74"/>
    <w:rsid w:val="006E0E2C"/>
    <w:rsid w:val="006E0E38"/>
    <w:rsid w:val="006E0FF1"/>
    <w:rsid w:val="006E10CD"/>
    <w:rsid w:val="006E114C"/>
    <w:rsid w:val="006E121F"/>
    <w:rsid w:val="006E13A2"/>
    <w:rsid w:val="006E1529"/>
    <w:rsid w:val="006E1544"/>
    <w:rsid w:val="006E16A1"/>
    <w:rsid w:val="006E17CC"/>
    <w:rsid w:val="006E229B"/>
    <w:rsid w:val="006E23B2"/>
    <w:rsid w:val="006E25CF"/>
    <w:rsid w:val="006E27F1"/>
    <w:rsid w:val="006E2931"/>
    <w:rsid w:val="006E2994"/>
    <w:rsid w:val="006E2D4A"/>
    <w:rsid w:val="006E2FBE"/>
    <w:rsid w:val="006E314A"/>
    <w:rsid w:val="006E3294"/>
    <w:rsid w:val="006E32F5"/>
    <w:rsid w:val="006E36B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56A"/>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74F"/>
    <w:rsid w:val="006F180B"/>
    <w:rsid w:val="006F1939"/>
    <w:rsid w:val="006F1B0B"/>
    <w:rsid w:val="006F1D1B"/>
    <w:rsid w:val="006F1DB3"/>
    <w:rsid w:val="006F1F58"/>
    <w:rsid w:val="006F2115"/>
    <w:rsid w:val="006F2487"/>
    <w:rsid w:val="006F2521"/>
    <w:rsid w:val="006F25AE"/>
    <w:rsid w:val="006F26B0"/>
    <w:rsid w:val="006F298C"/>
    <w:rsid w:val="006F2A33"/>
    <w:rsid w:val="006F2B14"/>
    <w:rsid w:val="006F2B17"/>
    <w:rsid w:val="006F2B82"/>
    <w:rsid w:val="006F315A"/>
    <w:rsid w:val="006F37CC"/>
    <w:rsid w:val="006F380C"/>
    <w:rsid w:val="006F4485"/>
    <w:rsid w:val="006F4784"/>
    <w:rsid w:val="006F4A5B"/>
    <w:rsid w:val="006F4EB5"/>
    <w:rsid w:val="006F5074"/>
    <w:rsid w:val="006F51EB"/>
    <w:rsid w:val="006F5414"/>
    <w:rsid w:val="006F54E8"/>
    <w:rsid w:val="006F5A16"/>
    <w:rsid w:val="006F5A3D"/>
    <w:rsid w:val="006F5C8B"/>
    <w:rsid w:val="006F5D70"/>
    <w:rsid w:val="006F60B1"/>
    <w:rsid w:val="006F6774"/>
    <w:rsid w:val="006F6966"/>
    <w:rsid w:val="006F6E65"/>
    <w:rsid w:val="006F6F83"/>
    <w:rsid w:val="006F7009"/>
    <w:rsid w:val="006F7138"/>
    <w:rsid w:val="006F7401"/>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4FE"/>
    <w:rsid w:val="007038B2"/>
    <w:rsid w:val="00703912"/>
    <w:rsid w:val="007039F2"/>
    <w:rsid w:val="007039FE"/>
    <w:rsid w:val="00703D25"/>
    <w:rsid w:val="00704247"/>
    <w:rsid w:val="0070443D"/>
    <w:rsid w:val="00704484"/>
    <w:rsid w:val="00704581"/>
    <w:rsid w:val="00704685"/>
    <w:rsid w:val="00704A2A"/>
    <w:rsid w:val="00704AF8"/>
    <w:rsid w:val="00704BC4"/>
    <w:rsid w:val="00704D3B"/>
    <w:rsid w:val="00704F19"/>
    <w:rsid w:val="00705075"/>
    <w:rsid w:val="00705088"/>
    <w:rsid w:val="00705A7C"/>
    <w:rsid w:val="00705C19"/>
    <w:rsid w:val="00705CB7"/>
    <w:rsid w:val="00705DB9"/>
    <w:rsid w:val="00705F7F"/>
    <w:rsid w:val="00706050"/>
    <w:rsid w:val="007061D3"/>
    <w:rsid w:val="007066A8"/>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07D"/>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4A6"/>
    <w:rsid w:val="007156F0"/>
    <w:rsid w:val="007158AD"/>
    <w:rsid w:val="0071594F"/>
    <w:rsid w:val="00715CA1"/>
    <w:rsid w:val="00715CA3"/>
    <w:rsid w:val="00715CF2"/>
    <w:rsid w:val="00715D3F"/>
    <w:rsid w:val="00715E3E"/>
    <w:rsid w:val="00715EC1"/>
    <w:rsid w:val="00715F17"/>
    <w:rsid w:val="00716121"/>
    <w:rsid w:val="0071698F"/>
    <w:rsid w:val="00716A23"/>
    <w:rsid w:val="00716B90"/>
    <w:rsid w:val="00716EAC"/>
    <w:rsid w:val="0071718D"/>
    <w:rsid w:val="0071722B"/>
    <w:rsid w:val="0071726A"/>
    <w:rsid w:val="0071727B"/>
    <w:rsid w:val="007172F4"/>
    <w:rsid w:val="00717383"/>
    <w:rsid w:val="007173C3"/>
    <w:rsid w:val="0071740C"/>
    <w:rsid w:val="00717E25"/>
    <w:rsid w:val="00717E42"/>
    <w:rsid w:val="007202C9"/>
    <w:rsid w:val="007208D4"/>
    <w:rsid w:val="00720C18"/>
    <w:rsid w:val="00720CE5"/>
    <w:rsid w:val="007210CF"/>
    <w:rsid w:val="007210FF"/>
    <w:rsid w:val="00721195"/>
    <w:rsid w:val="00721416"/>
    <w:rsid w:val="00721760"/>
    <w:rsid w:val="0072189F"/>
    <w:rsid w:val="00721D63"/>
    <w:rsid w:val="00721D8D"/>
    <w:rsid w:val="00721E09"/>
    <w:rsid w:val="00721FDC"/>
    <w:rsid w:val="00721FDD"/>
    <w:rsid w:val="00721FE0"/>
    <w:rsid w:val="007223D1"/>
    <w:rsid w:val="00722451"/>
    <w:rsid w:val="00722711"/>
    <w:rsid w:val="00722982"/>
    <w:rsid w:val="00722C89"/>
    <w:rsid w:val="0072359D"/>
    <w:rsid w:val="00723BA7"/>
    <w:rsid w:val="00723C25"/>
    <w:rsid w:val="00723D13"/>
    <w:rsid w:val="00723DD9"/>
    <w:rsid w:val="00723EF2"/>
    <w:rsid w:val="00723F5A"/>
    <w:rsid w:val="0072431C"/>
    <w:rsid w:val="00724341"/>
    <w:rsid w:val="007248D1"/>
    <w:rsid w:val="00724DA3"/>
    <w:rsid w:val="00724F54"/>
    <w:rsid w:val="0072507E"/>
    <w:rsid w:val="0072530C"/>
    <w:rsid w:val="007253FE"/>
    <w:rsid w:val="007256C9"/>
    <w:rsid w:val="00725C0B"/>
    <w:rsid w:val="00725FE4"/>
    <w:rsid w:val="007262FE"/>
    <w:rsid w:val="0072642B"/>
    <w:rsid w:val="0072675A"/>
    <w:rsid w:val="0072681A"/>
    <w:rsid w:val="00726841"/>
    <w:rsid w:val="0072693F"/>
    <w:rsid w:val="00726D9D"/>
    <w:rsid w:val="00726DB8"/>
    <w:rsid w:val="00727053"/>
    <w:rsid w:val="00727065"/>
    <w:rsid w:val="007271C1"/>
    <w:rsid w:val="0072742D"/>
    <w:rsid w:val="007275C9"/>
    <w:rsid w:val="00727817"/>
    <w:rsid w:val="0072782B"/>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CB"/>
    <w:rsid w:val="00731FF4"/>
    <w:rsid w:val="007324D1"/>
    <w:rsid w:val="007324F1"/>
    <w:rsid w:val="0073253C"/>
    <w:rsid w:val="007326FB"/>
    <w:rsid w:val="00732797"/>
    <w:rsid w:val="00732B40"/>
    <w:rsid w:val="00732CD0"/>
    <w:rsid w:val="00732FD6"/>
    <w:rsid w:val="007331EE"/>
    <w:rsid w:val="00733752"/>
    <w:rsid w:val="0073392C"/>
    <w:rsid w:val="00733AEA"/>
    <w:rsid w:val="00734059"/>
    <w:rsid w:val="0073429F"/>
    <w:rsid w:val="0073443C"/>
    <w:rsid w:val="00734468"/>
    <w:rsid w:val="0073458E"/>
    <w:rsid w:val="00734868"/>
    <w:rsid w:val="00734B6F"/>
    <w:rsid w:val="00734C6D"/>
    <w:rsid w:val="0073510F"/>
    <w:rsid w:val="00735461"/>
    <w:rsid w:val="00735725"/>
    <w:rsid w:val="0073578A"/>
    <w:rsid w:val="007357BC"/>
    <w:rsid w:val="00735844"/>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37FEC"/>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1ECD"/>
    <w:rsid w:val="00741F6A"/>
    <w:rsid w:val="00742117"/>
    <w:rsid w:val="00742350"/>
    <w:rsid w:val="007423D7"/>
    <w:rsid w:val="0074247B"/>
    <w:rsid w:val="0074261C"/>
    <w:rsid w:val="00742847"/>
    <w:rsid w:val="0074294D"/>
    <w:rsid w:val="007429F9"/>
    <w:rsid w:val="00742B05"/>
    <w:rsid w:val="00742B19"/>
    <w:rsid w:val="00742D3B"/>
    <w:rsid w:val="00742E34"/>
    <w:rsid w:val="00742F4D"/>
    <w:rsid w:val="007433D1"/>
    <w:rsid w:val="007433E0"/>
    <w:rsid w:val="00743739"/>
    <w:rsid w:val="00743A57"/>
    <w:rsid w:val="00743B55"/>
    <w:rsid w:val="00743BBF"/>
    <w:rsid w:val="00743C11"/>
    <w:rsid w:val="00743C18"/>
    <w:rsid w:val="007443DB"/>
    <w:rsid w:val="00744720"/>
    <w:rsid w:val="0074478D"/>
    <w:rsid w:val="007447AC"/>
    <w:rsid w:val="00744A36"/>
    <w:rsid w:val="00744C91"/>
    <w:rsid w:val="007452D3"/>
    <w:rsid w:val="00745366"/>
    <w:rsid w:val="0074569B"/>
    <w:rsid w:val="007456C2"/>
    <w:rsid w:val="00745732"/>
    <w:rsid w:val="0074580D"/>
    <w:rsid w:val="007458AF"/>
    <w:rsid w:val="00745F64"/>
    <w:rsid w:val="00745FBF"/>
    <w:rsid w:val="00746467"/>
    <w:rsid w:val="00746552"/>
    <w:rsid w:val="007465CE"/>
    <w:rsid w:val="007468CD"/>
    <w:rsid w:val="00746D5D"/>
    <w:rsid w:val="007473CE"/>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57F88"/>
    <w:rsid w:val="007604CA"/>
    <w:rsid w:val="007605F8"/>
    <w:rsid w:val="00760780"/>
    <w:rsid w:val="00760835"/>
    <w:rsid w:val="00760936"/>
    <w:rsid w:val="00760DEB"/>
    <w:rsid w:val="00760EEF"/>
    <w:rsid w:val="007612AC"/>
    <w:rsid w:val="007613B8"/>
    <w:rsid w:val="0076187D"/>
    <w:rsid w:val="00761B1F"/>
    <w:rsid w:val="00761C08"/>
    <w:rsid w:val="00761E1E"/>
    <w:rsid w:val="00761ED4"/>
    <w:rsid w:val="00761EDE"/>
    <w:rsid w:val="0076200C"/>
    <w:rsid w:val="007620D6"/>
    <w:rsid w:val="00762156"/>
    <w:rsid w:val="0076239A"/>
    <w:rsid w:val="007623F9"/>
    <w:rsid w:val="007625A9"/>
    <w:rsid w:val="007625C5"/>
    <w:rsid w:val="00762FB9"/>
    <w:rsid w:val="0076311C"/>
    <w:rsid w:val="00763351"/>
    <w:rsid w:val="00763E19"/>
    <w:rsid w:val="00763EA5"/>
    <w:rsid w:val="0076403F"/>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925"/>
    <w:rsid w:val="00770F55"/>
    <w:rsid w:val="00770FE9"/>
    <w:rsid w:val="007711B4"/>
    <w:rsid w:val="00771294"/>
    <w:rsid w:val="007712EE"/>
    <w:rsid w:val="0077163E"/>
    <w:rsid w:val="0077174B"/>
    <w:rsid w:val="007718E1"/>
    <w:rsid w:val="00771B1B"/>
    <w:rsid w:val="00771D78"/>
    <w:rsid w:val="00772869"/>
    <w:rsid w:val="00772A2B"/>
    <w:rsid w:val="00772A93"/>
    <w:rsid w:val="00772BA3"/>
    <w:rsid w:val="00772BDA"/>
    <w:rsid w:val="00772E17"/>
    <w:rsid w:val="00772EBC"/>
    <w:rsid w:val="007730AF"/>
    <w:rsid w:val="007730E0"/>
    <w:rsid w:val="0077383D"/>
    <w:rsid w:val="00773A41"/>
    <w:rsid w:val="00773FDC"/>
    <w:rsid w:val="007740C9"/>
    <w:rsid w:val="0077465A"/>
    <w:rsid w:val="00774CF3"/>
    <w:rsid w:val="00774EE9"/>
    <w:rsid w:val="00774F31"/>
    <w:rsid w:val="00775078"/>
    <w:rsid w:val="00775204"/>
    <w:rsid w:val="00775239"/>
    <w:rsid w:val="00775517"/>
    <w:rsid w:val="00775523"/>
    <w:rsid w:val="007757F7"/>
    <w:rsid w:val="007759EE"/>
    <w:rsid w:val="00775E7F"/>
    <w:rsid w:val="00775EB2"/>
    <w:rsid w:val="00775F1F"/>
    <w:rsid w:val="00775F69"/>
    <w:rsid w:val="00776289"/>
    <w:rsid w:val="00776346"/>
    <w:rsid w:val="00776640"/>
    <w:rsid w:val="00776810"/>
    <w:rsid w:val="00776AE7"/>
    <w:rsid w:val="00776DC6"/>
    <w:rsid w:val="00776FC5"/>
    <w:rsid w:val="007771A2"/>
    <w:rsid w:val="007774A5"/>
    <w:rsid w:val="0077752F"/>
    <w:rsid w:val="00777608"/>
    <w:rsid w:val="00777771"/>
    <w:rsid w:val="0077777E"/>
    <w:rsid w:val="0077793C"/>
    <w:rsid w:val="00777C1F"/>
    <w:rsid w:val="00777C8C"/>
    <w:rsid w:val="00777CDA"/>
    <w:rsid w:val="00777DA5"/>
    <w:rsid w:val="00777F57"/>
    <w:rsid w:val="0078023B"/>
    <w:rsid w:val="0078053F"/>
    <w:rsid w:val="00780946"/>
    <w:rsid w:val="00780B9B"/>
    <w:rsid w:val="0078101D"/>
    <w:rsid w:val="0078121A"/>
    <w:rsid w:val="00781426"/>
    <w:rsid w:val="0078187E"/>
    <w:rsid w:val="00781886"/>
    <w:rsid w:val="00781F7D"/>
    <w:rsid w:val="007820FD"/>
    <w:rsid w:val="007821BD"/>
    <w:rsid w:val="00782367"/>
    <w:rsid w:val="00782430"/>
    <w:rsid w:val="007826AE"/>
    <w:rsid w:val="00782733"/>
    <w:rsid w:val="00782B38"/>
    <w:rsid w:val="00782CB8"/>
    <w:rsid w:val="00782CCB"/>
    <w:rsid w:val="00782F73"/>
    <w:rsid w:val="00782FC0"/>
    <w:rsid w:val="00782FFE"/>
    <w:rsid w:val="00783155"/>
    <w:rsid w:val="0078325B"/>
    <w:rsid w:val="0078354F"/>
    <w:rsid w:val="007835A3"/>
    <w:rsid w:val="007835EA"/>
    <w:rsid w:val="0078362C"/>
    <w:rsid w:val="007836DC"/>
    <w:rsid w:val="007837F1"/>
    <w:rsid w:val="0078391F"/>
    <w:rsid w:val="00783AE2"/>
    <w:rsid w:val="00783B0C"/>
    <w:rsid w:val="00783F5C"/>
    <w:rsid w:val="00784B67"/>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3BF"/>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6C"/>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2AB"/>
    <w:rsid w:val="00793359"/>
    <w:rsid w:val="007934D1"/>
    <w:rsid w:val="00793756"/>
    <w:rsid w:val="007938E0"/>
    <w:rsid w:val="00793957"/>
    <w:rsid w:val="00793E28"/>
    <w:rsid w:val="00793EBC"/>
    <w:rsid w:val="007940B6"/>
    <w:rsid w:val="0079421F"/>
    <w:rsid w:val="007943EC"/>
    <w:rsid w:val="007944AE"/>
    <w:rsid w:val="007944DB"/>
    <w:rsid w:val="007949B0"/>
    <w:rsid w:val="0079505C"/>
    <w:rsid w:val="0079507D"/>
    <w:rsid w:val="00795268"/>
    <w:rsid w:val="00795615"/>
    <w:rsid w:val="0079578E"/>
    <w:rsid w:val="007957AF"/>
    <w:rsid w:val="007958BF"/>
    <w:rsid w:val="007959EF"/>
    <w:rsid w:val="00795ABF"/>
    <w:rsid w:val="00795AF0"/>
    <w:rsid w:val="00795B0F"/>
    <w:rsid w:val="00795D61"/>
    <w:rsid w:val="00795D65"/>
    <w:rsid w:val="00795DAF"/>
    <w:rsid w:val="00795F49"/>
    <w:rsid w:val="007962F6"/>
    <w:rsid w:val="007966F3"/>
    <w:rsid w:val="00796858"/>
    <w:rsid w:val="00796A2E"/>
    <w:rsid w:val="00796A34"/>
    <w:rsid w:val="00796E02"/>
    <w:rsid w:val="00796E80"/>
    <w:rsid w:val="00796F6D"/>
    <w:rsid w:val="00797108"/>
    <w:rsid w:val="00797B79"/>
    <w:rsid w:val="00797C32"/>
    <w:rsid w:val="00797D12"/>
    <w:rsid w:val="00797D9E"/>
    <w:rsid w:val="00797DAB"/>
    <w:rsid w:val="007A031C"/>
    <w:rsid w:val="007A033C"/>
    <w:rsid w:val="007A05B5"/>
    <w:rsid w:val="007A06A3"/>
    <w:rsid w:val="007A0893"/>
    <w:rsid w:val="007A0A5F"/>
    <w:rsid w:val="007A0E62"/>
    <w:rsid w:val="007A0FA2"/>
    <w:rsid w:val="007A10B0"/>
    <w:rsid w:val="007A10D3"/>
    <w:rsid w:val="007A1748"/>
    <w:rsid w:val="007A1818"/>
    <w:rsid w:val="007A19D9"/>
    <w:rsid w:val="007A1C75"/>
    <w:rsid w:val="007A1F31"/>
    <w:rsid w:val="007A1F70"/>
    <w:rsid w:val="007A270C"/>
    <w:rsid w:val="007A2B5C"/>
    <w:rsid w:val="007A2F43"/>
    <w:rsid w:val="007A30CF"/>
    <w:rsid w:val="007A376F"/>
    <w:rsid w:val="007A3905"/>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1EA6"/>
    <w:rsid w:val="007B2198"/>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877"/>
    <w:rsid w:val="007B4A39"/>
    <w:rsid w:val="007B4A5D"/>
    <w:rsid w:val="007B5072"/>
    <w:rsid w:val="007B5515"/>
    <w:rsid w:val="007B57F2"/>
    <w:rsid w:val="007B59F2"/>
    <w:rsid w:val="007B5A71"/>
    <w:rsid w:val="007B60D3"/>
    <w:rsid w:val="007B6221"/>
    <w:rsid w:val="007B6876"/>
    <w:rsid w:val="007B6B60"/>
    <w:rsid w:val="007B6FAF"/>
    <w:rsid w:val="007B7182"/>
    <w:rsid w:val="007B727E"/>
    <w:rsid w:val="007B7A4B"/>
    <w:rsid w:val="007B7B42"/>
    <w:rsid w:val="007B7C0B"/>
    <w:rsid w:val="007B7C6A"/>
    <w:rsid w:val="007B7CEB"/>
    <w:rsid w:val="007B7D34"/>
    <w:rsid w:val="007B7F6D"/>
    <w:rsid w:val="007C01E1"/>
    <w:rsid w:val="007C04CF"/>
    <w:rsid w:val="007C069D"/>
    <w:rsid w:val="007C08D2"/>
    <w:rsid w:val="007C0A6A"/>
    <w:rsid w:val="007C1016"/>
    <w:rsid w:val="007C1754"/>
    <w:rsid w:val="007C1B7D"/>
    <w:rsid w:val="007C1BD2"/>
    <w:rsid w:val="007C1CB8"/>
    <w:rsid w:val="007C205A"/>
    <w:rsid w:val="007C23D6"/>
    <w:rsid w:val="007C2A58"/>
    <w:rsid w:val="007C2BD8"/>
    <w:rsid w:val="007C2C62"/>
    <w:rsid w:val="007C2E37"/>
    <w:rsid w:val="007C2EE0"/>
    <w:rsid w:val="007C2F11"/>
    <w:rsid w:val="007C2F84"/>
    <w:rsid w:val="007C3880"/>
    <w:rsid w:val="007C38FB"/>
    <w:rsid w:val="007C39D1"/>
    <w:rsid w:val="007C3BC4"/>
    <w:rsid w:val="007C3C2A"/>
    <w:rsid w:val="007C3CCF"/>
    <w:rsid w:val="007C3D83"/>
    <w:rsid w:val="007C41BE"/>
    <w:rsid w:val="007C44DF"/>
    <w:rsid w:val="007C49F3"/>
    <w:rsid w:val="007C4CAF"/>
    <w:rsid w:val="007C55F0"/>
    <w:rsid w:val="007C5633"/>
    <w:rsid w:val="007C571D"/>
    <w:rsid w:val="007C5765"/>
    <w:rsid w:val="007C5A50"/>
    <w:rsid w:val="007C5BB2"/>
    <w:rsid w:val="007C5EF9"/>
    <w:rsid w:val="007C6253"/>
    <w:rsid w:val="007C656D"/>
    <w:rsid w:val="007C65CA"/>
    <w:rsid w:val="007C65DD"/>
    <w:rsid w:val="007C6903"/>
    <w:rsid w:val="007C6D15"/>
    <w:rsid w:val="007C6F8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63B"/>
    <w:rsid w:val="007D4D56"/>
    <w:rsid w:val="007D4D60"/>
    <w:rsid w:val="007D4FF6"/>
    <w:rsid w:val="007D51F6"/>
    <w:rsid w:val="007D531E"/>
    <w:rsid w:val="007D5474"/>
    <w:rsid w:val="007D54B7"/>
    <w:rsid w:val="007D5665"/>
    <w:rsid w:val="007D5C01"/>
    <w:rsid w:val="007D5DB9"/>
    <w:rsid w:val="007D5E36"/>
    <w:rsid w:val="007D5F4A"/>
    <w:rsid w:val="007D606D"/>
    <w:rsid w:val="007D6603"/>
    <w:rsid w:val="007D66D1"/>
    <w:rsid w:val="007D67B4"/>
    <w:rsid w:val="007D6824"/>
    <w:rsid w:val="007D6E6D"/>
    <w:rsid w:val="007D6FD6"/>
    <w:rsid w:val="007D712E"/>
    <w:rsid w:val="007D7401"/>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1AC"/>
    <w:rsid w:val="007E1582"/>
    <w:rsid w:val="007E16A2"/>
    <w:rsid w:val="007E1709"/>
    <w:rsid w:val="007E1900"/>
    <w:rsid w:val="007E1ACF"/>
    <w:rsid w:val="007E2001"/>
    <w:rsid w:val="007E20F7"/>
    <w:rsid w:val="007E20FC"/>
    <w:rsid w:val="007E220F"/>
    <w:rsid w:val="007E22DA"/>
    <w:rsid w:val="007E28CB"/>
    <w:rsid w:val="007E2A02"/>
    <w:rsid w:val="007E2B63"/>
    <w:rsid w:val="007E2B6B"/>
    <w:rsid w:val="007E2E14"/>
    <w:rsid w:val="007E2E25"/>
    <w:rsid w:val="007E3361"/>
    <w:rsid w:val="007E3619"/>
    <w:rsid w:val="007E3687"/>
    <w:rsid w:val="007E3A29"/>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5C"/>
    <w:rsid w:val="007E7583"/>
    <w:rsid w:val="007E764F"/>
    <w:rsid w:val="007E79AB"/>
    <w:rsid w:val="007E7B44"/>
    <w:rsid w:val="007E7BA8"/>
    <w:rsid w:val="007F00C6"/>
    <w:rsid w:val="007F0101"/>
    <w:rsid w:val="007F0292"/>
    <w:rsid w:val="007F03F2"/>
    <w:rsid w:val="007F0586"/>
    <w:rsid w:val="007F074F"/>
    <w:rsid w:val="007F081A"/>
    <w:rsid w:val="007F08FB"/>
    <w:rsid w:val="007F0918"/>
    <w:rsid w:val="007F09B0"/>
    <w:rsid w:val="007F0A4F"/>
    <w:rsid w:val="007F0AA4"/>
    <w:rsid w:val="007F0E30"/>
    <w:rsid w:val="007F104D"/>
    <w:rsid w:val="007F10E2"/>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146"/>
    <w:rsid w:val="007F4463"/>
    <w:rsid w:val="007F49F6"/>
    <w:rsid w:val="007F4CBE"/>
    <w:rsid w:val="007F4DBB"/>
    <w:rsid w:val="007F4E2D"/>
    <w:rsid w:val="007F4E52"/>
    <w:rsid w:val="007F4E66"/>
    <w:rsid w:val="007F5023"/>
    <w:rsid w:val="007F5104"/>
    <w:rsid w:val="007F5F28"/>
    <w:rsid w:val="007F5FB2"/>
    <w:rsid w:val="007F626A"/>
    <w:rsid w:val="007F63B8"/>
    <w:rsid w:val="007F63D7"/>
    <w:rsid w:val="007F683F"/>
    <w:rsid w:val="007F6DAC"/>
    <w:rsid w:val="007F6DC8"/>
    <w:rsid w:val="007F6F5A"/>
    <w:rsid w:val="007F73FF"/>
    <w:rsid w:val="007F74F4"/>
    <w:rsid w:val="007F7744"/>
    <w:rsid w:val="007F7857"/>
    <w:rsid w:val="007F7CCD"/>
    <w:rsid w:val="007F7D9F"/>
    <w:rsid w:val="008001B8"/>
    <w:rsid w:val="00800448"/>
    <w:rsid w:val="008007CE"/>
    <w:rsid w:val="00800872"/>
    <w:rsid w:val="008009AD"/>
    <w:rsid w:val="00800AD9"/>
    <w:rsid w:val="00800B35"/>
    <w:rsid w:val="00800CEE"/>
    <w:rsid w:val="00800E89"/>
    <w:rsid w:val="00800EAA"/>
    <w:rsid w:val="00801006"/>
    <w:rsid w:val="008011C2"/>
    <w:rsid w:val="00801266"/>
    <w:rsid w:val="0080132C"/>
    <w:rsid w:val="0080172D"/>
    <w:rsid w:val="008018A6"/>
    <w:rsid w:val="008024D9"/>
    <w:rsid w:val="00802E7E"/>
    <w:rsid w:val="00802F3F"/>
    <w:rsid w:val="00803298"/>
    <w:rsid w:val="008032C7"/>
    <w:rsid w:val="00803740"/>
    <w:rsid w:val="008038BA"/>
    <w:rsid w:val="00803A90"/>
    <w:rsid w:val="00803CDD"/>
    <w:rsid w:val="00803D96"/>
    <w:rsid w:val="008044D2"/>
    <w:rsid w:val="008045EA"/>
    <w:rsid w:val="00804755"/>
    <w:rsid w:val="008047F5"/>
    <w:rsid w:val="00804D58"/>
    <w:rsid w:val="00804DAA"/>
    <w:rsid w:val="00804EBE"/>
    <w:rsid w:val="00805110"/>
    <w:rsid w:val="00805144"/>
    <w:rsid w:val="0080521B"/>
    <w:rsid w:val="008052C5"/>
    <w:rsid w:val="0080554F"/>
    <w:rsid w:val="008056FA"/>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D13"/>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060"/>
    <w:rsid w:val="00814384"/>
    <w:rsid w:val="008144CC"/>
    <w:rsid w:val="00814B13"/>
    <w:rsid w:val="00814B83"/>
    <w:rsid w:val="00814DDA"/>
    <w:rsid w:val="00814FD3"/>
    <w:rsid w:val="008150B6"/>
    <w:rsid w:val="0081556C"/>
    <w:rsid w:val="008156E2"/>
    <w:rsid w:val="00815BAB"/>
    <w:rsid w:val="0081614C"/>
    <w:rsid w:val="0081622E"/>
    <w:rsid w:val="00816434"/>
    <w:rsid w:val="008165B9"/>
    <w:rsid w:val="0081673E"/>
    <w:rsid w:val="00817260"/>
    <w:rsid w:val="00817341"/>
    <w:rsid w:val="0081742F"/>
    <w:rsid w:val="008176D7"/>
    <w:rsid w:val="008177C7"/>
    <w:rsid w:val="0081781E"/>
    <w:rsid w:val="00817AC1"/>
    <w:rsid w:val="00817D22"/>
    <w:rsid w:val="00817F87"/>
    <w:rsid w:val="0082005D"/>
    <w:rsid w:val="0082023E"/>
    <w:rsid w:val="00820325"/>
    <w:rsid w:val="008203AA"/>
    <w:rsid w:val="008209F5"/>
    <w:rsid w:val="00820D76"/>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2FFA"/>
    <w:rsid w:val="00823050"/>
    <w:rsid w:val="00823205"/>
    <w:rsid w:val="008234A2"/>
    <w:rsid w:val="008234AD"/>
    <w:rsid w:val="00823570"/>
    <w:rsid w:val="008235D4"/>
    <w:rsid w:val="008235FB"/>
    <w:rsid w:val="00823B99"/>
    <w:rsid w:val="00823D79"/>
    <w:rsid w:val="00823EC3"/>
    <w:rsid w:val="00823FD8"/>
    <w:rsid w:val="0082419C"/>
    <w:rsid w:val="008243F7"/>
    <w:rsid w:val="00824AAA"/>
    <w:rsid w:val="00824B6D"/>
    <w:rsid w:val="00824CBE"/>
    <w:rsid w:val="00824D97"/>
    <w:rsid w:val="00824E62"/>
    <w:rsid w:val="00824E7C"/>
    <w:rsid w:val="00824EB2"/>
    <w:rsid w:val="00825254"/>
    <w:rsid w:val="008255CA"/>
    <w:rsid w:val="008255F5"/>
    <w:rsid w:val="008257A2"/>
    <w:rsid w:val="00825BAF"/>
    <w:rsid w:val="00825E39"/>
    <w:rsid w:val="00825E52"/>
    <w:rsid w:val="00825FA6"/>
    <w:rsid w:val="008261C8"/>
    <w:rsid w:val="00826247"/>
    <w:rsid w:val="008262A6"/>
    <w:rsid w:val="008265D4"/>
    <w:rsid w:val="008265E8"/>
    <w:rsid w:val="008265F8"/>
    <w:rsid w:val="00826653"/>
    <w:rsid w:val="0082670C"/>
    <w:rsid w:val="00826C80"/>
    <w:rsid w:val="0082705B"/>
    <w:rsid w:val="008270ED"/>
    <w:rsid w:val="008270FC"/>
    <w:rsid w:val="008271D1"/>
    <w:rsid w:val="00827202"/>
    <w:rsid w:val="008273AD"/>
    <w:rsid w:val="008274A4"/>
    <w:rsid w:val="0082769B"/>
    <w:rsid w:val="008277CE"/>
    <w:rsid w:val="00827850"/>
    <w:rsid w:val="008279EA"/>
    <w:rsid w:val="00827AED"/>
    <w:rsid w:val="00827B7D"/>
    <w:rsid w:val="00827CD6"/>
    <w:rsid w:val="00827D54"/>
    <w:rsid w:val="00827D9A"/>
    <w:rsid w:val="00827F8D"/>
    <w:rsid w:val="008301B7"/>
    <w:rsid w:val="00830DE1"/>
    <w:rsid w:val="00830E73"/>
    <w:rsid w:val="0083100D"/>
    <w:rsid w:val="0083114A"/>
    <w:rsid w:val="008311B9"/>
    <w:rsid w:val="008315CB"/>
    <w:rsid w:val="00831696"/>
    <w:rsid w:val="00831722"/>
    <w:rsid w:val="00831974"/>
    <w:rsid w:val="00831978"/>
    <w:rsid w:val="008319ED"/>
    <w:rsid w:val="00832210"/>
    <w:rsid w:val="0083246C"/>
    <w:rsid w:val="008327F3"/>
    <w:rsid w:val="0083288D"/>
    <w:rsid w:val="008329EC"/>
    <w:rsid w:val="00832A20"/>
    <w:rsid w:val="00833141"/>
    <w:rsid w:val="00833432"/>
    <w:rsid w:val="00833466"/>
    <w:rsid w:val="0083379F"/>
    <w:rsid w:val="00833C05"/>
    <w:rsid w:val="00833EDA"/>
    <w:rsid w:val="008340E3"/>
    <w:rsid w:val="008340EA"/>
    <w:rsid w:val="00834211"/>
    <w:rsid w:val="00834681"/>
    <w:rsid w:val="00834846"/>
    <w:rsid w:val="0083493D"/>
    <w:rsid w:val="00834C37"/>
    <w:rsid w:val="00834DC9"/>
    <w:rsid w:val="00834E51"/>
    <w:rsid w:val="008357B9"/>
    <w:rsid w:val="008357CC"/>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0A"/>
    <w:rsid w:val="00840418"/>
    <w:rsid w:val="008404E3"/>
    <w:rsid w:val="00840656"/>
    <w:rsid w:val="00840A4B"/>
    <w:rsid w:val="00840DF3"/>
    <w:rsid w:val="00841048"/>
    <w:rsid w:val="0084114C"/>
    <w:rsid w:val="008411F8"/>
    <w:rsid w:val="00841311"/>
    <w:rsid w:val="00841629"/>
    <w:rsid w:val="008416F5"/>
    <w:rsid w:val="008417C4"/>
    <w:rsid w:val="00841BDD"/>
    <w:rsid w:val="00841C42"/>
    <w:rsid w:val="008421E6"/>
    <w:rsid w:val="00842607"/>
    <w:rsid w:val="0084278C"/>
    <w:rsid w:val="0084295A"/>
    <w:rsid w:val="00842A30"/>
    <w:rsid w:val="00842BD5"/>
    <w:rsid w:val="00842D1B"/>
    <w:rsid w:val="00842DA4"/>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4CF7"/>
    <w:rsid w:val="008452FE"/>
    <w:rsid w:val="0084539D"/>
    <w:rsid w:val="008453A6"/>
    <w:rsid w:val="008453C3"/>
    <w:rsid w:val="008453FF"/>
    <w:rsid w:val="008454A0"/>
    <w:rsid w:val="00845C35"/>
    <w:rsid w:val="00845D18"/>
    <w:rsid w:val="00845F35"/>
    <w:rsid w:val="008460AE"/>
    <w:rsid w:val="00846195"/>
    <w:rsid w:val="008461B8"/>
    <w:rsid w:val="0084642A"/>
    <w:rsid w:val="00846447"/>
    <w:rsid w:val="00846501"/>
    <w:rsid w:val="00846709"/>
    <w:rsid w:val="008467F1"/>
    <w:rsid w:val="008469C6"/>
    <w:rsid w:val="00846CE9"/>
    <w:rsid w:val="00846CF4"/>
    <w:rsid w:val="00846D19"/>
    <w:rsid w:val="00847284"/>
    <w:rsid w:val="00847314"/>
    <w:rsid w:val="00847340"/>
    <w:rsid w:val="00847870"/>
    <w:rsid w:val="00847CC1"/>
    <w:rsid w:val="00847CF8"/>
    <w:rsid w:val="008500ED"/>
    <w:rsid w:val="008501DB"/>
    <w:rsid w:val="008503BF"/>
    <w:rsid w:val="008504D7"/>
    <w:rsid w:val="0085073B"/>
    <w:rsid w:val="0085074A"/>
    <w:rsid w:val="00850815"/>
    <w:rsid w:val="0085087F"/>
    <w:rsid w:val="00850A11"/>
    <w:rsid w:val="00850C69"/>
    <w:rsid w:val="00851274"/>
    <w:rsid w:val="00851495"/>
    <w:rsid w:val="008514D7"/>
    <w:rsid w:val="008517BA"/>
    <w:rsid w:val="00851900"/>
    <w:rsid w:val="00851962"/>
    <w:rsid w:val="00851B07"/>
    <w:rsid w:val="00851B1D"/>
    <w:rsid w:val="00851C75"/>
    <w:rsid w:val="00851DB2"/>
    <w:rsid w:val="00851EF8"/>
    <w:rsid w:val="00852174"/>
    <w:rsid w:val="00852320"/>
    <w:rsid w:val="00852B6A"/>
    <w:rsid w:val="00852DC6"/>
    <w:rsid w:val="00852EB0"/>
    <w:rsid w:val="0085302B"/>
    <w:rsid w:val="0085311D"/>
    <w:rsid w:val="00853583"/>
    <w:rsid w:val="0085367D"/>
    <w:rsid w:val="00853712"/>
    <w:rsid w:val="00853798"/>
    <w:rsid w:val="00853875"/>
    <w:rsid w:val="00853AED"/>
    <w:rsid w:val="00853C70"/>
    <w:rsid w:val="00853D8E"/>
    <w:rsid w:val="00853EE7"/>
    <w:rsid w:val="00853F09"/>
    <w:rsid w:val="008540F0"/>
    <w:rsid w:val="0085419D"/>
    <w:rsid w:val="0085441B"/>
    <w:rsid w:val="008545D8"/>
    <w:rsid w:val="00854692"/>
    <w:rsid w:val="00854B2D"/>
    <w:rsid w:val="00854CE3"/>
    <w:rsid w:val="0085532D"/>
    <w:rsid w:val="008554F5"/>
    <w:rsid w:val="00855512"/>
    <w:rsid w:val="008555B5"/>
    <w:rsid w:val="0085570E"/>
    <w:rsid w:val="00855DEB"/>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BED"/>
    <w:rsid w:val="00861CB2"/>
    <w:rsid w:val="00861F65"/>
    <w:rsid w:val="00862230"/>
    <w:rsid w:val="00862320"/>
    <w:rsid w:val="008624A8"/>
    <w:rsid w:val="00862A78"/>
    <w:rsid w:val="00862B0E"/>
    <w:rsid w:val="00862B36"/>
    <w:rsid w:val="00862E16"/>
    <w:rsid w:val="00862ED2"/>
    <w:rsid w:val="008634C5"/>
    <w:rsid w:val="008636BA"/>
    <w:rsid w:val="00863A55"/>
    <w:rsid w:val="00864443"/>
    <w:rsid w:val="008644D7"/>
    <w:rsid w:val="0086487D"/>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87A"/>
    <w:rsid w:val="00866982"/>
    <w:rsid w:val="008669E1"/>
    <w:rsid w:val="00866A94"/>
    <w:rsid w:val="00866F6C"/>
    <w:rsid w:val="00867031"/>
    <w:rsid w:val="00867127"/>
    <w:rsid w:val="008671A6"/>
    <w:rsid w:val="0086723B"/>
    <w:rsid w:val="00870033"/>
    <w:rsid w:val="008700E7"/>
    <w:rsid w:val="0087032B"/>
    <w:rsid w:val="008703D4"/>
    <w:rsid w:val="0087058D"/>
    <w:rsid w:val="008705D2"/>
    <w:rsid w:val="008706B9"/>
    <w:rsid w:val="008707C6"/>
    <w:rsid w:val="0087091A"/>
    <w:rsid w:val="00870B19"/>
    <w:rsid w:val="00871496"/>
    <w:rsid w:val="0087155B"/>
    <w:rsid w:val="0087157C"/>
    <w:rsid w:val="008715E5"/>
    <w:rsid w:val="00871606"/>
    <w:rsid w:val="00871742"/>
    <w:rsid w:val="0087192F"/>
    <w:rsid w:val="00871C19"/>
    <w:rsid w:val="00871C89"/>
    <w:rsid w:val="00871E62"/>
    <w:rsid w:val="00871FBD"/>
    <w:rsid w:val="0087211A"/>
    <w:rsid w:val="0087255C"/>
    <w:rsid w:val="00872956"/>
    <w:rsid w:val="008729C8"/>
    <w:rsid w:val="00872A65"/>
    <w:rsid w:val="00872BFD"/>
    <w:rsid w:val="00872C61"/>
    <w:rsid w:val="00873017"/>
    <w:rsid w:val="00873462"/>
    <w:rsid w:val="008737A7"/>
    <w:rsid w:val="008740AC"/>
    <w:rsid w:val="00874210"/>
    <w:rsid w:val="008749A3"/>
    <w:rsid w:val="00874BFE"/>
    <w:rsid w:val="00874C40"/>
    <w:rsid w:val="00874C4A"/>
    <w:rsid w:val="00874E3E"/>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B7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3F2"/>
    <w:rsid w:val="00882A9A"/>
    <w:rsid w:val="00882C68"/>
    <w:rsid w:val="00882D3B"/>
    <w:rsid w:val="00882F86"/>
    <w:rsid w:val="008830A1"/>
    <w:rsid w:val="008839C7"/>
    <w:rsid w:val="00883F1F"/>
    <w:rsid w:val="00884161"/>
    <w:rsid w:val="00884273"/>
    <w:rsid w:val="0088496A"/>
    <w:rsid w:val="008849F6"/>
    <w:rsid w:val="00884A53"/>
    <w:rsid w:val="00884E56"/>
    <w:rsid w:val="00884EEB"/>
    <w:rsid w:val="00884F36"/>
    <w:rsid w:val="00885031"/>
    <w:rsid w:val="0088513E"/>
    <w:rsid w:val="008853C5"/>
    <w:rsid w:val="00885712"/>
    <w:rsid w:val="0088575D"/>
    <w:rsid w:val="00885870"/>
    <w:rsid w:val="00885989"/>
    <w:rsid w:val="008859CB"/>
    <w:rsid w:val="00885E9D"/>
    <w:rsid w:val="0088615B"/>
    <w:rsid w:val="008862C5"/>
    <w:rsid w:val="00886353"/>
    <w:rsid w:val="00886613"/>
    <w:rsid w:val="00886708"/>
    <w:rsid w:val="00886734"/>
    <w:rsid w:val="008867EA"/>
    <w:rsid w:val="0088682B"/>
    <w:rsid w:val="00886B44"/>
    <w:rsid w:val="008871D1"/>
    <w:rsid w:val="0088724C"/>
    <w:rsid w:val="008873F3"/>
    <w:rsid w:val="00887650"/>
    <w:rsid w:val="00887667"/>
    <w:rsid w:val="008878A9"/>
    <w:rsid w:val="00887D1B"/>
    <w:rsid w:val="00887D41"/>
    <w:rsid w:val="00887E24"/>
    <w:rsid w:val="008901E3"/>
    <w:rsid w:val="0089022C"/>
    <w:rsid w:val="0089066B"/>
    <w:rsid w:val="0089067C"/>
    <w:rsid w:val="008906B9"/>
    <w:rsid w:val="00890D52"/>
    <w:rsid w:val="00890FD9"/>
    <w:rsid w:val="00890FEC"/>
    <w:rsid w:val="008913BB"/>
    <w:rsid w:val="0089156E"/>
    <w:rsid w:val="00891C4F"/>
    <w:rsid w:val="00891D0C"/>
    <w:rsid w:val="00892000"/>
    <w:rsid w:val="008923B8"/>
    <w:rsid w:val="008926F9"/>
    <w:rsid w:val="008929A1"/>
    <w:rsid w:val="008929AD"/>
    <w:rsid w:val="00892C54"/>
    <w:rsid w:val="00892E18"/>
    <w:rsid w:val="00893220"/>
    <w:rsid w:val="008932B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B70"/>
    <w:rsid w:val="00895D6A"/>
    <w:rsid w:val="008961D5"/>
    <w:rsid w:val="00896480"/>
    <w:rsid w:val="008965CA"/>
    <w:rsid w:val="008965EB"/>
    <w:rsid w:val="008967C3"/>
    <w:rsid w:val="00896938"/>
    <w:rsid w:val="00896CA5"/>
    <w:rsid w:val="00896D6A"/>
    <w:rsid w:val="00896D8C"/>
    <w:rsid w:val="0089701B"/>
    <w:rsid w:val="0089733C"/>
    <w:rsid w:val="008974A7"/>
    <w:rsid w:val="008976DD"/>
    <w:rsid w:val="008977FC"/>
    <w:rsid w:val="00897AA6"/>
    <w:rsid w:val="00897F3B"/>
    <w:rsid w:val="008A0354"/>
    <w:rsid w:val="008A0396"/>
    <w:rsid w:val="008A075D"/>
    <w:rsid w:val="008A094B"/>
    <w:rsid w:val="008A0B9F"/>
    <w:rsid w:val="008A0DCA"/>
    <w:rsid w:val="008A0F05"/>
    <w:rsid w:val="008A16EF"/>
    <w:rsid w:val="008A177E"/>
    <w:rsid w:val="008A19F4"/>
    <w:rsid w:val="008A1F3A"/>
    <w:rsid w:val="008A1F59"/>
    <w:rsid w:val="008A203E"/>
    <w:rsid w:val="008A20D1"/>
    <w:rsid w:val="008A2360"/>
    <w:rsid w:val="008A23BB"/>
    <w:rsid w:val="008A2631"/>
    <w:rsid w:val="008A26E7"/>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6E"/>
    <w:rsid w:val="008A5992"/>
    <w:rsid w:val="008A5A83"/>
    <w:rsid w:val="008A6058"/>
    <w:rsid w:val="008A60AA"/>
    <w:rsid w:val="008A6176"/>
    <w:rsid w:val="008A6446"/>
    <w:rsid w:val="008A65C0"/>
    <w:rsid w:val="008A670E"/>
    <w:rsid w:val="008A6CFB"/>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461"/>
    <w:rsid w:val="008B755C"/>
    <w:rsid w:val="008B75FA"/>
    <w:rsid w:val="008B762A"/>
    <w:rsid w:val="008B7644"/>
    <w:rsid w:val="008B7817"/>
    <w:rsid w:val="008B7ECF"/>
    <w:rsid w:val="008C0379"/>
    <w:rsid w:val="008C06AF"/>
    <w:rsid w:val="008C0AB5"/>
    <w:rsid w:val="008C0DEA"/>
    <w:rsid w:val="008C0EF5"/>
    <w:rsid w:val="008C1133"/>
    <w:rsid w:val="008C11C6"/>
    <w:rsid w:val="008C11D2"/>
    <w:rsid w:val="008C1761"/>
    <w:rsid w:val="008C18C1"/>
    <w:rsid w:val="008C18C3"/>
    <w:rsid w:val="008C1C60"/>
    <w:rsid w:val="008C1E91"/>
    <w:rsid w:val="008C1F50"/>
    <w:rsid w:val="008C215E"/>
    <w:rsid w:val="008C2475"/>
    <w:rsid w:val="008C281A"/>
    <w:rsid w:val="008C2CB5"/>
    <w:rsid w:val="008C305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5EC5"/>
    <w:rsid w:val="008C607F"/>
    <w:rsid w:val="008C6297"/>
    <w:rsid w:val="008C63F0"/>
    <w:rsid w:val="008C64F4"/>
    <w:rsid w:val="008C6520"/>
    <w:rsid w:val="008C6524"/>
    <w:rsid w:val="008C664D"/>
    <w:rsid w:val="008C69EB"/>
    <w:rsid w:val="008C6AF6"/>
    <w:rsid w:val="008C6C11"/>
    <w:rsid w:val="008C6D4A"/>
    <w:rsid w:val="008C6F70"/>
    <w:rsid w:val="008C6FDF"/>
    <w:rsid w:val="008C73E2"/>
    <w:rsid w:val="008C75B2"/>
    <w:rsid w:val="008C7851"/>
    <w:rsid w:val="008D01A9"/>
    <w:rsid w:val="008D01AB"/>
    <w:rsid w:val="008D04CE"/>
    <w:rsid w:val="008D0786"/>
    <w:rsid w:val="008D079B"/>
    <w:rsid w:val="008D07C2"/>
    <w:rsid w:val="008D0AC4"/>
    <w:rsid w:val="008D0BB7"/>
    <w:rsid w:val="008D0BFA"/>
    <w:rsid w:val="008D0DBC"/>
    <w:rsid w:val="008D124F"/>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48"/>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456"/>
    <w:rsid w:val="008D65B3"/>
    <w:rsid w:val="008D6C23"/>
    <w:rsid w:val="008D6E9C"/>
    <w:rsid w:val="008D6EAD"/>
    <w:rsid w:val="008D6FED"/>
    <w:rsid w:val="008D700E"/>
    <w:rsid w:val="008D7040"/>
    <w:rsid w:val="008D7131"/>
    <w:rsid w:val="008D71AE"/>
    <w:rsid w:val="008D7296"/>
    <w:rsid w:val="008D7336"/>
    <w:rsid w:val="008D7629"/>
    <w:rsid w:val="008D7B9A"/>
    <w:rsid w:val="008E015F"/>
    <w:rsid w:val="008E0335"/>
    <w:rsid w:val="008E0482"/>
    <w:rsid w:val="008E0861"/>
    <w:rsid w:val="008E0967"/>
    <w:rsid w:val="008E0A4D"/>
    <w:rsid w:val="008E0ADF"/>
    <w:rsid w:val="008E0BA9"/>
    <w:rsid w:val="008E0DA8"/>
    <w:rsid w:val="008E0DCE"/>
    <w:rsid w:val="008E0DE3"/>
    <w:rsid w:val="008E0E22"/>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32"/>
    <w:rsid w:val="008E2FCA"/>
    <w:rsid w:val="008E337B"/>
    <w:rsid w:val="008E34FC"/>
    <w:rsid w:val="008E3557"/>
    <w:rsid w:val="008E3731"/>
    <w:rsid w:val="008E37BA"/>
    <w:rsid w:val="008E3BB5"/>
    <w:rsid w:val="008E3E10"/>
    <w:rsid w:val="008E40D1"/>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004"/>
    <w:rsid w:val="008F15A3"/>
    <w:rsid w:val="008F15FE"/>
    <w:rsid w:val="008F16C2"/>
    <w:rsid w:val="008F18D7"/>
    <w:rsid w:val="008F1936"/>
    <w:rsid w:val="008F1CB9"/>
    <w:rsid w:val="008F1D12"/>
    <w:rsid w:val="008F2088"/>
    <w:rsid w:val="008F20C7"/>
    <w:rsid w:val="008F23B2"/>
    <w:rsid w:val="008F251D"/>
    <w:rsid w:val="008F27FC"/>
    <w:rsid w:val="008F28B4"/>
    <w:rsid w:val="008F2A58"/>
    <w:rsid w:val="008F2C0D"/>
    <w:rsid w:val="008F2C74"/>
    <w:rsid w:val="008F2F67"/>
    <w:rsid w:val="008F3761"/>
    <w:rsid w:val="008F379D"/>
    <w:rsid w:val="008F391A"/>
    <w:rsid w:val="008F39A4"/>
    <w:rsid w:val="008F3A46"/>
    <w:rsid w:val="008F3F8B"/>
    <w:rsid w:val="008F403A"/>
    <w:rsid w:val="008F426F"/>
    <w:rsid w:val="008F42C8"/>
    <w:rsid w:val="008F473B"/>
    <w:rsid w:val="008F51FC"/>
    <w:rsid w:val="008F5226"/>
    <w:rsid w:val="008F52C5"/>
    <w:rsid w:val="008F5849"/>
    <w:rsid w:val="008F590A"/>
    <w:rsid w:val="008F5A79"/>
    <w:rsid w:val="008F5CBC"/>
    <w:rsid w:val="008F5D92"/>
    <w:rsid w:val="008F5F8C"/>
    <w:rsid w:val="008F6012"/>
    <w:rsid w:val="008F6209"/>
    <w:rsid w:val="008F66A5"/>
    <w:rsid w:val="008F678A"/>
    <w:rsid w:val="008F6925"/>
    <w:rsid w:val="008F6A15"/>
    <w:rsid w:val="008F6A2B"/>
    <w:rsid w:val="008F6BBA"/>
    <w:rsid w:val="008F6CA5"/>
    <w:rsid w:val="008F6E6B"/>
    <w:rsid w:val="008F6F17"/>
    <w:rsid w:val="008F6F2C"/>
    <w:rsid w:val="008F7270"/>
    <w:rsid w:val="008F7329"/>
    <w:rsid w:val="008F732C"/>
    <w:rsid w:val="008F7686"/>
    <w:rsid w:val="008F7904"/>
    <w:rsid w:val="008F79C3"/>
    <w:rsid w:val="008F7CCD"/>
    <w:rsid w:val="008F7D9D"/>
    <w:rsid w:val="009000C1"/>
    <w:rsid w:val="009001FC"/>
    <w:rsid w:val="00900397"/>
    <w:rsid w:val="00900596"/>
    <w:rsid w:val="00900684"/>
    <w:rsid w:val="009006B7"/>
    <w:rsid w:val="009006E7"/>
    <w:rsid w:val="009007E9"/>
    <w:rsid w:val="009008AA"/>
    <w:rsid w:val="009009B6"/>
    <w:rsid w:val="00900F9F"/>
    <w:rsid w:val="00901433"/>
    <w:rsid w:val="00901513"/>
    <w:rsid w:val="00901A07"/>
    <w:rsid w:val="00901BEE"/>
    <w:rsid w:val="00901D3B"/>
    <w:rsid w:val="00901EAB"/>
    <w:rsid w:val="00901ED3"/>
    <w:rsid w:val="00902184"/>
    <w:rsid w:val="009028DA"/>
    <w:rsid w:val="0090295D"/>
    <w:rsid w:val="00902BE4"/>
    <w:rsid w:val="0090338C"/>
    <w:rsid w:val="009036DE"/>
    <w:rsid w:val="009037D2"/>
    <w:rsid w:val="00903A88"/>
    <w:rsid w:val="00903DFC"/>
    <w:rsid w:val="00903E67"/>
    <w:rsid w:val="009041C3"/>
    <w:rsid w:val="009043F2"/>
    <w:rsid w:val="009044D5"/>
    <w:rsid w:val="00904517"/>
    <w:rsid w:val="0090453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9E0"/>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38D"/>
    <w:rsid w:val="00912752"/>
    <w:rsid w:val="009128C0"/>
    <w:rsid w:val="0091292A"/>
    <w:rsid w:val="00912986"/>
    <w:rsid w:val="00912E89"/>
    <w:rsid w:val="0091300B"/>
    <w:rsid w:val="00913370"/>
    <w:rsid w:val="009134B6"/>
    <w:rsid w:val="00913562"/>
    <w:rsid w:val="009135F1"/>
    <w:rsid w:val="00913CD7"/>
    <w:rsid w:val="0091401A"/>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558"/>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29"/>
    <w:rsid w:val="009215BA"/>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2"/>
    <w:rsid w:val="00923F26"/>
    <w:rsid w:val="00923FC9"/>
    <w:rsid w:val="00923FF5"/>
    <w:rsid w:val="00924211"/>
    <w:rsid w:val="0092422F"/>
    <w:rsid w:val="00924503"/>
    <w:rsid w:val="00924D11"/>
    <w:rsid w:val="00924F91"/>
    <w:rsid w:val="009251CA"/>
    <w:rsid w:val="00925309"/>
    <w:rsid w:val="009254E6"/>
    <w:rsid w:val="00925533"/>
    <w:rsid w:val="009258D7"/>
    <w:rsid w:val="00925A85"/>
    <w:rsid w:val="00925B2E"/>
    <w:rsid w:val="00925B97"/>
    <w:rsid w:val="00925CF5"/>
    <w:rsid w:val="009262FA"/>
    <w:rsid w:val="009265C7"/>
    <w:rsid w:val="009267E1"/>
    <w:rsid w:val="00926A4B"/>
    <w:rsid w:val="00926AD2"/>
    <w:rsid w:val="00926F4B"/>
    <w:rsid w:val="00926F8A"/>
    <w:rsid w:val="00926FD3"/>
    <w:rsid w:val="00926FF0"/>
    <w:rsid w:val="0092705A"/>
    <w:rsid w:val="00927187"/>
    <w:rsid w:val="0092720F"/>
    <w:rsid w:val="00927377"/>
    <w:rsid w:val="009276DD"/>
    <w:rsid w:val="00927A66"/>
    <w:rsid w:val="00927C18"/>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78C"/>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8F6"/>
    <w:rsid w:val="00934B5B"/>
    <w:rsid w:val="00935288"/>
    <w:rsid w:val="009357F1"/>
    <w:rsid w:val="00935824"/>
    <w:rsid w:val="00936695"/>
    <w:rsid w:val="0093676A"/>
    <w:rsid w:val="009367B5"/>
    <w:rsid w:val="00936C11"/>
    <w:rsid w:val="00936E3A"/>
    <w:rsid w:val="00936FCB"/>
    <w:rsid w:val="0093701A"/>
    <w:rsid w:val="0093763A"/>
    <w:rsid w:val="00937816"/>
    <w:rsid w:val="009378B2"/>
    <w:rsid w:val="00937A3B"/>
    <w:rsid w:val="00937AC4"/>
    <w:rsid w:val="00937C52"/>
    <w:rsid w:val="00937E35"/>
    <w:rsid w:val="00940143"/>
    <w:rsid w:val="00940223"/>
    <w:rsid w:val="009404F9"/>
    <w:rsid w:val="00940583"/>
    <w:rsid w:val="0094064D"/>
    <w:rsid w:val="00940654"/>
    <w:rsid w:val="009407B7"/>
    <w:rsid w:val="009407FA"/>
    <w:rsid w:val="00940A62"/>
    <w:rsid w:val="00940EEB"/>
    <w:rsid w:val="0094107A"/>
    <w:rsid w:val="009411E9"/>
    <w:rsid w:val="009413A0"/>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24F"/>
    <w:rsid w:val="009434DF"/>
    <w:rsid w:val="009436A1"/>
    <w:rsid w:val="00943DE9"/>
    <w:rsid w:val="0094405F"/>
    <w:rsid w:val="00944468"/>
    <w:rsid w:val="009444E6"/>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29"/>
    <w:rsid w:val="00950953"/>
    <w:rsid w:val="00950F14"/>
    <w:rsid w:val="00950F1C"/>
    <w:rsid w:val="009510F0"/>
    <w:rsid w:val="009513D9"/>
    <w:rsid w:val="00951462"/>
    <w:rsid w:val="00951579"/>
    <w:rsid w:val="00951A24"/>
    <w:rsid w:val="00951E07"/>
    <w:rsid w:val="00951F49"/>
    <w:rsid w:val="00951F93"/>
    <w:rsid w:val="00951FDD"/>
    <w:rsid w:val="00952007"/>
    <w:rsid w:val="00952017"/>
    <w:rsid w:val="0095201B"/>
    <w:rsid w:val="00952312"/>
    <w:rsid w:val="0095234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117"/>
    <w:rsid w:val="0095674B"/>
    <w:rsid w:val="00956837"/>
    <w:rsid w:val="009568BF"/>
    <w:rsid w:val="00956B94"/>
    <w:rsid w:val="00956C61"/>
    <w:rsid w:val="00956D1D"/>
    <w:rsid w:val="009570FE"/>
    <w:rsid w:val="009571C7"/>
    <w:rsid w:val="0095737E"/>
    <w:rsid w:val="00957604"/>
    <w:rsid w:val="009577F2"/>
    <w:rsid w:val="00957B14"/>
    <w:rsid w:val="00957CD0"/>
    <w:rsid w:val="009604EB"/>
    <w:rsid w:val="009606A0"/>
    <w:rsid w:val="00960805"/>
    <w:rsid w:val="0096085B"/>
    <w:rsid w:val="0096087A"/>
    <w:rsid w:val="00960979"/>
    <w:rsid w:val="00960BBF"/>
    <w:rsid w:val="00960C6E"/>
    <w:rsid w:val="0096106D"/>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459"/>
    <w:rsid w:val="0096351B"/>
    <w:rsid w:val="00963731"/>
    <w:rsid w:val="009638EE"/>
    <w:rsid w:val="00963AAB"/>
    <w:rsid w:val="00963E52"/>
    <w:rsid w:val="009642A9"/>
    <w:rsid w:val="00964458"/>
    <w:rsid w:val="00964934"/>
    <w:rsid w:val="009649A7"/>
    <w:rsid w:val="00964B2E"/>
    <w:rsid w:val="00964CC5"/>
    <w:rsid w:val="00965260"/>
    <w:rsid w:val="0096560A"/>
    <w:rsid w:val="00965623"/>
    <w:rsid w:val="00965810"/>
    <w:rsid w:val="00965A7E"/>
    <w:rsid w:val="00965AAF"/>
    <w:rsid w:val="00965BE2"/>
    <w:rsid w:val="00965C39"/>
    <w:rsid w:val="00965C81"/>
    <w:rsid w:val="00965D05"/>
    <w:rsid w:val="00965D10"/>
    <w:rsid w:val="00965EED"/>
    <w:rsid w:val="00965F14"/>
    <w:rsid w:val="00965F95"/>
    <w:rsid w:val="009669BC"/>
    <w:rsid w:val="00966E10"/>
    <w:rsid w:val="00966EA4"/>
    <w:rsid w:val="00966ED5"/>
    <w:rsid w:val="009670CB"/>
    <w:rsid w:val="00967424"/>
    <w:rsid w:val="009677F7"/>
    <w:rsid w:val="00967891"/>
    <w:rsid w:val="00967C08"/>
    <w:rsid w:val="00967E85"/>
    <w:rsid w:val="00970302"/>
    <w:rsid w:val="00970648"/>
    <w:rsid w:val="009706C3"/>
    <w:rsid w:val="00970706"/>
    <w:rsid w:val="00970ACB"/>
    <w:rsid w:val="00970C73"/>
    <w:rsid w:val="00970D57"/>
    <w:rsid w:val="00971034"/>
    <w:rsid w:val="00971182"/>
    <w:rsid w:val="00971562"/>
    <w:rsid w:val="00971905"/>
    <w:rsid w:val="009719F5"/>
    <w:rsid w:val="00971CE7"/>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77C6F"/>
    <w:rsid w:val="00980429"/>
    <w:rsid w:val="00980487"/>
    <w:rsid w:val="009805EC"/>
    <w:rsid w:val="009808C7"/>
    <w:rsid w:val="009808CD"/>
    <w:rsid w:val="0098096B"/>
    <w:rsid w:val="00980B88"/>
    <w:rsid w:val="00980BC5"/>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D82"/>
    <w:rsid w:val="00982F16"/>
    <w:rsid w:val="00982F8B"/>
    <w:rsid w:val="0098306F"/>
    <w:rsid w:val="0098342E"/>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9EB"/>
    <w:rsid w:val="00984C82"/>
    <w:rsid w:val="00984F77"/>
    <w:rsid w:val="00984FF8"/>
    <w:rsid w:val="009852B8"/>
    <w:rsid w:val="009852DA"/>
    <w:rsid w:val="00985744"/>
    <w:rsid w:val="00985757"/>
    <w:rsid w:val="00985AD4"/>
    <w:rsid w:val="00986076"/>
    <w:rsid w:val="00986140"/>
    <w:rsid w:val="009862E1"/>
    <w:rsid w:val="0098638B"/>
    <w:rsid w:val="00986657"/>
    <w:rsid w:val="00986685"/>
    <w:rsid w:val="009866F2"/>
    <w:rsid w:val="0098691A"/>
    <w:rsid w:val="009869AB"/>
    <w:rsid w:val="00986B04"/>
    <w:rsid w:val="009870D6"/>
    <w:rsid w:val="009873C8"/>
    <w:rsid w:val="00987867"/>
    <w:rsid w:val="00987B24"/>
    <w:rsid w:val="00987B41"/>
    <w:rsid w:val="00987E16"/>
    <w:rsid w:val="00987E84"/>
    <w:rsid w:val="00990090"/>
    <w:rsid w:val="0099010D"/>
    <w:rsid w:val="00990119"/>
    <w:rsid w:val="009903C4"/>
    <w:rsid w:val="0099058C"/>
    <w:rsid w:val="00990710"/>
    <w:rsid w:val="009907CD"/>
    <w:rsid w:val="009907D2"/>
    <w:rsid w:val="009908FB"/>
    <w:rsid w:val="0099096C"/>
    <w:rsid w:val="00990C6B"/>
    <w:rsid w:val="00990D45"/>
    <w:rsid w:val="00990E6D"/>
    <w:rsid w:val="00990FD5"/>
    <w:rsid w:val="009913C9"/>
    <w:rsid w:val="009919F2"/>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74B"/>
    <w:rsid w:val="00996B1F"/>
    <w:rsid w:val="00996D72"/>
    <w:rsid w:val="00996DAA"/>
    <w:rsid w:val="00996E51"/>
    <w:rsid w:val="00996F75"/>
    <w:rsid w:val="00997010"/>
    <w:rsid w:val="009970C1"/>
    <w:rsid w:val="00997261"/>
    <w:rsid w:val="009979CC"/>
    <w:rsid w:val="00997AC0"/>
    <w:rsid w:val="00997E56"/>
    <w:rsid w:val="009A0032"/>
    <w:rsid w:val="009A034D"/>
    <w:rsid w:val="009A07F6"/>
    <w:rsid w:val="009A07FA"/>
    <w:rsid w:val="009A0AC1"/>
    <w:rsid w:val="009A0DB5"/>
    <w:rsid w:val="009A0F6E"/>
    <w:rsid w:val="009A153C"/>
    <w:rsid w:val="009A1690"/>
    <w:rsid w:val="009A1967"/>
    <w:rsid w:val="009A1CCF"/>
    <w:rsid w:val="009A1CD9"/>
    <w:rsid w:val="009A2644"/>
    <w:rsid w:val="009A2922"/>
    <w:rsid w:val="009A2B97"/>
    <w:rsid w:val="009A2BDE"/>
    <w:rsid w:val="009A2EA6"/>
    <w:rsid w:val="009A2F7A"/>
    <w:rsid w:val="009A2FCD"/>
    <w:rsid w:val="009A3076"/>
    <w:rsid w:val="009A30CB"/>
    <w:rsid w:val="009A322A"/>
    <w:rsid w:val="009A3440"/>
    <w:rsid w:val="009A36A3"/>
    <w:rsid w:val="009A3710"/>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6"/>
    <w:rsid w:val="009A6769"/>
    <w:rsid w:val="009A696C"/>
    <w:rsid w:val="009A69EB"/>
    <w:rsid w:val="009A6B4E"/>
    <w:rsid w:val="009A6C84"/>
    <w:rsid w:val="009A7118"/>
    <w:rsid w:val="009A7192"/>
    <w:rsid w:val="009A71EB"/>
    <w:rsid w:val="009A727A"/>
    <w:rsid w:val="009A74FE"/>
    <w:rsid w:val="009A75F8"/>
    <w:rsid w:val="009A78BC"/>
    <w:rsid w:val="009A79B9"/>
    <w:rsid w:val="009A7AD8"/>
    <w:rsid w:val="009A7D31"/>
    <w:rsid w:val="009A7D69"/>
    <w:rsid w:val="009A7DE9"/>
    <w:rsid w:val="009A7FBA"/>
    <w:rsid w:val="009A7FD0"/>
    <w:rsid w:val="009B0078"/>
    <w:rsid w:val="009B04F3"/>
    <w:rsid w:val="009B06E7"/>
    <w:rsid w:val="009B0CF8"/>
    <w:rsid w:val="009B0D3D"/>
    <w:rsid w:val="009B0FC9"/>
    <w:rsid w:val="009B1374"/>
    <w:rsid w:val="009B13C8"/>
    <w:rsid w:val="009B156E"/>
    <w:rsid w:val="009B19AA"/>
    <w:rsid w:val="009B1A60"/>
    <w:rsid w:val="009B1E5D"/>
    <w:rsid w:val="009B1E72"/>
    <w:rsid w:val="009B208C"/>
    <w:rsid w:val="009B2230"/>
    <w:rsid w:val="009B2287"/>
    <w:rsid w:val="009B279F"/>
    <w:rsid w:val="009B2939"/>
    <w:rsid w:val="009B2941"/>
    <w:rsid w:val="009B2A15"/>
    <w:rsid w:val="009B2C45"/>
    <w:rsid w:val="009B2CB8"/>
    <w:rsid w:val="009B2EAE"/>
    <w:rsid w:val="009B345F"/>
    <w:rsid w:val="009B3569"/>
    <w:rsid w:val="009B3A3A"/>
    <w:rsid w:val="009B3C1D"/>
    <w:rsid w:val="009B3CDF"/>
    <w:rsid w:val="009B3EDB"/>
    <w:rsid w:val="009B3F05"/>
    <w:rsid w:val="009B417D"/>
    <w:rsid w:val="009B4508"/>
    <w:rsid w:val="009B457E"/>
    <w:rsid w:val="009B47C5"/>
    <w:rsid w:val="009B4BB6"/>
    <w:rsid w:val="009B4C33"/>
    <w:rsid w:val="009B4F19"/>
    <w:rsid w:val="009B525C"/>
    <w:rsid w:val="009B52B1"/>
    <w:rsid w:val="009B5825"/>
    <w:rsid w:val="009B5909"/>
    <w:rsid w:val="009B5988"/>
    <w:rsid w:val="009B5C1D"/>
    <w:rsid w:val="009B5D09"/>
    <w:rsid w:val="009B5D63"/>
    <w:rsid w:val="009B5DE1"/>
    <w:rsid w:val="009B5EC7"/>
    <w:rsid w:val="009B5FDE"/>
    <w:rsid w:val="009B6052"/>
    <w:rsid w:val="009B60DD"/>
    <w:rsid w:val="009B6240"/>
    <w:rsid w:val="009B62B6"/>
    <w:rsid w:val="009B6339"/>
    <w:rsid w:val="009B641A"/>
    <w:rsid w:val="009B6858"/>
    <w:rsid w:val="009B6EA4"/>
    <w:rsid w:val="009B721C"/>
    <w:rsid w:val="009B7340"/>
    <w:rsid w:val="009B740B"/>
    <w:rsid w:val="009B75D1"/>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062"/>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77E"/>
    <w:rsid w:val="009C2951"/>
    <w:rsid w:val="009C298B"/>
    <w:rsid w:val="009C2F41"/>
    <w:rsid w:val="009C3055"/>
    <w:rsid w:val="009C314F"/>
    <w:rsid w:val="009C317D"/>
    <w:rsid w:val="009C36FF"/>
    <w:rsid w:val="009C3F78"/>
    <w:rsid w:val="009C40B7"/>
    <w:rsid w:val="009C4B50"/>
    <w:rsid w:val="009C4C03"/>
    <w:rsid w:val="009C4F3D"/>
    <w:rsid w:val="009C5049"/>
    <w:rsid w:val="009C542D"/>
    <w:rsid w:val="009C54BD"/>
    <w:rsid w:val="009C54DD"/>
    <w:rsid w:val="009C5773"/>
    <w:rsid w:val="009C5920"/>
    <w:rsid w:val="009C5CDA"/>
    <w:rsid w:val="009C5D20"/>
    <w:rsid w:val="009C5E6B"/>
    <w:rsid w:val="009C600E"/>
    <w:rsid w:val="009C61AD"/>
    <w:rsid w:val="009C61EC"/>
    <w:rsid w:val="009C61ED"/>
    <w:rsid w:val="009C6205"/>
    <w:rsid w:val="009C62E5"/>
    <w:rsid w:val="009C64B0"/>
    <w:rsid w:val="009C6603"/>
    <w:rsid w:val="009C667A"/>
    <w:rsid w:val="009C68E3"/>
    <w:rsid w:val="009C6990"/>
    <w:rsid w:val="009C6C39"/>
    <w:rsid w:val="009C6CCA"/>
    <w:rsid w:val="009C6F97"/>
    <w:rsid w:val="009C72E7"/>
    <w:rsid w:val="009C77B4"/>
    <w:rsid w:val="009C7990"/>
    <w:rsid w:val="009C79F3"/>
    <w:rsid w:val="009C7B20"/>
    <w:rsid w:val="009C7B89"/>
    <w:rsid w:val="009C7DC8"/>
    <w:rsid w:val="009D0094"/>
    <w:rsid w:val="009D03B1"/>
    <w:rsid w:val="009D08B3"/>
    <w:rsid w:val="009D09A5"/>
    <w:rsid w:val="009D0FD4"/>
    <w:rsid w:val="009D130E"/>
    <w:rsid w:val="009D13E5"/>
    <w:rsid w:val="009D1436"/>
    <w:rsid w:val="009D1561"/>
    <w:rsid w:val="009D165F"/>
    <w:rsid w:val="009D18AD"/>
    <w:rsid w:val="009D1B99"/>
    <w:rsid w:val="009D1CAA"/>
    <w:rsid w:val="009D1F49"/>
    <w:rsid w:val="009D1FBC"/>
    <w:rsid w:val="009D222C"/>
    <w:rsid w:val="009D244A"/>
    <w:rsid w:val="009D25BC"/>
    <w:rsid w:val="009D26C6"/>
    <w:rsid w:val="009D2906"/>
    <w:rsid w:val="009D294A"/>
    <w:rsid w:val="009D29D8"/>
    <w:rsid w:val="009D2BE3"/>
    <w:rsid w:val="009D30E6"/>
    <w:rsid w:val="009D3118"/>
    <w:rsid w:val="009D324A"/>
    <w:rsid w:val="009D3302"/>
    <w:rsid w:val="009D36E7"/>
    <w:rsid w:val="009D3702"/>
    <w:rsid w:val="009D3703"/>
    <w:rsid w:val="009D3900"/>
    <w:rsid w:val="009D3C5C"/>
    <w:rsid w:val="009D4040"/>
    <w:rsid w:val="009D45D4"/>
    <w:rsid w:val="009D4727"/>
    <w:rsid w:val="009D4801"/>
    <w:rsid w:val="009D4A96"/>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CAE"/>
    <w:rsid w:val="009D5D52"/>
    <w:rsid w:val="009D5F41"/>
    <w:rsid w:val="009D6184"/>
    <w:rsid w:val="009D625C"/>
    <w:rsid w:val="009D6341"/>
    <w:rsid w:val="009D6523"/>
    <w:rsid w:val="009D6795"/>
    <w:rsid w:val="009D6BAD"/>
    <w:rsid w:val="009D6C73"/>
    <w:rsid w:val="009D6EF2"/>
    <w:rsid w:val="009D7214"/>
    <w:rsid w:val="009D73E3"/>
    <w:rsid w:val="009D744E"/>
    <w:rsid w:val="009D74AF"/>
    <w:rsid w:val="009D7718"/>
    <w:rsid w:val="009D7C6E"/>
    <w:rsid w:val="009D7D66"/>
    <w:rsid w:val="009E00CE"/>
    <w:rsid w:val="009E01A1"/>
    <w:rsid w:val="009E01A7"/>
    <w:rsid w:val="009E0313"/>
    <w:rsid w:val="009E0527"/>
    <w:rsid w:val="009E0870"/>
    <w:rsid w:val="009E094B"/>
    <w:rsid w:val="009E09F1"/>
    <w:rsid w:val="009E0B40"/>
    <w:rsid w:val="009E0E4C"/>
    <w:rsid w:val="009E0EAA"/>
    <w:rsid w:val="009E1027"/>
    <w:rsid w:val="009E105B"/>
    <w:rsid w:val="009E10D5"/>
    <w:rsid w:val="009E1117"/>
    <w:rsid w:val="009E1C1D"/>
    <w:rsid w:val="009E21E2"/>
    <w:rsid w:val="009E2256"/>
    <w:rsid w:val="009E288C"/>
    <w:rsid w:val="009E2954"/>
    <w:rsid w:val="009E2D37"/>
    <w:rsid w:val="009E2EF8"/>
    <w:rsid w:val="009E3302"/>
    <w:rsid w:val="009E3548"/>
    <w:rsid w:val="009E36E0"/>
    <w:rsid w:val="009E37E1"/>
    <w:rsid w:val="009E3F02"/>
    <w:rsid w:val="009E4135"/>
    <w:rsid w:val="009E417D"/>
    <w:rsid w:val="009E42FF"/>
    <w:rsid w:val="009E4396"/>
    <w:rsid w:val="009E44A7"/>
    <w:rsid w:val="009E4925"/>
    <w:rsid w:val="009E534D"/>
    <w:rsid w:val="009E5359"/>
    <w:rsid w:val="009E566D"/>
    <w:rsid w:val="009E57E3"/>
    <w:rsid w:val="009E5958"/>
    <w:rsid w:val="009E59B4"/>
    <w:rsid w:val="009E5A2B"/>
    <w:rsid w:val="009E5D0D"/>
    <w:rsid w:val="009E670A"/>
    <w:rsid w:val="009E67BB"/>
    <w:rsid w:val="009E6BB3"/>
    <w:rsid w:val="009E6BC0"/>
    <w:rsid w:val="009E718C"/>
    <w:rsid w:val="009E73AE"/>
    <w:rsid w:val="009E7AA6"/>
    <w:rsid w:val="009E7DEB"/>
    <w:rsid w:val="009E7E44"/>
    <w:rsid w:val="009E7FC4"/>
    <w:rsid w:val="009F0070"/>
    <w:rsid w:val="009F0102"/>
    <w:rsid w:val="009F0148"/>
    <w:rsid w:val="009F01A8"/>
    <w:rsid w:val="009F02CA"/>
    <w:rsid w:val="009F03A4"/>
    <w:rsid w:val="009F06D6"/>
    <w:rsid w:val="009F086F"/>
    <w:rsid w:val="009F08B1"/>
    <w:rsid w:val="009F0AD9"/>
    <w:rsid w:val="009F1225"/>
    <w:rsid w:val="009F15D0"/>
    <w:rsid w:val="009F1679"/>
    <w:rsid w:val="009F18F7"/>
    <w:rsid w:val="009F1B80"/>
    <w:rsid w:val="009F1CD6"/>
    <w:rsid w:val="009F22AF"/>
    <w:rsid w:val="009F24ED"/>
    <w:rsid w:val="009F25D1"/>
    <w:rsid w:val="009F286C"/>
    <w:rsid w:val="009F2913"/>
    <w:rsid w:val="009F299F"/>
    <w:rsid w:val="009F2AA3"/>
    <w:rsid w:val="009F2C37"/>
    <w:rsid w:val="009F3184"/>
    <w:rsid w:val="009F334C"/>
    <w:rsid w:val="009F3B70"/>
    <w:rsid w:val="009F3C09"/>
    <w:rsid w:val="009F3C5A"/>
    <w:rsid w:val="009F3D16"/>
    <w:rsid w:val="009F3DFA"/>
    <w:rsid w:val="009F3E7A"/>
    <w:rsid w:val="009F3F09"/>
    <w:rsid w:val="009F42AD"/>
    <w:rsid w:val="009F42D1"/>
    <w:rsid w:val="009F42DE"/>
    <w:rsid w:val="009F445A"/>
    <w:rsid w:val="009F45E5"/>
    <w:rsid w:val="009F4799"/>
    <w:rsid w:val="009F4D79"/>
    <w:rsid w:val="009F50C3"/>
    <w:rsid w:val="009F516C"/>
    <w:rsid w:val="009F53AE"/>
    <w:rsid w:val="009F59AC"/>
    <w:rsid w:val="009F59E2"/>
    <w:rsid w:val="009F5A94"/>
    <w:rsid w:val="009F5AF2"/>
    <w:rsid w:val="009F5C4D"/>
    <w:rsid w:val="009F5CB6"/>
    <w:rsid w:val="009F5E4B"/>
    <w:rsid w:val="009F5E78"/>
    <w:rsid w:val="009F5E98"/>
    <w:rsid w:val="009F5EEB"/>
    <w:rsid w:val="009F6000"/>
    <w:rsid w:val="009F6237"/>
    <w:rsid w:val="009F6500"/>
    <w:rsid w:val="009F6711"/>
    <w:rsid w:val="009F6846"/>
    <w:rsid w:val="009F6952"/>
    <w:rsid w:val="009F6B6C"/>
    <w:rsid w:val="009F6BCD"/>
    <w:rsid w:val="009F6BE4"/>
    <w:rsid w:val="009F6FBD"/>
    <w:rsid w:val="009F7114"/>
    <w:rsid w:val="009F71E1"/>
    <w:rsid w:val="009F74A4"/>
    <w:rsid w:val="009F763A"/>
    <w:rsid w:val="009F78FD"/>
    <w:rsid w:val="009F7A0F"/>
    <w:rsid w:val="009F7A92"/>
    <w:rsid w:val="009F7ADA"/>
    <w:rsid w:val="009F7DB1"/>
    <w:rsid w:val="00A0007A"/>
    <w:rsid w:val="00A0027A"/>
    <w:rsid w:val="00A004F8"/>
    <w:rsid w:val="00A00510"/>
    <w:rsid w:val="00A00967"/>
    <w:rsid w:val="00A00BC0"/>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9FC"/>
    <w:rsid w:val="00A02C01"/>
    <w:rsid w:val="00A02C11"/>
    <w:rsid w:val="00A02EE4"/>
    <w:rsid w:val="00A034A9"/>
    <w:rsid w:val="00A03735"/>
    <w:rsid w:val="00A03946"/>
    <w:rsid w:val="00A03998"/>
    <w:rsid w:val="00A03A58"/>
    <w:rsid w:val="00A04193"/>
    <w:rsid w:val="00A0454E"/>
    <w:rsid w:val="00A045E1"/>
    <w:rsid w:val="00A049D5"/>
    <w:rsid w:val="00A04B8B"/>
    <w:rsid w:val="00A04C19"/>
    <w:rsid w:val="00A04D6F"/>
    <w:rsid w:val="00A04DBD"/>
    <w:rsid w:val="00A059E6"/>
    <w:rsid w:val="00A05A55"/>
    <w:rsid w:val="00A060FE"/>
    <w:rsid w:val="00A063A9"/>
    <w:rsid w:val="00A066A5"/>
    <w:rsid w:val="00A0688C"/>
    <w:rsid w:val="00A0697A"/>
    <w:rsid w:val="00A06AD1"/>
    <w:rsid w:val="00A06B92"/>
    <w:rsid w:val="00A06C24"/>
    <w:rsid w:val="00A06CC9"/>
    <w:rsid w:val="00A06DAF"/>
    <w:rsid w:val="00A07173"/>
    <w:rsid w:val="00A0717F"/>
    <w:rsid w:val="00A07452"/>
    <w:rsid w:val="00A074B7"/>
    <w:rsid w:val="00A074F9"/>
    <w:rsid w:val="00A0750D"/>
    <w:rsid w:val="00A077A8"/>
    <w:rsid w:val="00A0781D"/>
    <w:rsid w:val="00A0781E"/>
    <w:rsid w:val="00A07844"/>
    <w:rsid w:val="00A07880"/>
    <w:rsid w:val="00A07EC5"/>
    <w:rsid w:val="00A10001"/>
    <w:rsid w:val="00A101E4"/>
    <w:rsid w:val="00A10676"/>
    <w:rsid w:val="00A10D97"/>
    <w:rsid w:val="00A112BB"/>
    <w:rsid w:val="00A112CE"/>
    <w:rsid w:val="00A112E6"/>
    <w:rsid w:val="00A11421"/>
    <w:rsid w:val="00A11592"/>
    <w:rsid w:val="00A115A5"/>
    <w:rsid w:val="00A116F9"/>
    <w:rsid w:val="00A11B48"/>
    <w:rsid w:val="00A11E21"/>
    <w:rsid w:val="00A11E57"/>
    <w:rsid w:val="00A12202"/>
    <w:rsid w:val="00A12413"/>
    <w:rsid w:val="00A124A5"/>
    <w:rsid w:val="00A127A9"/>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444"/>
    <w:rsid w:val="00A146A4"/>
    <w:rsid w:val="00A146B4"/>
    <w:rsid w:val="00A147CD"/>
    <w:rsid w:val="00A1483C"/>
    <w:rsid w:val="00A148CC"/>
    <w:rsid w:val="00A14915"/>
    <w:rsid w:val="00A14A35"/>
    <w:rsid w:val="00A14C67"/>
    <w:rsid w:val="00A14E6B"/>
    <w:rsid w:val="00A14E6C"/>
    <w:rsid w:val="00A153B0"/>
    <w:rsid w:val="00A15456"/>
    <w:rsid w:val="00A15484"/>
    <w:rsid w:val="00A15B98"/>
    <w:rsid w:val="00A15DA7"/>
    <w:rsid w:val="00A16252"/>
    <w:rsid w:val="00A165CA"/>
    <w:rsid w:val="00A165E8"/>
    <w:rsid w:val="00A16606"/>
    <w:rsid w:val="00A16B16"/>
    <w:rsid w:val="00A16C5E"/>
    <w:rsid w:val="00A16DA1"/>
    <w:rsid w:val="00A16DBF"/>
    <w:rsid w:val="00A16DFB"/>
    <w:rsid w:val="00A17018"/>
    <w:rsid w:val="00A1756A"/>
    <w:rsid w:val="00A176E3"/>
    <w:rsid w:val="00A17806"/>
    <w:rsid w:val="00A17873"/>
    <w:rsid w:val="00A17880"/>
    <w:rsid w:val="00A179FC"/>
    <w:rsid w:val="00A17D31"/>
    <w:rsid w:val="00A17D3B"/>
    <w:rsid w:val="00A17E0D"/>
    <w:rsid w:val="00A17E5B"/>
    <w:rsid w:val="00A17E74"/>
    <w:rsid w:val="00A17F3D"/>
    <w:rsid w:val="00A20186"/>
    <w:rsid w:val="00A202C4"/>
    <w:rsid w:val="00A20399"/>
    <w:rsid w:val="00A203E5"/>
    <w:rsid w:val="00A20806"/>
    <w:rsid w:val="00A20A03"/>
    <w:rsid w:val="00A20AA6"/>
    <w:rsid w:val="00A20AE8"/>
    <w:rsid w:val="00A20F49"/>
    <w:rsid w:val="00A2146F"/>
    <w:rsid w:val="00A2150A"/>
    <w:rsid w:val="00A216B6"/>
    <w:rsid w:val="00A217FD"/>
    <w:rsid w:val="00A21951"/>
    <w:rsid w:val="00A21AA2"/>
    <w:rsid w:val="00A21DD9"/>
    <w:rsid w:val="00A22382"/>
    <w:rsid w:val="00A2241E"/>
    <w:rsid w:val="00A2254E"/>
    <w:rsid w:val="00A22C72"/>
    <w:rsid w:val="00A22CA7"/>
    <w:rsid w:val="00A22E2C"/>
    <w:rsid w:val="00A22E63"/>
    <w:rsid w:val="00A22EB9"/>
    <w:rsid w:val="00A2331F"/>
    <w:rsid w:val="00A233A2"/>
    <w:rsid w:val="00A233BF"/>
    <w:rsid w:val="00A235CA"/>
    <w:rsid w:val="00A23626"/>
    <w:rsid w:val="00A23676"/>
    <w:rsid w:val="00A2384D"/>
    <w:rsid w:val="00A23A50"/>
    <w:rsid w:val="00A23A87"/>
    <w:rsid w:val="00A23B4D"/>
    <w:rsid w:val="00A23C60"/>
    <w:rsid w:val="00A23C7D"/>
    <w:rsid w:val="00A23EF2"/>
    <w:rsid w:val="00A2416B"/>
    <w:rsid w:val="00A24272"/>
    <w:rsid w:val="00A24562"/>
    <w:rsid w:val="00A247AC"/>
    <w:rsid w:val="00A249E7"/>
    <w:rsid w:val="00A25067"/>
    <w:rsid w:val="00A2535D"/>
    <w:rsid w:val="00A253B6"/>
    <w:rsid w:val="00A2548C"/>
    <w:rsid w:val="00A25CD6"/>
    <w:rsid w:val="00A26330"/>
    <w:rsid w:val="00A263FF"/>
    <w:rsid w:val="00A27375"/>
    <w:rsid w:val="00A273FE"/>
    <w:rsid w:val="00A27488"/>
    <w:rsid w:val="00A279DB"/>
    <w:rsid w:val="00A27AB4"/>
    <w:rsid w:val="00A27E50"/>
    <w:rsid w:val="00A30246"/>
    <w:rsid w:val="00A30577"/>
    <w:rsid w:val="00A30A1A"/>
    <w:rsid w:val="00A30C9E"/>
    <w:rsid w:val="00A30CA8"/>
    <w:rsid w:val="00A30CCA"/>
    <w:rsid w:val="00A30F0A"/>
    <w:rsid w:val="00A30FD4"/>
    <w:rsid w:val="00A310F6"/>
    <w:rsid w:val="00A31259"/>
    <w:rsid w:val="00A313D1"/>
    <w:rsid w:val="00A314C2"/>
    <w:rsid w:val="00A31C61"/>
    <w:rsid w:val="00A31DA7"/>
    <w:rsid w:val="00A31E3E"/>
    <w:rsid w:val="00A3221C"/>
    <w:rsid w:val="00A323DD"/>
    <w:rsid w:val="00A32459"/>
    <w:rsid w:val="00A32554"/>
    <w:rsid w:val="00A325BB"/>
    <w:rsid w:val="00A325CA"/>
    <w:rsid w:val="00A32665"/>
    <w:rsid w:val="00A326C2"/>
    <w:rsid w:val="00A3274A"/>
    <w:rsid w:val="00A328F4"/>
    <w:rsid w:val="00A32C34"/>
    <w:rsid w:val="00A32FA8"/>
    <w:rsid w:val="00A330E1"/>
    <w:rsid w:val="00A331A2"/>
    <w:rsid w:val="00A332D5"/>
    <w:rsid w:val="00A33695"/>
    <w:rsid w:val="00A33811"/>
    <w:rsid w:val="00A33BD4"/>
    <w:rsid w:val="00A33CD4"/>
    <w:rsid w:val="00A33D64"/>
    <w:rsid w:val="00A33E67"/>
    <w:rsid w:val="00A34085"/>
    <w:rsid w:val="00A342EF"/>
    <w:rsid w:val="00A343B6"/>
    <w:rsid w:val="00A344C3"/>
    <w:rsid w:val="00A344FE"/>
    <w:rsid w:val="00A3489C"/>
    <w:rsid w:val="00A3491D"/>
    <w:rsid w:val="00A350CA"/>
    <w:rsid w:val="00A3553F"/>
    <w:rsid w:val="00A355A7"/>
    <w:rsid w:val="00A35683"/>
    <w:rsid w:val="00A35C33"/>
    <w:rsid w:val="00A35C77"/>
    <w:rsid w:val="00A36407"/>
    <w:rsid w:val="00A36BCF"/>
    <w:rsid w:val="00A36C78"/>
    <w:rsid w:val="00A36FCE"/>
    <w:rsid w:val="00A36FE6"/>
    <w:rsid w:val="00A370A8"/>
    <w:rsid w:val="00A37280"/>
    <w:rsid w:val="00A372BC"/>
    <w:rsid w:val="00A37381"/>
    <w:rsid w:val="00A374DC"/>
    <w:rsid w:val="00A37607"/>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09A"/>
    <w:rsid w:val="00A43199"/>
    <w:rsid w:val="00A43234"/>
    <w:rsid w:val="00A4396D"/>
    <w:rsid w:val="00A43A53"/>
    <w:rsid w:val="00A43B4E"/>
    <w:rsid w:val="00A43B6A"/>
    <w:rsid w:val="00A43B73"/>
    <w:rsid w:val="00A43C63"/>
    <w:rsid w:val="00A43F53"/>
    <w:rsid w:val="00A440DE"/>
    <w:rsid w:val="00A4445D"/>
    <w:rsid w:val="00A44921"/>
    <w:rsid w:val="00A4496C"/>
    <w:rsid w:val="00A44B0C"/>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1BE"/>
    <w:rsid w:val="00A523B7"/>
    <w:rsid w:val="00A5249D"/>
    <w:rsid w:val="00A525BF"/>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3B4"/>
    <w:rsid w:val="00A55426"/>
    <w:rsid w:val="00A554E6"/>
    <w:rsid w:val="00A555FE"/>
    <w:rsid w:val="00A55709"/>
    <w:rsid w:val="00A55908"/>
    <w:rsid w:val="00A55AE0"/>
    <w:rsid w:val="00A55B45"/>
    <w:rsid w:val="00A55CD0"/>
    <w:rsid w:val="00A56268"/>
    <w:rsid w:val="00A565BF"/>
    <w:rsid w:val="00A566C1"/>
    <w:rsid w:val="00A566DF"/>
    <w:rsid w:val="00A56B7F"/>
    <w:rsid w:val="00A56D97"/>
    <w:rsid w:val="00A57322"/>
    <w:rsid w:val="00A574B6"/>
    <w:rsid w:val="00A57765"/>
    <w:rsid w:val="00A577AE"/>
    <w:rsid w:val="00A57878"/>
    <w:rsid w:val="00A57A0D"/>
    <w:rsid w:val="00A57BCD"/>
    <w:rsid w:val="00A57C4C"/>
    <w:rsid w:val="00A57E98"/>
    <w:rsid w:val="00A602C7"/>
    <w:rsid w:val="00A60417"/>
    <w:rsid w:val="00A605B1"/>
    <w:rsid w:val="00A608D1"/>
    <w:rsid w:val="00A60926"/>
    <w:rsid w:val="00A60AB7"/>
    <w:rsid w:val="00A6114C"/>
    <w:rsid w:val="00A6128F"/>
    <w:rsid w:val="00A61648"/>
    <w:rsid w:val="00A616B0"/>
    <w:rsid w:val="00A616DD"/>
    <w:rsid w:val="00A6175F"/>
    <w:rsid w:val="00A61A0C"/>
    <w:rsid w:val="00A61BD6"/>
    <w:rsid w:val="00A61C62"/>
    <w:rsid w:val="00A61CB4"/>
    <w:rsid w:val="00A62046"/>
    <w:rsid w:val="00A621C8"/>
    <w:rsid w:val="00A623D7"/>
    <w:rsid w:val="00A6244B"/>
    <w:rsid w:val="00A62490"/>
    <w:rsid w:val="00A624FB"/>
    <w:rsid w:val="00A6251A"/>
    <w:rsid w:val="00A62731"/>
    <w:rsid w:val="00A62A30"/>
    <w:rsid w:val="00A62BC1"/>
    <w:rsid w:val="00A62F9C"/>
    <w:rsid w:val="00A6310C"/>
    <w:rsid w:val="00A631ED"/>
    <w:rsid w:val="00A6330C"/>
    <w:rsid w:val="00A63409"/>
    <w:rsid w:val="00A63797"/>
    <w:rsid w:val="00A63C6F"/>
    <w:rsid w:val="00A63FD2"/>
    <w:rsid w:val="00A64059"/>
    <w:rsid w:val="00A644C1"/>
    <w:rsid w:val="00A64603"/>
    <w:rsid w:val="00A6472A"/>
    <w:rsid w:val="00A648D7"/>
    <w:rsid w:val="00A64A79"/>
    <w:rsid w:val="00A64DE3"/>
    <w:rsid w:val="00A64FE5"/>
    <w:rsid w:val="00A65057"/>
    <w:rsid w:val="00A654DE"/>
    <w:rsid w:val="00A65541"/>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249"/>
    <w:rsid w:val="00A72453"/>
    <w:rsid w:val="00A724E2"/>
    <w:rsid w:val="00A72B74"/>
    <w:rsid w:val="00A72FE5"/>
    <w:rsid w:val="00A730F3"/>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5BBD"/>
    <w:rsid w:val="00A75CC6"/>
    <w:rsid w:val="00A7606C"/>
    <w:rsid w:val="00A7647F"/>
    <w:rsid w:val="00A76781"/>
    <w:rsid w:val="00A767C7"/>
    <w:rsid w:val="00A76C87"/>
    <w:rsid w:val="00A77448"/>
    <w:rsid w:val="00A77703"/>
    <w:rsid w:val="00A778FA"/>
    <w:rsid w:val="00A77AF0"/>
    <w:rsid w:val="00A77DD7"/>
    <w:rsid w:val="00A801DC"/>
    <w:rsid w:val="00A80249"/>
    <w:rsid w:val="00A809A4"/>
    <w:rsid w:val="00A80AEE"/>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23B"/>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5E51"/>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3CA"/>
    <w:rsid w:val="00A91527"/>
    <w:rsid w:val="00A915BC"/>
    <w:rsid w:val="00A916A6"/>
    <w:rsid w:val="00A917D6"/>
    <w:rsid w:val="00A9189F"/>
    <w:rsid w:val="00A91A3A"/>
    <w:rsid w:val="00A91F39"/>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6F0"/>
    <w:rsid w:val="00A94810"/>
    <w:rsid w:val="00A9481E"/>
    <w:rsid w:val="00A9491F"/>
    <w:rsid w:val="00A94D49"/>
    <w:rsid w:val="00A94E0B"/>
    <w:rsid w:val="00A94EE9"/>
    <w:rsid w:val="00A951C4"/>
    <w:rsid w:val="00A95362"/>
    <w:rsid w:val="00A95847"/>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861"/>
    <w:rsid w:val="00AA096D"/>
    <w:rsid w:val="00AA09C0"/>
    <w:rsid w:val="00AA0BC8"/>
    <w:rsid w:val="00AA119B"/>
    <w:rsid w:val="00AA1A9C"/>
    <w:rsid w:val="00AA2125"/>
    <w:rsid w:val="00AA2362"/>
    <w:rsid w:val="00AA2BB0"/>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4C9"/>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7E"/>
    <w:rsid w:val="00AA7CAB"/>
    <w:rsid w:val="00AA7FAC"/>
    <w:rsid w:val="00AB004B"/>
    <w:rsid w:val="00AB0384"/>
    <w:rsid w:val="00AB06E4"/>
    <w:rsid w:val="00AB0889"/>
    <w:rsid w:val="00AB0A9E"/>
    <w:rsid w:val="00AB0D17"/>
    <w:rsid w:val="00AB0DF1"/>
    <w:rsid w:val="00AB0F79"/>
    <w:rsid w:val="00AB101D"/>
    <w:rsid w:val="00AB13FC"/>
    <w:rsid w:val="00AB175E"/>
    <w:rsid w:val="00AB18FB"/>
    <w:rsid w:val="00AB1B62"/>
    <w:rsid w:val="00AB1BCA"/>
    <w:rsid w:val="00AB1D8D"/>
    <w:rsid w:val="00AB1E92"/>
    <w:rsid w:val="00AB20B3"/>
    <w:rsid w:val="00AB21A0"/>
    <w:rsid w:val="00AB223F"/>
    <w:rsid w:val="00AB24DF"/>
    <w:rsid w:val="00AB2B9B"/>
    <w:rsid w:val="00AB2FEC"/>
    <w:rsid w:val="00AB2FEF"/>
    <w:rsid w:val="00AB30EA"/>
    <w:rsid w:val="00AB311F"/>
    <w:rsid w:val="00AB31F3"/>
    <w:rsid w:val="00AB3251"/>
    <w:rsid w:val="00AB34AB"/>
    <w:rsid w:val="00AB3CD8"/>
    <w:rsid w:val="00AB3DFF"/>
    <w:rsid w:val="00AB3E45"/>
    <w:rsid w:val="00AB41D0"/>
    <w:rsid w:val="00AB4295"/>
    <w:rsid w:val="00AB4454"/>
    <w:rsid w:val="00AB4BE4"/>
    <w:rsid w:val="00AB4D63"/>
    <w:rsid w:val="00AB4DE8"/>
    <w:rsid w:val="00AB4E7F"/>
    <w:rsid w:val="00AB5052"/>
    <w:rsid w:val="00AB5158"/>
    <w:rsid w:val="00AB51D5"/>
    <w:rsid w:val="00AB551A"/>
    <w:rsid w:val="00AB58D9"/>
    <w:rsid w:val="00AB593F"/>
    <w:rsid w:val="00AB5A2A"/>
    <w:rsid w:val="00AB5BBB"/>
    <w:rsid w:val="00AB5BBC"/>
    <w:rsid w:val="00AB5EE2"/>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9B3"/>
    <w:rsid w:val="00AC1AD7"/>
    <w:rsid w:val="00AC1CBB"/>
    <w:rsid w:val="00AC1DD1"/>
    <w:rsid w:val="00AC1DD2"/>
    <w:rsid w:val="00AC1F44"/>
    <w:rsid w:val="00AC20E4"/>
    <w:rsid w:val="00AC2249"/>
    <w:rsid w:val="00AC2AB2"/>
    <w:rsid w:val="00AC2B16"/>
    <w:rsid w:val="00AC2BFF"/>
    <w:rsid w:val="00AC2D0F"/>
    <w:rsid w:val="00AC3298"/>
    <w:rsid w:val="00AC33DC"/>
    <w:rsid w:val="00AC4032"/>
    <w:rsid w:val="00AC405A"/>
    <w:rsid w:val="00AC4671"/>
    <w:rsid w:val="00AC47D8"/>
    <w:rsid w:val="00AC4ACD"/>
    <w:rsid w:val="00AC4CC5"/>
    <w:rsid w:val="00AC514B"/>
    <w:rsid w:val="00AC51E6"/>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D54"/>
    <w:rsid w:val="00AD1EAD"/>
    <w:rsid w:val="00AD1ED4"/>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67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A2D"/>
    <w:rsid w:val="00AE0A46"/>
    <w:rsid w:val="00AE0B3E"/>
    <w:rsid w:val="00AE0BBF"/>
    <w:rsid w:val="00AE0D7B"/>
    <w:rsid w:val="00AE0DB2"/>
    <w:rsid w:val="00AE11D1"/>
    <w:rsid w:val="00AE1221"/>
    <w:rsid w:val="00AE12D5"/>
    <w:rsid w:val="00AE14A4"/>
    <w:rsid w:val="00AE14C0"/>
    <w:rsid w:val="00AE1686"/>
    <w:rsid w:val="00AE174F"/>
    <w:rsid w:val="00AE18BD"/>
    <w:rsid w:val="00AE1DF1"/>
    <w:rsid w:val="00AE23B9"/>
    <w:rsid w:val="00AE24F5"/>
    <w:rsid w:val="00AE2544"/>
    <w:rsid w:val="00AE29EC"/>
    <w:rsid w:val="00AE2A69"/>
    <w:rsid w:val="00AE2CE3"/>
    <w:rsid w:val="00AE2DDF"/>
    <w:rsid w:val="00AE2F08"/>
    <w:rsid w:val="00AE2F9A"/>
    <w:rsid w:val="00AE30BA"/>
    <w:rsid w:val="00AE31BA"/>
    <w:rsid w:val="00AE364F"/>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388"/>
    <w:rsid w:val="00AF0648"/>
    <w:rsid w:val="00AF09C7"/>
    <w:rsid w:val="00AF09E6"/>
    <w:rsid w:val="00AF0D98"/>
    <w:rsid w:val="00AF0DFC"/>
    <w:rsid w:val="00AF0FC8"/>
    <w:rsid w:val="00AF136A"/>
    <w:rsid w:val="00AF14E3"/>
    <w:rsid w:val="00AF15E0"/>
    <w:rsid w:val="00AF1714"/>
    <w:rsid w:val="00AF1849"/>
    <w:rsid w:val="00AF1B85"/>
    <w:rsid w:val="00AF1EF4"/>
    <w:rsid w:val="00AF1F92"/>
    <w:rsid w:val="00AF2237"/>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096"/>
    <w:rsid w:val="00AF5206"/>
    <w:rsid w:val="00AF529C"/>
    <w:rsid w:val="00AF53E8"/>
    <w:rsid w:val="00AF58FF"/>
    <w:rsid w:val="00AF5A95"/>
    <w:rsid w:val="00AF5E1C"/>
    <w:rsid w:val="00AF6066"/>
    <w:rsid w:val="00AF60F0"/>
    <w:rsid w:val="00AF6208"/>
    <w:rsid w:val="00AF62D3"/>
    <w:rsid w:val="00AF653B"/>
    <w:rsid w:val="00AF6801"/>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139"/>
    <w:rsid w:val="00B032B6"/>
    <w:rsid w:val="00B037F8"/>
    <w:rsid w:val="00B03893"/>
    <w:rsid w:val="00B03A6F"/>
    <w:rsid w:val="00B03C57"/>
    <w:rsid w:val="00B042E9"/>
    <w:rsid w:val="00B04401"/>
    <w:rsid w:val="00B045A3"/>
    <w:rsid w:val="00B04AB3"/>
    <w:rsid w:val="00B04C66"/>
    <w:rsid w:val="00B04E23"/>
    <w:rsid w:val="00B04F2D"/>
    <w:rsid w:val="00B04FA5"/>
    <w:rsid w:val="00B05031"/>
    <w:rsid w:val="00B05095"/>
    <w:rsid w:val="00B050C5"/>
    <w:rsid w:val="00B050D9"/>
    <w:rsid w:val="00B0513D"/>
    <w:rsid w:val="00B05271"/>
    <w:rsid w:val="00B052AC"/>
    <w:rsid w:val="00B05386"/>
    <w:rsid w:val="00B0539D"/>
    <w:rsid w:val="00B053FF"/>
    <w:rsid w:val="00B05B96"/>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BFC"/>
    <w:rsid w:val="00B12FE6"/>
    <w:rsid w:val="00B1307C"/>
    <w:rsid w:val="00B13161"/>
    <w:rsid w:val="00B1347D"/>
    <w:rsid w:val="00B13C6A"/>
    <w:rsid w:val="00B13EA2"/>
    <w:rsid w:val="00B13FE6"/>
    <w:rsid w:val="00B141BF"/>
    <w:rsid w:val="00B14262"/>
    <w:rsid w:val="00B142EA"/>
    <w:rsid w:val="00B1491B"/>
    <w:rsid w:val="00B149D3"/>
    <w:rsid w:val="00B14EB2"/>
    <w:rsid w:val="00B14F0E"/>
    <w:rsid w:val="00B1554B"/>
    <w:rsid w:val="00B15553"/>
    <w:rsid w:val="00B1559B"/>
    <w:rsid w:val="00B15719"/>
    <w:rsid w:val="00B15B01"/>
    <w:rsid w:val="00B15FF5"/>
    <w:rsid w:val="00B164D1"/>
    <w:rsid w:val="00B16605"/>
    <w:rsid w:val="00B16608"/>
    <w:rsid w:val="00B16833"/>
    <w:rsid w:val="00B168BB"/>
    <w:rsid w:val="00B16B33"/>
    <w:rsid w:val="00B16BC0"/>
    <w:rsid w:val="00B16EB3"/>
    <w:rsid w:val="00B16F43"/>
    <w:rsid w:val="00B16FE1"/>
    <w:rsid w:val="00B1719B"/>
    <w:rsid w:val="00B17284"/>
    <w:rsid w:val="00B173F6"/>
    <w:rsid w:val="00B17483"/>
    <w:rsid w:val="00B17C80"/>
    <w:rsid w:val="00B17D26"/>
    <w:rsid w:val="00B17E21"/>
    <w:rsid w:val="00B17FC0"/>
    <w:rsid w:val="00B200EC"/>
    <w:rsid w:val="00B20371"/>
    <w:rsid w:val="00B2078D"/>
    <w:rsid w:val="00B20800"/>
    <w:rsid w:val="00B2093E"/>
    <w:rsid w:val="00B20B5F"/>
    <w:rsid w:val="00B20B85"/>
    <w:rsid w:val="00B20E06"/>
    <w:rsid w:val="00B20E3F"/>
    <w:rsid w:val="00B20E7D"/>
    <w:rsid w:val="00B21254"/>
    <w:rsid w:val="00B2158F"/>
    <w:rsid w:val="00B21668"/>
    <w:rsid w:val="00B216FF"/>
    <w:rsid w:val="00B218B1"/>
    <w:rsid w:val="00B22495"/>
    <w:rsid w:val="00B22841"/>
    <w:rsid w:val="00B2293E"/>
    <w:rsid w:val="00B22BC0"/>
    <w:rsid w:val="00B22FAF"/>
    <w:rsid w:val="00B2334F"/>
    <w:rsid w:val="00B2368D"/>
    <w:rsid w:val="00B23808"/>
    <w:rsid w:val="00B23976"/>
    <w:rsid w:val="00B2490F"/>
    <w:rsid w:val="00B249C9"/>
    <w:rsid w:val="00B24A8E"/>
    <w:rsid w:val="00B25040"/>
    <w:rsid w:val="00B25336"/>
    <w:rsid w:val="00B2574F"/>
    <w:rsid w:val="00B258F4"/>
    <w:rsid w:val="00B259DA"/>
    <w:rsid w:val="00B25BD4"/>
    <w:rsid w:val="00B25C34"/>
    <w:rsid w:val="00B25F75"/>
    <w:rsid w:val="00B26029"/>
    <w:rsid w:val="00B2617E"/>
    <w:rsid w:val="00B261AB"/>
    <w:rsid w:val="00B26392"/>
    <w:rsid w:val="00B2653B"/>
    <w:rsid w:val="00B265EA"/>
    <w:rsid w:val="00B26941"/>
    <w:rsid w:val="00B2700B"/>
    <w:rsid w:val="00B27075"/>
    <w:rsid w:val="00B27192"/>
    <w:rsid w:val="00B279D8"/>
    <w:rsid w:val="00B27AA1"/>
    <w:rsid w:val="00B27B08"/>
    <w:rsid w:val="00B27C52"/>
    <w:rsid w:val="00B27DDC"/>
    <w:rsid w:val="00B27E48"/>
    <w:rsid w:val="00B3002E"/>
    <w:rsid w:val="00B30440"/>
    <w:rsid w:val="00B3044A"/>
    <w:rsid w:val="00B30543"/>
    <w:rsid w:val="00B306C8"/>
    <w:rsid w:val="00B30754"/>
    <w:rsid w:val="00B3089C"/>
    <w:rsid w:val="00B30ED5"/>
    <w:rsid w:val="00B31291"/>
    <w:rsid w:val="00B313A3"/>
    <w:rsid w:val="00B3179D"/>
    <w:rsid w:val="00B317FF"/>
    <w:rsid w:val="00B3186A"/>
    <w:rsid w:val="00B31A69"/>
    <w:rsid w:val="00B31ACD"/>
    <w:rsid w:val="00B31BBB"/>
    <w:rsid w:val="00B31CE2"/>
    <w:rsid w:val="00B31D49"/>
    <w:rsid w:val="00B31D6F"/>
    <w:rsid w:val="00B31ED5"/>
    <w:rsid w:val="00B32127"/>
    <w:rsid w:val="00B32139"/>
    <w:rsid w:val="00B32A33"/>
    <w:rsid w:val="00B32B49"/>
    <w:rsid w:val="00B32B69"/>
    <w:rsid w:val="00B32BBE"/>
    <w:rsid w:val="00B32C2A"/>
    <w:rsid w:val="00B32CE4"/>
    <w:rsid w:val="00B32FC4"/>
    <w:rsid w:val="00B330AC"/>
    <w:rsid w:val="00B330F0"/>
    <w:rsid w:val="00B331B9"/>
    <w:rsid w:val="00B33425"/>
    <w:rsid w:val="00B33B8D"/>
    <w:rsid w:val="00B33E1C"/>
    <w:rsid w:val="00B33EE1"/>
    <w:rsid w:val="00B34343"/>
    <w:rsid w:val="00B34702"/>
    <w:rsid w:val="00B347FE"/>
    <w:rsid w:val="00B348FA"/>
    <w:rsid w:val="00B34B07"/>
    <w:rsid w:val="00B34CFA"/>
    <w:rsid w:val="00B34ECA"/>
    <w:rsid w:val="00B352C5"/>
    <w:rsid w:val="00B35384"/>
    <w:rsid w:val="00B35A9B"/>
    <w:rsid w:val="00B35B45"/>
    <w:rsid w:val="00B35DC5"/>
    <w:rsid w:val="00B361BD"/>
    <w:rsid w:val="00B36312"/>
    <w:rsid w:val="00B364BE"/>
    <w:rsid w:val="00B3655E"/>
    <w:rsid w:val="00B36880"/>
    <w:rsid w:val="00B36A35"/>
    <w:rsid w:val="00B36B2A"/>
    <w:rsid w:val="00B36FDB"/>
    <w:rsid w:val="00B37206"/>
    <w:rsid w:val="00B376A3"/>
    <w:rsid w:val="00B376B5"/>
    <w:rsid w:val="00B37E3A"/>
    <w:rsid w:val="00B37E7E"/>
    <w:rsid w:val="00B37ED1"/>
    <w:rsid w:val="00B4019B"/>
    <w:rsid w:val="00B405E5"/>
    <w:rsid w:val="00B40961"/>
    <w:rsid w:val="00B409C4"/>
    <w:rsid w:val="00B409DE"/>
    <w:rsid w:val="00B409E4"/>
    <w:rsid w:val="00B40A6C"/>
    <w:rsid w:val="00B40BB8"/>
    <w:rsid w:val="00B40C9F"/>
    <w:rsid w:val="00B40D6E"/>
    <w:rsid w:val="00B41008"/>
    <w:rsid w:val="00B410EC"/>
    <w:rsid w:val="00B410F3"/>
    <w:rsid w:val="00B411BE"/>
    <w:rsid w:val="00B4142F"/>
    <w:rsid w:val="00B41435"/>
    <w:rsid w:val="00B41955"/>
    <w:rsid w:val="00B420E3"/>
    <w:rsid w:val="00B42490"/>
    <w:rsid w:val="00B4297B"/>
    <w:rsid w:val="00B42C9A"/>
    <w:rsid w:val="00B43098"/>
    <w:rsid w:val="00B431BD"/>
    <w:rsid w:val="00B431F1"/>
    <w:rsid w:val="00B43539"/>
    <w:rsid w:val="00B4370A"/>
    <w:rsid w:val="00B43D61"/>
    <w:rsid w:val="00B43D75"/>
    <w:rsid w:val="00B43D83"/>
    <w:rsid w:val="00B43E49"/>
    <w:rsid w:val="00B44164"/>
    <w:rsid w:val="00B441CA"/>
    <w:rsid w:val="00B44343"/>
    <w:rsid w:val="00B443FA"/>
    <w:rsid w:val="00B446EE"/>
    <w:rsid w:val="00B448F1"/>
    <w:rsid w:val="00B44A07"/>
    <w:rsid w:val="00B44A26"/>
    <w:rsid w:val="00B44A9D"/>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6A8"/>
    <w:rsid w:val="00B469A9"/>
    <w:rsid w:val="00B46B98"/>
    <w:rsid w:val="00B46F84"/>
    <w:rsid w:val="00B46FAF"/>
    <w:rsid w:val="00B470A5"/>
    <w:rsid w:val="00B47691"/>
    <w:rsid w:val="00B477D5"/>
    <w:rsid w:val="00B47C2F"/>
    <w:rsid w:val="00B47CFF"/>
    <w:rsid w:val="00B47E92"/>
    <w:rsid w:val="00B47F1F"/>
    <w:rsid w:val="00B47FF5"/>
    <w:rsid w:val="00B50034"/>
    <w:rsid w:val="00B501A6"/>
    <w:rsid w:val="00B50503"/>
    <w:rsid w:val="00B50540"/>
    <w:rsid w:val="00B5057B"/>
    <w:rsid w:val="00B5083B"/>
    <w:rsid w:val="00B50B51"/>
    <w:rsid w:val="00B50CF8"/>
    <w:rsid w:val="00B50D62"/>
    <w:rsid w:val="00B50D6D"/>
    <w:rsid w:val="00B50D90"/>
    <w:rsid w:val="00B51178"/>
    <w:rsid w:val="00B511F9"/>
    <w:rsid w:val="00B51520"/>
    <w:rsid w:val="00B51A89"/>
    <w:rsid w:val="00B51F9E"/>
    <w:rsid w:val="00B522B9"/>
    <w:rsid w:val="00B526B2"/>
    <w:rsid w:val="00B52F8C"/>
    <w:rsid w:val="00B52FD7"/>
    <w:rsid w:val="00B5300C"/>
    <w:rsid w:val="00B5311E"/>
    <w:rsid w:val="00B534E5"/>
    <w:rsid w:val="00B535A8"/>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DE9"/>
    <w:rsid w:val="00B54E16"/>
    <w:rsid w:val="00B54F88"/>
    <w:rsid w:val="00B551A3"/>
    <w:rsid w:val="00B552A8"/>
    <w:rsid w:val="00B55463"/>
    <w:rsid w:val="00B554E9"/>
    <w:rsid w:val="00B556C9"/>
    <w:rsid w:val="00B55C78"/>
    <w:rsid w:val="00B55CD9"/>
    <w:rsid w:val="00B55CE0"/>
    <w:rsid w:val="00B55ECD"/>
    <w:rsid w:val="00B55F65"/>
    <w:rsid w:val="00B55F79"/>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12B"/>
    <w:rsid w:val="00B61548"/>
    <w:rsid w:val="00B615B3"/>
    <w:rsid w:val="00B617C9"/>
    <w:rsid w:val="00B617D2"/>
    <w:rsid w:val="00B61879"/>
    <w:rsid w:val="00B618D7"/>
    <w:rsid w:val="00B61A24"/>
    <w:rsid w:val="00B61A34"/>
    <w:rsid w:val="00B61BA9"/>
    <w:rsid w:val="00B61CC5"/>
    <w:rsid w:val="00B61D06"/>
    <w:rsid w:val="00B62069"/>
    <w:rsid w:val="00B62ABB"/>
    <w:rsid w:val="00B62B6D"/>
    <w:rsid w:val="00B62C2C"/>
    <w:rsid w:val="00B62CCC"/>
    <w:rsid w:val="00B62E52"/>
    <w:rsid w:val="00B62F1A"/>
    <w:rsid w:val="00B63341"/>
    <w:rsid w:val="00B6339F"/>
    <w:rsid w:val="00B634B7"/>
    <w:rsid w:val="00B6379C"/>
    <w:rsid w:val="00B63885"/>
    <w:rsid w:val="00B63D35"/>
    <w:rsid w:val="00B63EC5"/>
    <w:rsid w:val="00B64074"/>
    <w:rsid w:val="00B644E0"/>
    <w:rsid w:val="00B649A3"/>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693"/>
    <w:rsid w:val="00B67CBA"/>
    <w:rsid w:val="00B67D78"/>
    <w:rsid w:val="00B70119"/>
    <w:rsid w:val="00B704D7"/>
    <w:rsid w:val="00B70657"/>
    <w:rsid w:val="00B70C0E"/>
    <w:rsid w:val="00B70CD2"/>
    <w:rsid w:val="00B70D4F"/>
    <w:rsid w:val="00B70EB4"/>
    <w:rsid w:val="00B70F7A"/>
    <w:rsid w:val="00B710E2"/>
    <w:rsid w:val="00B71389"/>
    <w:rsid w:val="00B7149C"/>
    <w:rsid w:val="00B7186D"/>
    <w:rsid w:val="00B71F42"/>
    <w:rsid w:val="00B71F78"/>
    <w:rsid w:val="00B71FA3"/>
    <w:rsid w:val="00B71FDA"/>
    <w:rsid w:val="00B720EE"/>
    <w:rsid w:val="00B72287"/>
    <w:rsid w:val="00B724FE"/>
    <w:rsid w:val="00B725CA"/>
    <w:rsid w:val="00B726D7"/>
    <w:rsid w:val="00B728A1"/>
    <w:rsid w:val="00B729BD"/>
    <w:rsid w:val="00B72EFA"/>
    <w:rsid w:val="00B72F6C"/>
    <w:rsid w:val="00B7310B"/>
    <w:rsid w:val="00B7322C"/>
    <w:rsid w:val="00B73533"/>
    <w:rsid w:val="00B73985"/>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56"/>
    <w:rsid w:val="00B772F2"/>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4B0"/>
    <w:rsid w:val="00B876C8"/>
    <w:rsid w:val="00B876CA"/>
    <w:rsid w:val="00B879D4"/>
    <w:rsid w:val="00B87AFF"/>
    <w:rsid w:val="00B87B50"/>
    <w:rsid w:val="00B87C83"/>
    <w:rsid w:val="00B87D5D"/>
    <w:rsid w:val="00B90075"/>
    <w:rsid w:val="00B9024F"/>
    <w:rsid w:val="00B902DC"/>
    <w:rsid w:val="00B904A5"/>
    <w:rsid w:val="00B906CD"/>
    <w:rsid w:val="00B9078A"/>
    <w:rsid w:val="00B90798"/>
    <w:rsid w:val="00B90A11"/>
    <w:rsid w:val="00B90E3E"/>
    <w:rsid w:val="00B911A2"/>
    <w:rsid w:val="00B9132E"/>
    <w:rsid w:val="00B9149C"/>
    <w:rsid w:val="00B917B6"/>
    <w:rsid w:val="00B918B3"/>
    <w:rsid w:val="00B91976"/>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44D"/>
    <w:rsid w:val="00B93509"/>
    <w:rsid w:val="00B9357B"/>
    <w:rsid w:val="00B9374C"/>
    <w:rsid w:val="00B93903"/>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D73"/>
    <w:rsid w:val="00B94EE8"/>
    <w:rsid w:val="00B94F15"/>
    <w:rsid w:val="00B95504"/>
    <w:rsid w:val="00B955D1"/>
    <w:rsid w:val="00B95603"/>
    <w:rsid w:val="00B95662"/>
    <w:rsid w:val="00B95BED"/>
    <w:rsid w:val="00B95CF1"/>
    <w:rsid w:val="00B95EEC"/>
    <w:rsid w:val="00B96256"/>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40"/>
    <w:rsid w:val="00BA1798"/>
    <w:rsid w:val="00BA17D8"/>
    <w:rsid w:val="00BA20F0"/>
    <w:rsid w:val="00BA212F"/>
    <w:rsid w:val="00BA2B56"/>
    <w:rsid w:val="00BA2B64"/>
    <w:rsid w:val="00BA2FB6"/>
    <w:rsid w:val="00BA3204"/>
    <w:rsid w:val="00BA3690"/>
    <w:rsid w:val="00BA36F5"/>
    <w:rsid w:val="00BA379A"/>
    <w:rsid w:val="00BA3817"/>
    <w:rsid w:val="00BA3C77"/>
    <w:rsid w:val="00BA3CB2"/>
    <w:rsid w:val="00BA3F23"/>
    <w:rsid w:val="00BA402E"/>
    <w:rsid w:val="00BA41DA"/>
    <w:rsid w:val="00BA46A2"/>
    <w:rsid w:val="00BA4703"/>
    <w:rsid w:val="00BA4888"/>
    <w:rsid w:val="00BA4B39"/>
    <w:rsid w:val="00BA4C49"/>
    <w:rsid w:val="00BA4D08"/>
    <w:rsid w:val="00BA4D0C"/>
    <w:rsid w:val="00BA5084"/>
    <w:rsid w:val="00BA5570"/>
    <w:rsid w:val="00BA5588"/>
    <w:rsid w:val="00BA6055"/>
    <w:rsid w:val="00BA63CD"/>
    <w:rsid w:val="00BA66E1"/>
    <w:rsid w:val="00BA68EF"/>
    <w:rsid w:val="00BA6939"/>
    <w:rsid w:val="00BA6A98"/>
    <w:rsid w:val="00BA6E7A"/>
    <w:rsid w:val="00BA6EA0"/>
    <w:rsid w:val="00BA6F9C"/>
    <w:rsid w:val="00BA6FCF"/>
    <w:rsid w:val="00BA7270"/>
    <w:rsid w:val="00BA7399"/>
    <w:rsid w:val="00BA76A7"/>
    <w:rsid w:val="00BA7711"/>
    <w:rsid w:val="00BA7835"/>
    <w:rsid w:val="00BA799E"/>
    <w:rsid w:val="00BA7A53"/>
    <w:rsid w:val="00BA7B91"/>
    <w:rsid w:val="00BA7C78"/>
    <w:rsid w:val="00BA7CB9"/>
    <w:rsid w:val="00BB00F1"/>
    <w:rsid w:val="00BB042C"/>
    <w:rsid w:val="00BB049F"/>
    <w:rsid w:val="00BB06B1"/>
    <w:rsid w:val="00BB0853"/>
    <w:rsid w:val="00BB08A2"/>
    <w:rsid w:val="00BB0A72"/>
    <w:rsid w:val="00BB0BA6"/>
    <w:rsid w:val="00BB1220"/>
    <w:rsid w:val="00BB1770"/>
    <w:rsid w:val="00BB17D4"/>
    <w:rsid w:val="00BB1A48"/>
    <w:rsid w:val="00BB1C46"/>
    <w:rsid w:val="00BB1D57"/>
    <w:rsid w:val="00BB1E40"/>
    <w:rsid w:val="00BB2154"/>
    <w:rsid w:val="00BB2293"/>
    <w:rsid w:val="00BB22CE"/>
    <w:rsid w:val="00BB22D6"/>
    <w:rsid w:val="00BB2349"/>
    <w:rsid w:val="00BB2437"/>
    <w:rsid w:val="00BB2525"/>
    <w:rsid w:val="00BB2A2C"/>
    <w:rsid w:val="00BB2A5A"/>
    <w:rsid w:val="00BB2AFA"/>
    <w:rsid w:val="00BB2F93"/>
    <w:rsid w:val="00BB325E"/>
    <w:rsid w:val="00BB327C"/>
    <w:rsid w:val="00BB3401"/>
    <w:rsid w:val="00BB34E3"/>
    <w:rsid w:val="00BB35EC"/>
    <w:rsid w:val="00BB3890"/>
    <w:rsid w:val="00BB38C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4E"/>
    <w:rsid w:val="00BB5D50"/>
    <w:rsid w:val="00BB5E6F"/>
    <w:rsid w:val="00BB60DD"/>
    <w:rsid w:val="00BB61C9"/>
    <w:rsid w:val="00BB6324"/>
    <w:rsid w:val="00BB6911"/>
    <w:rsid w:val="00BB6E2E"/>
    <w:rsid w:val="00BB6E93"/>
    <w:rsid w:val="00BB6F12"/>
    <w:rsid w:val="00BB6FA5"/>
    <w:rsid w:val="00BB74B5"/>
    <w:rsid w:val="00BB779D"/>
    <w:rsid w:val="00BB781B"/>
    <w:rsid w:val="00BB786D"/>
    <w:rsid w:val="00BB7AC8"/>
    <w:rsid w:val="00BB7C55"/>
    <w:rsid w:val="00BB7FA7"/>
    <w:rsid w:val="00BB7FBD"/>
    <w:rsid w:val="00BC0131"/>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979"/>
    <w:rsid w:val="00BC2A12"/>
    <w:rsid w:val="00BC2AD5"/>
    <w:rsid w:val="00BC2D35"/>
    <w:rsid w:val="00BC2D67"/>
    <w:rsid w:val="00BC32DE"/>
    <w:rsid w:val="00BC339A"/>
    <w:rsid w:val="00BC3510"/>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07F"/>
    <w:rsid w:val="00BC6465"/>
    <w:rsid w:val="00BC6538"/>
    <w:rsid w:val="00BC65E4"/>
    <w:rsid w:val="00BC6B0F"/>
    <w:rsid w:val="00BC708C"/>
    <w:rsid w:val="00BC7339"/>
    <w:rsid w:val="00BC7695"/>
    <w:rsid w:val="00BC77F7"/>
    <w:rsid w:val="00BC7860"/>
    <w:rsid w:val="00BC7B19"/>
    <w:rsid w:val="00BC7BD9"/>
    <w:rsid w:val="00BC7CFF"/>
    <w:rsid w:val="00BC7EBB"/>
    <w:rsid w:val="00BC7ECF"/>
    <w:rsid w:val="00BD01B6"/>
    <w:rsid w:val="00BD02A0"/>
    <w:rsid w:val="00BD087E"/>
    <w:rsid w:val="00BD0A92"/>
    <w:rsid w:val="00BD0C9D"/>
    <w:rsid w:val="00BD0CEE"/>
    <w:rsid w:val="00BD0DE5"/>
    <w:rsid w:val="00BD0E43"/>
    <w:rsid w:val="00BD1296"/>
    <w:rsid w:val="00BD134F"/>
    <w:rsid w:val="00BD18C7"/>
    <w:rsid w:val="00BD1C2B"/>
    <w:rsid w:val="00BD1D54"/>
    <w:rsid w:val="00BD1FED"/>
    <w:rsid w:val="00BD204D"/>
    <w:rsid w:val="00BD20EF"/>
    <w:rsid w:val="00BD2569"/>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338"/>
    <w:rsid w:val="00BD571C"/>
    <w:rsid w:val="00BD581E"/>
    <w:rsid w:val="00BD581F"/>
    <w:rsid w:val="00BD5916"/>
    <w:rsid w:val="00BD5947"/>
    <w:rsid w:val="00BD598E"/>
    <w:rsid w:val="00BD59BF"/>
    <w:rsid w:val="00BD5D52"/>
    <w:rsid w:val="00BD5EA6"/>
    <w:rsid w:val="00BD5F0D"/>
    <w:rsid w:val="00BD5F7A"/>
    <w:rsid w:val="00BD5F94"/>
    <w:rsid w:val="00BD60FD"/>
    <w:rsid w:val="00BD61D7"/>
    <w:rsid w:val="00BD627B"/>
    <w:rsid w:val="00BD6305"/>
    <w:rsid w:val="00BD6338"/>
    <w:rsid w:val="00BD63D6"/>
    <w:rsid w:val="00BD63EC"/>
    <w:rsid w:val="00BD658F"/>
    <w:rsid w:val="00BD66B5"/>
    <w:rsid w:val="00BD6777"/>
    <w:rsid w:val="00BD67B7"/>
    <w:rsid w:val="00BD67EB"/>
    <w:rsid w:val="00BD6B78"/>
    <w:rsid w:val="00BD6BF1"/>
    <w:rsid w:val="00BD6FE6"/>
    <w:rsid w:val="00BD70AA"/>
    <w:rsid w:val="00BD73DE"/>
    <w:rsid w:val="00BD7620"/>
    <w:rsid w:val="00BD77E9"/>
    <w:rsid w:val="00BD794B"/>
    <w:rsid w:val="00BD7956"/>
    <w:rsid w:val="00BD7A52"/>
    <w:rsid w:val="00BD7B08"/>
    <w:rsid w:val="00BD7B49"/>
    <w:rsid w:val="00BD7B89"/>
    <w:rsid w:val="00BD7C64"/>
    <w:rsid w:val="00BD7E5E"/>
    <w:rsid w:val="00BD7E84"/>
    <w:rsid w:val="00BD7EF0"/>
    <w:rsid w:val="00BD7FBB"/>
    <w:rsid w:val="00BE013F"/>
    <w:rsid w:val="00BE05E1"/>
    <w:rsid w:val="00BE0630"/>
    <w:rsid w:val="00BE09AE"/>
    <w:rsid w:val="00BE0A61"/>
    <w:rsid w:val="00BE0CC0"/>
    <w:rsid w:val="00BE0DF9"/>
    <w:rsid w:val="00BE0E8C"/>
    <w:rsid w:val="00BE10C9"/>
    <w:rsid w:val="00BE13BB"/>
    <w:rsid w:val="00BE1540"/>
    <w:rsid w:val="00BE156C"/>
    <w:rsid w:val="00BE16B7"/>
    <w:rsid w:val="00BE19C3"/>
    <w:rsid w:val="00BE1A73"/>
    <w:rsid w:val="00BE1CC1"/>
    <w:rsid w:val="00BE222F"/>
    <w:rsid w:val="00BE2983"/>
    <w:rsid w:val="00BE2C4C"/>
    <w:rsid w:val="00BE2E49"/>
    <w:rsid w:val="00BE2E7D"/>
    <w:rsid w:val="00BE3163"/>
    <w:rsid w:val="00BE3166"/>
    <w:rsid w:val="00BE31EC"/>
    <w:rsid w:val="00BE32BA"/>
    <w:rsid w:val="00BE32F1"/>
    <w:rsid w:val="00BE3697"/>
    <w:rsid w:val="00BE3707"/>
    <w:rsid w:val="00BE380C"/>
    <w:rsid w:val="00BE3816"/>
    <w:rsid w:val="00BE3865"/>
    <w:rsid w:val="00BE3A34"/>
    <w:rsid w:val="00BE3B26"/>
    <w:rsid w:val="00BE3B3A"/>
    <w:rsid w:val="00BE4283"/>
    <w:rsid w:val="00BE4322"/>
    <w:rsid w:val="00BE43FC"/>
    <w:rsid w:val="00BE47A4"/>
    <w:rsid w:val="00BE49CD"/>
    <w:rsid w:val="00BE4E01"/>
    <w:rsid w:val="00BE53C5"/>
    <w:rsid w:val="00BE57FB"/>
    <w:rsid w:val="00BE5C77"/>
    <w:rsid w:val="00BE5C85"/>
    <w:rsid w:val="00BE5DE8"/>
    <w:rsid w:val="00BE5E61"/>
    <w:rsid w:val="00BE5FD1"/>
    <w:rsid w:val="00BE60A5"/>
    <w:rsid w:val="00BE60CD"/>
    <w:rsid w:val="00BE6EBC"/>
    <w:rsid w:val="00BE73A4"/>
    <w:rsid w:val="00BE76C6"/>
    <w:rsid w:val="00BE7755"/>
    <w:rsid w:val="00BE77C9"/>
    <w:rsid w:val="00BE78E9"/>
    <w:rsid w:val="00BF0260"/>
    <w:rsid w:val="00BF034B"/>
    <w:rsid w:val="00BF043C"/>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405"/>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77C"/>
    <w:rsid w:val="00BF587F"/>
    <w:rsid w:val="00BF5EB9"/>
    <w:rsid w:val="00BF64C4"/>
    <w:rsid w:val="00BF6931"/>
    <w:rsid w:val="00BF6D1D"/>
    <w:rsid w:val="00BF70E1"/>
    <w:rsid w:val="00BF71A7"/>
    <w:rsid w:val="00BF7258"/>
    <w:rsid w:val="00BF7408"/>
    <w:rsid w:val="00BF7452"/>
    <w:rsid w:val="00BF79CF"/>
    <w:rsid w:val="00BF7C9D"/>
    <w:rsid w:val="00BF7F33"/>
    <w:rsid w:val="00BF7FA7"/>
    <w:rsid w:val="00C0044B"/>
    <w:rsid w:val="00C0045A"/>
    <w:rsid w:val="00C00A1B"/>
    <w:rsid w:val="00C00A91"/>
    <w:rsid w:val="00C00DB8"/>
    <w:rsid w:val="00C01065"/>
    <w:rsid w:val="00C0159C"/>
    <w:rsid w:val="00C016FC"/>
    <w:rsid w:val="00C01823"/>
    <w:rsid w:val="00C01882"/>
    <w:rsid w:val="00C019BB"/>
    <w:rsid w:val="00C01CC2"/>
    <w:rsid w:val="00C01DD1"/>
    <w:rsid w:val="00C01F4B"/>
    <w:rsid w:val="00C02024"/>
    <w:rsid w:val="00C020EA"/>
    <w:rsid w:val="00C02373"/>
    <w:rsid w:val="00C02B51"/>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C5"/>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0BFB"/>
    <w:rsid w:val="00C110C0"/>
    <w:rsid w:val="00C114BC"/>
    <w:rsid w:val="00C114DB"/>
    <w:rsid w:val="00C11527"/>
    <w:rsid w:val="00C1154A"/>
    <w:rsid w:val="00C11558"/>
    <w:rsid w:val="00C117BA"/>
    <w:rsid w:val="00C1183D"/>
    <w:rsid w:val="00C11AD0"/>
    <w:rsid w:val="00C1221F"/>
    <w:rsid w:val="00C1222A"/>
    <w:rsid w:val="00C12544"/>
    <w:rsid w:val="00C12A0B"/>
    <w:rsid w:val="00C12A18"/>
    <w:rsid w:val="00C12A2B"/>
    <w:rsid w:val="00C12C58"/>
    <w:rsid w:val="00C131AD"/>
    <w:rsid w:val="00C131F0"/>
    <w:rsid w:val="00C1325F"/>
    <w:rsid w:val="00C134C3"/>
    <w:rsid w:val="00C13506"/>
    <w:rsid w:val="00C135A3"/>
    <w:rsid w:val="00C13903"/>
    <w:rsid w:val="00C13BDC"/>
    <w:rsid w:val="00C13D40"/>
    <w:rsid w:val="00C1439B"/>
    <w:rsid w:val="00C14638"/>
    <w:rsid w:val="00C147A5"/>
    <w:rsid w:val="00C14BB0"/>
    <w:rsid w:val="00C14CCD"/>
    <w:rsid w:val="00C14D58"/>
    <w:rsid w:val="00C14F6E"/>
    <w:rsid w:val="00C1508B"/>
    <w:rsid w:val="00C151FF"/>
    <w:rsid w:val="00C15204"/>
    <w:rsid w:val="00C1537E"/>
    <w:rsid w:val="00C155D8"/>
    <w:rsid w:val="00C15828"/>
    <w:rsid w:val="00C15971"/>
    <w:rsid w:val="00C15A32"/>
    <w:rsid w:val="00C15BAC"/>
    <w:rsid w:val="00C15C1F"/>
    <w:rsid w:val="00C15EB9"/>
    <w:rsid w:val="00C15F00"/>
    <w:rsid w:val="00C15F66"/>
    <w:rsid w:val="00C1600D"/>
    <w:rsid w:val="00C16238"/>
    <w:rsid w:val="00C16571"/>
    <w:rsid w:val="00C16648"/>
    <w:rsid w:val="00C166C0"/>
    <w:rsid w:val="00C16708"/>
    <w:rsid w:val="00C1672D"/>
    <w:rsid w:val="00C1676F"/>
    <w:rsid w:val="00C16890"/>
    <w:rsid w:val="00C16923"/>
    <w:rsid w:val="00C16989"/>
    <w:rsid w:val="00C16B68"/>
    <w:rsid w:val="00C1707F"/>
    <w:rsid w:val="00C170CF"/>
    <w:rsid w:val="00C1713B"/>
    <w:rsid w:val="00C173FA"/>
    <w:rsid w:val="00C17A70"/>
    <w:rsid w:val="00C17BD9"/>
    <w:rsid w:val="00C17D54"/>
    <w:rsid w:val="00C20130"/>
    <w:rsid w:val="00C2018E"/>
    <w:rsid w:val="00C2029C"/>
    <w:rsid w:val="00C205EA"/>
    <w:rsid w:val="00C20745"/>
    <w:rsid w:val="00C20A64"/>
    <w:rsid w:val="00C20A7C"/>
    <w:rsid w:val="00C20F42"/>
    <w:rsid w:val="00C21033"/>
    <w:rsid w:val="00C2151D"/>
    <w:rsid w:val="00C216F6"/>
    <w:rsid w:val="00C217DC"/>
    <w:rsid w:val="00C219A6"/>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5AC8"/>
    <w:rsid w:val="00C2611C"/>
    <w:rsid w:val="00C26439"/>
    <w:rsid w:val="00C265CB"/>
    <w:rsid w:val="00C2671B"/>
    <w:rsid w:val="00C269F2"/>
    <w:rsid w:val="00C26C00"/>
    <w:rsid w:val="00C26D92"/>
    <w:rsid w:val="00C26F5E"/>
    <w:rsid w:val="00C27017"/>
    <w:rsid w:val="00C271AA"/>
    <w:rsid w:val="00C2773B"/>
    <w:rsid w:val="00C2793C"/>
    <w:rsid w:val="00C27B89"/>
    <w:rsid w:val="00C27DE7"/>
    <w:rsid w:val="00C27E0A"/>
    <w:rsid w:val="00C27E54"/>
    <w:rsid w:val="00C27E58"/>
    <w:rsid w:val="00C27E96"/>
    <w:rsid w:val="00C27FD7"/>
    <w:rsid w:val="00C300F9"/>
    <w:rsid w:val="00C30186"/>
    <w:rsid w:val="00C306E3"/>
    <w:rsid w:val="00C30F41"/>
    <w:rsid w:val="00C3149A"/>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6DA"/>
    <w:rsid w:val="00C33C9A"/>
    <w:rsid w:val="00C33E69"/>
    <w:rsid w:val="00C33E9C"/>
    <w:rsid w:val="00C340CD"/>
    <w:rsid w:val="00C3455D"/>
    <w:rsid w:val="00C34570"/>
    <w:rsid w:val="00C34608"/>
    <w:rsid w:val="00C346CB"/>
    <w:rsid w:val="00C34A57"/>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58"/>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A5F"/>
    <w:rsid w:val="00C37B6E"/>
    <w:rsid w:val="00C37CF7"/>
    <w:rsid w:val="00C40023"/>
    <w:rsid w:val="00C40031"/>
    <w:rsid w:val="00C4030C"/>
    <w:rsid w:val="00C40539"/>
    <w:rsid w:val="00C40905"/>
    <w:rsid w:val="00C40B67"/>
    <w:rsid w:val="00C40C93"/>
    <w:rsid w:val="00C40D1E"/>
    <w:rsid w:val="00C40F55"/>
    <w:rsid w:val="00C410DC"/>
    <w:rsid w:val="00C41224"/>
    <w:rsid w:val="00C41433"/>
    <w:rsid w:val="00C41614"/>
    <w:rsid w:val="00C4183F"/>
    <w:rsid w:val="00C41C14"/>
    <w:rsid w:val="00C41C18"/>
    <w:rsid w:val="00C42097"/>
    <w:rsid w:val="00C42203"/>
    <w:rsid w:val="00C4221A"/>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414"/>
    <w:rsid w:val="00C4550A"/>
    <w:rsid w:val="00C458EB"/>
    <w:rsid w:val="00C463B5"/>
    <w:rsid w:val="00C463BB"/>
    <w:rsid w:val="00C464EE"/>
    <w:rsid w:val="00C4656A"/>
    <w:rsid w:val="00C46B0D"/>
    <w:rsid w:val="00C46B64"/>
    <w:rsid w:val="00C46CEE"/>
    <w:rsid w:val="00C46DC6"/>
    <w:rsid w:val="00C47111"/>
    <w:rsid w:val="00C47131"/>
    <w:rsid w:val="00C471DC"/>
    <w:rsid w:val="00C47709"/>
    <w:rsid w:val="00C47CD9"/>
    <w:rsid w:val="00C47D80"/>
    <w:rsid w:val="00C47DDD"/>
    <w:rsid w:val="00C47E5D"/>
    <w:rsid w:val="00C47E8A"/>
    <w:rsid w:val="00C50351"/>
    <w:rsid w:val="00C50498"/>
    <w:rsid w:val="00C50660"/>
    <w:rsid w:val="00C50779"/>
    <w:rsid w:val="00C507C9"/>
    <w:rsid w:val="00C513F7"/>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5F0"/>
    <w:rsid w:val="00C5364B"/>
    <w:rsid w:val="00C5390C"/>
    <w:rsid w:val="00C53970"/>
    <w:rsid w:val="00C53DB3"/>
    <w:rsid w:val="00C53E65"/>
    <w:rsid w:val="00C54552"/>
    <w:rsid w:val="00C5465C"/>
    <w:rsid w:val="00C54BAD"/>
    <w:rsid w:val="00C54D9E"/>
    <w:rsid w:val="00C54DD1"/>
    <w:rsid w:val="00C55035"/>
    <w:rsid w:val="00C5503E"/>
    <w:rsid w:val="00C55106"/>
    <w:rsid w:val="00C555C7"/>
    <w:rsid w:val="00C5569E"/>
    <w:rsid w:val="00C55CF5"/>
    <w:rsid w:val="00C55F98"/>
    <w:rsid w:val="00C56508"/>
    <w:rsid w:val="00C5656F"/>
    <w:rsid w:val="00C566AB"/>
    <w:rsid w:val="00C56712"/>
    <w:rsid w:val="00C5721D"/>
    <w:rsid w:val="00C572C0"/>
    <w:rsid w:val="00C573CC"/>
    <w:rsid w:val="00C57616"/>
    <w:rsid w:val="00C5775C"/>
    <w:rsid w:val="00C577C0"/>
    <w:rsid w:val="00C577F9"/>
    <w:rsid w:val="00C5784A"/>
    <w:rsid w:val="00C579BA"/>
    <w:rsid w:val="00C57A09"/>
    <w:rsid w:val="00C57B69"/>
    <w:rsid w:val="00C57C7D"/>
    <w:rsid w:val="00C60070"/>
    <w:rsid w:val="00C603FD"/>
    <w:rsid w:val="00C604DC"/>
    <w:rsid w:val="00C6058F"/>
    <w:rsid w:val="00C60922"/>
    <w:rsid w:val="00C60939"/>
    <w:rsid w:val="00C610D4"/>
    <w:rsid w:val="00C61122"/>
    <w:rsid w:val="00C613DF"/>
    <w:rsid w:val="00C61A9F"/>
    <w:rsid w:val="00C61BCE"/>
    <w:rsid w:val="00C61CCC"/>
    <w:rsid w:val="00C62065"/>
    <w:rsid w:val="00C62674"/>
    <w:rsid w:val="00C6270E"/>
    <w:rsid w:val="00C627C5"/>
    <w:rsid w:val="00C62842"/>
    <w:rsid w:val="00C628B3"/>
    <w:rsid w:val="00C62B3A"/>
    <w:rsid w:val="00C62C98"/>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AA3"/>
    <w:rsid w:val="00C66DE8"/>
    <w:rsid w:val="00C66E9B"/>
    <w:rsid w:val="00C67201"/>
    <w:rsid w:val="00C674D1"/>
    <w:rsid w:val="00C67786"/>
    <w:rsid w:val="00C679FC"/>
    <w:rsid w:val="00C67BAC"/>
    <w:rsid w:val="00C67EC5"/>
    <w:rsid w:val="00C702BC"/>
    <w:rsid w:val="00C707FA"/>
    <w:rsid w:val="00C70B25"/>
    <w:rsid w:val="00C71ED3"/>
    <w:rsid w:val="00C71F2C"/>
    <w:rsid w:val="00C720FA"/>
    <w:rsid w:val="00C7230A"/>
    <w:rsid w:val="00C72311"/>
    <w:rsid w:val="00C7237B"/>
    <w:rsid w:val="00C7245F"/>
    <w:rsid w:val="00C728F9"/>
    <w:rsid w:val="00C72D4E"/>
    <w:rsid w:val="00C73BCF"/>
    <w:rsid w:val="00C73C80"/>
    <w:rsid w:val="00C73CCA"/>
    <w:rsid w:val="00C73D26"/>
    <w:rsid w:val="00C74115"/>
    <w:rsid w:val="00C7419A"/>
    <w:rsid w:val="00C7437F"/>
    <w:rsid w:val="00C746B4"/>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CAF"/>
    <w:rsid w:val="00C76EE6"/>
    <w:rsid w:val="00C775EF"/>
    <w:rsid w:val="00C77768"/>
    <w:rsid w:val="00C77966"/>
    <w:rsid w:val="00C77B90"/>
    <w:rsid w:val="00C77E35"/>
    <w:rsid w:val="00C77F58"/>
    <w:rsid w:val="00C77F82"/>
    <w:rsid w:val="00C77FAA"/>
    <w:rsid w:val="00C8041B"/>
    <w:rsid w:val="00C804EF"/>
    <w:rsid w:val="00C8060F"/>
    <w:rsid w:val="00C809CC"/>
    <w:rsid w:val="00C80A5B"/>
    <w:rsid w:val="00C810E0"/>
    <w:rsid w:val="00C811DE"/>
    <w:rsid w:val="00C81291"/>
    <w:rsid w:val="00C813D3"/>
    <w:rsid w:val="00C81578"/>
    <w:rsid w:val="00C81616"/>
    <w:rsid w:val="00C81B98"/>
    <w:rsid w:val="00C81C29"/>
    <w:rsid w:val="00C81FB8"/>
    <w:rsid w:val="00C82099"/>
    <w:rsid w:val="00C820C8"/>
    <w:rsid w:val="00C820E1"/>
    <w:rsid w:val="00C821EE"/>
    <w:rsid w:val="00C823B7"/>
    <w:rsid w:val="00C82676"/>
    <w:rsid w:val="00C82809"/>
    <w:rsid w:val="00C82C40"/>
    <w:rsid w:val="00C82EB0"/>
    <w:rsid w:val="00C830D9"/>
    <w:rsid w:val="00C830ED"/>
    <w:rsid w:val="00C833FD"/>
    <w:rsid w:val="00C83946"/>
    <w:rsid w:val="00C83C02"/>
    <w:rsid w:val="00C84266"/>
    <w:rsid w:val="00C844CC"/>
    <w:rsid w:val="00C84595"/>
    <w:rsid w:val="00C845C3"/>
    <w:rsid w:val="00C8466A"/>
    <w:rsid w:val="00C846B1"/>
    <w:rsid w:val="00C8484A"/>
    <w:rsid w:val="00C84B24"/>
    <w:rsid w:val="00C84D26"/>
    <w:rsid w:val="00C85456"/>
    <w:rsid w:val="00C85495"/>
    <w:rsid w:val="00C854E2"/>
    <w:rsid w:val="00C85979"/>
    <w:rsid w:val="00C85BA6"/>
    <w:rsid w:val="00C85CA1"/>
    <w:rsid w:val="00C85DFF"/>
    <w:rsid w:val="00C85F99"/>
    <w:rsid w:val="00C86381"/>
    <w:rsid w:val="00C864A7"/>
    <w:rsid w:val="00C8656F"/>
    <w:rsid w:val="00C8667F"/>
    <w:rsid w:val="00C866E3"/>
    <w:rsid w:val="00C869CA"/>
    <w:rsid w:val="00C86D8B"/>
    <w:rsid w:val="00C870FC"/>
    <w:rsid w:val="00C87125"/>
    <w:rsid w:val="00C872B5"/>
    <w:rsid w:val="00C876D1"/>
    <w:rsid w:val="00C87CC6"/>
    <w:rsid w:val="00C87D24"/>
    <w:rsid w:val="00C87E09"/>
    <w:rsid w:val="00C87FCE"/>
    <w:rsid w:val="00C9075D"/>
    <w:rsid w:val="00C9090C"/>
    <w:rsid w:val="00C909A1"/>
    <w:rsid w:val="00C90B5F"/>
    <w:rsid w:val="00C90C3F"/>
    <w:rsid w:val="00C90C7D"/>
    <w:rsid w:val="00C90CAA"/>
    <w:rsid w:val="00C90DC1"/>
    <w:rsid w:val="00C90F59"/>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6E5"/>
    <w:rsid w:val="00C927D5"/>
    <w:rsid w:val="00C93528"/>
    <w:rsid w:val="00C93C65"/>
    <w:rsid w:val="00C943F7"/>
    <w:rsid w:val="00C94776"/>
    <w:rsid w:val="00C948BF"/>
    <w:rsid w:val="00C94BE4"/>
    <w:rsid w:val="00C94C85"/>
    <w:rsid w:val="00C94D8E"/>
    <w:rsid w:val="00C9503F"/>
    <w:rsid w:val="00C95239"/>
    <w:rsid w:val="00C952C4"/>
    <w:rsid w:val="00C95A99"/>
    <w:rsid w:val="00C95B22"/>
    <w:rsid w:val="00C95CE4"/>
    <w:rsid w:val="00C96134"/>
    <w:rsid w:val="00C961D6"/>
    <w:rsid w:val="00C961D9"/>
    <w:rsid w:val="00C96532"/>
    <w:rsid w:val="00C9670E"/>
    <w:rsid w:val="00C967DD"/>
    <w:rsid w:val="00C96F77"/>
    <w:rsid w:val="00C97005"/>
    <w:rsid w:val="00C9705A"/>
    <w:rsid w:val="00C9740E"/>
    <w:rsid w:val="00C97523"/>
    <w:rsid w:val="00C978D3"/>
    <w:rsid w:val="00C97AB5"/>
    <w:rsid w:val="00C97C13"/>
    <w:rsid w:val="00C97D2A"/>
    <w:rsid w:val="00C97E61"/>
    <w:rsid w:val="00C97F60"/>
    <w:rsid w:val="00CA0070"/>
    <w:rsid w:val="00CA0378"/>
    <w:rsid w:val="00CA042E"/>
    <w:rsid w:val="00CA06EC"/>
    <w:rsid w:val="00CA0780"/>
    <w:rsid w:val="00CA0C31"/>
    <w:rsid w:val="00CA0DAE"/>
    <w:rsid w:val="00CA0DFD"/>
    <w:rsid w:val="00CA109A"/>
    <w:rsid w:val="00CA124D"/>
    <w:rsid w:val="00CA124F"/>
    <w:rsid w:val="00CA13CC"/>
    <w:rsid w:val="00CA1760"/>
    <w:rsid w:val="00CA1815"/>
    <w:rsid w:val="00CA182E"/>
    <w:rsid w:val="00CA1A78"/>
    <w:rsid w:val="00CA1A9E"/>
    <w:rsid w:val="00CA1B36"/>
    <w:rsid w:val="00CA1C08"/>
    <w:rsid w:val="00CA1E27"/>
    <w:rsid w:val="00CA2114"/>
    <w:rsid w:val="00CA2170"/>
    <w:rsid w:val="00CA2363"/>
    <w:rsid w:val="00CA250C"/>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85D"/>
    <w:rsid w:val="00CA4993"/>
    <w:rsid w:val="00CA4A90"/>
    <w:rsid w:val="00CA4BA8"/>
    <w:rsid w:val="00CA4E7F"/>
    <w:rsid w:val="00CA528A"/>
    <w:rsid w:val="00CA561A"/>
    <w:rsid w:val="00CA5751"/>
    <w:rsid w:val="00CA5871"/>
    <w:rsid w:val="00CA5998"/>
    <w:rsid w:val="00CA5A4F"/>
    <w:rsid w:val="00CA5D93"/>
    <w:rsid w:val="00CA5DAC"/>
    <w:rsid w:val="00CA5DC3"/>
    <w:rsid w:val="00CA5DC7"/>
    <w:rsid w:val="00CA5EE8"/>
    <w:rsid w:val="00CA6372"/>
    <w:rsid w:val="00CA6610"/>
    <w:rsid w:val="00CA66F2"/>
    <w:rsid w:val="00CA6A52"/>
    <w:rsid w:val="00CA6FA8"/>
    <w:rsid w:val="00CA7181"/>
    <w:rsid w:val="00CA7196"/>
    <w:rsid w:val="00CA723B"/>
    <w:rsid w:val="00CA7275"/>
    <w:rsid w:val="00CA7420"/>
    <w:rsid w:val="00CA7556"/>
    <w:rsid w:val="00CA78A4"/>
    <w:rsid w:val="00CA79B4"/>
    <w:rsid w:val="00CA7A8E"/>
    <w:rsid w:val="00CA7AE4"/>
    <w:rsid w:val="00CA7B49"/>
    <w:rsid w:val="00CA7C6D"/>
    <w:rsid w:val="00CA7F7B"/>
    <w:rsid w:val="00CB0027"/>
    <w:rsid w:val="00CB006F"/>
    <w:rsid w:val="00CB00B6"/>
    <w:rsid w:val="00CB01BF"/>
    <w:rsid w:val="00CB0572"/>
    <w:rsid w:val="00CB05BA"/>
    <w:rsid w:val="00CB06B5"/>
    <w:rsid w:val="00CB08D6"/>
    <w:rsid w:val="00CB0924"/>
    <w:rsid w:val="00CB09BE"/>
    <w:rsid w:val="00CB09FD"/>
    <w:rsid w:val="00CB0A3A"/>
    <w:rsid w:val="00CB0A66"/>
    <w:rsid w:val="00CB0ACD"/>
    <w:rsid w:val="00CB0B11"/>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A8D"/>
    <w:rsid w:val="00CB2BFE"/>
    <w:rsid w:val="00CB2C34"/>
    <w:rsid w:val="00CB2D53"/>
    <w:rsid w:val="00CB2E55"/>
    <w:rsid w:val="00CB2FF1"/>
    <w:rsid w:val="00CB3214"/>
    <w:rsid w:val="00CB34B0"/>
    <w:rsid w:val="00CB3888"/>
    <w:rsid w:val="00CB3F8E"/>
    <w:rsid w:val="00CB401B"/>
    <w:rsid w:val="00CB4C0E"/>
    <w:rsid w:val="00CB4CDA"/>
    <w:rsid w:val="00CB4E8C"/>
    <w:rsid w:val="00CB50B1"/>
    <w:rsid w:val="00CB54F3"/>
    <w:rsid w:val="00CB54FA"/>
    <w:rsid w:val="00CB58EC"/>
    <w:rsid w:val="00CB5B4C"/>
    <w:rsid w:val="00CB5BB1"/>
    <w:rsid w:val="00CB5C54"/>
    <w:rsid w:val="00CB62BB"/>
    <w:rsid w:val="00CB63F4"/>
    <w:rsid w:val="00CB6570"/>
    <w:rsid w:val="00CB6D85"/>
    <w:rsid w:val="00CB6F35"/>
    <w:rsid w:val="00CB709F"/>
    <w:rsid w:val="00CB713D"/>
    <w:rsid w:val="00CB7209"/>
    <w:rsid w:val="00CB7776"/>
    <w:rsid w:val="00CB7873"/>
    <w:rsid w:val="00CB7A78"/>
    <w:rsid w:val="00CB7AC9"/>
    <w:rsid w:val="00CB7B11"/>
    <w:rsid w:val="00CB7E9B"/>
    <w:rsid w:val="00CB7F99"/>
    <w:rsid w:val="00CC0074"/>
    <w:rsid w:val="00CC0294"/>
    <w:rsid w:val="00CC02DC"/>
    <w:rsid w:val="00CC02FB"/>
    <w:rsid w:val="00CC0495"/>
    <w:rsid w:val="00CC0502"/>
    <w:rsid w:val="00CC0920"/>
    <w:rsid w:val="00CC099C"/>
    <w:rsid w:val="00CC0D5B"/>
    <w:rsid w:val="00CC0E5C"/>
    <w:rsid w:val="00CC0E87"/>
    <w:rsid w:val="00CC0EFB"/>
    <w:rsid w:val="00CC112C"/>
    <w:rsid w:val="00CC11C2"/>
    <w:rsid w:val="00CC121E"/>
    <w:rsid w:val="00CC12C2"/>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A0A"/>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017"/>
    <w:rsid w:val="00CC514D"/>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46B"/>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6D3"/>
    <w:rsid w:val="00CD187F"/>
    <w:rsid w:val="00CD1A3F"/>
    <w:rsid w:val="00CD1D2F"/>
    <w:rsid w:val="00CD1DAD"/>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486"/>
    <w:rsid w:val="00CD4564"/>
    <w:rsid w:val="00CD4632"/>
    <w:rsid w:val="00CD4AF0"/>
    <w:rsid w:val="00CD4DB3"/>
    <w:rsid w:val="00CD5491"/>
    <w:rsid w:val="00CD54B3"/>
    <w:rsid w:val="00CD56B3"/>
    <w:rsid w:val="00CD57CE"/>
    <w:rsid w:val="00CD58EB"/>
    <w:rsid w:val="00CD5AB7"/>
    <w:rsid w:val="00CD5C36"/>
    <w:rsid w:val="00CD5CB0"/>
    <w:rsid w:val="00CD5DCF"/>
    <w:rsid w:val="00CD5EA6"/>
    <w:rsid w:val="00CD5EC4"/>
    <w:rsid w:val="00CD6040"/>
    <w:rsid w:val="00CD60C7"/>
    <w:rsid w:val="00CD60F0"/>
    <w:rsid w:val="00CD637D"/>
    <w:rsid w:val="00CD67C3"/>
    <w:rsid w:val="00CD68ED"/>
    <w:rsid w:val="00CD6AD5"/>
    <w:rsid w:val="00CD6C60"/>
    <w:rsid w:val="00CD6D35"/>
    <w:rsid w:val="00CD6DE5"/>
    <w:rsid w:val="00CD6F75"/>
    <w:rsid w:val="00CD6F7A"/>
    <w:rsid w:val="00CD710A"/>
    <w:rsid w:val="00CD7244"/>
    <w:rsid w:val="00CD7BD3"/>
    <w:rsid w:val="00CD7CBE"/>
    <w:rsid w:val="00CE0672"/>
    <w:rsid w:val="00CE0968"/>
    <w:rsid w:val="00CE0B21"/>
    <w:rsid w:val="00CE100F"/>
    <w:rsid w:val="00CE119F"/>
    <w:rsid w:val="00CE1394"/>
    <w:rsid w:val="00CE153B"/>
    <w:rsid w:val="00CE17FC"/>
    <w:rsid w:val="00CE1899"/>
    <w:rsid w:val="00CE1AF5"/>
    <w:rsid w:val="00CE1BB3"/>
    <w:rsid w:val="00CE1EE8"/>
    <w:rsid w:val="00CE2028"/>
    <w:rsid w:val="00CE22F0"/>
    <w:rsid w:val="00CE285D"/>
    <w:rsid w:val="00CE2970"/>
    <w:rsid w:val="00CE2975"/>
    <w:rsid w:val="00CE2A93"/>
    <w:rsid w:val="00CE2F67"/>
    <w:rsid w:val="00CE2FCF"/>
    <w:rsid w:val="00CE35B8"/>
    <w:rsid w:val="00CE3975"/>
    <w:rsid w:val="00CE397D"/>
    <w:rsid w:val="00CE3A4A"/>
    <w:rsid w:val="00CE3D06"/>
    <w:rsid w:val="00CE3DA3"/>
    <w:rsid w:val="00CE4060"/>
    <w:rsid w:val="00CE4178"/>
    <w:rsid w:val="00CE4179"/>
    <w:rsid w:val="00CE489F"/>
    <w:rsid w:val="00CE4C79"/>
    <w:rsid w:val="00CE4DFE"/>
    <w:rsid w:val="00CE4F73"/>
    <w:rsid w:val="00CE5155"/>
    <w:rsid w:val="00CE519F"/>
    <w:rsid w:val="00CE5256"/>
    <w:rsid w:val="00CE5516"/>
    <w:rsid w:val="00CE56C6"/>
    <w:rsid w:val="00CE59DE"/>
    <w:rsid w:val="00CE5BDD"/>
    <w:rsid w:val="00CE5DBC"/>
    <w:rsid w:val="00CE5DF8"/>
    <w:rsid w:val="00CE613F"/>
    <w:rsid w:val="00CE6366"/>
    <w:rsid w:val="00CE642C"/>
    <w:rsid w:val="00CE6736"/>
    <w:rsid w:val="00CE67BA"/>
    <w:rsid w:val="00CE6AD3"/>
    <w:rsid w:val="00CE6BE2"/>
    <w:rsid w:val="00CE6CD0"/>
    <w:rsid w:val="00CE6DCA"/>
    <w:rsid w:val="00CE6F5C"/>
    <w:rsid w:val="00CE711D"/>
    <w:rsid w:val="00CE7386"/>
    <w:rsid w:val="00CE73FB"/>
    <w:rsid w:val="00CE7503"/>
    <w:rsid w:val="00CE7504"/>
    <w:rsid w:val="00CE788B"/>
    <w:rsid w:val="00CE7908"/>
    <w:rsid w:val="00CE7A5E"/>
    <w:rsid w:val="00CE7CDB"/>
    <w:rsid w:val="00CE7D2D"/>
    <w:rsid w:val="00CE7D69"/>
    <w:rsid w:val="00CE7EBB"/>
    <w:rsid w:val="00CF0030"/>
    <w:rsid w:val="00CF00BF"/>
    <w:rsid w:val="00CF0268"/>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484"/>
    <w:rsid w:val="00CF36A7"/>
    <w:rsid w:val="00CF3979"/>
    <w:rsid w:val="00CF3D07"/>
    <w:rsid w:val="00CF3D8B"/>
    <w:rsid w:val="00CF3F07"/>
    <w:rsid w:val="00CF3F3A"/>
    <w:rsid w:val="00CF426B"/>
    <w:rsid w:val="00CF44DC"/>
    <w:rsid w:val="00CF463C"/>
    <w:rsid w:val="00CF4894"/>
    <w:rsid w:val="00CF4984"/>
    <w:rsid w:val="00CF49D4"/>
    <w:rsid w:val="00CF4C4D"/>
    <w:rsid w:val="00CF4D6B"/>
    <w:rsid w:val="00CF582E"/>
    <w:rsid w:val="00CF588B"/>
    <w:rsid w:val="00CF59F1"/>
    <w:rsid w:val="00CF5C65"/>
    <w:rsid w:val="00CF5EC0"/>
    <w:rsid w:val="00CF618B"/>
    <w:rsid w:val="00CF6AAC"/>
    <w:rsid w:val="00CF6BA3"/>
    <w:rsid w:val="00CF6CC9"/>
    <w:rsid w:val="00CF7245"/>
    <w:rsid w:val="00CF7520"/>
    <w:rsid w:val="00CF7AB4"/>
    <w:rsid w:val="00D00231"/>
    <w:rsid w:val="00D002D5"/>
    <w:rsid w:val="00D009E2"/>
    <w:rsid w:val="00D00AE9"/>
    <w:rsid w:val="00D00BCB"/>
    <w:rsid w:val="00D00DB1"/>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038"/>
    <w:rsid w:val="00D04353"/>
    <w:rsid w:val="00D04446"/>
    <w:rsid w:val="00D04B2F"/>
    <w:rsid w:val="00D04E54"/>
    <w:rsid w:val="00D05136"/>
    <w:rsid w:val="00D05338"/>
    <w:rsid w:val="00D059D2"/>
    <w:rsid w:val="00D05C94"/>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900"/>
    <w:rsid w:val="00D07AB1"/>
    <w:rsid w:val="00D07BCD"/>
    <w:rsid w:val="00D07C5C"/>
    <w:rsid w:val="00D07C86"/>
    <w:rsid w:val="00D07F08"/>
    <w:rsid w:val="00D07FDB"/>
    <w:rsid w:val="00D1006D"/>
    <w:rsid w:val="00D10435"/>
    <w:rsid w:val="00D1053C"/>
    <w:rsid w:val="00D10567"/>
    <w:rsid w:val="00D10971"/>
    <w:rsid w:val="00D10A61"/>
    <w:rsid w:val="00D10B84"/>
    <w:rsid w:val="00D10C26"/>
    <w:rsid w:val="00D10D44"/>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0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3BC"/>
    <w:rsid w:val="00D174CD"/>
    <w:rsid w:val="00D175FE"/>
    <w:rsid w:val="00D178AF"/>
    <w:rsid w:val="00D17994"/>
    <w:rsid w:val="00D179CB"/>
    <w:rsid w:val="00D17D7E"/>
    <w:rsid w:val="00D20396"/>
    <w:rsid w:val="00D20415"/>
    <w:rsid w:val="00D205A2"/>
    <w:rsid w:val="00D20C76"/>
    <w:rsid w:val="00D20E2C"/>
    <w:rsid w:val="00D21830"/>
    <w:rsid w:val="00D2187F"/>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47"/>
    <w:rsid w:val="00D24786"/>
    <w:rsid w:val="00D24B52"/>
    <w:rsid w:val="00D24E95"/>
    <w:rsid w:val="00D252C1"/>
    <w:rsid w:val="00D2551A"/>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EF0"/>
    <w:rsid w:val="00D27F7C"/>
    <w:rsid w:val="00D304F0"/>
    <w:rsid w:val="00D30661"/>
    <w:rsid w:val="00D3094F"/>
    <w:rsid w:val="00D30FDA"/>
    <w:rsid w:val="00D312DA"/>
    <w:rsid w:val="00D3134C"/>
    <w:rsid w:val="00D31521"/>
    <w:rsid w:val="00D3166E"/>
    <w:rsid w:val="00D316CF"/>
    <w:rsid w:val="00D318DB"/>
    <w:rsid w:val="00D31950"/>
    <w:rsid w:val="00D31C60"/>
    <w:rsid w:val="00D31DA6"/>
    <w:rsid w:val="00D321BD"/>
    <w:rsid w:val="00D323E3"/>
    <w:rsid w:val="00D32850"/>
    <w:rsid w:val="00D3288D"/>
    <w:rsid w:val="00D328F5"/>
    <w:rsid w:val="00D32994"/>
    <w:rsid w:val="00D32A5C"/>
    <w:rsid w:val="00D32D79"/>
    <w:rsid w:val="00D32D8E"/>
    <w:rsid w:val="00D32FE4"/>
    <w:rsid w:val="00D3321D"/>
    <w:rsid w:val="00D3328D"/>
    <w:rsid w:val="00D33816"/>
    <w:rsid w:val="00D33DDC"/>
    <w:rsid w:val="00D346CA"/>
    <w:rsid w:val="00D34818"/>
    <w:rsid w:val="00D34A00"/>
    <w:rsid w:val="00D34AB9"/>
    <w:rsid w:val="00D34BD1"/>
    <w:rsid w:val="00D34D29"/>
    <w:rsid w:val="00D34DED"/>
    <w:rsid w:val="00D35035"/>
    <w:rsid w:val="00D351EA"/>
    <w:rsid w:val="00D352B0"/>
    <w:rsid w:val="00D353C6"/>
    <w:rsid w:val="00D35509"/>
    <w:rsid w:val="00D357D6"/>
    <w:rsid w:val="00D36073"/>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174"/>
    <w:rsid w:val="00D413FF"/>
    <w:rsid w:val="00D41404"/>
    <w:rsid w:val="00D4165D"/>
    <w:rsid w:val="00D416A1"/>
    <w:rsid w:val="00D416B6"/>
    <w:rsid w:val="00D416DC"/>
    <w:rsid w:val="00D41E2E"/>
    <w:rsid w:val="00D41FFF"/>
    <w:rsid w:val="00D4239F"/>
    <w:rsid w:val="00D42475"/>
    <w:rsid w:val="00D4274A"/>
    <w:rsid w:val="00D42826"/>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582"/>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A42"/>
    <w:rsid w:val="00D47B19"/>
    <w:rsid w:val="00D47CBA"/>
    <w:rsid w:val="00D47EE5"/>
    <w:rsid w:val="00D50075"/>
    <w:rsid w:val="00D5028E"/>
    <w:rsid w:val="00D5033F"/>
    <w:rsid w:val="00D5061F"/>
    <w:rsid w:val="00D50676"/>
    <w:rsid w:val="00D508C1"/>
    <w:rsid w:val="00D50CB2"/>
    <w:rsid w:val="00D510B6"/>
    <w:rsid w:val="00D510D9"/>
    <w:rsid w:val="00D51189"/>
    <w:rsid w:val="00D51378"/>
    <w:rsid w:val="00D513F6"/>
    <w:rsid w:val="00D514E2"/>
    <w:rsid w:val="00D514FD"/>
    <w:rsid w:val="00D51A6E"/>
    <w:rsid w:val="00D51AE5"/>
    <w:rsid w:val="00D51BEA"/>
    <w:rsid w:val="00D51C25"/>
    <w:rsid w:val="00D52073"/>
    <w:rsid w:val="00D5234F"/>
    <w:rsid w:val="00D52508"/>
    <w:rsid w:val="00D5258B"/>
    <w:rsid w:val="00D5267D"/>
    <w:rsid w:val="00D5270F"/>
    <w:rsid w:val="00D52B01"/>
    <w:rsid w:val="00D52C3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66"/>
    <w:rsid w:val="00D568BE"/>
    <w:rsid w:val="00D569F5"/>
    <w:rsid w:val="00D56A4E"/>
    <w:rsid w:val="00D56BE7"/>
    <w:rsid w:val="00D56EA2"/>
    <w:rsid w:val="00D57089"/>
    <w:rsid w:val="00D57342"/>
    <w:rsid w:val="00D5755E"/>
    <w:rsid w:val="00D57757"/>
    <w:rsid w:val="00D5776B"/>
    <w:rsid w:val="00D57A07"/>
    <w:rsid w:val="00D57B7A"/>
    <w:rsid w:val="00D57CF3"/>
    <w:rsid w:val="00D57E22"/>
    <w:rsid w:val="00D57F2B"/>
    <w:rsid w:val="00D601AA"/>
    <w:rsid w:val="00D601F8"/>
    <w:rsid w:val="00D60367"/>
    <w:rsid w:val="00D60524"/>
    <w:rsid w:val="00D60589"/>
    <w:rsid w:val="00D605A9"/>
    <w:rsid w:val="00D6060E"/>
    <w:rsid w:val="00D6073C"/>
    <w:rsid w:val="00D60F1D"/>
    <w:rsid w:val="00D61238"/>
    <w:rsid w:val="00D612B2"/>
    <w:rsid w:val="00D61579"/>
    <w:rsid w:val="00D6159D"/>
    <w:rsid w:val="00D616B0"/>
    <w:rsid w:val="00D61716"/>
    <w:rsid w:val="00D617F4"/>
    <w:rsid w:val="00D61BD1"/>
    <w:rsid w:val="00D61CE3"/>
    <w:rsid w:val="00D625E5"/>
    <w:rsid w:val="00D627A4"/>
    <w:rsid w:val="00D62867"/>
    <w:rsid w:val="00D62BB5"/>
    <w:rsid w:val="00D62D38"/>
    <w:rsid w:val="00D62EE0"/>
    <w:rsid w:val="00D63005"/>
    <w:rsid w:val="00D633C8"/>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3C"/>
    <w:rsid w:val="00D6684B"/>
    <w:rsid w:val="00D669C4"/>
    <w:rsid w:val="00D669DB"/>
    <w:rsid w:val="00D67561"/>
    <w:rsid w:val="00D675B2"/>
    <w:rsid w:val="00D67610"/>
    <w:rsid w:val="00D677E2"/>
    <w:rsid w:val="00D6792D"/>
    <w:rsid w:val="00D7010A"/>
    <w:rsid w:val="00D70226"/>
    <w:rsid w:val="00D70390"/>
    <w:rsid w:val="00D703B4"/>
    <w:rsid w:val="00D70461"/>
    <w:rsid w:val="00D70A4D"/>
    <w:rsid w:val="00D70C08"/>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0E5"/>
    <w:rsid w:val="00D7723D"/>
    <w:rsid w:val="00D7731A"/>
    <w:rsid w:val="00D77727"/>
    <w:rsid w:val="00D7774F"/>
    <w:rsid w:val="00D779F5"/>
    <w:rsid w:val="00D77B79"/>
    <w:rsid w:val="00D77E3E"/>
    <w:rsid w:val="00D77F20"/>
    <w:rsid w:val="00D77F75"/>
    <w:rsid w:val="00D800C7"/>
    <w:rsid w:val="00D80396"/>
    <w:rsid w:val="00D804EE"/>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69C"/>
    <w:rsid w:val="00D829B4"/>
    <w:rsid w:val="00D82BE1"/>
    <w:rsid w:val="00D82D6F"/>
    <w:rsid w:val="00D82E73"/>
    <w:rsid w:val="00D8300F"/>
    <w:rsid w:val="00D831A1"/>
    <w:rsid w:val="00D831FB"/>
    <w:rsid w:val="00D83561"/>
    <w:rsid w:val="00D836D5"/>
    <w:rsid w:val="00D837D8"/>
    <w:rsid w:val="00D83C06"/>
    <w:rsid w:val="00D83C96"/>
    <w:rsid w:val="00D83D4E"/>
    <w:rsid w:val="00D8407A"/>
    <w:rsid w:val="00D841BC"/>
    <w:rsid w:val="00D843CF"/>
    <w:rsid w:val="00D8456C"/>
    <w:rsid w:val="00D845A0"/>
    <w:rsid w:val="00D845B8"/>
    <w:rsid w:val="00D8502D"/>
    <w:rsid w:val="00D8512E"/>
    <w:rsid w:val="00D851B2"/>
    <w:rsid w:val="00D853A7"/>
    <w:rsid w:val="00D854FF"/>
    <w:rsid w:val="00D855C6"/>
    <w:rsid w:val="00D8607B"/>
    <w:rsid w:val="00D86100"/>
    <w:rsid w:val="00D8613C"/>
    <w:rsid w:val="00D8627A"/>
    <w:rsid w:val="00D8645F"/>
    <w:rsid w:val="00D865B0"/>
    <w:rsid w:val="00D8660E"/>
    <w:rsid w:val="00D86636"/>
    <w:rsid w:val="00D866AB"/>
    <w:rsid w:val="00D86921"/>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61E"/>
    <w:rsid w:val="00D9076F"/>
    <w:rsid w:val="00D907AB"/>
    <w:rsid w:val="00D908F1"/>
    <w:rsid w:val="00D909C6"/>
    <w:rsid w:val="00D90DCF"/>
    <w:rsid w:val="00D91325"/>
    <w:rsid w:val="00D9183E"/>
    <w:rsid w:val="00D91B66"/>
    <w:rsid w:val="00D91E49"/>
    <w:rsid w:val="00D91F64"/>
    <w:rsid w:val="00D92001"/>
    <w:rsid w:val="00D92108"/>
    <w:rsid w:val="00D92244"/>
    <w:rsid w:val="00D9237E"/>
    <w:rsid w:val="00D924CA"/>
    <w:rsid w:val="00D92730"/>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01A"/>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0CBE"/>
    <w:rsid w:val="00DA0FD0"/>
    <w:rsid w:val="00DA1460"/>
    <w:rsid w:val="00DA1534"/>
    <w:rsid w:val="00DA1753"/>
    <w:rsid w:val="00DA1990"/>
    <w:rsid w:val="00DA1C59"/>
    <w:rsid w:val="00DA1FC3"/>
    <w:rsid w:val="00DA212F"/>
    <w:rsid w:val="00DA216A"/>
    <w:rsid w:val="00DA2185"/>
    <w:rsid w:val="00DA2217"/>
    <w:rsid w:val="00DA24B1"/>
    <w:rsid w:val="00DA2708"/>
    <w:rsid w:val="00DA276A"/>
    <w:rsid w:val="00DA2783"/>
    <w:rsid w:val="00DA29C0"/>
    <w:rsid w:val="00DA2BC0"/>
    <w:rsid w:val="00DA2DC7"/>
    <w:rsid w:val="00DA2E0F"/>
    <w:rsid w:val="00DA2E68"/>
    <w:rsid w:val="00DA2FF4"/>
    <w:rsid w:val="00DA3202"/>
    <w:rsid w:val="00DA3298"/>
    <w:rsid w:val="00DA3436"/>
    <w:rsid w:val="00DA3473"/>
    <w:rsid w:val="00DA38B2"/>
    <w:rsid w:val="00DA3ACC"/>
    <w:rsid w:val="00DA3B36"/>
    <w:rsid w:val="00DA3B69"/>
    <w:rsid w:val="00DA3D3C"/>
    <w:rsid w:val="00DA3F90"/>
    <w:rsid w:val="00DA4096"/>
    <w:rsid w:val="00DA42F9"/>
    <w:rsid w:val="00DA4838"/>
    <w:rsid w:val="00DA48F9"/>
    <w:rsid w:val="00DA4AF0"/>
    <w:rsid w:val="00DA4AF2"/>
    <w:rsid w:val="00DA4D7D"/>
    <w:rsid w:val="00DA4D93"/>
    <w:rsid w:val="00DA519A"/>
    <w:rsid w:val="00DA52DB"/>
    <w:rsid w:val="00DA5353"/>
    <w:rsid w:val="00DA56CD"/>
    <w:rsid w:val="00DA585C"/>
    <w:rsid w:val="00DA5A03"/>
    <w:rsid w:val="00DA5A48"/>
    <w:rsid w:val="00DA5D39"/>
    <w:rsid w:val="00DA5D6A"/>
    <w:rsid w:val="00DA5EB1"/>
    <w:rsid w:val="00DA639F"/>
    <w:rsid w:val="00DA653D"/>
    <w:rsid w:val="00DA6896"/>
    <w:rsid w:val="00DA6907"/>
    <w:rsid w:val="00DA6B0E"/>
    <w:rsid w:val="00DA6B7D"/>
    <w:rsid w:val="00DA6BB9"/>
    <w:rsid w:val="00DA70AF"/>
    <w:rsid w:val="00DA70E6"/>
    <w:rsid w:val="00DA714C"/>
    <w:rsid w:val="00DA72B5"/>
    <w:rsid w:val="00DA730A"/>
    <w:rsid w:val="00DA7517"/>
    <w:rsid w:val="00DA75E2"/>
    <w:rsid w:val="00DA790C"/>
    <w:rsid w:val="00DA7A13"/>
    <w:rsid w:val="00DA7B98"/>
    <w:rsid w:val="00DB00A6"/>
    <w:rsid w:val="00DB0403"/>
    <w:rsid w:val="00DB056F"/>
    <w:rsid w:val="00DB0678"/>
    <w:rsid w:val="00DB0867"/>
    <w:rsid w:val="00DB0CB7"/>
    <w:rsid w:val="00DB0D4F"/>
    <w:rsid w:val="00DB0D63"/>
    <w:rsid w:val="00DB10BE"/>
    <w:rsid w:val="00DB11BC"/>
    <w:rsid w:val="00DB121F"/>
    <w:rsid w:val="00DB1357"/>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67"/>
    <w:rsid w:val="00DB59DE"/>
    <w:rsid w:val="00DB5BA5"/>
    <w:rsid w:val="00DB5EDE"/>
    <w:rsid w:val="00DB61C9"/>
    <w:rsid w:val="00DB6558"/>
    <w:rsid w:val="00DB663C"/>
    <w:rsid w:val="00DB6BC9"/>
    <w:rsid w:val="00DB6DFD"/>
    <w:rsid w:val="00DB6FD7"/>
    <w:rsid w:val="00DB703E"/>
    <w:rsid w:val="00DB712C"/>
    <w:rsid w:val="00DB7200"/>
    <w:rsid w:val="00DB727A"/>
    <w:rsid w:val="00DB7303"/>
    <w:rsid w:val="00DB7B30"/>
    <w:rsid w:val="00DB7C1E"/>
    <w:rsid w:val="00DC000F"/>
    <w:rsid w:val="00DC0256"/>
    <w:rsid w:val="00DC05AB"/>
    <w:rsid w:val="00DC05F1"/>
    <w:rsid w:val="00DC06A4"/>
    <w:rsid w:val="00DC0971"/>
    <w:rsid w:val="00DC09EE"/>
    <w:rsid w:val="00DC0DC6"/>
    <w:rsid w:val="00DC10E5"/>
    <w:rsid w:val="00DC113C"/>
    <w:rsid w:val="00DC1699"/>
    <w:rsid w:val="00DC1E5B"/>
    <w:rsid w:val="00DC1E5C"/>
    <w:rsid w:val="00DC1F78"/>
    <w:rsid w:val="00DC221C"/>
    <w:rsid w:val="00DC229F"/>
    <w:rsid w:val="00DC266B"/>
    <w:rsid w:val="00DC26E6"/>
    <w:rsid w:val="00DC278E"/>
    <w:rsid w:val="00DC2793"/>
    <w:rsid w:val="00DC2D49"/>
    <w:rsid w:val="00DC2E03"/>
    <w:rsid w:val="00DC2E3D"/>
    <w:rsid w:val="00DC2F2D"/>
    <w:rsid w:val="00DC32C2"/>
    <w:rsid w:val="00DC35FA"/>
    <w:rsid w:val="00DC3772"/>
    <w:rsid w:val="00DC37EB"/>
    <w:rsid w:val="00DC3878"/>
    <w:rsid w:val="00DC3BE1"/>
    <w:rsid w:val="00DC40CE"/>
    <w:rsid w:val="00DC449F"/>
    <w:rsid w:val="00DC4C66"/>
    <w:rsid w:val="00DC4CF0"/>
    <w:rsid w:val="00DC4FB6"/>
    <w:rsid w:val="00DC52CD"/>
    <w:rsid w:val="00DC5475"/>
    <w:rsid w:val="00DC5496"/>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C87"/>
    <w:rsid w:val="00DC7E4D"/>
    <w:rsid w:val="00DC7F11"/>
    <w:rsid w:val="00DC7F17"/>
    <w:rsid w:val="00DD0195"/>
    <w:rsid w:val="00DD0354"/>
    <w:rsid w:val="00DD0870"/>
    <w:rsid w:val="00DD08A2"/>
    <w:rsid w:val="00DD0941"/>
    <w:rsid w:val="00DD0973"/>
    <w:rsid w:val="00DD0AF8"/>
    <w:rsid w:val="00DD1018"/>
    <w:rsid w:val="00DD1102"/>
    <w:rsid w:val="00DD1838"/>
    <w:rsid w:val="00DD1C2A"/>
    <w:rsid w:val="00DD1E07"/>
    <w:rsid w:val="00DD2075"/>
    <w:rsid w:val="00DD23C6"/>
    <w:rsid w:val="00DD2433"/>
    <w:rsid w:val="00DD2461"/>
    <w:rsid w:val="00DD25A0"/>
    <w:rsid w:val="00DD25EB"/>
    <w:rsid w:val="00DD2633"/>
    <w:rsid w:val="00DD26D5"/>
    <w:rsid w:val="00DD27CE"/>
    <w:rsid w:val="00DD2817"/>
    <w:rsid w:val="00DD2A22"/>
    <w:rsid w:val="00DD2AE2"/>
    <w:rsid w:val="00DD2B11"/>
    <w:rsid w:val="00DD2B3B"/>
    <w:rsid w:val="00DD2B51"/>
    <w:rsid w:val="00DD2D65"/>
    <w:rsid w:val="00DD301F"/>
    <w:rsid w:val="00DD3158"/>
    <w:rsid w:val="00DD326F"/>
    <w:rsid w:val="00DD3D22"/>
    <w:rsid w:val="00DD3DDB"/>
    <w:rsid w:val="00DD423D"/>
    <w:rsid w:val="00DD44A4"/>
    <w:rsid w:val="00DD4989"/>
    <w:rsid w:val="00DD49B8"/>
    <w:rsid w:val="00DD4C3B"/>
    <w:rsid w:val="00DD4DEE"/>
    <w:rsid w:val="00DD4DF2"/>
    <w:rsid w:val="00DD4E47"/>
    <w:rsid w:val="00DD554A"/>
    <w:rsid w:val="00DD56EE"/>
    <w:rsid w:val="00DD576B"/>
    <w:rsid w:val="00DD590E"/>
    <w:rsid w:val="00DD5F25"/>
    <w:rsid w:val="00DD5FE2"/>
    <w:rsid w:val="00DD602B"/>
    <w:rsid w:val="00DD614D"/>
    <w:rsid w:val="00DD631E"/>
    <w:rsid w:val="00DD642E"/>
    <w:rsid w:val="00DD655C"/>
    <w:rsid w:val="00DD6764"/>
    <w:rsid w:val="00DD67F5"/>
    <w:rsid w:val="00DD689A"/>
    <w:rsid w:val="00DD69A3"/>
    <w:rsid w:val="00DD6A5D"/>
    <w:rsid w:val="00DD6DB8"/>
    <w:rsid w:val="00DD71A3"/>
    <w:rsid w:val="00DD7561"/>
    <w:rsid w:val="00DD764B"/>
    <w:rsid w:val="00DD772D"/>
    <w:rsid w:val="00DD7D88"/>
    <w:rsid w:val="00DD7EA1"/>
    <w:rsid w:val="00DD7FB2"/>
    <w:rsid w:val="00DE000B"/>
    <w:rsid w:val="00DE0157"/>
    <w:rsid w:val="00DE02E7"/>
    <w:rsid w:val="00DE0347"/>
    <w:rsid w:val="00DE0399"/>
    <w:rsid w:val="00DE071D"/>
    <w:rsid w:val="00DE077B"/>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8D"/>
    <w:rsid w:val="00DE2EE1"/>
    <w:rsid w:val="00DE320E"/>
    <w:rsid w:val="00DE3876"/>
    <w:rsid w:val="00DE3B66"/>
    <w:rsid w:val="00DE3B9D"/>
    <w:rsid w:val="00DE3F01"/>
    <w:rsid w:val="00DE3F31"/>
    <w:rsid w:val="00DE4310"/>
    <w:rsid w:val="00DE468A"/>
    <w:rsid w:val="00DE4717"/>
    <w:rsid w:val="00DE4777"/>
    <w:rsid w:val="00DE4981"/>
    <w:rsid w:val="00DE4A92"/>
    <w:rsid w:val="00DE4C46"/>
    <w:rsid w:val="00DE4E39"/>
    <w:rsid w:val="00DE4E89"/>
    <w:rsid w:val="00DE51AD"/>
    <w:rsid w:val="00DE523E"/>
    <w:rsid w:val="00DE55AF"/>
    <w:rsid w:val="00DE5668"/>
    <w:rsid w:val="00DE5721"/>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0"/>
    <w:rsid w:val="00DE6EC6"/>
    <w:rsid w:val="00DE7057"/>
    <w:rsid w:val="00DE7276"/>
    <w:rsid w:val="00DE72D5"/>
    <w:rsid w:val="00DE7543"/>
    <w:rsid w:val="00DE79AF"/>
    <w:rsid w:val="00DE7BFD"/>
    <w:rsid w:val="00DE7CC8"/>
    <w:rsid w:val="00DE7F35"/>
    <w:rsid w:val="00DF00E3"/>
    <w:rsid w:val="00DF0171"/>
    <w:rsid w:val="00DF02C8"/>
    <w:rsid w:val="00DF0489"/>
    <w:rsid w:val="00DF06B9"/>
    <w:rsid w:val="00DF0BBB"/>
    <w:rsid w:val="00DF0D25"/>
    <w:rsid w:val="00DF0D2F"/>
    <w:rsid w:val="00DF0EC4"/>
    <w:rsid w:val="00DF0F78"/>
    <w:rsid w:val="00DF1338"/>
    <w:rsid w:val="00DF154D"/>
    <w:rsid w:val="00DF169D"/>
    <w:rsid w:val="00DF18CF"/>
    <w:rsid w:val="00DF1A8F"/>
    <w:rsid w:val="00DF1C35"/>
    <w:rsid w:val="00DF1F60"/>
    <w:rsid w:val="00DF1F87"/>
    <w:rsid w:val="00DF1FD9"/>
    <w:rsid w:val="00DF2035"/>
    <w:rsid w:val="00DF20E6"/>
    <w:rsid w:val="00DF233D"/>
    <w:rsid w:val="00DF249F"/>
    <w:rsid w:val="00DF2672"/>
    <w:rsid w:val="00DF328D"/>
    <w:rsid w:val="00DF33AB"/>
    <w:rsid w:val="00DF3410"/>
    <w:rsid w:val="00DF380E"/>
    <w:rsid w:val="00DF3875"/>
    <w:rsid w:val="00DF38EE"/>
    <w:rsid w:val="00DF3979"/>
    <w:rsid w:val="00DF3A2B"/>
    <w:rsid w:val="00DF3B9C"/>
    <w:rsid w:val="00DF3C40"/>
    <w:rsid w:val="00DF3FFA"/>
    <w:rsid w:val="00DF425C"/>
    <w:rsid w:val="00DF433D"/>
    <w:rsid w:val="00DF446D"/>
    <w:rsid w:val="00DF4482"/>
    <w:rsid w:val="00DF4485"/>
    <w:rsid w:val="00DF4C83"/>
    <w:rsid w:val="00DF54C1"/>
    <w:rsid w:val="00DF5729"/>
    <w:rsid w:val="00DF58A2"/>
    <w:rsid w:val="00DF5F78"/>
    <w:rsid w:val="00DF61EC"/>
    <w:rsid w:val="00DF626B"/>
    <w:rsid w:val="00DF62D7"/>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32B"/>
    <w:rsid w:val="00E00732"/>
    <w:rsid w:val="00E008F3"/>
    <w:rsid w:val="00E009F3"/>
    <w:rsid w:val="00E009F9"/>
    <w:rsid w:val="00E00AFE"/>
    <w:rsid w:val="00E00C4F"/>
    <w:rsid w:val="00E00D0D"/>
    <w:rsid w:val="00E01518"/>
    <w:rsid w:val="00E01AAB"/>
    <w:rsid w:val="00E02214"/>
    <w:rsid w:val="00E02727"/>
    <w:rsid w:val="00E0272E"/>
    <w:rsid w:val="00E0294F"/>
    <w:rsid w:val="00E02B69"/>
    <w:rsid w:val="00E02D81"/>
    <w:rsid w:val="00E032B7"/>
    <w:rsid w:val="00E03415"/>
    <w:rsid w:val="00E034A5"/>
    <w:rsid w:val="00E034BF"/>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B5"/>
    <w:rsid w:val="00E064C5"/>
    <w:rsid w:val="00E06835"/>
    <w:rsid w:val="00E06DF2"/>
    <w:rsid w:val="00E06EB7"/>
    <w:rsid w:val="00E07024"/>
    <w:rsid w:val="00E07278"/>
    <w:rsid w:val="00E0741E"/>
    <w:rsid w:val="00E07732"/>
    <w:rsid w:val="00E07810"/>
    <w:rsid w:val="00E07826"/>
    <w:rsid w:val="00E079F1"/>
    <w:rsid w:val="00E07B80"/>
    <w:rsid w:val="00E07C96"/>
    <w:rsid w:val="00E1015B"/>
    <w:rsid w:val="00E10280"/>
    <w:rsid w:val="00E1095E"/>
    <w:rsid w:val="00E10D7B"/>
    <w:rsid w:val="00E110BD"/>
    <w:rsid w:val="00E111B2"/>
    <w:rsid w:val="00E11290"/>
    <w:rsid w:val="00E1186E"/>
    <w:rsid w:val="00E11DAC"/>
    <w:rsid w:val="00E12029"/>
    <w:rsid w:val="00E12234"/>
    <w:rsid w:val="00E1233B"/>
    <w:rsid w:val="00E1278A"/>
    <w:rsid w:val="00E1287D"/>
    <w:rsid w:val="00E12F75"/>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3BD"/>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5F"/>
    <w:rsid w:val="00E220DB"/>
    <w:rsid w:val="00E222A1"/>
    <w:rsid w:val="00E222AA"/>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9AF"/>
    <w:rsid w:val="00E23AC5"/>
    <w:rsid w:val="00E23AD5"/>
    <w:rsid w:val="00E23ADE"/>
    <w:rsid w:val="00E24205"/>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A4D"/>
    <w:rsid w:val="00E27C4F"/>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14B"/>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96C"/>
    <w:rsid w:val="00E35DAB"/>
    <w:rsid w:val="00E35E11"/>
    <w:rsid w:val="00E36298"/>
    <w:rsid w:val="00E3630D"/>
    <w:rsid w:val="00E3633A"/>
    <w:rsid w:val="00E364AC"/>
    <w:rsid w:val="00E364B3"/>
    <w:rsid w:val="00E36B65"/>
    <w:rsid w:val="00E36BD4"/>
    <w:rsid w:val="00E36DA3"/>
    <w:rsid w:val="00E36FE1"/>
    <w:rsid w:val="00E37184"/>
    <w:rsid w:val="00E3721B"/>
    <w:rsid w:val="00E37361"/>
    <w:rsid w:val="00E37661"/>
    <w:rsid w:val="00E37681"/>
    <w:rsid w:val="00E3772C"/>
    <w:rsid w:val="00E37759"/>
    <w:rsid w:val="00E37796"/>
    <w:rsid w:val="00E37A16"/>
    <w:rsid w:val="00E37BE6"/>
    <w:rsid w:val="00E37DEA"/>
    <w:rsid w:val="00E402A9"/>
    <w:rsid w:val="00E4030C"/>
    <w:rsid w:val="00E404FA"/>
    <w:rsid w:val="00E408C6"/>
    <w:rsid w:val="00E40903"/>
    <w:rsid w:val="00E40EDC"/>
    <w:rsid w:val="00E40F79"/>
    <w:rsid w:val="00E411E8"/>
    <w:rsid w:val="00E41267"/>
    <w:rsid w:val="00E412A8"/>
    <w:rsid w:val="00E4142E"/>
    <w:rsid w:val="00E41B4B"/>
    <w:rsid w:val="00E41E4C"/>
    <w:rsid w:val="00E41F9C"/>
    <w:rsid w:val="00E42041"/>
    <w:rsid w:val="00E424EA"/>
    <w:rsid w:val="00E42988"/>
    <w:rsid w:val="00E42A01"/>
    <w:rsid w:val="00E42F0B"/>
    <w:rsid w:val="00E42F55"/>
    <w:rsid w:val="00E43155"/>
    <w:rsid w:val="00E43190"/>
    <w:rsid w:val="00E434E0"/>
    <w:rsid w:val="00E43788"/>
    <w:rsid w:val="00E43A67"/>
    <w:rsid w:val="00E43C34"/>
    <w:rsid w:val="00E43DA0"/>
    <w:rsid w:val="00E43E52"/>
    <w:rsid w:val="00E441AD"/>
    <w:rsid w:val="00E444B3"/>
    <w:rsid w:val="00E4459C"/>
    <w:rsid w:val="00E44C0B"/>
    <w:rsid w:val="00E452FF"/>
    <w:rsid w:val="00E4555E"/>
    <w:rsid w:val="00E45598"/>
    <w:rsid w:val="00E457AA"/>
    <w:rsid w:val="00E457F1"/>
    <w:rsid w:val="00E458C3"/>
    <w:rsid w:val="00E45A83"/>
    <w:rsid w:val="00E45BBF"/>
    <w:rsid w:val="00E45D22"/>
    <w:rsid w:val="00E45E03"/>
    <w:rsid w:val="00E4609D"/>
    <w:rsid w:val="00E4639E"/>
    <w:rsid w:val="00E463AF"/>
    <w:rsid w:val="00E465DE"/>
    <w:rsid w:val="00E4682A"/>
    <w:rsid w:val="00E46878"/>
    <w:rsid w:val="00E46879"/>
    <w:rsid w:val="00E46D04"/>
    <w:rsid w:val="00E4761D"/>
    <w:rsid w:val="00E479F6"/>
    <w:rsid w:val="00E47D76"/>
    <w:rsid w:val="00E47E69"/>
    <w:rsid w:val="00E47F67"/>
    <w:rsid w:val="00E5067F"/>
    <w:rsid w:val="00E509C4"/>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3E67"/>
    <w:rsid w:val="00E54447"/>
    <w:rsid w:val="00E546E3"/>
    <w:rsid w:val="00E54B02"/>
    <w:rsid w:val="00E54B28"/>
    <w:rsid w:val="00E54B34"/>
    <w:rsid w:val="00E54CCC"/>
    <w:rsid w:val="00E54E86"/>
    <w:rsid w:val="00E54F0A"/>
    <w:rsid w:val="00E54F47"/>
    <w:rsid w:val="00E55065"/>
    <w:rsid w:val="00E55952"/>
    <w:rsid w:val="00E55B37"/>
    <w:rsid w:val="00E55B67"/>
    <w:rsid w:val="00E55DAC"/>
    <w:rsid w:val="00E55E25"/>
    <w:rsid w:val="00E5607F"/>
    <w:rsid w:val="00E56264"/>
    <w:rsid w:val="00E56380"/>
    <w:rsid w:val="00E56738"/>
    <w:rsid w:val="00E567A2"/>
    <w:rsid w:val="00E56A7B"/>
    <w:rsid w:val="00E56BB1"/>
    <w:rsid w:val="00E56D14"/>
    <w:rsid w:val="00E56F98"/>
    <w:rsid w:val="00E57017"/>
    <w:rsid w:val="00E57070"/>
    <w:rsid w:val="00E57285"/>
    <w:rsid w:val="00E5731E"/>
    <w:rsid w:val="00E573CB"/>
    <w:rsid w:val="00E574E9"/>
    <w:rsid w:val="00E576A3"/>
    <w:rsid w:val="00E576DE"/>
    <w:rsid w:val="00E57744"/>
    <w:rsid w:val="00E5784B"/>
    <w:rsid w:val="00E57C25"/>
    <w:rsid w:val="00E603E3"/>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A6"/>
    <w:rsid w:val="00E61ED6"/>
    <w:rsid w:val="00E620CD"/>
    <w:rsid w:val="00E62112"/>
    <w:rsid w:val="00E6255A"/>
    <w:rsid w:val="00E6267E"/>
    <w:rsid w:val="00E62705"/>
    <w:rsid w:val="00E62763"/>
    <w:rsid w:val="00E627A0"/>
    <w:rsid w:val="00E628D7"/>
    <w:rsid w:val="00E6297B"/>
    <w:rsid w:val="00E62BE5"/>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67A4C"/>
    <w:rsid w:val="00E7000B"/>
    <w:rsid w:val="00E700BE"/>
    <w:rsid w:val="00E70558"/>
    <w:rsid w:val="00E705FA"/>
    <w:rsid w:val="00E7085D"/>
    <w:rsid w:val="00E70891"/>
    <w:rsid w:val="00E70956"/>
    <w:rsid w:val="00E70AD0"/>
    <w:rsid w:val="00E70CCE"/>
    <w:rsid w:val="00E70EE8"/>
    <w:rsid w:val="00E711E8"/>
    <w:rsid w:val="00E713C7"/>
    <w:rsid w:val="00E71764"/>
    <w:rsid w:val="00E71B72"/>
    <w:rsid w:val="00E71D0F"/>
    <w:rsid w:val="00E72277"/>
    <w:rsid w:val="00E722ED"/>
    <w:rsid w:val="00E72722"/>
    <w:rsid w:val="00E72773"/>
    <w:rsid w:val="00E7289F"/>
    <w:rsid w:val="00E729E6"/>
    <w:rsid w:val="00E72A44"/>
    <w:rsid w:val="00E72AE2"/>
    <w:rsid w:val="00E72BA7"/>
    <w:rsid w:val="00E72BD5"/>
    <w:rsid w:val="00E72C84"/>
    <w:rsid w:val="00E72D8A"/>
    <w:rsid w:val="00E72E20"/>
    <w:rsid w:val="00E73704"/>
    <w:rsid w:val="00E73863"/>
    <w:rsid w:val="00E739EE"/>
    <w:rsid w:val="00E73A71"/>
    <w:rsid w:val="00E73A99"/>
    <w:rsid w:val="00E73AD4"/>
    <w:rsid w:val="00E7420D"/>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77C6E"/>
    <w:rsid w:val="00E802B9"/>
    <w:rsid w:val="00E80307"/>
    <w:rsid w:val="00E80487"/>
    <w:rsid w:val="00E80606"/>
    <w:rsid w:val="00E8060C"/>
    <w:rsid w:val="00E80766"/>
    <w:rsid w:val="00E80793"/>
    <w:rsid w:val="00E80A02"/>
    <w:rsid w:val="00E80A21"/>
    <w:rsid w:val="00E80C11"/>
    <w:rsid w:val="00E80F98"/>
    <w:rsid w:val="00E8159B"/>
    <w:rsid w:val="00E817D9"/>
    <w:rsid w:val="00E817F6"/>
    <w:rsid w:val="00E81928"/>
    <w:rsid w:val="00E8207E"/>
    <w:rsid w:val="00E82283"/>
    <w:rsid w:val="00E8230A"/>
    <w:rsid w:val="00E8278D"/>
    <w:rsid w:val="00E82860"/>
    <w:rsid w:val="00E829F0"/>
    <w:rsid w:val="00E82C7C"/>
    <w:rsid w:val="00E82E99"/>
    <w:rsid w:val="00E82F5C"/>
    <w:rsid w:val="00E8322A"/>
    <w:rsid w:val="00E83A54"/>
    <w:rsid w:val="00E83AFF"/>
    <w:rsid w:val="00E83BA9"/>
    <w:rsid w:val="00E84599"/>
    <w:rsid w:val="00E84750"/>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3B"/>
    <w:rsid w:val="00E872B4"/>
    <w:rsid w:val="00E872D1"/>
    <w:rsid w:val="00E87552"/>
    <w:rsid w:val="00E8767F"/>
    <w:rsid w:val="00E87C97"/>
    <w:rsid w:val="00E87E09"/>
    <w:rsid w:val="00E87E6C"/>
    <w:rsid w:val="00E87F0D"/>
    <w:rsid w:val="00E905C1"/>
    <w:rsid w:val="00E909F4"/>
    <w:rsid w:val="00E90B20"/>
    <w:rsid w:val="00E90C91"/>
    <w:rsid w:val="00E90DCF"/>
    <w:rsid w:val="00E90DE8"/>
    <w:rsid w:val="00E90EA1"/>
    <w:rsid w:val="00E90EC4"/>
    <w:rsid w:val="00E91050"/>
    <w:rsid w:val="00E910AA"/>
    <w:rsid w:val="00E911E5"/>
    <w:rsid w:val="00E9123C"/>
    <w:rsid w:val="00E91287"/>
    <w:rsid w:val="00E91354"/>
    <w:rsid w:val="00E913CD"/>
    <w:rsid w:val="00E91532"/>
    <w:rsid w:val="00E91702"/>
    <w:rsid w:val="00E919EE"/>
    <w:rsid w:val="00E91B7D"/>
    <w:rsid w:val="00E924CA"/>
    <w:rsid w:val="00E9254D"/>
    <w:rsid w:val="00E928B6"/>
    <w:rsid w:val="00E92A58"/>
    <w:rsid w:val="00E92A85"/>
    <w:rsid w:val="00E92AF7"/>
    <w:rsid w:val="00E92DB7"/>
    <w:rsid w:val="00E92E76"/>
    <w:rsid w:val="00E92F4B"/>
    <w:rsid w:val="00E9307A"/>
    <w:rsid w:val="00E931EF"/>
    <w:rsid w:val="00E933CC"/>
    <w:rsid w:val="00E93977"/>
    <w:rsid w:val="00E93B60"/>
    <w:rsid w:val="00E93BB1"/>
    <w:rsid w:val="00E93CCF"/>
    <w:rsid w:val="00E94106"/>
    <w:rsid w:val="00E94532"/>
    <w:rsid w:val="00E952A4"/>
    <w:rsid w:val="00E95654"/>
    <w:rsid w:val="00E957A4"/>
    <w:rsid w:val="00E95B53"/>
    <w:rsid w:val="00E95BA2"/>
    <w:rsid w:val="00E95D2B"/>
    <w:rsid w:val="00E95DC4"/>
    <w:rsid w:val="00E95ECC"/>
    <w:rsid w:val="00E95F88"/>
    <w:rsid w:val="00E962CC"/>
    <w:rsid w:val="00E963C3"/>
    <w:rsid w:val="00E963D2"/>
    <w:rsid w:val="00E964C7"/>
    <w:rsid w:val="00E965FC"/>
    <w:rsid w:val="00E96B09"/>
    <w:rsid w:val="00E96B3D"/>
    <w:rsid w:val="00E96BF6"/>
    <w:rsid w:val="00E9702D"/>
    <w:rsid w:val="00E972E2"/>
    <w:rsid w:val="00E97392"/>
    <w:rsid w:val="00E974ED"/>
    <w:rsid w:val="00E97584"/>
    <w:rsid w:val="00E97728"/>
    <w:rsid w:val="00E977C0"/>
    <w:rsid w:val="00E9780B"/>
    <w:rsid w:val="00E978D3"/>
    <w:rsid w:val="00E97B1D"/>
    <w:rsid w:val="00E97B50"/>
    <w:rsid w:val="00E97B98"/>
    <w:rsid w:val="00E97E16"/>
    <w:rsid w:val="00E97F44"/>
    <w:rsid w:val="00EA0438"/>
    <w:rsid w:val="00EA0473"/>
    <w:rsid w:val="00EA0A2E"/>
    <w:rsid w:val="00EA0A60"/>
    <w:rsid w:val="00EA0B2D"/>
    <w:rsid w:val="00EA1106"/>
    <w:rsid w:val="00EA1274"/>
    <w:rsid w:val="00EA127D"/>
    <w:rsid w:val="00EA166F"/>
    <w:rsid w:val="00EA17EF"/>
    <w:rsid w:val="00EA1BAB"/>
    <w:rsid w:val="00EA1C14"/>
    <w:rsid w:val="00EA224C"/>
    <w:rsid w:val="00EA242B"/>
    <w:rsid w:val="00EA264A"/>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4ED9"/>
    <w:rsid w:val="00EA5197"/>
    <w:rsid w:val="00EA5480"/>
    <w:rsid w:val="00EA593A"/>
    <w:rsid w:val="00EA5AE6"/>
    <w:rsid w:val="00EA6943"/>
    <w:rsid w:val="00EA6A86"/>
    <w:rsid w:val="00EA6EFA"/>
    <w:rsid w:val="00EA7272"/>
    <w:rsid w:val="00EA72A7"/>
    <w:rsid w:val="00EA74B8"/>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4B4"/>
    <w:rsid w:val="00EB173D"/>
    <w:rsid w:val="00EB17F4"/>
    <w:rsid w:val="00EB19ED"/>
    <w:rsid w:val="00EB1A43"/>
    <w:rsid w:val="00EB1DEA"/>
    <w:rsid w:val="00EB21AA"/>
    <w:rsid w:val="00EB21EF"/>
    <w:rsid w:val="00EB25A9"/>
    <w:rsid w:val="00EB278F"/>
    <w:rsid w:val="00EB30F1"/>
    <w:rsid w:val="00EB323B"/>
    <w:rsid w:val="00EB3294"/>
    <w:rsid w:val="00EB32AA"/>
    <w:rsid w:val="00EB3522"/>
    <w:rsid w:val="00EB359B"/>
    <w:rsid w:val="00EB3834"/>
    <w:rsid w:val="00EB38C4"/>
    <w:rsid w:val="00EB3B16"/>
    <w:rsid w:val="00EB3B4F"/>
    <w:rsid w:val="00EB3BD1"/>
    <w:rsid w:val="00EB3C27"/>
    <w:rsid w:val="00EB3E85"/>
    <w:rsid w:val="00EB40B5"/>
    <w:rsid w:val="00EB4228"/>
    <w:rsid w:val="00EB45C8"/>
    <w:rsid w:val="00EB467F"/>
    <w:rsid w:val="00EB4A61"/>
    <w:rsid w:val="00EB4BB7"/>
    <w:rsid w:val="00EB4DA5"/>
    <w:rsid w:val="00EB5028"/>
    <w:rsid w:val="00EB5152"/>
    <w:rsid w:val="00EB52F4"/>
    <w:rsid w:val="00EB56BB"/>
    <w:rsid w:val="00EB5C8D"/>
    <w:rsid w:val="00EB5DED"/>
    <w:rsid w:val="00EB5E53"/>
    <w:rsid w:val="00EB5F8A"/>
    <w:rsid w:val="00EB6149"/>
    <w:rsid w:val="00EB625C"/>
    <w:rsid w:val="00EB694D"/>
    <w:rsid w:val="00EB6D24"/>
    <w:rsid w:val="00EB6E9E"/>
    <w:rsid w:val="00EB6F26"/>
    <w:rsid w:val="00EB71E3"/>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5DF"/>
    <w:rsid w:val="00EC27F8"/>
    <w:rsid w:val="00EC2842"/>
    <w:rsid w:val="00EC2A6B"/>
    <w:rsid w:val="00EC2A71"/>
    <w:rsid w:val="00EC2D1B"/>
    <w:rsid w:val="00EC30EC"/>
    <w:rsid w:val="00EC314F"/>
    <w:rsid w:val="00EC3216"/>
    <w:rsid w:val="00EC335C"/>
    <w:rsid w:val="00EC33AD"/>
    <w:rsid w:val="00EC3473"/>
    <w:rsid w:val="00EC34F8"/>
    <w:rsid w:val="00EC357C"/>
    <w:rsid w:val="00EC3583"/>
    <w:rsid w:val="00EC3598"/>
    <w:rsid w:val="00EC35C7"/>
    <w:rsid w:val="00EC3869"/>
    <w:rsid w:val="00EC3893"/>
    <w:rsid w:val="00EC391F"/>
    <w:rsid w:val="00EC39C0"/>
    <w:rsid w:val="00EC3BDC"/>
    <w:rsid w:val="00EC3FC1"/>
    <w:rsid w:val="00EC3FD5"/>
    <w:rsid w:val="00EC409C"/>
    <w:rsid w:val="00EC4107"/>
    <w:rsid w:val="00EC41AD"/>
    <w:rsid w:val="00EC4264"/>
    <w:rsid w:val="00EC4343"/>
    <w:rsid w:val="00EC4423"/>
    <w:rsid w:val="00EC45E4"/>
    <w:rsid w:val="00EC4908"/>
    <w:rsid w:val="00EC4A4A"/>
    <w:rsid w:val="00EC4CA9"/>
    <w:rsid w:val="00EC4CFB"/>
    <w:rsid w:val="00EC4FDE"/>
    <w:rsid w:val="00EC52B9"/>
    <w:rsid w:val="00EC5D17"/>
    <w:rsid w:val="00EC5D7B"/>
    <w:rsid w:val="00EC6045"/>
    <w:rsid w:val="00EC61B7"/>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027"/>
    <w:rsid w:val="00ED0148"/>
    <w:rsid w:val="00ED0218"/>
    <w:rsid w:val="00ED0307"/>
    <w:rsid w:val="00ED0466"/>
    <w:rsid w:val="00ED051F"/>
    <w:rsid w:val="00ED052E"/>
    <w:rsid w:val="00ED0806"/>
    <w:rsid w:val="00ED0A6E"/>
    <w:rsid w:val="00ED1089"/>
    <w:rsid w:val="00ED10F5"/>
    <w:rsid w:val="00ED1274"/>
    <w:rsid w:val="00ED1291"/>
    <w:rsid w:val="00ED13A0"/>
    <w:rsid w:val="00ED150F"/>
    <w:rsid w:val="00ED1BB2"/>
    <w:rsid w:val="00ED1D04"/>
    <w:rsid w:val="00ED1FB9"/>
    <w:rsid w:val="00ED2124"/>
    <w:rsid w:val="00ED23C6"/>
    <w:rsid w:val="00ED272E"/>
    <w:rsid w:val="00ED2763"/>
    <w:rsid w:val="00ED2AB1"/>
    <w:rsid w:val="00ED3263"/>
    <w:rsid w:val="00ED32B5"/>
    <w:rsid w:val="00ED33EC"/>
    <w:rsid w:val="00ED35F7"/>
    <w:rsid w:val="00ED3845"/>
    <w:rsid w:val="00ED38C8"/>
    <w:rsid w:val="00ED3C05"/>
    <w:rsid w:val="00ED3EFE"/>
    <w:rsid w:val="00ED44B6"/>
    <w:rsid w:val="00ED4518"/>
    <w:rsid w:val="00ED5254"/>
    <w:rsid w:val="00ED5416"/>
    <w:rsid w:val="00ED5452"/>
    <w:rsid w:val="00ED5999"/>
    <w:rsid w:val="00ED5A49"/>
    <w:rsid w:val="00ED5C51"/>
    <w:rsid w:val="00ED5F51"/>
    <w:rsid w:val="00ED60A0"/>
    <w:rsid w:val="00ED633D"/>
    <w:rsid w:val="00ED663B"/>
    <w:rsid w:val="00ED67AE"/>
    <w:rsid w:val="00ED6A83"/>
    <w:rsid w:val="00ED6B44"/>
    <w:rsid w:val="00ED6BE2"/>
    <w:rsid w:val="00ED6E93"/>
    <w:rsid w:val="00ED6F50"/>
    <w:rsid w:val="00ED6FC9"/>
    <w:rsid w:val="00ED6FE5"/>
    <w:rsid w:val="00ED740F"/>
    <w:rsid w:val="00ED7647"/>
    <w:rsid w:val="00ED772D"/>
    <w:rsid w:val="00ED7CC0"/>
    <w:rsid w:val="00EE01CF"/>
    <w:rsid w:val="00EE01D2"/>
    <w:rsid w:val="00EE0208"/>
    <w:rsid w:val="00EE03B8"/>
    <w:rsid w:val="00EE0632"/>
    <w:rsid w:val="00EE0B47"/>
    <w:rsid w:val="00EE0CF3"/>
    <w:rsid w:val="00EE0DFD"/>
    <w:rsid w:val="00EE11CB"/>
    <w:rsid w:val="00EE1268"/>
    <w:rsid w:val="00EE138F"/>
    <w:rsid w:val="00EE152C"/>
    <w:rsid w:val="00EE15A0"/>
    <w:rsid w:val="00EE1670"/>
    <w:rsid w:val="00EE1722"/>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CCE"/>
    <w:rsid w:val="00EE3E4A"/>
    <w:rsid w:val="00EE40BF"/>
    <w:rsid w:val="00EE4741"/>
    <w:rsid w:val="00EE4DB3"/>
    <w:rsid w:val="00EE4DED"/>
    <w:rsid w:val="00EE4E39"/>
    <w:rsid w:val="00EE4E7D"/>
    <w:rsid w:val="00EE4E9C"/>
    <w:rsid w:val="00EE4EFC"/>
    <w:rsid w:val="00EE5183"/>
    <w:rsid w:val="00EE51BE"/>
    <w:rsid w:val="00EE53C1"/>
    <w:rsid w:val="00EE572F"/>
    <w:rsid w:val="00EE57E0"/>
    <w:rsid w:val="00EE5A55"/>
    <w:rsid w:val="00EE5C1F"/>
    <w:rsid w:val="00EE5D46"/>
    <w:rsid w:val="00EE5E65"/>
    <w:rsid w:val="00EE5E97"/>
    <w:rsid w:val="00EE5F66"/>
    <w:rsid w:val="00EE628D"/>
    <w:rsid w:val="00EE63B5"/>
    <w:rsid w:val="00EE64F5"/>
    <w:rsid w:val="00EE68A8"/>
    <w:rsid w:val="00EE7356"/>
    <w:rsid w:val="00EE7496"/>
    <w:rsid w:val="00EE774D"/>
    <w:rsid w:val="00EE77FE"/>
    <w:rsid w:val="00EF004A"/>
    <w:rsid w:val="00EF0337"/>
    <w:rsid w:val="00EF0570"/>
    <w:rsid w:val="00EF073C"/>
    <w:rsid w:val="00EF0CE4"/>
    <w:rsid w:val="00EF0E2E"/>
    <w:rsid w:val="00EF0FFD"/>
    <w:rsid w:val="00EF108D"/>
    <w:rsid w:val="00EF118D"/>
    <w:rsid w:val="00EF152F"/>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AB"/>
    <w:rsid w:val="00EF43DE"/>
    <w:rsid w:val="00EF47C1"/>
    <w:rsid w:val="00EF48AA"/>
    <w:rsid w:val="00EF49C0"/>
    <w:rsid w:val="00EF4B63"/>
    <w:rsid w:val="00EF5116"/>
    <w:rsid w:val="00EF5334"/>
    <w:rsid w:val="00EF5527"/>
    <w:rsid w:val="00EF561D"/>
    <w:rsid w:val="00EF5668"/>
    <w:rsid w:val="00EF57B0"/>
    <w:rsid w:val="00EF5C3F"/>
    <w:rsid w:val="00EF5CE5"/>
    <w:rsid w:val="00EF5E7E"/>
    <w:rsid w:val="00EF5F26"/>
    <w:rsid w:val="00EF5FB3"/>
    <w:rsid w:val="00EF5FC7"/>
    <w:rsid w:val="00EF6232"/>
    <w:rsid w:val="00EF669A"/>
    <w:rsid w:val="00EF6712"/>
    <w:rsid w:val="00EF6747"/>
    <w:rsid w:val="00EF6A75"/>
    <w:rsid w:val="00EF6B5F"/>
    <w:rsid w:val="00EF6B7F"/>
    <w:rsid w:val="00EF6CF9"/>
    <w:rsid w:val="00EF6E3F"/>
    <w:rsid w:val="00EF6EB5"/>
    <w:rsid w:val="00EF6FC9"/>
    <w:rsid w:val="00EF7030"/>
    <w:rsid w:val="00EF70EF"/>
    <w:rsid w:val="00EF75B7"/>
    <w:rsid w:val="00EF765D"/>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6C3"/>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DBE"/>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C23"/>
    <w:rsid w:val="00F07E57"/>
    <w:rsid w:val="00F07E5A"/>
    <w:rsid w:val="00F10171"/>
    <w:rsid w:val="00F10254"/>
    <w:rsid w:val="00F10457"/>
    <w:rsid w:val="00F10487"/>
    <w:rsid w:val="00F105C6"/>
    <w:rsid w:val="00F1071B"/>
    <w:rsid w:val="00F10B55"/>
    <w:rsid w:val="00F10BC4"/>
    <w:rsid w:val="00F10FD1"/>
    <w:rsid w:val="00F11113"/>
    <w:rsid w:val="00F11160"/>
    <w:rsid w:val="00F111F0"/>
    <w:rsid w:val="00F11233"/>
    <w:rsid w:val="00F11F2F"/>
    <w:rsid w:val="00F11FE3"/>
    <w:rsid w:val="00F12292"/>
    <w:rsid w:val="00F122F4"/>
    <w:rsid w:val="00F1268B"/>
    <w:rsid w:val="00F12828"/>
    <w:rsid w:val="00F12853"/>
    <w:rsid w:val="00F12873"/>
    <w:rsid w:val="00F12A8E"/>
    <w:rsid w:val="00F12AF4"/>
    <w:rsid w:val="00F12C95"/>
    <w:rsid w:val="00F13041"/>
    <w:rsid w:val="00F13220"/>
    <w:rsid w:val="00F133F5"/>
    <w:rsid w:val="00F13409"/>
    <w:rsid w:val="00F13557"/>
    <w:rsid w:val="00F1371C"/>
    <w:rsid w:val="00F1376C"/>
    <w:rsid w:val="00F13845"/>
    <w:rsid w:val="00F13D25"/>
    <w:rsid w:val="00F14021"/>
    <w:rsid w:val="00F1405C"/>
    <w:rsid w:val="00F14251"/>
    <w:rsid w:val="00F14453"/>
    <w:rsid w:val="00F14C83"/>
    <w:rsid w:val="00F14D5D"/>
    <w:rsid w:val="00F14DF0"/>
    <w:rsid w:val="00F15437"/>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17FF1"/>
    <w:rsid w:val="00F2019F"/>
    <w:rsid w:val="00F204EC"/>
    <w:rsid w:val="00F205C1"/>
    <w:rsid w:val="00F20616"/>
    <w:rsid w:val="00F20840"/>
    <w:rsid w:val="00F20875"/>
    <w:rsid w:val="00F208D3"/>
    <w:rsid w:val="00F20A28"/>
    <w:rsid w:val="00F21066"/>
    <w:rsid w:val="00F210EA"/>
    <w:rsid w:val="00F212CD"/>
    <w:rsid w:val="00F21368"/>
    <w:rsid w:val="00F21544"/>
    <w:rsid w:val="00F2188C"/>
    <w:rsid w:val="00F2191E"/>
    <w:rsid w:val="00F21B15"/>
    <w:rsid w:val="00F21E69"/>
    <w:rsid w:val="00F21F17"/>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48C"/>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6FF7"/>
    <w:rsid w:val="00F27066"/>
    <w:rsid w:val="00F270DF"/>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89"/>
    <w:rsid w:val="00F31EF4"/>
    <w:rsid w:val="00F31F22"/>
    <w:rsid w:val="00F32100"/>
    <w:rsid w:val="00F32139"/>
    <w:rsid w:val="00F32165"/>
    <w:rsid w:val="00F3277C"/>
    <w:rsid w:val="00F327F3"/>
    <w:rsid w:val="00F32804"/>
    <w:rsid w:val="00F32824"/>
    <w:rsid w:val="00F3298B"/>
    <w:rsid w:val="00F32AA9"/>
    <w:rsid w:val="00F32B65"/>
    <w:rsid w:val="00F32BAC"/>
    <w:rsid w:val="00F32BDA"/>
    <w:rsid w:val="00F32CF8"/>
    <w:rsid w:val="00F32D01"/>
    <w:rsid w:val="00F32EF7"/>
    <w:rsid w:val="00F330E5"/>
    <w:rsid w:val="00F3324D"/>
    <w:rsid w:val="00F3398B"/>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46D"/>
    <w:rsid w:val="00F35679"/>
    <w:rsid w:val="00F3579B"/>
    <w:rsid w:val="00F35976"/>
    <w:rsid w:val="00F35A13"/>
    <w:rsid w:val="00F35BC3"/>
    <w:rsid w:val="00F35D3C"/>
    <w:rsid w:val="00F361A4"/>
    <w:rsid w:val="00F362BA"/>
    <w:rsid w:val="00F364B9"/>
    <w:rsid w:val="00F36804"/>
    <w:rsid w:val="00F3686A"/>
    <w:rsid w:val="00F369EA"/>
    <w:rsid w:val="00F36CE9"/>
    <w:rsid w:val="00F36E05"/>
    <w:rsid w:val="00F37129"/>
    <w:rsid w:val="00F37234"/>
    <w:rsid w:val="00F373E4"/>
    <w:rsid w:val="00F3744C"/>
    <w:rsid w:val="00F37C91"/>
    <w:rsid w:val="00F37E35"/>
    <w:rsid w:val="00F4002D"/>
    <w:rsid w:val="00F4005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8D7"/>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1A"/>
    <w:rsid w:val="00F4518D"/>
    <w:rsid w:val="00F451F2"/>
    <w:rsid w:val="00F45306"/>
    <w:rsid w:val="00F454B2"/>
    <w:rsid w:val="00F454B8"/>
    <w:rsid w:val="00F457BB"/>
    <w:rsid w:val="00F457C0"/>
    <w:rsid w:val="00F458ED"/>
    <w:rsid w:val="00F458F7"/>
    <w:rsid w:val="00F45AD7"/>
    <w:rsid w:val="00F45CA4"/>
    <w:rsid w:val="00F45CE5"/>
    <w:rsid w:val="00F45F02"/>
    <w:rsid w:val="00F45FEB"/>
    <w:rsid w:val="00F462D0"/>
    <w:rsid w:val="00F465CE"/>
    <w:rsid w:val="00F4679A"/>
    <w:rsid w:val="00F467AD"/>
    <w:rsid w:val="00F4691A"/>
    <w:rsid w:val="00F46A71"/>
    <w:rsid w:val="00F46CA6"/>
    <w:rsid w:val="00F46F9C"/>
    <w:rsid w:val="00F47118"/>
    <w:rsid w:val="00F47181"/>
    <w:rsid w:val="00F4720F"/>
    <w:rsid w:val="00F473DA"/>
    <w:rsid w:val="00F474C8"/>
    <w:rsid w:val="00F47587"/>
    <w:rsid w:val="00F47749"/>
    <w:rsid w:val="00F47B1A"/>
    <w:rsid w:val="00F47B2E"/>
    <w:rsid w:val="00F47C54"/>
    <w:rsid w:val="00F47CE0"/>
    <w:rsid w:val="00F50072"/>
    <w:rsid w:val="00F50403"/>
    <w:rsid w:val="00F50A6E"/>
    <w:rsid w:val="00F50BDF"/>
    <w:rsid w:val="00F5141D"/>
    <w:rsid w:val="00F515BE"/>
    <w:rsid w:val="00F518BC"/>
    <w:rsid w:val="00F51A18"/>
    <w:rsid w:val="00F521B5"/>
    <w:rsid w:val="00F52220"/>
    <w:rsid w:val="00F5227E"/>
    <w:rsid w:val="00F522D9"/>
    <w:rsid w:val="00F52687"/>
    <w:rsid w:val="00F52CDB"/>
    <w:rsid w:val="00F5311C"/>
    <w:rsid w:val="00F53383"/>
    <w:rsid w:val="00F534AF"/>
    <w:rsid w:val="00F535B2"/>
    <w:rsid w:val="00F536CA"/>
    <w:rsid w:val="00F5373D"/>
    <w:rsid w:val="00F537EB"/>
    <w:rsid w:val="00F539D2"/>
    <w:rsid w:val="00F53A90"/>
    <w:rsid w:val="00F53DB7"/>
    <w:rsid w:val="00F54209"/>
    <w:rsid w:val="00F54218"/>
    <w:rsid w:val="00F54411"/>
    <w:rsid w:val="00F5474B"/>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C95"/>
    <w:rsid w:val="00F60E6A"/>
    <w:rsid w:val="00F6119A"/>
    <w:rsid w:val="00F617BE"/>
    <w:rsid w:val="00F61847"/>
    <w:rsid w:val="00F61D51"/>
    <w:rsid w:val="00F61E9E"/>
    <w:rsid w:val="00F61EA9"/>
    <w:rsid w:val="00F61F62"/>
    <w:rsid w:val="00F620FE"/>
    <w:rsid w:val="00F62406"/>
    <w:rsid w:val="00F62582"/>
    <w:rsid w:val="00F625C9"/>
    <w:rsid w:val="00F625D5"/>
    <w:rsid w:val="00F62664"/>
    <w:rsid w:val="00F62A8C"/>
    <w:rsid w:val="00F62DEC"/>
    <w:rsid w:val="00F62FB9"/>
    <w:rsid w:val="00F63069"/>
    <w:rsid w:val="00F631BF"/>
    <w:rsid w:val="00F63392"/>
    <w:rsid w:val="00F63407"/>
    <w:rsid w:val="00F636AE"/>
    <w:rsid w:val="00F63862"/>
    <w:rsid w:val="00F63A45"/>
    <w:rsid w:val="00F63BFD"/>
    <w:rsid w:val="00F63DC5"/>
    <w:rsid w:val="00F642A5"/>
    <w:rsid w:val="00F642CE"/>
    <w:rsid w:val="00F64E93"/>
    <w:rsid w:val="00F65082"/>
    <w:rsid w:val="00F651F9"/>
    <w:rsid w:val="00F65558"/>
    <w:rsid w:val="00F65955"/>
    <w:rsid w:val="00F65990"/>
    <w:rsid w:val="00F65ACB"/>
    <w:rsid w:val="00F65BBE"/>
    <w:rsid w:val="00F65D31"/>
    <w:rsid w:val="00F65F44"/>
    <w:rsid w:val="00F65F9F"/>
    <w:rsid w:val="00F65FA6"/>
    <w:rsid w:val="00F65FBE"/>
    <w:rsid w:val="00F661B0"/>
    <w:rsid w:val="00F662CA"/>
    <w:rsid w:val="00F6630E"/>
    <w:rsid w:val="00F66938"/>
    <w:rsid w:val="00F66AE0"/>
    <w:rsid w:val="00F66D18"/>
    <w:rsid w:val="00F670FF"/>
    <w:rsid w:val="00F67223"/>
    <w:rsid w:val="00F6724B"/>
    <w:rsid w:val="00F67276"/>
    <w:rsid w:val="00F67319"/>
    <w:rsid w:val="00F67519"/>
    <w:rsid w:val="00F675B7"/>
    <w:rsid w:val="00F67884"/>
    <w:rsid w:val="00F679EC"/>
    <w:rsid w:val="00F67ADD"/>
    <w:rsid w:val="00F7013A"/>
    <w:rsid w:val="00F70226"/>
    <w:rsid w:val="00F703EE"/>
    <w:rsid w:val="00F70510"/>
    <w:rsid w:val="00F70697"/>
    <w:rsid w:val="00F70820"/>
    <w:rsid w:val="00F708F4"/>
    <w:rsid w:val="00F712E9"/>
    <w:rsid w:val="00F713F3"/>
    <w:rsid w:val="00F71527"/>
    <w:rsid w:val="00F71581"/>
    <w:rsid w:val="00F7193B"/>
    <w:rsid w:val="00F71959"/>
    <w:rsid w:val="00F71A9E"/>
    <w:rsid w:val="00F71D48"/>
    <w:rsid w:val="00F71F49"/>
    <w:rsid w:val="00F72366"/>
    <w:rsid w:val="00F72557"/>
    <w:rsid w:val="00F72761"/>
    <w:rsid w:val="00F72BFD"/>
    <w:rsid w:val="00F72D68"/>
    <w:rsid w:val="00F72F75"/>
    <w:rsid w:val="00F7315D"/>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BC"/>
    <w:rsid w:val="00F779E5"/>
    <w:rsid w:val="00F77A67"/>
    <w:rsid w:val="00F77BC4"/>
    <w:rsid w:val="00F77FFE"/>
    <w:rsid w:val="00F800E4"/>
    <w:rsid w:val="00F8039C"/>
    <w:rsid w:val="00F8051F"/>
    <w:rsid w:val="00F80840"/>
    <w:rsid w:val="00F80854"/>
    <w:rsid w:val="00F80C06"/>
    <w:rsid w:val="00F80CA7"/>
    <w:rsid w:val="00F81022"/>
    <w:rsid w:val="00F81151"/>
    <w:rsid w:val="00F813C5"/>
    <w:rsid w:val="00F81C11"/>
    <w:rsid w:val="00F81D1B"/>
    <w:rsid w:val="00F81D4D"/>
    <w:rsid w:val="00F8200D"/>
    <w:rsid w:val="00F82107"/>
    <w:rsid w:val="00F822C9"/>
    <w:rsid w:val="00F82699"/>
    <w:rsid w:val="00F8286A"/>
    <w:rsid w:val="00F82A30"/>
    <w:rsid w:val="00F82AA6"/>
    <w:rsid w:val="00F82CF2"/>
    <w:rsid w:val="00F82D82"/>
    <w:rsid w:val="00F82E89"/>
    <w:rsid w:val="00F82E91"/>
    <w:rsid w:val="00F82FBB"/>
    <w:rsid w:val="00F832CB"/>
    <w:rsid w:val="00F83551"/>
    <w:rsid w:val="00F835F9"/>
    <w:rsid w:val="00F83748"/>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12"/>
    <w:rsid w:val="00F85C2C"/>
    <w:rsid w:val="00F85C95"/>
    <w:rsid w:val="00F86224"/>
    <w:rsid w:val="00F86384"/>
    <w:rsid w:val="00F86515"/>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0F4"/>
    <w:rsid w:val="00F94218"/>
    <w:rsid w:val="00F9437F"/>
    <w:rsid w:val="00F943E6"/>
    <w:rsid w:val="00F94530"/>
    <w:rsid w:val="00F94739"/>
    <w:rsid w:val="00F947FB"/>
    <w:rsid w:val="00F947FF"/>
    <w:rsid w:val="00F94928"/>
    <w:rsid w:val="00F94A00"/>
    <w:rsid w:val="00F94A3E"/>
    <w:rsid w:val="00F94B06"/>
    <w:rsid w:val="00F94DB9"/>
    <w:rsid w:val="00F95267"/>
    <w:rsid w:val="00F9534F"/>
    <w:rsid w:val="00F95424"/>
    <w:rsid w:val="00F955E9"/>
    <w:rsid w:val="00F956CD"/>
    <w:rsid w:val="00F95A7B"/>
    <w:rsid w:val="00F95E68"/>
    <w:rsid w:val="00F95F42"/>
    <w:rsid w:val="00F95F65"/>
    <w:rsid w:val="00F95FAF"/>
    <w:rsid w:val="00F96079"/>
    <w:rsid w:val="00F960BD"/>
    <w:rsid w:val="00F960DE"/>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35C"/>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2B61"/>
    <w:rsid w:val="00FA301F"/>
    <w:rsid w:val="00FA30AF"/>
    <w:rsid w:val="00FA3101"/>
    <w:rsid w:val="00FA34C6"/>
    <w:rsid w:val="00FA3600"/>
    <w:rsid w:val="00FA36E6"/>
    <w:rsid w:val="00FA3965"/>
    <w:rsid w:val="00FA397D"/>
    <w:rsid w:val="00FA3B59"/>
    <w:rsid w:val="00FA3D27"/>
    <w:rsid w:val="00FA3DA9"/>
    <w:rsid w:val="00FA3DB2"/>
    <w:rsid w:val="00FA3E43"/>
    <w:rsid w:val="00FA3E4C"/>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850"/>
    <w:rsid w:val="00FB0957"/>
    <w:rsid w:val="00FB0A84"/>
    <w:rsid w:val="00FB0D52"/>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68"/>
    <w:rsid w:val="00FB21E6"/>
    <w:rsid w:val="00FB2466"/>
    <w:rsid w:val="00FB26CC"/>
    <w:rsid w:val="00FB275C"/>
    <w:rsid w:val="00FB2942"/>
    <w:rsid w:val="00FB29A0"/>
    <w:rsid w:val="00FB2B23"/>
    <w:rsid w:val="00FB2C9C"/>
    <w:rsid w:val="00FB2D3B"/>
    <w:rsid w:val="00FB3104"/>
    <w:rsid w:val="00FB3254"/>
    <w:rsid w:val="00FB34C9"/>
    <w:rsid w:val="00FB35A8"/>
    <w:rsid w:val="00FB36C3"/>
    <w:rsid w:val="00FB3AC2"/>
    <w:rsid w:val="00FB3AF6"/>
    <w:rsid w:val="00FB3B3D"/>
    <w:rsid w:val="00FB4009"/>
    <w:rsid w:val="00FB40D2"/>
    <w:rsid w:val="00FB425C"/>
    <w:rsid w:val="00FB4501"/>
    <w:rsid w:val="00FB4541"/>
    <w:rsid w:val="00FB495A"/>
    <w:rsid w:val="00FB4A1C"/>
    <w:rsid w:val="00FB4BAD"/>
    <w:rsid w:val="00FB4E87"/>
    <w:rsid w:val="00FB4EA2"/>
    <w:rsid w:val="00FB4ED1"/>
    <w:rsid w:val="00FB5665"/>
    <w:rsid w:val="00FB56C1"/>
    <w:rsid w:val="00FB5C12"/>
    <w:rsid w:val="00FB5DA0"/>
    <w:rsid w:val="00FB5E99"/>
    <w:rsid w:val="00FB614B"/>
    <w:rsid w:val="00FB6364"/>
    <w:rsid w:val="00FB66E5"/>
    <w:rsid w:val="00FB679D"/>
    <w:rsid w:val="00FB680F"/>
    <w:rsid w:val="00FB689A"/>
    <w:rsid w:val="00FB6D47"/>
    <w:rsid w:val="00FB71ED"/>
    <w:rsid w:val="00FB74B1"/>
    <w:rsid w:val="00FB7583"/>
    <w:rsid w:val="00FB75B0"/>
    <w:rsid w:val="00FB7804"/>
    <w:rsid w:val="00FB7B72"/>
    <w:rsid w:val="00FB7DA4"/>
    <w:rsid w:val="00FB7FCE"/>
    <w:rsid w:val="00FB7FD3"/>
    <w:rsid w:val="00FC02F6"/>
    <w:rsid w:val="00FC0314"/>
    <w:rsid w:val="00FC0695"/>
    <w:rsid w:val="00FC06F5"/>
    <w:rsid w:val="00FC080B"/>
    <w:rsid w:val="00FC086E"/>
    <w:rsid w:val="00FC0A07"/>
    <w:rsid w:val="00FC0A58"/>
    <w:rsid w:val="00FC0BD6"/>
    <w:rsid w:val="00FC0F07"/>
    <w:rsid w:val="00FC12CB"/>
    <w:rsid w:val="00FC134E"/>
    <w:rsid w:val="00FC1453"/>
    <w:rsid w:val="00FC1606"/>
    <w:rsid w:val="00FC1615"/>
    <w:rsid w:val="00FC1782"/>
    <w:rsid w:val="00FC18AC"/>
    <w:rsid w:val="00FC1A9C"/>
    <w:rsid w:val="00FC1BE4"/>
    <w:rsid w:val="00FC1E46"/>
    <w:rsid w:val="00FC28ED"/>
    <w:rsid w:val="00FC28EE"/>
    <w:rsid w:val="00FC2DC1"/>
    <w:rsid w:val="00FC3027"/>
    <w:rsid w:val="00FC31A5"/>
    <w:rsid w:val="00FC3249"/>
    <w:rsid w:val="00FC32E4"/>
    <w:rsid w:val="00FC33E9"/>
    <w:rsid w:val="00FC3679"/>
    <w:rsid w:val="00FC36DB"/>
    <w:rsid w:val="00FC3768"/>
    <w:rsid w:val="00FC3E3C"/>
    <w:rsid w:val="00FC418C"/>
    <w:rsid w:val="00FC41A1"/>
    <w:rsid w:val="00FC4626"/>
    <w:rsid w:val="00FC4A6F"/>
    <w:rsid w:val="00FC4AA5"/>
    <w:rsid w:val="00FC4DF7"/>
    <w:rsid w:val="00FC5107"/>
    <w:rsid w:val="00FC5BAA"/>
    <w:rsid w:val="00FC5BFF"/>
    <w:rsid w:val="00FC5F7B"/>
    <w:rsid w:val="00FC60D1"/>
    <w:rsid w:val="00FC6197"/>
    <w:rsid w:val="00FC63B5"/>
    <w:rsid w:val="00FC6413"/>
    <w:rsid w:val="00FC6779"/>
    <w:rsid w:val="00FC6A52"/>
    <w:rsid w:val="00FC6ECC"/>
    <w:rsid w:val="00FC6ED8"/>
    <w:rsid w:val="00FC6F4F"/>
    <w:rsid w:val="00FC72D0"/>
    <w:rsid w:val="00FC75A9"/>
    <w:rsid w:val="00FC7642"/>
    <w:rsid w:val="00FC7700"/>
    <w:rsid w:val="00FC7877"/>
    <w:rsid w:val="00FC7925"/>
    <w:rsid w:val="00FC7942"/>
    <w:rsid w:val="00FC7C2A"/>
    <w:rsid w:val="00FC7EEB"/>
    <w:rsid w:val="00FD0015"/>
    <w:rsid w:val="00FD0445"/>
    <w:rsid w:val="00FD0508"/>
    <w:rsid w:val="00FD050F"/>
    <w:rsid w:val="00FD06F2"/>
    <w:rsid w:val="00FD0859"/>
    <w:rsid w:val="00FD09C5"/>
    <w:rsid w:val="00FD0BFA"/>
    <w:rsid w:val="00FD0D5E"/>
    <w:rsid w:val="00FD0E22"/>
    <w:rsid w:val="00FD15E3"/>
    <w:rsid w:val="00FD161B"/>
    <w:rsid w:val="00FD16AB"/>
    <w:rsid w:val="00FD17BF"/>
    <w:rsid w:val="00FD1C1B"/>
    <w:rsid w:val="00FD20A1"/>
    <w:rsid w:val="00FD20F0"/>
    <w:rsid w:val="00FD21D5"/>
    <w:rsid w:val="00FD221D"/>
    <w:rsid w:val="00FD243B"/>
    <w:rsid w:val="00FD24DD"/>
    <w:rsid w:val="00FD252A"/>
    <w:rsid w:val="00FD255F"/>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230"/>
    <w:rsid w:val="00FD5307"/>
    <w:rsid w:val="00FD5313"/>
    <w:rsid w:val="00FD53E7"/>
    <w:rsid w:val="00FD5A38"/>
    <w:rsid w:val="00FD5C9A"/>
    <w:rsid w:val="00FD5CB7"/>
    <w:rsid w:val="00FD60FC"/>
    <w:rsid w:val="00FD6517"/>
    <w:rsid w:val="00FD6593"/>
    <w:rsid w:val="00FD69DB"/>
    <w:rsid w:val="00FD6B47"/>
    <w:rsid w:val="00FD6BA4"/>
    <w:rsid w:val="00FD6F29"/>
    <w:rsid w:val="00FD72CE"/>
    <w:rsid w:val="00FD73AE"/>
    <w:rsid w:val="00FD7765"/>
    <w:rsid w:val="00FD784B"/>
    <w:rsid w:val="00FD796B"/>
    <w:rsid w:val="00FD79C2"/>
    <w:rsid w:val="00FD7A5A"/>
    <w:rsid w:val="00FD7B6C"/>
    <w:rsid w:val="00FD7F31"/>
    <w:rsid w:val="00FE0668"/>
    <w:rsid w:val="00FE06BE"/>
    <w:rsid w:val="00FE07B8"/>
    <w:rsid w:val="00FE08B6"/>
    <w:rsid w:val="00FE08EB"/>
    <w:rsid w:val="00FE0B57"/>
    <w:rsid w:val="00FE0BFC"/>
    <w:rsid w:val="00FE117D"/>
    <w:rsid w:val="00FE129E"/>
    <w:rsid w:val="00FE1491"/>
    <w:rsid w:val="00FE1664"/>
    <w:rsid w:val="00FE1777"/>
    <w:rsid w:val="00FE1BF3"/>
    <w:rsid w:val="00FE1EF5"/>
    <w:rsid w:val="00FE2275"/>
    <w:rsid w:val="00FE253B"/>
    <w:rsid w:val="00FE2623"/>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4FEB"/>
    <w:rsid w:val="00FE588F"/>
    <w:rsid w:val="00FE592A"/>
    <w:rsid w:val="00FE593E"/>
    <w:rsid w:val="00FE5B88"/>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28"/>
    <w:rsid w:val="00FE7FA1"/>
    <w:rsid w:val="00FF02C9"/>
    <w:rsid w:val="00FF02F4"/>
    <w:rsid w:val="00FF0425"/>
    <w:rsid w:val="00FF05D7"/>
    <w:rsid w:val="00FF0676"/>
    <w:rsid w:val="00FF072B"/>
    <w:rsid w:val="00FF076E"/>
    <w:rsid w:val="00FF0947"/>
    <w:rsid w:val="00FF0AE0"/>
    <w:rsid w:val="00FF0CF2"/>
    <w:rsid w:val="00FF0E90"/>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211"/>
    <w:rsid w:val="00FF34C9"/>
    <w:rsid w:val="00FF3529"/>
    <w:rsid w:val="00FF3534"/>
    <w:rsid w:val="00FF3796"/>
    <w:rsid w:val="00FF3804"/>
    <w:rsid w:val="00FF392C"/>
    <w:rsid w:val="00FF3B80"/>
    <w:rsid w:val="00FF40A4"/>
    <w:rsid w:val="00FF434E"/>
    <w:rsid w:val="00FF442F"/>
    <w:rsid w:val="00FF487D"/>
    <w:rsid w:val="00FF4BCB"/>
    <w:rsid w:val="00FF4C69"/>
    <w:rsid w:val="00FF5177"/>
    <w:rsid w:val="00FF561E"/>
    <w:rsid w:val="00FF5838"/>
    <w:rsid w:val="00FF5A85"/>
    <w:rsid w:val="00FF5AC0"/>
    <w:rsid w:val="00FF5AF0"/>
    <w:rsid w:val="00FF5CB8"/>
    <w:rsid w:val="00FF5CCE"/>
    <w:rsid w:val="00FF5DA3"/>
    <w:rsid w:val="00FF5E6B"/>
    <w:rsid w:val="00FF5FB6"/>
    <w:rsid w:val="00FF64A3"/>
    <w:rsid w:val="00FF64D5"/>
    <w:rsid w:val="00FF6A97"/>
    <w:rsid w:val="00FF6C0F"/>
    <w:rsid w:val="00FF6FA1"/>
    <w:rsid w:val="00FF71EF"/>
    <w:rsid w:val="00FF74F8"/>
    <w:rsid w:val="00FF7744"/>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98">
      <o:colormru v:ext="edit" colors="#172841,#182a44,#001932,#002448,#002c58"/>
    </o:shapedefaults>
    <o:shapelayout v:ext="edit">
      <o:idmap v:ext="edit" data="2"/>
    </o:shapelayout>
  </w:shapeDefaults>
  <w:decimalSymbol w:val="."/>
  <w:listSeparator w:val=","/>
  <w14:docId w14:val="0B065333"/>
  <w15:docId w15:val="{10939517-3225-4DFD-8173-D6A85F59D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uiPriority w:val="1"/>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customStyle="1" w:styleId="UnresolvedMention5">
    <w:name w:val="Unresolved Mention5"/>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 w:type="paragraph" w:customStyle="1" w:styleId="stryitem">
    <w:name w:val="stry_item"/>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active">
    <w:name w:val="active"/>
    <w:basedOn w:val="Normal"/>
    <w:rsid w:val="00AE2A69"/>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ableparagraph">
    <w:name w:val="tableparagraph"/>
    <w:basedOn w:val="Normal"/>
    <w:rsid w:val="00CE5DF8"/>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textalignjustify1">
    <w:name w:val="text_align_justify1"/>
    <w:basedOn w:val="Normal"/>
    <w:rsid w:val="00290C6C"/>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msonormal0">
    <w:name w:val="msonormal"/>
    <w:basedOn w:val="Normal"/>
    <w:rsid w:val="00861BED"/>
    <w:pPr>
      <w:spacing w:before="100" w:beforeAutospacing="1" w:after="100" w:afterAutospacing="1" w:line="240" w:lineRule="auto"/>
    </w:pPr>
    <w:rPr>
      <w:rFonts w:ascii="Times New Roman" w:hAnsi="Times New Roman" w:cs="Times New Roman"/>
      <w:sz w:val="24"/>
      <w:szCs w:val="24"/>
      <w:lang w:val="en-IN" w:eastAsia="en-IN"/>
    </w:rPr>
  </w:style>
  <w:style w:type="character" w:styleId="UnresolvedMention">
    <w:name w:val="Unresolved Mention"/>
    <w:basedOn w:val="DefaultParagraphFont"/>
    <w:uiPriority w:val="99"/>
    <w:semiHidden/>
    <w:unhideWhenUsed/>
    <w:rsid w:val="009D7C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9722625">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2458961">
      <w:bodyDiv w:val="1"/>
      <w:marLeft w:val="0"/>
      <w:marRight w:val="0"/>
      <w:marTop w:val="0"/>
      <w:marBottom w:val="0"/>
      <w:divBdr>
        <w:top w:val="none" w:sz="0" w:space="0" w:color="auto"/>
        <w:left w:val="none" w:sz="0" w:space="0" w:color="auto"/>
        <w:bottom w:val="none" w:sz="0" w:space="0" w:color="auto"/>
        <w:right w:val="none" w:sz="0" w:space="0" w:color="auto"/>
      </w:divBdr>
    </w:div>
    <w:div w:id="13895010">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356985">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0909633">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3986419">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049916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4736479">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39596178">
      <w:bodyDiv w:val="1"/>
      <w:marLeft w:val="0"/>
      <w:marRight w:val="0"/>
      <w:marTop w:val="0"/>
      <w:marBottom w:val="0"/>
      <w:divBdr>
        <w:top w:val="none" w:sz="0" w:space="0" w:color="auto"/>
        <w:left w:val="none" w:sz="0" w:space="0" w:color="auto"/>
        <w:bottom w:val="none" w:sz="0" w:space="0" w:color="auto"/>
        <w:right w:val="none" w:sz="0" w:space="0" w:color="auto"/>
      </w:divBdr>
    </w:div>
    <w:div w:id="40594736">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1642417">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44183421">
      <w:bodyDiv w:val="1"/>
      <w:marLeft w:val="0"/>
      <w:marRight w:val="0"/>
      <w:marTop w:val="0"/>
      <w:marBottom w:val="0"/>
      <w:divBdr>
        <w:top w:val="none" w:sz="0" w:space="0" w:color="auto"/>
        <w:left w:val="none" w:sz="0" w:space="0" w:color="auto"/>
        <w:bottom w:val="none" w:sz="0" w:space="0" w:color="auto"/>
        <w:right w:val="none" w:sz="0" w:space="0" w:color="auto"/>
      </w:divBdr>
    </w:div>
    <w:div w:id="44378243">
      <w:bodyDiv w:val="1"/>
      <w:marLeft w:val="0"/>
      <w:marRight w:val="0"/>
      <w:marTop w:val="0"/>
      <w:marBottom w:val="0"/>
      <w:divBdr>
        <w:top w:val="none" w:sz="0" w:space="0" w:color="auto"/>
        <w:left w:val="none" w:sz="0" w:space="0" w:color="auto"/>
        <w:bottom w:val="none" w:sz="0" w:space="0" w:color="auto"/>
        <w:right w:val="none" w:sz="0" w:space="0" w:color="auto"/>
      </w:divBdr>
    </w:div>
    <w:div w:id="48387795">
      <w:bodyDiv w:val="1"/>
      <w:marLeft w:val="0"/>
      <w:marRight w:val="0"/>
      <w:marTop w:val="0"/>
      <w:marBottom w:val="0"/>
      <w:divBdr>
        <w:top w:val="none" w:sz="0" w:space="0" w:color="auto"/>
        <w:left w:val="none" w:sz="0" w:space="0" w:color="auto"/>
        <w:bottom w:val="none" w:sz="0" w:space="0" w:color="auto"/>
        <w:right w:val="none" w:sz="0" w:space="0" w:color="auto"/>
      </w:divBdr>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3939746">
      <w:bodyDiv w:val="1"/>
      <w:marLeft w:val="0"/>
      <w:marRight w:val="0"/>
      <w:marTop w:val="0"/>
      <w:marBottom w:val="0"/>
      <w:divBdr>
        <w:top w:val="none" w:sz="0" w:space="0" w:color="auto"/>
        <w:left w:val="none" w:sz="0" w:space="0" w:color="auto"/>
        <w:bottom w:val="none" w:sz="0" w:space="0" w:color="auto"/>
        <w:right w:val="none" w:sz="0" w:space="0" w:color="auto"/>
      </w:divBdr>
    </w:div>
    <w:div w:id="5462148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4744948">
      <w:bodyDiv w:val="1"/>
      <w:marLeft w:val="0"/>
      <w:marRight w:val="0"/>
      <w:marTop w:val="0"/>
      <w:marBottom w:val="0"/>
      <w:divBdr>
        <w:top w:val="none" w:sz="0" w:space="0" w:color="auto"/>
        <w:left w:val="none" w:sz="0" w:space="0" w:color="auto"/>
        <w:bottom w:val="none" w:sz="0" w:space="0" w:color="auto"/>
        <w:right w:val="none" w:sz="0" w:space="0" w:color="auto"/>
      </w:divBdr>
    </w:div>
    <w:div w:id="55588130">
      <w:bodyDiv w:val="1"/>
      <w:marLeft w:val="0"/>
      <w:marRight w:val="0"/>
      <w:marTop w:val="0"/>
      <w:marBottom w:val="0"/>
      <w:divBdr>
        <w:top w:val="none" w:sz="0" w:space="0" w:color="auto"/>
        <w:left w:val="none" w:sz="0" w:space="0" w:color="auto"/>
        <w:bottom w:val="none" w:sz="0" w:space="0" w:color="auto"/>
        <w:right w:val="none" w:sz="0" w:space="0" w:color="auto"/>
      </w:divBdr>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58024164">
      <w:bodyDiv w:val="1"/>
      <w:marLeft w:val="0"/>
      <w:marRight w:val="0"/>
      <w:marTop w:val="0"/>
      <w:marBottom w:val="0"/>
      <w:divBdr>
        <w:top w:val="none" w:sz="0" w:space="0" w:color="auto"/>
        <w:left w:val="none" w:sz="0" w:space="0" w:color="auto"/>
        <w:bottom w:val="none" w:sz="0" w:space="0" w:color="auto"/>
        <w:right w:val="none" w:sz="0" w:space="0" w:color="auto"/>
      </w:divBdr>
    </w:div>
    <w:div w:id="59595422">
      <w:bodyDiv w:val="1"/>
      <w:marLeft w:val="0"/>
      <w:marRight w:val="0"/>
      <w:marTop w:val="0"/>
      <w:marBottom w:val="0"/>
      <w:divBdr>
        <w:top w:val="none" w:sz="0" w:space="0" w:color="auto"/>
        <w:left w:val="none" w:sz="0" w:space="0" w:color="auto"/>
        <w:bottom w:val="none" w:sz="0" w:space="0" w:color="auto"/>
        <w:right w:val="none" w:sz="0" w:space="0" w:color="auto"/>
      </w:divBdr>
    </w:div>
    <w:div w:id="6049170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1874967">
      <w:bodyDiv w:val="1"/>
      <w:marLeft w:val="0"/>
      <w:marRight w:val="0"/>
      <w:marTop w:val="0"/>
      <w:marBottom w:val="0"/>
      <w:divBdr>
        <w:top w:val="none" w:sz="0" w:space="0" w:color="auto"/>
        <w:left w:val="none" w:sz="0" w:space="0" w:color="auto"/>
        <w:bottom w:val="none" w:sz="0" w:space="0" w:color="auto"/>
        <w:right w:val="none" w:sz="0" w:space="0" w:color="auto"/>
      </w:divBdr>
    </w:div>
    <w:div w:id="62068400">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071911">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4591700">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136794">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3500116">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5083280">
      <w:bodyDiv w:val="1"/>
      <w:marLeft w:val="0"/>
      <w:marRight w:val="0"/>
      <w:marTop w:val="0"/>
      <w:marBottom w:val="0"/>
      <w:divBdr>
        <w:top w:val="none" w:sz="0" w:space="0" w:color="auto"/>
        <w:left w:val="none" w:sz="0" w:space="0" w:color="auto"/>
        <w:bottom w:val="none" w:sz="0" w:space="0" w:color="auto"/>
        <w:right w:val="none" w:sz="0" w:space="0" w:color="auto"/>
      </w:divBdr>
    </w:div>
    <w:div w:id="88237470">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441618">
      <w:bodyDiv w:val="1"/>
      <w:marLeft w:val="0"/>
      <w:marRight w:val="0"/>
      <w:marTop w:val="0"/>
      <w:marBottom w:val="0"/>
      <w:divBdr>
        <w:top w:val="none" w:sz="0" w:space="0" w:color="auto"/>
        <w:left w:val="none" w:sz="0" w:space="0" w:color="auto"/>
        <w:bottom w:val="none" w:sz="0" w:space="0" w:color="auto"/>
        <w:right w:val="none" w:sz="0" w:space="0" w:color="auto"/>
      </w:divBdr>
    </w:div>
    <w:div w:id="90510075">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3870899">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38024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99616674">
      <w:bodyDiv w:val="1"/>
      <w:marLeft w:val="0"/>
      <w:marRight w:val="0"/>
      <w:marTop w:val="0"/>
      <w:marBottom w:val="0"/>
      <w:divBdr>
        <w:top w:val="none" w:sz="0" w:space="0" w:color="auto"/>
        <w:left w:val="none" w:sz="0" w:space="0" w:color="auto"/>
        <w:bottom w:val="none" w:sz="0" w:space="0" w:color="auto"/>
        <w:right w:val="none" w:sz="0" w:space="0" w:color="auto"/>
      </w:divBdr>
    </w:div>
    <w:div w:id="101147627">
      <w:bodyDiv w:val="1"/>
      <w:marLeft w:val="0"/>
      <w:marRight w:val="0"/>
      <w:marTop w:val="0"/>
      <w:marBottom w:val="0"/>
      <w:divBdr>
        <w:top w:val="none" w:sz="0" w:space="0" w:color="auto"/>
        <w:left w:val="none" w:sz="0" w:space="0" w:color="auto"/>
        <w:bottom w:val="none" w:sz="0" w:space="0" w:color="auto"/>
        <w:right w:val="none" w:sz="0" w:space="0" w:color="auto"/>
      </w:divBdr>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651942">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2922911">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230717">
      <w:bodyDiv w:val="1"/>
      <w:marLeft w:val="0"/>
      <w:marRight w:val="0"/>
      <w:marTop w:val="0"/>
      <w:marBottom w:val="0"/>
      <w:divBdr>
        <w:top w:val="none" w:sz="0" w:space="0" w:color="auto"/>
        <w:left w:val="none" w:sz="0" w:space="0" w:color="auto"/>
        <w:bottom w:val="none" w:sz="0" w:space="0" w:color="auto"/>
        <w:right w:val="none" w:sz="0" w:space="0" w:color="auto"/>
      </w:divBdr>
      <w:divsChild>
        <w:div w:id="1106926288">
          <w:marLeft w:val="0"/>
          <w:marRight w:val="0"/>
          <w:marTop w:val="210"/>
          <w:marBottom w:val="0"/>
          <w:divBdr>
            <w:top w:val="none" w:sz="0" w:space="0" w:color="auto"/>
            <w:left w:val="none" w:sz="0" w:space="0" w:color="auto"/>
            <w:bottom w:val="none" w:sz="0" w:space="0" w:color="auto"/>
            <w:right w:val="none" w:sz="0" w:space="0" w:color="auto"/>
          </w:divBdr>
        </w:div>
      </w:divsChild>
    </w:div>
    <w:div w:id="104277218">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4808419">
      <w:bodyDiv w:val="1"/>
      <w:marLeft w:val="0"/>
      <w:marRight w:val="0"/>
      <w:marTop w:val="0"/>
      <w:marBottom w:val="0"/>
      <w:divBdr>
        <w:top w:val="none" w:sz="0" w:space="0" w:color="auto"/>
        <w:left w:val="none" w:sz="0" w:space="0" w:color="auto"/>
        <w:bottom w:val="none" w:sz="0" w:space="0" w:color="auto"/>
        <w:right w:val="none" w:sz="0" w:space="0" w:color="auto"/>
      </w:divBdr>
    </w:div>
    <w:div w:id="105201201">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0130273">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803387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1954264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1776545">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154672">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5198530">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8792072">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288602">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2599993">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6920879">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38815482">
      <w:bodyDiv w:val="1"/>
      <w:marLeft w:val="0"/>
      <w:marRight w:val="0"/>
      <w:marTop w:val="0"/>
      <w:marBottom w:val="0"/>
      <w:divBdr>
        <w:top w:val="none" w:sz="0" w:space="0" w:color="auto"/>
        <w:left w:val="none" w:sz="0" w:space="0" w:color="auto"/>
        <w:bottom w:val="none" w:sz="0" w:space="0" w:color="auto"/>
        <w:right w:val="none" w:sz="0" w:space="0" w:color="auto"/>
      </w:divBdr>
    </w:div>
    <w:div w:id="139539745">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285271">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248396">
      <w:bodyDiv w:val="1"/>
      <w:marLeft w:val="0"/>
      <w:marRight w:val="0"/>
      <w:marTop w:val="0"/>
      <w:marBottom w:val="0"/>
      <w:divBdr>
        <w:top w:val="none" w:sz="0" w:space="0" w:color="auto"/>
        <w:left w:val="none" w:sz="0" w:space="0" w:color="auto"/>
        <w:bottom w:val="none" w:sz="0" w:space="0" w:color="auto"/>
        <w:right w:val="none" w:sz="0" w:space="0" w:color="auto"/>
      </w:divBdr>
      <w:divsChild>
        <w:div w:id="280117012">
          <w:marLeft w:val="-225"/>
          <w:marRight w:val="-225"/>
          <w:marTop w:val="0"/>
          <w:marBottom w:val="0"/>
          <w:divBdr>
            <w:top w:val="none" w:sz="0" w:space="0" w:color="auto"/>
            <w:left w:val="none" w:sz="0" w:space="0" w:color="auto"/>
            <w:bottom w:val="none" w:sz="0" w:space="0" w:color="auto"/>
            <w:right w:val="none" w:sz="0" w:space="0" w:color="auto"/>
          </w:divBdr>
          <w:divsChild>
            <w:div w:id="806552556">
              <w:marLeft w:val="0"/>
              <w:marRight w:val="0"/>
              <w:marTop w:val="0"/>
              <w:marBottom w:val="0"/>
              <w:divBdr>
                <w:top w:val="none" w:sz="0" w:space="0" w:color="auto"/>
                <w:left w:val="none" w:sz="0" w:space="0" w:color="auto"/>
                <w:bottom w:val="none" w:sz="0" w:space="0" w:color="auto"/>
                <w:right w:val="none" w:sz="0" w:space="0" w:color="auto"/>
              </w:divBdr>
            </w:div>
          </w:divsChild>
        </w:div>
        <w:div w:id="2133555282">
          <w:marLeft w:val="-225"/>
          <w:marRight w:val="-225"/>
          <w:marTop w:val="0"/>
          <w:marBottom w:val="0"/>
          <w:divBdr>
            <w:top w:val="none" w:sz="0" w:space="0" w:color="auto"/>
            <w:left w:val="none" w:sz="0" w:space="0" w:color="auto"/>
            <w:bottom w:val="none" w:sz="0" w:space="0" w:color="auto"/>
            <w:right w:val="none" w:sz="0" w:space="0" w:color="auto"/>
          </w:divBdr>
          <w:divsChild>
            <w:div w:id="49480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333005">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251018">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189436">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8396420">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3835448">
      <w:bodyDiv w:val="1"/>
      <w:marLeft w:val="0"/>
      <w:marRight w:val="0"/>
      <w:marTop w:val="0"/>
      <w:marBottom w:val="0"/>
      <w:divBdr>
        <w:top w:val="none" w:sz="0" w:space="0" w:color="auto"/>
        <w:left w:val="none" w:sz="0" w:space="0" w:color="auto"/>
        <w:bottom w:val="none" w:sz="0" w:space="0" w:color="auto"/>
        <w:right w:val="none" w:sz="0" w:space="0" w:color="auto"/>
      </w:divBdr>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683017">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6676177">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764251">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0072275">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2885202">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235074">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086153">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6569712">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6403645">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19557357">
      <w:bodyDiv w:val="1"/>
      <w:marLeft w:val="0"/>
      <w:marRight w:val="0"/>
      <w:marTop w:val="0"/>
      <w:marBottom w:val="0"/>
      <w:divBdr>
        <w:top w:val="none" w:sz="0" w:space="0" w:color="auto"/>
        <w:left w:val="none" w:sz="0" w:space="0" w:color="auto"/>
        <w:bottom w:val="none" w:sz="0" w:space="0" w:color="auto"/>
        <w:right w:val="none" w:sz="0" w:space="0" w:color="auto"/>
      </w:divBdr>
    </w:div>
    <w:div w:id="22021430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419870">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4876468">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3006818">
      <w:bodyDiv w:val="1"/>
      <w:marLeft w:val="0"/>
      <w:marRight w:val="0"/>
      <w:marTop w:val="0"/>
      <w:marBottom w:val="0"/>
      <w:divBdr>
        <w:top w:val="none" w:sz="0" w:space="0" w:color="auto"/>
        <w:left w:val="none" w:sz="0" w:space="0" w:color="auto"/>
        <w:bottom w:val="none" w:sz="0" w:space="0" w:color="auto"/>
        <w:right w:val="none" w:sz="0" w:space="0" w:color="auto"/>
      </w:divBdr>
    </w:div>
    <w:div w:id="233664323">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782057">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39799886">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353876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519466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8856486">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0285157">
      <w:bodyDiv w:val="1"/>
      <w:marLeft w:val="0"/>
      <w:marRight w:val="0"/>
      <w:marTop w:val="0"/>
      <w:marBottom w:val="0"/>
      <w:divBdr>
        <w:top w:val="none" w:sz="0" w:space="0" w:color="auto"/>
        <w:left w:val="none" w:sz="0" w:space="0" w:color="auto"/>
        <w:bottom w:val="none" w:sz="0" w:space="0" w:color="auto"/>
        <w:right w:val="none" w:sz="0" w:space="0" w:color="auto"/>
      </w:divBdr>
    </w:div>
    <w:div w:id="251666639">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186145">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4117968">
      <w:bodyDiv w:val="1"/>
      <w:marLeft w:val="0"/>
      <w:marRight w:val="0"/>
      <w:marTop w:val="0"/>
      <w:marBottom w:val="0"/>
      <w:divBdr>
        <w:top w:val="none" w:sz="0" w:space="0" w:color="auto"/>
        <w:left w:val="none" w:sz="0" w:space="0" w:color="auto"/>
        <w:bottom w:val="none" w:sz="0" w:space="0" w:color="auto"/>
        <w:right w:val="none" w:sz="0" w:space="0" w:color="auto"/>
      </w:divBdr>
    </w:div>
    <w:div w:id="265774954">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1207450">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77491002">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18144">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3270999">
      <w:bodyDiv w:val="1"/>
      <w:marLeft w:val="0"/>
      <w:marRight w:val="0"/>
      <w:marTop w:val="0"/>
      <w:marBottom w:val="0"/>
      <w:divBdr>
        <w:top w:val="none" w:sz="0" w:space="0" w:color="auto"/>
        <w:left w:val="none" w:sz="0" w:space="0" w:color="auto"/>
        <w:bottom w:val="none" w:sz="0" w:space="0" w:color="auto"/>
        <w:right w:val="none" w:sz="0" w:space="0" w:color="auto"/>
      </w:divBdr>
      <w:divsChild>
        <w:div w:id="2136175010">
          <w:marLeft w:val="0"/>
          <w:marRight w:val="0"/>
          <w:marTop w:val="0"/>
          <w:marBottom w:val="0"/>
          <w:divBdr>
            <w:top w:val="none" w:sz="0" w:space="0" w:color="auto"/>
            <w:left w:val="none" w:sz="0" w:space="0" w:color="auto"/>
            <w:bottom w:val="none" w:sz="0" w:space="0" w:color="auto"/>
            <w:right w:val="none" w:sz="0" w:space="0" w:color="auto"/>
          </w:divBdr>
          <w:divsChild>
            <w:div w:id="1827672893">
              <w:marLeft w:val="0"/>
              <w:marRight w:val="0"/>
              <w:marTop w:val="0"/>
              <w:marBottom w:val="0"/>
              <w:divBdr>
                <w:top w:val="none" w:sz="0" w:space="0" w:color="auto"/>
                <w:left w:val="none" w:sz="0" w:space="0" w:color="auto"/>
                <w:bottom w:val="none" w:sz="0" w:space="0" w:color="auto"/>
                <w:right w:val="none" w:sz="0" w:space="0" w:color="auto"/>
              </w:divBdr>
              <w:divsChild>
                <w:div w:id="652639050">
                  <w:marLeft w:val="0"/>
                  <w:marRight w:val="0"/>
                  <w:marTop w:val="0"/>
                  <w:marBottom w:val="0"/>
                  <w:divBdr>
                    <w:top w:val="none" w:sz="0" w:space="0" w:color="auto"/>
                    <w:left w:val="none" w:sz="0" w:space="0" w:color="auto"/>
                    <w:bottom w:val="none" w:sz="0" w:space="0" w:color="auto"/>
                    <w:right w:val="none" w:sz="0" w:space="0" w:color="auto"/>
                  </w:divBdr>
                </w:div>
              </w:divsChild>
            </w:div>
            <w:div w:id="1914508776">
              <w:marLeft w:val="0"/>
              <w:marRight w:val="0"/>
              <w:marTop w:val="0"/>
              <w:marBottom w:val="0"/>
              <w:divBdr>
                <w:top w:val="none" w:sz="0" w:space="0" w:color="auto"/>
                <w:left w:val="none" w:sz="0" w:space="0" w:color="auto"/>
                <w:bottom w:val="none" w:sz="0" w:space="0" w:color="auto"/>
                <w:right w:val="none" w:sz="0" w:space="0" w:color="auto"/>
              </w:divBdr>
              <w:divsChild>
                <w:div w:id="198125053">
                  <w:marLeft w:val="0"/>
                  <w:marRight w:val="0"/>
                  <w:marTop w:val="0"/>
                  <w:marBottom w:val="0"/>
                  <w:divBdr>
                    <w:top w:val="none" w:sz="0" w:space="0" w:color="auto"/>
                    <w:left w:val="none" w:sz="0" w:space="0" w:color="auto"/>
                    <w:bottom w:val="none" w:sz="0" w:space="0" w:color="auto"/>
                    <w:right w:val="none" w:sz="0" w:space="0" w:color="auto"/>
                  </w:divBdr>
                  <w:divsChild>
                    <w:div w:id="1446314775">
                      <w:marLeft w:val="0"/>
                      <w:marRight w:val="0"/>
                      <w:marTop w:val="0"/>
                      <w:marBottom w:val="0"/>
                      <w:divBdr>
                        <w:top w:val="none" w:sz="0" w:space="0" w:color="auto"/>
                        <w:left w:val="none" w:sz="0" w:space="0" w:color="auto"/>
                        <w:bottom w:val="none" w:sz="0" w:space="0" w:color="auto"/>
                        <w:right w:val="none" w:sz="0" w:space="0" w:color="auto"/>
                      </w:divBdr>
                    </w:div>
                  </w:divsChild>
                </w:div>
                <w:div w:id="272909927">
                  <w:marLeft w:val="0"/>
                  <w:marRight w:val="0"/>
                  <w:marTop w:val="0"/>
                  <w:marBottom w:val="0"/>
                  <w:divBdr>
                    <w:top w:val="none" w:sz="0" w:space="0" w:color="auto"/>
                    <w:left w:val="none" w:sz="0" w:space="0" w:color="auto"/>
                    <w:bottom w:val="none" w:sz="0" w:space="0" w:color="auto"/>
                    <w:right w:val="none" w:sz="0" w:space="0" w:color="auto"/>
                  </w:divBdr>
                  <w:divsChild>
                    <w:div w:id="1210536099">
                      <w:marLeft w:val="0"/>
                      <w:marRight w:val="0"/>
                      <w:marTop w:val="0"/>
                      <w:marBottom w:val="0"/>
                      <w:divBdr>
                        <w:top w:val="none" w:sz="0" w:space="0" w:color="auto"/>
                        <w:left w:val="none" w:sz="0" w:space="0" w:color="auto"/>
                        <w:bottom w:val="none" w:sz="0" w:space="0" w:color="auto"/>
                        <w:right w:val="none" w:sz="0" w:space="0" w:color="auto"/>
                      </w:divBdr>
                    </w:div>
                  </w:divsChild>
                </w:div>
                <w:div w:id="998732317">
                  <w:marLeft w:val="0"/>
                  <w:marRight w:val="0"/>
                  <w:marTop w:val="0"/>
                  <w:marBottom w:val="0"/>
                  <w:divBdr>
                    <w:top w:val="none" w:sz="0" w:space="0" w:color="auto"/>
                    <w:left w:val="none" w:sz="0" w:space="0" w:color="auto"/>
                    <w:bottom w:val="none" w:sz="0" w:space="0" w:color="auto"/>
                    <w:right w:val="none" w:sz="0" w:space="0" w:color="auto"/>
                  </w:divBdr>
                  <w:divsChild>
                    <w:div w:id="977882276">
                      <w:marLeft w:val="0"/>
                      <w:marRight w:val="0"/>
                      <w:marTop w:val="0"/>
                      <w:marBottom w:val="0"/>
                      <w:divBdr>
                        <w:top w:val="none" w:sz="0" w:space="0" w:color="auto"/>
                        <w:left w:val="none" w:sz="0" w:space="0" w:color="auto"/>
                        <w:bottom w:val="none" w:sz="0" w:space="0" w:color="auto"/>
                        <w:right w:val="none" w:sz="0" w:space="0" w:color="auto"/>
                      </w:divBdr>
                    </w:div>
                  </w:divsChild>
                </w:div>
                <w:div w:id="1135758279">
                  <w:marLeft w:val="0"/>
                  <w:marRight w:val="0"/>
                  <w:marTop w:val="0"/>
                  <w:marBottom w:val="0"/>
                  <w:divBdr>
                    <w:top w:val="none" w:sz="0" w:space="0" w:color="auto"/>
                    <w:left w:val="none" w:sz="0" w:space="0" w:color="auto"/>
                    <w:bottom w:val="none" w:sz="0" w:space="0" w:color="auto"/>
                    <w:right w:val="none" w:sz="0" w:space="0" w:color="auto"/>
                  </w:divBdr>
                  <w:divsChild>
                    <w:div w:id="184493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862353">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167711">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288597">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1594375">
      <w:bodyDiv w:val="1"/>
      <w:marLeft w:val="0"/>
      <w:marRight w:val="0"/>
      <w:marTop w:val="0"/>
      <w:marBottom w:val="0"/>
      <w:divBdr>
        <w:top w:val="none" w:sz="0" w:space="0" w:color="auto"/>
        <w:left w:val="none" w:sz="0" w:space="0" w:color="auto"/>
        <w:bottom w:val="none" w:sz="0" w:space="0" w:color="auto"/>
        <w:right w:val="none" w:sz="0" w:space="0" w:color="auto"/>
      </w:divBdr>
    </w:div>
    <w:div w:id="292174701">
      <w:bodyDiv w:val="1"/>
      <w:marLeft w:val="0"/>
      <w:marRight w:val="0"/>
      <w:marTop w:val="0"/>
      <w:marBottom w:val="0"/>
      <w:divBdr>
        <w:top w:val="none" w:sz="0" w:space="0" w:color="auto"/>
        <w:left w:val="none" w:sz="0" w:space="0" w:color="auto"/>
        <w:bottom w:val="none" w:sz="0" w:space="0" w:color="auto"/>
        <w:right w:val="none" w:sz="0" w:space="0" w:color="auto"/>
      </w:divBdr>
    </w:div>
    <w:div w:id="292369176">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5451398">
      <w:bodyDiv w:val="1"/>
      <w:marLeft w:val="0"/>
      <w:marRight w:val="0"/>
      <w:marTop w:val="0"/>
      <w:marBottom w:val="0"/>
      <w:divBdr>
        <w:top w:val="none" w:sz="0" w:space="0" w:color="auto"/>
        <w:left w:val="none" w:sz="0" w:space="0" w:color="auto"/>
        <w:bottom w:val="none" w:sz="0" w:space="0" w:color="auto"/>
        <w:right w:val="none" w:sz="0" w:space="0" w:color="auto"/>
      </w:divBdr>
    </w:div>
    <w:div w:id="29642413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8414449">
      <w:bodyDiv w:val="1"/>
      <w:marLeft w:val="0"/>
      <w:marRight w:val="0"/>
      <w:marTop w:val="0"/>
      <w:marBottom w:val="0"/>
      <w:divBdr>
        <w:top w:val="none" w:sz="0" w:space="0" w:color="auto"/>
        <w:left w:val="none" w:sz="0" w:space="0" w:color="auto"/>
        <w:bottom w:val="none" w:sz="0" w:space="0" w:color="auto"/>
        <w:right w:val="none" w:sz="0" w:space="0" w:color="auto"/>
      </w:divBdr>
    </w:div>
    <w:div w:id="29911167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4824054">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6396221">
      <w:bodyDiv w:val="1"/>
      <w:marLeft w:val="0"/>
      <w:marRight w:val="0"/>
      <w:marTop w:val="0"/>
      <w:marBottom w:val="0"/>
      <w:divBdr>
        <w:top w:val="none" w:sz="0" w:space="0" w:color="auto"/>
        <w:left w:val="none" w:sz="0" w:space="0" w:color="auto"/>
        <w:bottom w:val="none" w:sz="0" w:space="0" w:color="auto"/>
        <w:right w:val="none" w:sz="0" w:space="0" w:color="auto"/>
      </w:divBdr>
    </w:div>
    <w:div w:id="306593316">
      <w:bodyDiv w:val="1"/>
      <w:marLeft w:val="0"/>
      <w:marRight w:val="0"/>
      <w:marTop w:val="0"/>
      <w:marBottom w:val="0"/>
      <w:divBdr>
        <w:top w:val="none" w:sz="0" w:space="0" w:color="auto"/>
        <w:left w:val="none" w:sz="0" w:space="0" w:color="auto"/>
        <w:bottom w:val="none" w:sz="0" w:space="0" w:color="auto"/>
        <w:right w:val="none" w:sz="0" w:space="0" w:color="auto"/>
      </w:divBdr>
    </w:div>
    <w:div w:id="307436611">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3336814">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110463">
      <w:bodyDiv w:val="1"/>
      <w:marLeft w:val="0"/>
      <w:marRight w:val="0"/>
      <w:marTop w:val="0"/>
      <w:marBottom w:val="0"/>
      <w:divBdr>
        <w:top w:val="none" w:sz="0" w:space="0" w:color="auto"/>
        <w:left w:val="none" w:sz="0" w:space="0" w:color="auto"/>
        <w:bottom w:val="none" w:sz="0" w:space="0" w:color="auto"/>
        <w:right w:val="none" w:sz="0" w:space="0" w:color="auto"/>
      </w:divBdr>
      <w:divsChild>
        <w:div w:id="201289122">
          <w:marLeft w:val="0"/>
          <w:marRight w:val="0"/>
          <w:marTop w:val="0"/>
          <w:marBottom w:val="0"/>
          <w:divBdr>
            <w:top w:val="none" w:sz="0" w:space="0" w:color="auto"/>
            <w:left w:val="none" w:sz="0" w:space="0" w:color="auto"/>
            <w:bottom w:val="none" w:sz="0" w:space="0" w:color="auto"/>
            <w:right w:val="none" w:sz="0" w:space="0" w:color="auto"/>
          </w:divBdr>
          <w:divsChild>
            <w:div w:id="511913667">
              <w:marLeft w:val="0"/>
              <w:marRight w:val="0"/>
              <w:marTop w:val="0"/>
              <w:marBottom w:val="0"/>
              <w:divBdr>
                <w:top w:val="none" w:sz="0" w:space="0" w:color="auto"/>
                <w:left w:val="none" w:sz="0" w:space="0" w:color="auto"/>
                <w:bottom w:val="none" w:sz="0" w:space="0" w:color="auto"/>
                <w:right w:val="none" w:sz="0" w:space="0" w:color="auto"/>
              </w:divBdr>
              <w:divsChild>
                <w:div w:id="157308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19695378">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1277749">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3361041">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18314">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7292733">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193581">
      <w:bodyDiv w:val="1"/>
      <w:marLeft w:val="0"/>
      <w:marRight w:val="0"/>
      <w:marTop w:val="0"/>
      <w:marBottom w:val="0"/>
      <w:divBdr>
        <w:top w:val="none" w:sz="0" w:space="0" w:color="auto"/>
        <w:left w:val="none" w:sz="0" w:space="0" w:color="auto"/>
        <w:bottom w:val="none" w:sz="0" w:space="0" w:color="auto"/>
        <w:right w:val="none" w:sz="0" w:space="0" w:color="auto"/>
      </w:divBdr>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0594687">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48456128">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119487">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5160107">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050489">
      <w:bodyDiv w:val="1"/>
      <w:marLeft w:val="0"/>
      <w:marRight w:val="0"/>
      <w:marTop w:val="0"/>
      <w:marBottom w:val="0"/>
      <w:divBdr>
        <w:top w:val="none" w:sz="0" w:space="0" w:color="auto"/>
        <w:left w:val="none" w:sz="0" w:space="0" w:color="auto"/>
        <w:bottom w:val="none" w:sz="0" w:space="0" w:color="auto"/>
        <w:right w:val="none" w:sz="0" w:space="0" w:color="auto"/>
      </w:divBdr>
    </w:div>
    <w:div w:id="361516303">
      <w:bodyDiv w:val="1"/>
      <w:marLeft w:val="0"/>
      <w:marRight w:val="0"/>
      <w:marTop w:val="0"/>
      <w:marBottom w:val="0"/>
      <w:divBdr>
        <w:top w:val="none" w:sz="0" w:space="0" w:color="auto"/>
        <w:left w:val="none" w:sz="0" w:space="0" w:color="auto"/>
        <w:bottom w:val="none" w:sz="0" w:space="0" w:color="auto"/>
        <w:right w:val="none" w:sz="0" w:space="0" w:color="auto"/>
      </w:divBdr>
    </w:div>
    <w:div w:id="361520372">
      <w:bodyDiv w:val="1"/>
      <w:marLeft w:val="0"/>
      <w:marRight w:val="0"/>
      <w:marTop w:val="0"/>
      <w:marBottom w:val="0"/>
      <w:divBdr>
        <w:top w:val="none" w:sz="0" w:space="0" w:color="auto"/>
        <w:left w:val="none" w:sz="0" w:space="0" w:color="auto"/>
        <w:bottom w:val="none" w:sz="0" w:space="0" w:color="auto"/>
        <w:right w:val="none" w:sz="0" w:space="0" w:color="auto"/>
      </w:divBdr>
    </w:div>
    <w:div w:id="361592574">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2947667">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106589">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070983">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1924238">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3888463">
      <w:bodyDiv w:val="1"/>
      <w:marLeft w:val="0"/>
      <w:marRight w:val="0"/>
      <w:marTop w:val="0"/>
      <w:marBottom w:val="0"/>
      <w:divBdr>
        <w:top w:val="none" w:sz="0" w:space="0" w:color="auto"/>
        <w:left w:val="none" w:sz="0" w:space="0" w:color="auto"/>
        <w:bottom w:val="none" w:sz="0" w:space="0" w:color="auto"/>
        <w:right w:val="none" w:sz="0" w:space="0" w:color="auto"/>
      </w:divBdr>
    </w:div>
    <w:div w:id="374699228">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7512006">
      <w:bodyDiv w:val="1"/>
      <w:marLeft w:val="0"/>
      <w:marRight w:val="0"/>
      <w:marTop w:val="0"/>
      <w:marBottom w:val="0"/>
      <w:divBdr>
        <w:top w:val="none" w:sz="0" w:space="0" w:color="auto"/>
        <w:left w:val="none" w:sz="0" w:space="0" w:color="auto"/>
        <w:bottom w:val="none" w:sz="0" w:space="0" w:color="auto"/>
        <w:right w:val="none" w:sz="0" w:space="0" w:color="auto"/>
      </w:divBdr>
    </w:div>
    <w:div w:id="378362751">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733731">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1730581">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4941">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247066">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6637454">
      <w:bodyDiv w:val="1"/>
      <w:marLeft w:val="0"/>
      <w:marRight w:val="0"/>
      <w:marTop w:val="0"/>
      <w:marBottom w:val="0"/>
      <w:divBdr>
        <w:top w:val="none" w:sz="0" w:space="0" w:color="auto"/>
        <w:left w:val="none" w:sz="0" w:space="0" w:color="auto"/>
        <w:bottom w:val="none" w:sz="0" w:space="0" w:color="auto"/>
        <w:right w:val="none" w:sz="0" w:space="0" w:color="auto"/>
      </w:divBdr>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0325531">
      <w:bodyDiv w:val="1"/>
      <w:marLeft w:val="0"/>
      <w:marRight w:val="0"/>
      <w:marTop w:val="0"/>
      <w:marBottom w:val="0"/>
      <w:divBdr>
        <w:top w:val="none" w:sz="0" w:space="0" w:color="auto"/>
        <w:left w:val="none" w:sz="0" w:space="0" w:color="auto"/>
        <w:bottom w:val="none" w:sz="0" w:space="0" w:color="auto"/>
        <w:right w:val="none" w:sz="0" w:space="0" w:color="auto"/>
      </w:divBdr>
    </w:div>
    <w:div w:id="400912780">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727243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09011906">
      <w:bodyDiv w:val="1"/>
      <w:marLeft w:val="0"/>
      <w:marRight w:val="0"/>
      <w:marTop w:val="0"/>
      <w:marBottom w:val="0"/>
      <w:divBdr>
        <w:top w:val="none" w:sz="0" w:space="0" w:color="auto"/>
        <w:left w:val="none" w:sz="0" w:space="0" w:color="auto"/>
        <w:bottom w:val="none" w:sz="0" w:space="0" w:color="auto"/>
        <w:right w:val="none" w:sz="0" w:space="0" w:color="auto"/>
      </w:divBdr>
    </w:div>
    <w:div w:id="409277189">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3086479">
      <w:bodyDiv w:val="1"/>
      <w:marLeft w:val="0"/>
      <w:marRight w:val="0"/>
      <w:marTop w:val="0"/>
      <w:marBottom w:val="0"/>
      <w:divBdr>
        <w:top w:val="none" w:sz="0" w:space="0" w:color="auto"/>
        <w:left w:val="none" w:sz="0" w:space="0" w:color="auto"/>
        <w:bottom w:val="none" w:sz="0" w:space="0" w:color="auto"/>
        <w:right w:val="none" w:sz="0" w:space="0" w:color="auto"/>
      </w:divBdr>
    </w:div>
    <w:div w:id="414086514">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845005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0033853">
      <w:bodyDiv w:val="1"/>
      <w:marLeft w:val="0"/>
      <w:marRight w:val="0"/>
      <w:marTop w:val="0"/>
      <w:marBottom w:val="0"/>
      <w:divBdr>
        <w:top w:val="none" w:sz="0" w:space="0" w:color="auto"/>
        <w:left w:val="none" w:sz="0" w:space="0" w:color="auto"/>
        <w:bottom w:val="none" w:sz="0" w:space="0" w:color="auto"/>
        <w:right w:val="none" w:sz="0" w:space="0" w:color="auto"/>
      </w:divBdr>
    </w:div>
    <w:div w:id="423232223">
      <w:bodyDiv w:val="1"/>
      <w:marLeft w:val="0"/>
      <w:marRight w:val="0"/>
      <w:marTop w:val="0"/>
      <w:marBottom w:val="0"/>
      <w:divBdr>
        <w:top w:val="none" w:sz="0" w:space="0" w:color="auto"/>
        <w:left w:val="none" w:sz="0" w:space="0" w:color="auto"/>
        <w:bottom w:val="none" w:sz="0" w:space="0" w:color="auto"/>
        <w:right w:val="none" w:sz="0" w:space="0" w:color="auto"/>
      </w:divBdr>
    </w:div>
    <w:div w:id="423457844">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6852268">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785022">
      <w:bodyDiv w:val="1"/>
      <w:marLeft w:val="0"/>
      <w:marRight w:val="0"/>
      <w:marTop w:val="0"/>
      <w:marBottom w:val="0"/>
      <w:divBdr>
        <w:top w:val="none" w:sz="0" w:space="0" w:color="auto"/>
        <w:left w:val="none" w:sz="0" w:space="0" w:color="auto"/>
        <w:bottom w:val="none" w:sz="0" w:space="0" w:color="auto"/>
        <w:right w:val="none" w:sz="0" w:space="0" w:color="auto"/>
      </w:divBdr>
      <w:divsChild>
        <w:div w:id="2124810148">
          <w:marLeft w:val="0"/>
          <w:marRight w:val="0"/>
          <w:marTop w:val="0"/>
          <w:marBottom w:val="0"/>
          <w:divBdr>
            <w:top w:val="none" w:sz="0" w:space="0" w:color="auto"/>
            <w:left w:val="none" w:sz="0" w:space="0" w:color="auto"/>
            <w:bottom w:val="none" w:sz="0" w:space="0" w:color="auto"/>
            <w:right w:val="none" w:sz="0" w:space="0" w:color="auto"/>
          </w:divBdr>
        </w:div>
      </w:divsChild>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3550681">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7868774">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0629458">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480598">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3000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304174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69788404">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7304607">
      <w:bodyDiv w:val="1"/>
      <w:marLeft w:val="0"/>
      <w:marRight w:val="0"/>
      <w:marTop w:val="0"/>
      <w:marBottom w:val="0"/>
      <w:divBdr>
        <w:top w:val="none" w:sz="0" w:space="0" w:color="auto"/>
        <w:left w:val="none" w:sz="0" w:space="0" w:color="auto"/>
        <w:bottom w:val="none" w:sz="0" w:space="0" w:color="auto"/>
        <w:right w:val="none" w:sz="0" w:space="0" w:color="auto"/>
      </w:divBdr>
    </w:div>
    <w:div w:id="477921117">
      <w:bodyDiv w:val="1"/>
      <w:marLeft w:val="0"/>
      <w:marRight w:val="0"/>
      <w:marTop w:val="0"/>
      <w:marBottom w:val="0"/>
      <w:divBdr>
        <w:top w:val="none" w:sz="0" w:space="0" w:color="auto"/>
        <w:left w:val="none" w:sz="0" w:space="0" w:color="auto"/>
        <w:bottom w:val="none" w:sz="0" w:space="0" w:color="auto"/>
        <w:right w:val="none" w:sz="0" w:space="0" w:color="auto"/>
      </w:divBdr>
    </w:div>
    <w:div w:id="478154767">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4123560">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635817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097036">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2717486">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33394">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2818590">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09608265">
      <w:bodyDiv w:val="1"/>
      <w:marLeft w:val="0"/>
      <w:marRight w:val="0"/>
      <w:marTop w:val="0"/>
      <w:marBottom w:val="0"/>
      <w:divBdr>
        <w:top w:val="none" w:sz="0" w:space="0" w:color="auto"/>
        <w:left w:val="none" w:sz="0" w:space="0" w:color="auto"/>
        <w:bottom w:val="none" w:sz="0" w:space="0" w:color="auto"/>
        <w:right w:val="none" w:sz="0" w:space="0" w:color="auto"/>
      </w:divBdr>
    </w:div>
    <w:div w:id="510948300">
      <w:bodyDiv w:val="1"/>
      <w:marLeft w:val="0"/>
      <w:marRight w:val="0"/>
      <w:marTop w:val="0"/>
      <w:marBottom w:val="0"/>
      <w:divBdr>
        <w:top w:val="none" w:sz="0" w:space="0" w:color="auto"/>
        <w:left w:val="none" w:sz="0" w:space="0" w:color="auto"/>
        <w:bottom w:val="none" w:sz="0" w:space="0" w:color="auto"/>
        <w:right w:val="none" w:sz="0" w:space="0" w:color="auto"/>
      </w:divBdr>
    </w:div>
    <w:div w:id="511530802">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005793">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558288">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3446275">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28645109">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075466">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4734308">
      <w:bodyDiv w:val="1"/>
      <w:marLeft w:val="0"/>
      <w:marRight w:val="0"/>
      <w:marTop w:val="0"/>
      <w:marBottom w:val="0"/>
      <w:divBdr>
        <w:top w:val="none" w:sz="0" w:space="0" w:color="auto"/>
        <w:left w:val="none" w:sz="0" w:space="0" w:color="auto"/>
        <w:bottom w:val="none" w:sz="0" w:space="0" w:color="auto"/>
        <w:right w:val="none" w:sz="0" w:space="0" w:color="auto"/>
      </w:divBdr>
    </w:div>
    <w:div w:id="535432271">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5968925">
      <w:bodyDiv w:val="1"/>
      <w:marLeft w:val="0"/>
      <w:marRight w:val="0"/>
      <w:marTop w:val="0"/>
      <w:marBottom w:val="0"/>
      <w:divBdr>
        <w:top w:val="none" w:sz="0" w:space="0" w:color="auto"/>
        <w:left w:val="none" w:sz="0" w:space="0" w:color="auto"/>
        <w:bottom w:val="none" w:sz="0" w:space="0" w:color="auto"/>
        <w:right w:val="none" w:sz="0" w:space="0" w:color="auto"/>
      </w:divBdr>
    </w:div>
    <w:div w:id="536167101">
      <w:bodyDiv w:val="1"/>
      <w:marLeft w:val="0"/>
      <w:marRight w:val="0"/>
      <w:marTop w:val="0"/>
      <w:marBottom w:val="0"/>
      <w:divBdr>
        <w:top w:val="none" w:sz="0" w:space="0" w:color="auto"/>
        <w:left w:val="none" w:sz="0" w:space="0" w:color="auto"/>
        <w:bottom w:val="none" w:sz="0" w:space="0" w:color="auto"/>
        <w:right w:val="none" w:sz="0" w:space="0" w:color="auto"/>
      </w:divBdr>
    </w:div>
    <w:div w:id="536236435">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7860103">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632540">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130952">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5874255">
      <w:bodyDiv w:val="1"/>
      <w:marLeft w:val="0"/>
      <w:marRight w:val="0"/>
      <w:marTop w:val="0"/>
      <w:marBottom w:val="0"/>
      <w:divBdr>
        <w:top w:val="none" w:sz="0" w:space="0" w:color="auto"/>
        <w:left w:val="none" w:sz="0" w:space="0" w:color="auto"/>
        <w:bottom w:val="none" w:sz="0" w:space="0" w:color="auto"/>
        <w:right w:val="none" w:sz="0" w:space="0" w:color="auto"/>
      </w:divBdr>
    </w:div>
    <w:div w:id="545991208">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533725">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0070870">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1579030">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3393789">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6938891">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0365369">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31295">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0894863">
      <w:bodyDiv w:val="1"/>
      <w:marLeft w:val="0"/>
      <w:marRight w:val="0"/>
      <w:marTop w:val="0"/>
      <w:marBottom w:val="0"/>
      <w:divBdr>
        <w:top w:val="none" w:sz="0" w:space="0" w:color="auto"/>
        <w:left w:val="none" w:sz="0" w:space="0" w:color="auto"/>
        <w:bottom w:val="none" w:sz="0" w:space="0" w:color="auto"/>
        <w:right w:val="none" w:sz="0" w:space="0" w:color="auto"/>
      </w:divBdr>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053851">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3536912">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384387">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196972">
      <w:bodyDiv w:val="1"/>
      <w:marLeft w:val="0"/>
      <w:marRight w:val="0"/>
      <w:marTop w:val="0"/>
      <w:marBottom w:val="0"/>
      <w:divBdr>
        <w:top w:val="none" w:sz="0" w:space="0" w:color="auto"/>
        <w:left w:val="none" w:sz="0" w:space="0" w:color="auto"/>
        <w:bottom w:val="none" w:sz="0" w:space="0" w:color="auto"/>
        <w:right w:val="none" w:sz="0" w:space="0" w:color="auto"/>
      </w:divBdr>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330475">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0071880">
      <w:bodyDiv w:val="1"/>
      <w:marLeft w:val="0"/>
      <w:marRight w:val="0"/>
      <w:marTop w:val="0"/>
      <w:marBottom w:val="0"/>
      <w:divBdr>
        <w:top w:val="none" w:sz="0" w:space="0" w:color="auto"/>
        <w:left w:val="none" w:sz="0" w:space="0" w:color="auto"/>
        <w:bottom w:val="none" w:sz="0" w:space="0" w:color="auto"/>
        <w:right w:val="none" w:sz="0" w:space="0" w:color="auto"/>
      </w:divBdr>
    </w:div>
    <w:div w:id="600845612">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4381954">
      <w:bodyDiv w:val="1"/>
      <w:marLeft w:val="0"/>
      <w:marRight w:val="0"/>
      <w:marTop w:val="0"/>
      <w:marBottom w:val="0"/>
      <w:divBdr>
        <w:top w:val="none" w:sz="0" w:space="0" w:color="auto"/>
        <w:left w:val="none" w:sz="0" w:space="0" w:color="auto"/>
        <w:bottom w:val="none" w:sz="0" w:space="0" w:color="auto"/>
        <w:right w:val="none" w:sz="0" w:space="0" w:color="auto"/>
      </w:divBdr>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362814">
      <w:bodyDiv w:val="1"/>
      <w:marLeft w:val="0"/>
      <w:marRight w:val="0"/>
      <w:marTop w:val="0"/>
      <w:marBottom w:val="0"/>
      <w:divBdr>
        <w:top w:val="none" w:sz="0" w:space="0" w:color="auto"/>
        <w:left w:val="none" w:sz="0" w:space="0" w:color="auto"/>
        <w:bottom w:val="none" w:sz="0" w:space="0" w:color="auto"/>
        <w:right w:val="none" w:sz="0" w:space="0" w:color="auto"/>
      </w:divBdr>
    </w:div>
    <w:div w:id="610934648">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25145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721932">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0264444">
      <w:bodyDiv w:val="1"/>
      <w:marLeft w:val="0"/>
      <w:marRight w:val="0"/>
      <w:marTop w:val="0"/>
      <w:marBottom w:val="0"/>
      <w:divBdr>
        <w:top w:val="none" w:sz="0" w:space="0" w:color="auto"/>
        <w:left w:val="none" w:sz="0" w:space="0" w:color="auto"/>
        <w:bottom w:val="none" w:sz="0" w:space="0" w:color="auto"/>
        <w:right w:val="none" w:sz="0" w:space="0" w:color="auto"/>
      </w:divBdr>
    </w:div>
    <w:div w:id="621035451">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3193981">
      <w:bodyDiv w:val="1"/>
      <w:marLeft w:val="0"/>
      <w:marRight w:val="0"/>
      <w:marTop w:val="0"/>
      <w:marBottom w:val="0"/>
      <w:divBdr>
        <w:top w:val="none" w:sz="0" w:space="0" w:color="auto"/>
        <w:left w:val="none" w:sz="0" w:space="0" w:color="auto"/>
        <w:bottom w:val="none" w:sz="0" w:space="0" w:color="auto"/>
        <w:right w:val="none" w:sz="0" w:space="0" w:color="auto"/>
      </w:divBdr>
    </w:div>
    <w:div w:id="624510176">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029370">
      <w:bodyDiv w:val="1"/>
      <w:marLeft w:val="0"/>
      <w:marRight w:val="0"/>
      <w:marTop w:val="0"/>
      <w:marBottom w:val="0"/>
      <w:divBdr>
        <w:top w:val="none" w:sz="0" w:space="0" w:color="auto"/>
        <w:left w:val="none" w:sz="0" w:space="0" w:color="auto"/>
        <w:bottom w:val="none" w:sz="0" w:space="0" w:color="auto"/>
        <w:right w:val="none" w:sz="0" w:space="0" w:color="auto"/>
      </w:divBdr>
    </w:div>
    <w:div w:id="633292850">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769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8940376">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522434">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1377058">
      <w:bodyDiv w:val="1"/>
      <w:marLeft w:val="0"/>
      <w:marRight w:val="0"/>
      <w:marTop w:val="0"/>
      <w:marBottom w:val="0"/>
      <w:divBdr>
        <w:top w:val="none" w:sz="0" w:space="0" w:color="auto"/>
        <w:left w:val="none" w:sz="0" w:space="0" w:color="auto"/>
        <w:bottom w:val="none" w:sz="0" w:space="0" w:color="auto"/>
        <w:right w:val="none" w:sz="0" w:space="0" w:color="auto"/>
      </w:divBdr>
    </w:div>
    <w:div w:id="651830957">
      <w:bodyDiv w:val="1"/>
      <w:marLeft w:val="0"/>
      <w:marRight w:val="0"/>
      <w:marTop w:val="0"/>
      <w:marBottom w:val="0"/>
      <w:divBdr>
        <w:top w:val="none" w:sz="0" w:space="0" w:color="auto"/>
        <w:left w:val="none" w:sz="0" w:space="0" w:color="auto"/>
        <w:bottom w:val="none" w:sz="0" w:space="0" w:color="auto"/>
        <w:right w:val="none" w:sz="0" w:space="0" w:color="auto"/>
      </w:divBdr>
    </w:div>
    <w:div w:id="652104205">
      <w:bodyDiv w:val="1"/>
      <w:marLeft w:val="0"/>
      <w:marRight w:val="0"/>
      <w:marTop w:val="0"/>
      <w:marBottom w:val="0"/>
      <w:divBdr>
        <w:top w:val="none" w:sz="0" w:space="0" w:color="auto"/>
        <w:left w:val="none" w:sz="0" w:space="0" w:color="auto"/>
        <w:bottom w:val="none" w:sz="0" w:space="0" w:color="auto"/>
        <w:right w:val="none" w:sz="0" w:space="0" w:color="auto"/>
      </w:divBdr>
    </w:div>
    <w:div w:id="652373327">
      <w:bodyDiv w:val="1"/>
      <w:marLeft w:val="0"/>
      <w:marRight w:val="0"/>
      <w:marTop w:val="0"/>
      <w:marBottom w:val="0"/>
      <w:divBdr>
        <w:top w:val="none" w:sz="0" w:space="0" w:color="auto"/>
        <w:left w:val="none" w:sz="0" w:space="0" w:color="auto"/>
        <w:bottom w:val="none" w:sz="0" w:space="0" w:color="auto"/>
        <w:right w:val="none" w:sz="0" w:space="0" w:color="auto"/>
      </w:divBdr>
    </w:div>
    <w:div w:id="653412580">
      <w:bodyDiv w:val="1"/>
      <w:marLeft w:val="0"/>
      <w:marRight w:val="0"/>
      <w:marTop w:val="0"/>
      <w:marBottom w:val="0"/>
      <w:divBdr>
        <w:top w:val="none" w:sz="0" w:space="0" w:color="auto"/>
        <w:left w:val="none" w:sz="0" w:space="0" w:color="auto"/>
        <w:bottom w:val="none" w:sz="0" w:space="0" w:color="auto"/>
        <w:right w:val="none" w:sz="0" w:space="0" w:color="auto"/>
      </w:divBdr>
      <w:divsChild>
        <w:div w:id="1503742695">
          <w:marLeft w:val="0"/>
          <w:marRight w:val="0"/>
          <w:marTop w:val="0"/>
          <w:marBottom w:val="0"/>
          <w:divBdr>
            <w:top w:val="none" w:sz="0" w:space="0" w:color="auto"/>
            <w:left w:val="none" w:sz="0" w:space="0" w:color="auto"/>
            <w:bottom w:val="none" w:sz="0" w:space="0" w:color="auto"/>
            <w:right w:val="none" w:sz="0" w:space="0" w:color="auto"/>
          </w:divBdr>
          <w:divsChild>
            <w:div w:id="548222855">
              <w:marLeft w:val="0"/>
              <w:marRight w:val="0"/>
              <w:marTop w:val="0"/>
              <w:marBottom w:val="0"/>
              <w:divBdr>
                <w:top w:val="none" w:sz="0" w:space="0" w:color="auto"/>
                <w:left w:val="none" w:sz="0" w:space="0" w:color="auto"/>
                <w:bottom w:val="none" w:sz="0" w:space="0" w:color="auto"/>
                <w:right w:val="none" w:sz="0" w:space="0" w:color="auto"/>
              </w:divBdr>
              <w:divsChild>
                <w:div w:id="1060009953">
                  <w:marLeft w:val="0"/>
                  <w:marRight w:val="0"/>
                  <w:marTop w:val="300"/>
                  <w:marBottom w:val="300"/>
                  <w:divBdr>
                    <w:top w:val="none" w:sz="0" w:space="0" w:color="auto"/>
                    <w:left w:val="none" w:sz="0" w:space="0" w:color="auto"/>
                    <w:bottom w:val="none" w:sz="0" w:space="0" w:color="auto"/>
                    <w:right w:val="none" w:sz="0" w:space="0" w:color="auto"/>
                  </w:divBdr>
                  <w:divsChild>
                    <w:div w:id="423067190">
                      <w:marLeft w:val="0"/>
                      <w:marRight w:val="0"/>
                      <w:marTop w:val="0"/>
                      <w:marBottom w:val="0"/>
                      <w:divBdr>
                        <w:top w:val="none" w:sz="0" w:space="0" w:color="auto"/>
                        <w:left w:val="none" w:sz="0" w:space="0" w:color="auto"/>
                        <w:bottom w:val="none" w:sz="0" w:space="0" w:color="auto"/>
                        <w:right w:val="none" w:sz="0" w:space="0" w:color="auto"/>
                      </w:divBdr>
                    </w:div>
                    <w:div w:id="1034619129">
                      <w:marLeft w:val="0"/>
                      <w:marRight w:val="0"/>
                      <w:marTop w:val="0"/>
                      <w:marBottom w:val="0"/>
                      <w:divBdr>
                        <w:top w:val="none" w:sz="0" w:space="0" w:color="auto"/>
                        <w:left w:val="none" w:sz="0" w:space="0" w:color="auto"/>
                        <w:bottom w:val="none" w:sz="0" w:space="0" w:color="auto"/>
                        <w:right w:val="none" w:sz="0" w:space="0" w:color="auto"/>
                      </w:divBdr>
                      <w:divsChild>
                        <w:div w:id="1948464080">
                          <w:marLeft w:val="0"/>
                          <w:marRight w:val="0"/>
                          <w:marTop w:val="0"/>
                          <w:marBottom w:val="0"/>
                          <w:divBdr>
                            <w:top w:val="none" w:sz="0" w:space="0" w:color="auto"/>
                            <w:left w:val="none" w:sz="0" w:space="0" w:color="auto"/>
                            <w:bottom w:val="none" w:sz="0" w:space="0" w:color="auto"/>
                            <w:right w:val="none" w:sz="0" w:space="0" w:color="auto"/>
                          </w:divBdr>
                          <w:divsChild>
                            <w:div w:id="936864311">
                              <w:marLeft w:val="0"/>
                              <w:marRight w:val="0"/>
                              <w:marTop w:val="0"/>
                              <w:marBottom w:val="0"/>
                              <w:divBdr>
                                <w:top w:val="none" w:sz="0" w:space="0" w:color="auto"/>
                                <w:left w:val="none" w:sz="0" w:space="0" w:color="auto"/>
                                <w:bottom w:val="none" w:sz="0" w:space="0" w:color="auto"/>
                                <w:right w:val="none" w:sz="0" w:space="0" w:color="auto"/>
                              </w:divBdr>
                              <w:divsChild>
                                <w:div w:id="448864202">
                                  <w:marLeft w:val="0"/>
                                  <w:marRight w:val="150"/>
                                  <w:marTop w:val="0"/>
                                  <w:marBottom w:val="0"/>
                                  <w:divBdr>
                                    <w:top w:val="none" w:sz="0" w:space="0" w:color="auto"/>
                                    <w:left w:val="none" w:sz="0" w:space="0" w:color="auto"/>
                                    <w:bottom w:val="none" w:sz="0" w:space="0" w:color="auto"/>
                                    <w:right w:val="none" w:sz="0" w:space="0" w:color="auto"/>
                                  </w:divBdr>
                                  <w:divsChild>
                                    <w:div w:id="195702838">
                                      <w:marLeft w:val="0"/>
                                      <w:marRight w:val="0"/>
                                      <w:marTop w:val="0"/>
                                      <w:marBottom w:val="0"/>
                                      <w:divBdr>
                                        <w:top w:val="none" w:sz="0" w:space="0" w:color="auto"/>
                                        <w:left w:val="none" w:sz="0" w:space="0" w:color="auto"/>
                                        <w:bottom w:val="none" w:sz="0" w:space="0" w:color="auto"/>
                                        <w:right w:val="none" w:sz="0" w:space="0" w:color="auto"/>
                                      </w:divBdr>
                                    </w:div>
                                  </w:divsChild>
                                </w:div>
                                <w:div w:id="1061445170">
                                  <w:marLeft w:val="0"/>
                                  <w:marRight w:val="150"/>
                                  <w:marTop w:val="0"/>
                                  <w:marBottom w:val="0"/>
                                  <w:divBdr>
                                    <w:top w:val="none" w:sz="0" w:space="0" w:color="auto"/>
                                    <w:left w:val="none" w:sz="0" w:space="0" w:color="auto"/>
                                    <w:bottom w:val="none" w:sz="0" w:space="0" w:color="auto"/>
                                    <w:right w:val="none" w:sz="0" w:space="0" w:color="auto"/>
                                  </w:divBdr>
                                  <w:divsChild>
                                    <w:div w:id="669455536">
                                      <w:marLeft w:val="0"/>
                                      <w:marRight w:val="0"/>
                                      <w:marTop w:val="0"/>
                                      <w:marBottom w:val="0"/>
                                      <w:divBdr>
                                        <w:top w:val="none" w:sz="0" w:space="0" w:color="auto"/>
                                        <w:left w:val="none" w:sz="0" w:space="0" w:color="auto"/>
                                        <w:bottom w:val="none" w:sz="0" w:space="0" w:color="auto"/>
                                        <w:right w:val="none" w:sz="0" w:space="0" w:color="auto"/>
                                      </w:divBdr>
                                    </w:div>
                                  </w:divsChild>
                                </w:div>
                                <w:div w:id="1257440846">
                                  <w:marLeft w:val="0"/>
                                  <w:marRight w:val="150"/>
                                  <w:marTop w:val="0"/>
                                  <w:marBottom w:val="0"/>
                                  <w:divBdr>
                                    <w:top w:val="none" w:sz="0" w:space="0" w:color="auto"/>
                                    <w:left w:val="none" w:sz="0" w:space="0" w:color="auto"/>
                                    <w:bottom w:val="none" w:sz="0" w:space="0" w:color="auto"/>
                                    <w:right w:val="none" w:sz="0" w:space="0" w:color="auto"/>
                                  </w:divBdr>
                                  <w:divsChild>
                                    <w:div w:id="127675600">
                                      <w:marLeft w:val="0"/>
                                      <w:marRight w:val="0"/>
                                      <w:marTop w:val="0"/>
                                      <w:marBottom w:val="0"/>
                                      <w:divBdr>
                                        <w:top w:val="none" w:sz="0" w:space="0" w:color="auto"/>
                                        <w:left w:val="none" w:sz="0" w:space="0" w:color="auto"/>
                                        <w:bottom w:val="none" w:sz="0" w:space="0" w:color="auto"/>
                                        <w:right w:val="none" w:sz="0" w:space="0" w:color="auto"/>
                                      </w:divBdr>
                                    </w:div>
                                  </w:divsChild>
                                </w:div>
                                <w:div w:id="1653288543">
                                  <w:marLeft w:val="0"/>
                                  <w:marRight w:val="150"/>
                                  <w:marTop w:val="0"/>
                                  <w:marBottom w:val="0"/>
                                  <w:divBdr>
                                    <w:top w:val="none" w:sz="0" w:space="0" w:color="auto"/>
                                    <w:left w:val="none" w:sz="0" w:space="0" w:color="auto"/>
                                    <w:bottom w:val="none" w:sz="0" w:space="0" w:color="auto"/>
                                    <w:right w:val="none" w:sz="0" w:space="0" w:color="auto"/>
                                  </w:divBdr>
                                  <w:divsChild>
                                    <w:div w:id="1599021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6239842">
              <w:marLeft w:val="0"/>
              <w:marRight w:val="0"/>
              <w:marTop w:val="0"/>
              <w:marBottom w:val="0"/>
              <w:divBdr>
                <w:top w:val="none" w:sz="0" w:space="0" w:color="auto"/>
                <w:left w:val="none" w:sz="0" w:space="0" w:color="auto"/>
                <w:bottom w:val="none" w:sz="0" w:space="0" w:color="auto"/>
                <w:right w:val="none" w:sz="0" w:space="0" w:color="auto"/>
              </w:divBdr>
              <w:divsChild>
                <w:div w:id="407773422">
                  <w:marLeft w:val="0"/>
                  <w:marRight w:val="0"/>
                  <w:marTop w:val="300"/>
                  <w:marBottom w:val="300"/>
                  <w:divBdr>
                    <w:top w:val="none" w:sz="0" w:space="0" w:color="auto"/>
                    <w:left w:val="none" w:sz="0" w:space="0" w:color="auto"/>
                    <w:bottom w:val="none" w:sz="0" w:space="0" w:color="auto"/>
                    <w:right w:val="none" w:sz="0" w:space="0" w:color="auto"/>
                  </w:divBdr>
                  <w:divsChild>
                    <w:div w:id="511994908">
                      <w:marLeft w:val="0"/>
                      <w:marRight w:val="0"/>
                      <w:marTop w:val="0"/>
                      <w:marBottom w:val="0"/>
                      <w:divBdr>
                        <w:top w:val="none" w:sz="0" w:space="0" w:color="auto"/>
                        <w:left w:val="none" w:sz="0" w:space="0" w:color="auto"/>
                        <w:bottom w:val="none" w:sz="0" w:space="0" w:color="auto"/>
                        <w:right w:val="none" w:sz="0" w:space="0" w:color="auto"/>
                      </w:divBdr>
                    </w:div>
                    <w:div w:id="1893735516">
                      <w:marLeft w:val="0"/>
                      <w:marRight w:val="0"/>
                      <w:marTop w:val="0"/>
                      <w:marBottom w:val="0"/>
                      <w:divBdr>
                        <w:top w:val="none" w:sz="0" w:space="0" w:color="auto"/>
                        <w:left w:val="none" w:sz="0" w:space="0" w:color="auto"/>
                        <w:bottom w:val="none" w:sz="0" w:space="0" w:color="auto"/>
                        <w:right w:val="none" w:sz="0" w:space="0" w:color="auto"/>
                      </w:divBdr>
                      <w:divsChild>
                        <w:div w:id="941112988">
                          <w:marLeft w:val="0"/>
                          <w:marRight w:val="0"/>
                          <w:marTop w:val="0"/>
                          <w:marBottom w:val="0"/>
                          <w:divBdr>
                            <w:top w:val="none" w:sz="0" w:space="0" w:color="auto"/>
                            <w:left w:val="none" w:sz="0" w:space="0" w:color="auto"/>
                            <w:bottom w:val="none" w:sz="0" w:space="0" w:color="auto"/>
                            <w:right w:val="none" w:sz="0" w:space="0" w:color="auto"/>
                          </w:divBdr>
                          <w:divsChild>
                            <w:div w:id="2085373281">
                              <w:marLeft w:val="0"/>
                              <w:marRight w:val="0"/>
                              <w:marTop w:val="0"/>
                              <w:marBottom w:val="0"/>
                              <w:divBdr>
                                <w:top w:val="none" w:sz="0" w:space="0" w:color="auto"/>
                                <w:left w:val="none" w:sz="0" w:space="0" w:color="auto"/>
                                <w:bottom w:val="none" w:sz="0" w:space="0" w:color="auto"/>
                                <w:right w:val="none" w:sz="0" w:space="0" w:color="auto"/>
                              </w:divBdr>
                              <w:divsChild>
                                <w:div w:id="67314096">
                                  <w:marLeft w:val="0"/>
                                  <w:marRight w:val="150"/>
                                  <w:marTop w:val="0"/>
                                  <w:marBottom w:val="0"/>
                                  <w:divBdr>
                                    <w:top w:val="none" w:sz="0" w:space="0" w:color="auto"/>
                                    <w:left w:val="none" w:sz="0" w:space="0" w:color="auto"/>
                                    <w:bottom w:val="none" w:sz="0" w:space="0" w:color="auto"/>
                                    <w:right w:val="none" w:sz="0" w:space="0" w:color="auto"/>
                                  </w:divBdr>
                                  <w:divsChild>
                                    <w:div w:id="164437528">
                                      <w:marLeft w:val="0"/>
                                      <w:marRight w:val="0"/>
                                      <w:marTop w:val="0"/>
                                      <w:marBottom w:val="0"/>
                                      <w:divBdr>
                                        <w:top w:val="none" w:sz="0" w:space="0" w:color="auto"/>
                                        <w:left w:val="none" w:sz="0" w:space="0" w:color="auto"/>
                                        <w:bottom w:val="none" w:sz="0" w:space="0" w:color="auto"/>
                                        <w:right w:val="none" w:sz="0" w:space="0" w:color="auto"/>
                                      </w:divBdr>
                                    </w:div>
                                  </w:divsChild>
                                </w:div>
                                <w:div w:id="317266692">
                                  <w:marLeft w:val="0"/>
                                  <w:marRight w:val="150"/>
                                  <w:marTop w:val="0"/>
                                  <w:marBottom w:val="0"/>
                                  <w:divBdr>
                                    <w:top w:val="none" w:sz="0" w:space="0" w:color="auto"/>
                                    <w:left w:val="none" w:sz="0" w:space="0" w:color="auto"/>
                                    <w:bottom w:val="none" w:sz="0" w:space="0" w:color="auto"/>
                                    <w:right w:val="none" w:sz="0" w:space="0" w:color="auto"/>
                                  </w:divBdr>
                                  <w:divsChild>
                                    <w:div w:id="943000294">
                                      <w:marLeft w:val="0"/>
                                      <w:marRight w:val="0"/>
                                      <w:marTop w:val="0"/>
                                      <w:marBottom w:val="0"/>
                                      <w:divBdr>
                                        <w:top w:val="none" w:sz="0" w:space="0" w:color="auto"/>
                                        <w:left w:val="none" w:sz="0" w:space="0" w:color="auto"/>
                                        <w:bottom w:val="none" w:sz="0" w:space="0" w:color="auto"/>
                                        <w:right w:val="none" w:sz="0" w:space="0" w:color="auto"/>
                                      </w:divBdr>
                                    </w:div>
                                  </w:divsChild>
                                </w:div>
                                <w:div w:id="808934884">
                                  <w:marLeft w:val="0"/>
                                  <w:marRight w:val="150"/>
                                  <w:marTop w:val="0"/>
                                  <w:marBottom w:val="0"/>
                                  <w:divBdr>
                                    <w:top w:val="none" w:sz="0" w:space="0" w:color="auto"/>
                                    <w:left w:val="none" w:sz="0" w:space="0" w:color="auto"/>
                                    <w:bottom w:val="none" w:sz="0" w:space="0" w:color="auto"/>
                                    <w:right w:val="none" w:sz="0" w:space="0" w:color="auto"/>
                                  </w:divBdr>
                                  <w:divsChild>
                                    <w:div w:id="105395155">
                                      <w:marLeft w:val="0"/>
                                      <w:marRight w:val="0"/>
                                      <w:marTop w:val="0"/>
                                      <w:marBottom w:val="0"/>
                                      <w:divBdr>
                                        <w:top w:val="none" w:sz="0" w:space="0" w:color="auto"/>
                                        <w:left w:val="none" w:sz="0" w:space="0" w:color="auto"/>
                                        <w:bottom w:val="none" w:sz="0" w:space="0" w:color="auto"/>
                                        <w:right w:val="none" w:sz="0" w:space="0" w:color="auto"/>
                                      </w:divBdr>
                                    </w:div>
                                  </w:divsChild>
                                </w:div>
                                <w:div w:id="1740402430">
                                  <w:marLeft w:val="0"/>
                                  <w:marRight w:val="150"/>
                                  <w:marTop w:val="0"/>
                                  <w:marBottom w:val="0"/>
                                  <w:divBdr>
                                    <w:top w:val="none" w:sz="0" w:space="0" w:color="auto"/>
                                    <w:left w:val="none" w:sz="0" w:space="0" w:color="auto"/>
                                    <w:bottom w:val="none" w:sz="0" w:space="0" w:color="auto"/>
                                    <w:right w:val="none" w:sz="0" w:space="0" w:color="auto"/>
                                  </w:divBdr>
                                  <w:divsChild>
                                    <w:div w:id="23390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23382">
          <w:marLeft w:val="0"/>
          <w:marRight w:val="0"/>
          <w:marTop w:val="0"/>
          <w:marBottom w:val="0"/>
          <w:divBdr>
            <w:top w:val="none" w:sz="0" w:space="0" w:color="auto"/>
            <w:left w:val="none" w:sz="0" w:space="0" w:color="auto"/>
            <w:bottom w:val="none" w:sz="0" w:space="0" w:color="auto"/>
            <w:right w:val="none" w:sz="0" w:space="0" w:color="auto"/>
          </w:divBdr>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4838350">
      <w:bodyDiv w:val="1"/>
      <w:marLeft w:val="0"/>
      <w:marRight w:val="0"/>
      <w:marTop w:val="0"/>
      <w:marBottom w:val="0"/>
      <w:divBdr>
        <w:top w:val="none" w:sz="0" w:space="0" w:color="auto"/>
        <w:left w:val="none" w:sz="0" w:space="0" w:color="auto"/>
        <w:bottom w:val="none" w:sz="0" w:space="0" w:color="auto"/>
        <w:right w:val="none" w:sz="0" w:space="0" w:color="auto"/>
      </w:divBdr>
    </w:div>
    <w:div w:id="655955734">
      <w:bodyDiv w:val="1"/>
      <w:marLeft w:val="0"/>
      <w:marRight w:val="0"/>
      <w:marTop w:val="0"/>
      <w:marBottom w:val="0"/>
      <w:divBdr>
        <w:top w:val="none" w:sz="0" w:space="0" w:color="auto"/>
        <w:left w:val="none" w:sz="0" w:space="0" w:color="auto"/>
        <w:bottom w:val="none" w:sz="0" w:space="0" w:color="auto"/>
        <w:right w:val="none" w:sz="0" w:space="0" w:color="auto"/>
      </w:divBdr>
    </w:div>
    <w:div w:id="656811451">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467256">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733297">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662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0430241">
      <w:bodyDiv w:val="1"/>
      <w:marLeft w:val="0"/>
      <w:marRight w:val="0"/>
      <w:marTop w:val="0"/>
      <w:marBottom w:val="0"/>
      <w:divBdr>
        <w:top w:val="none" w:sz="0" w:space="0" w:color="auto"/>
        <w:left w:val="none" w:sz="0" w:space="0" w:color="auto"/>
        <w:bottom w:val="none" w:sz="0" w:space="0" w:color="auto"/>
        <w:right w:val="none" w:sz="0" w:space="0" w:color="auto"/>
      </w:divBdr>
    </w:div>
    <w:div w:id="663095177">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768336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6941161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177084">
      <w:bodyDiv w:val="1"/>
      <w:marLeft w:val="0"/>
      <w:marRight w:val="0"/>
      <w:marTop w:val="0"/>
      <w:marBottom w:val="0"/>
      <w:divBdr>
        <w:top w:val="none" w:sz="0" w:space="0" w:color="auto"/>
        <w:left w:val="none" w:sz="0" w:space="0" w:color="auto"/>
        <w:bottom w:val="none" w:sz="0" w:space="0" w:color="auto"/>
        <w:right w:val="none" w:sz="0" w:space="0" w:color="auto"/>
      </w:divBdr>
    </w:div>
    <w:div w:id="67137621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2029244">
      <w:bodyDiv w:val="1"/>
      <w:marLeft w:val="0"/>
      <w:marRight w:val="0"/>
      <w:marTop w:val="0"/>
      <w:marBottom w:val="0"/>
      <w:divBdr>
        <w:top w:val="none" w:sz="0" w:space="0" w:color="auto"/>
        <w:left w:val="none" w:sz="0" w:space="0" w:color="auto"/>
        <w:bottom w:val="none" w:sz="0" w:space="0" w:color="auto"/>
        <w:right w:val="none" w:sz="0" w:space="0" w:color="auto"/>
      </w:divBdr>
      <w:divsChild>
        <w:div w:id="1172112739">
          <w:marLeft w:val="0"/>
          <w:marRight w:val="0"/>
          <w:marTop w:val="0"/>
          <w:marBottom w:val="0"/>
          <w:divBdr>
            <w:top w:val="none" w:sz="0" w:space="0" w:color="auto"/>
            <w:left w:val="none" w:sz="0" w:space="0" w:color="auto"/>
            <w:bottom w:val="none" w:sz="0" w:space="0" w:color="auto"/>
            <w:right w:val="none" w:sz="0" w:space="0" w:color="auto"/>
          </w:divBdr>
        </w:div>
      </w:divsChild>
    </w:div>
    <w:div w:id="672030485">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64860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076299">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79939015">
      <w:bodyDiv w:val="1"/>
      <w:marLeft w:val="0"/>
      <w:marRight w:val="0"/>
      <w:marTop w:val="0"/>
      <w:marBottom w:val="0"/>
      <w:divBdr>
        <w:top w:val="none" w:sz="0" w:space="0" w:color="auto"/>
        <w:left w:val="none" w:sz="0" w:space="0" w:color="auto"/>
        <w:bottom w:val="none" w:sz="0" w:space="0" w:color="auto"/>
        <w:right w:val="none" w:sz="0" w:space="0" w:color="auto"/>
      </w:divBdr>
    </w:div>
    <w:div w:id="681318140">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1587334">
      <w:bodyDiv w:val="1"/>
      <w:marLeft w:val="0"/>
      <w:marRight w:val="0"/>
      <w:marTop w:val="0"/>
      <w:marBottom w:val="0"/>
      <w:divBdr>
        <w:top w:val="none" w:sz="0" w:space="0" w:color="auto"/>
        <w:left w:val="none" w:sz="0" w:space="0" w:color="auto"/>
        <w:bottom w:val="none" w:sz="0" w:space="0" w:color="auto"/>
        <w:right w:val="none" w:sz="0" w:space="0" w:color="auto"/>
      </w:divBdr>
    </w:div>
    <w:div w:id="684869644">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65122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0882034">
      <w:bodyDiv w:val="1"/>
      <w:marLeft w:val="0"/>
      <w:marRight w:val="0"/>
      <w:marTop w:val="0"/>
      <w:marBottom w:val="0"/>
      <w:divBdr>
        <w:top w:val="none" w:sz="0" w:space="0" w:color="auto"/>
        <w:left w:val="none" w:sz="0" w:space="0" w:color="auto"/>
        <w:bottom w:val="none" w:sz="0" w:space="0" w:color="auto"/>
        <w:right w:val="none" w:sz="0" w:space="0" w:color="auto"/>
      </w:divBdr>
    </w:div>
    <w:div w:id="690912585">
      <w:bodyDiv w:val="1"/>
      <w:marLeft w:val="0"/>
      <w:marRight w:val="0"/>
      <w:marTop w:val="0"/>
      <w:marBottom w:val="0"/>
      <w:divBdr>
        <w:top w:val="none" w:sz="0" w:space="0" w:color="auto"/>
        <w:left w:val="none" w:sz="0" w:space="0" w:color="auto"/>
        <w:bottom w:val="none" w:sz="0" w:space="0" w:color="auto"/>
        <w:right w:val="none" w:sz="0" w:space="0" w:color="auto"/>
      </w:divBdr>
    </w:div>
    <w:div w:id="691494012">
      <w:bodyDiv w:val="1"/>
      <w:marLeft w:val="0"/>
      <w:marRight w:val="0"/>
      <w:marTop w:val="0"/>
      <w:marBottom w:val="0"/>
      <w:divBdr>
        <w:top w:val="none" w:sz="0" w:space="0" w:color="auto"/>
        <w:left w:val="none" w:sz="0" w:space="0" w:color="auto"/>
        <w:bottom w:val="none" w:sz="0" w:space="0" w:color="auto"/>
        <w:right w:val="none" w:sz="0" w:space="0" w:color="auto"/>
      </w:divBdr>
    </w:div>
    <w:div w:id="691538457">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4408280">
      <w:bodyDiv w:val="1"/>
      <w:marLeft w:val="0"/>
      <w:marRight w:val="0"/>
      <w:marTop w:val="0"/>
      <w:marBottom w:val="0"/>
      <w:divBdr>
        <w:top w:val="none" w:sz="0" w:space="0" w:color="auto"/>
        <w:left w:val="none" w:sz="0" w:space="0" w:color="auto"/>
        <w:bottom w:val="none" w:sz="0" w:space="0" w:color="auto"/>
        <w:right w:val="none" w:sz="0" w:space="0" w:color="auto"/>
      </w:divBdr>
    </w:div>
    <w:div w:id="705526910">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08727227">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7432">
      <w:bodyDiv w:val="1"/>
      <w:marLeft w:val="0"/>
      <w:marRight w:val="0"/>
      <w:marTop w:val="0"/>
      <w:marBottom w:val="0"/>
      <w:divBdr>
        <w:top w:val="none" w:sz="0" w:space="0" w:color="auto"/>
        <w:left w:val="none" w:sz="0" w:space="0" w:color="auto"/>
        <w:bottom w:val="none" w:sz="0" w:space="0" w:color="auto"/>
        <w:right w:val="none" w:sz="0" w:space="0" w:color="auto"/>
      </w:divBdr>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0958862">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061328">
      <w:bodyDiv w:val="1"/>
      <w:marLeft w:val="0"/>
      <w:marRight w:val="0"/>
      <w:marTop w:val="0"/>
      <w:marBottom w:val="0"/>
      <w:divBdr>
        <w:top w:val="none" w:sz="0" w:space="0" w:color="auto"/>
        <w:left w:val="none" w:sz="0" w:space="0" w:color="auto"/>
        <w:bottom w:val="none" w:sz="0" w:space="0" w:color="auto"/>
        <w:right w:val="none" w:sz="0" w:space="0" w:color="auto"/>
      </w:divBdr>
    </w:div>
    <w:div w:id="720324022">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0982793">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106081">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0150404">
      <w:bodyDiv w:val="1"/>
      <w:marLeft w:val="0"/>
      <w:marRight w:val="0"/>
      <w:marTop w:val="0"/>
      <w:marBottom w:val="0"/>
      <w:divBdr>
        <w:top w:val="none" w:sz="0" w:space="0" w:color="auto"/>
        <w:left w:val="none" w:sz="0" w:space="0" w:color="auto"/>
        <w:bottom w:val="none" w:sz="0" w:space="0" w:color="auto"/>
        <w:right w:val="none" w:sz="0" w:space="0" w:color="auto"/>
      </w:divBdr>
    </w:div>
    <w:div w:id="731392579">
      <w:bodyDiv w:val="1"/>
      <w:marLeft w:val="0"/>
      <w:marRight w:val="0"/>
      <w:marTop w:val="0"/>
      <w:marBottom w:val="0"/>
      <w:divBdr>
        <w:top w:val="none" w:sz="0" w:space="0" w:color="auto"/>
        <w:left w:val="none" w:sz="0" w:space="0" w:color="auto"/>
        <w:bottom w:val="none" w:sz="0" w:space="0" w:color="auto"/>
        <w:right w:val="none" w:sz="0" w:space="0" w:color="auto"/>
      </w:divBdr>
    </w:div>
    <w:div w:id="731588246">
      <w:bodyDiv w:val="1"/>
      <w:marLeft w:val="0"/>
      <w:marRight w:val="0"/>
      <w:marTop w:val="0"/>
      <w:marBottom w:val="0"/>
      <w:divBdr>
        <w:top w:val="none" w:sz="0" w:space="0" w:color="auto"/>
        <w:left w:val="none" w:sz="0" w:space="0" w:color="auto"/>
        <w:bottom w:val="none" w:sz="0" w:space="0" w:color="auto"/>
        <w:right w:val="none" w:sz="0" w:space="0" w:color="auto"/>
      </w:divBdr>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0904281">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657746">
      <w:bodyDiv w:val="1"/>
      <w:marLeft w:val="0"/>
      <w:marRight w:val="0"/>
      <w:marTop w:val="0"/>
      <w:marBottom w:val="0"/>
      <w:divBdr>
        <w:top w:val="none" w:sz="0" w:space="0" w:color="auto"/>
        <w:left w:val="none" w:sz="0" w:space="0" w:color="auto"/>
        <w:bottom w:val="none" w:sz="0" w:space="0" w:color="auto"/>
        <w:right w:val="none" w:sz="0" w:space="0" w:color="auto"/>
      </w:divBdr>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7533958">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01635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1800170">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272372">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699740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3861172">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053225">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67115">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6213770">
      <w:bodyDiv w:val="1"/>
      <w:marLeft w:val="0"/>
      <w:marRight w:val="0"/>
      <w:marTop w:val="0"/>
      <w:marBottom w:val="0"/>
      <w:divBdr>
        <w:top w:val="none" w:sz="0" w:space="0" w:color="auto"/>
        <w:left w:val="none" w:sz="0" w:space="0" w:color="auto"/>
        <w:bottom w:val="none" w:sz="0" w:space="0" w:color="auto"/>
        <w:right w:val="none" w:sz="0" w:space="0" w:color="auto"/>
      </w:divBdr>
    </w:div>
    <w:div w:id="777411718">
      <w:bodyDiv w:val="1"/>
      <w:marLeft w:val="0"/>
      <w:marRight w:val="0"/>
      <w:marTop w:val="0"/>
      <w:marBottom w:val="0"/>
      <w:divBdr>
        <w:top w:val="none" w:sz="0" w:space="0" w:color="auto"/>
        <w:left w:val="none" w:sz="0" w:space="0" w:color="auto"/>
        <w:bottom w:val="none" w:sz="0" w:space="0" w:color="auto"/>
        <w:right w:val="none" w:sz="0" w:space="0" w:color="auto"/>
      </w:divBdr>
    </w:div>
    <w:div w:id="778329068">
      <w:bodyDiv w:val="1"/>
      <w:marLeft w:val="0"/>
      <w:marRight w:val="0"/>
      <w:marTop w:val="0"/>
      <w:marBottom w:val="0"/>
      <w:divBdr>
        <w:top w:val="none" w:sz="0" w:space="0" w:color="auto"/>
        <w:left w:val="none" w:sz="0" w:space="0" w:color="auto"/>
        <w:bottom w:val="none" w:sz="0" w:space="0" w:color="auto"/>
        <w:right w:val="none" w:sz="0" w:space="0" w:color="auto"/>
      </w:divBdr>
    </w:div>
    <w:div w:id="778372077">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1834">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7895785">
      <w:bodyDiv w:val="1"/>
      <w:marLeft w:val="0"/>
      <w:marRight w:val="0"/>
      <w:marTop w:val="0"/>
      <w:marBottom w:val="0"/>
      <w:divBdr>
        <w:top w:val="none" w:sz="0" w:space="0" w:color="auto"/>
        <w:left w:val="none" w:sz="0" w:space="0" w:color="auto"/>
        <w:bottom w:val="none" w:sz="0" w:space="0" w:color="auto"/>
        <w:right w:val="none" w:sz="0" w:space="0" w:color="auto"/>
      </w:divBdr>
    </w:div>
    <w:div w:id="788209757">
      <w:bodyDiv w:val="1"/>
      <w:marLeft w:val="0"/>
      <w:marRight w:val="0"/>
      <w:marTop w:val="0"/>
      <w:marBottom w:val="0"/>
      <w:divBdr>
        <w:top w:val="none" w:sz="0" w:space="0" w:color="auto"/>
        <w:left w:val="none" w:sz="0" w:space="0" w:color="auto"/>
        <w:bottom w:val="none" w:sz="0" w:space="0" w:color="auto"/>
        <w:right w:val="none" w:sz="0" w:space="0" w:color="auto"/>
      </w:divBdr>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2015913">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3043577">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6750785">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061412">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8673711">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290252">
      <w:bodyDiv w:val="1"/>
      <w:marLeft w:val="0"/>
      <w:marRight w:val="0"/>
      <w:marTop w:val="0"/>
      <w:marBottom w:val="0"/>
      <w:divBdr>
        <w:top w:val="none" w:sz="0" w:space="0" w:color="auto"/>
        <w:left w:val="none" w:sz="0" w:space="0" w:color="auto"/>
        <w:bottom w:val="none" w:sz="0" w:space="0" w:color="auto"/>
        <w:right w:val="none" w:sz="0" w:space="0" w:color="auto"/>
      </w:divBdr>
      <w:divsChild>
        <w:div w:id="294793804">
          <w:marLeft w:val="0"/>
          <w:marRight w:val="0"/>
          <w:marTop w:val="0"/>
          <w:marBottom w:val="0"/>
          <w:divBdr>
            <w:top w:val="none" w:sz="0" w:space="0" w:color="auto"/>
            <w:left w:val="none" w:sz="0" w:space="0" w:color="auto"/>
            <w:bottom w:val="none" w:sz="0" w:space="0" w:color="auto"/>
            <w:right w:val="none" w:sz="0" w:space="0" w:color="auto"/>
          </w:divBdr>
          <w:divsChild>
            <w:div w:id="450242431">
              <w:marLeft w:val="0"/>
              <w:marRight w:val="0"/>
              <w:marTop w:val="0"/>
              <w:marBottom w:val="0"/>
              <w:divBdr>
                <w:top w:val="none" w:sz="0" w:space="0" w:color="auto"/>
                <w:left w:val="none" w:sz="0" w:space="0" w:color="auto"/>
                <w:bottom w:val="none" w:sz="0" w:space="0" w:color="auto"/>
                <w:right w:val="none" w:sz="0" w:space="0" w:color="auto"/>
              </w:divBdr>
              <w:divsChild>
                <w:div w:id="212620525">
                  <w:marLeft w:val="0"/>
                  <w:marRight w:val="0"/>
                  <w:marTop w:val="0"/>
                  <w:marBottom w:val="0"/>
                  <w:divBdr>
                    <w:top w:val="none" w:sz="0" w:space="0" w:color="auto"/>
                    <w:left w:val="none" w:sz="0" w:space="0" w:color="auto"/>
                    <w:bottom w:val="none" w:sz="0" w:space="0" w:color="auto"/>
                    <w:right w:val="none" w:sz="0" w:space="0" w:color="auto"/>
                  </w:divBdr>
                </w:div>
              </w:divsChild>
            </w:div>
            <w:div w:id="1229918987">
              <w:marLeft w:val="0"/>
              <w:marRight w:val="0"/>
              <w:marTop w:val="0"/>
              <w:marBottom w:val="0"/>
              <w:divBdr>
                <w:top w:val="none" w:sz="0" w:space="0" w:color="auto"/>
                <w:left w:val="none" w:sz="0" w:space="0" w:color="auto"/>
                <w:bottom w:val="none" w:sz="0" w:space="0" w:color="auto"/>
                <w:right w:val="none" w:sz="0" w:space="0" w:color="auto"/>
              </w:divBdr>
              <w:divsChild>
                <w:div w:id="89207496">
                  <w:marLeft w:val="0"/>
                  <w:marRight w:val="0"/>
                  <w:marTop w:val="0"/>
                  <w:marBottom w:val="0"/>
                  <w:divBdr>
                    <w:top w:val="none" w:sz="0" w:space="0" w:color="auto"/>
                    <w:left w:val="none" w:sz="0" w:space="0" w:color="auto"/>
                    <w:bottom w:val="none" w:sz="0" w:space="0" w:color="auto"/>
                    <w:right w:val="none" w:sz="0" w:space="0" w:color="auto"/>
                  </w:divBdr>
                  <w:divsChild>
                    <w:div w:id="591357492">
                      <w:marLeft w:val="0"/>
                      <w:marRight w:val="0"/>
                      <w:marTop w:val="0"/>
                      <w:marBottom w:val="0"/>
                      <w:divBdr>
                        <w:top w:val="none" w:sz="0" w:space="0" w:color="auto"/>
                        <w:left w:val="none" w:sz="0" w:space="0" w:color="auto"/>
                        <w:bottom w:val="none" w:sz="0" w:space="0" w:color="auto"/>
                        <w:right w:val="none" w:sz="0" w:space="0" w:color="auto"/>
                      </w:divBdr>
                    </w:div>
                  </w:divsChild>
                </w:div>
                <w:div w:id="302389524">
                  <w:marLeft w:val="0"/>
                  <w:marRight w:val="0"/>
                  <w:marTop w:val="0"/>
                  <w:marBottom w:val="0"/>
                  <w:divBdr>
                    <w:top w:val="none" w:sz="0" w:space="0" w:color="auto"/>
                    <w:left w:val="none" w:sz="0" w:space="0" w:color="auto"/>
                    <w:bottom w:val="none" w:sz="0" w:space="0" w:color="auto"/>
                    <w:right w:val="none" w:sz="0" w:space="0" w:color="auto"/>
                  </w:divBdr>
                  <w:divsChild>
                    <w:div w:id="149947149">
                      <w:marLeft w:val="0"/>
                      <w:marRight w:val="0"/>
                      <w:marTop w:val="0"/>
                      <w:marBottom w:val="0"/>
                      <w:divBdr>
                        <w:top w:val="none" w:sz="0" w:space="0" w:color="auto"/>
                        <w:left w:val="none" w:sz="0" w:space="0" w:color="auto"/>
                        <w:bottom w:val="none" w:sz="0" w:space="0" w:color="auto"/>
                        <w:right w:val="none" w:sz="0" w:space="0" w:color="auto"/>
                      </w:divBdr>
                    </w:div>
                  </w:divsChild>
                </w:div>
                <w:div w:id="641807420">
                  <w:marLeft w:val="0"/>
                  <w:marRight w:val="0"/>
                  <w:marTop w:val="0"/>
                  <w:marBottom w:val="0"/>
                  <w:divBdr>
                    <w:top w:val="none" w:sz="0" w:space="0" w:color="auto"/>
                    <w:left w:val="none" w:sz="0" w:space="0" w:color="auto"/>
                    <w:bottom w:val="none" w:sz="0" w:space="0" w:color="auto"/>
                    <w:right w:val="none" w:sz="0" w:space="0" w:color="auto"/>
                  </w:divBdr>
                  <w:divsChild>
                    <w:div w:id="325280125">
                      <w:marLeft w:val="0"/>
                      <w:marRight w:val="0"/>
                      <w:marTop w:val="0"/>
                      <w:marBottom w:val="0"/>
                      <w:divBdr>
                        <w:top w:val="none" w:sz="0" w:space="0" w:color="auto"/>
                        <w:left w:val="none" w:sz="0" w:space="0" w:color="auto"/>
                        <w:bottom w:val="none" w:sz="0" w:space="0" w:color="auto"/>
                        <w:right w:val="none" w:sz="0" w:space="0" w:color="auto"/>
                      </w:divBdr>
                    </w:div>
                  </w:divsChild>
                </w:div>
                <w:div w:id="657853119">
                  <w:marLeft w:val="0"/>
                  <w:marRight w:val="0"/>
                  <w:marTop w:val="0"/>
                  <w:marBottom w:val="0"/>
                  <w:divBdr>
                    <w:top w:val="none" w:sz="0" w:space="0" w:color="auto"/>
                    <w:left w:val="none" w:sz="0" w:space="0" w:color="auto"/>
                    <w:bottom w:val="none" w:sz="0" w:space="0" w:color="auto"/>
                    <w:right w:val="none" w:sz="0" w:space="0" w:color="auto"/>
                  </w:divBdr>
                  <w:divsChild>
                    <w:div w:id="1745831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56029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674304">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331885">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530924">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541246">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1191356">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8403460">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19284">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0559959">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477745">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1845120">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342633">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429769">
      <w:bodyDiv w:val="1"/>
      <w:marLeft w:val="0"/>
      <w:marRight w:val="0"/>
      <w:marTop w:val="0"/>
      <w:marBottom w:val="0"/>
      <w:divBdr>
        <w:top w:val="none" w:sz="0" w:space="0" w:color="auto"/>
        <w:left w:val="none" w:sz="0" w:space="0" w:color="auto"/>
        <w:bottom w:val="none" w:sz="0" w:space="0" w:color="auto"/>
        <w:right w:val="none" w:sz="0" w:space="0" w:color="auto"/>
      </w:divBdr>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7720138">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69219631">
      <w:bodyDiv w:val="1"/>
      <w:marLeft w:val="0"/>
      <w:marRight w:val="0"/>
      <w:marTop w:val="0"/>
      <w:marBottom w:val="0"/>
      <w:divBdr>
        <w:top w:val="none" w:sz="0" w:space="0" w:color="auto"/>
        <w:left w:val="none" w:sz="0" w:space="0" w:color="auto"/>
        <w:bottom w:val="none" w:sz="0" w:space="0" w:color="auto"/>
        <w:right w:val="none" w:sz="0" w:space="0" w:color="auto"/>
      </w:divBdr>
    </w:div>
    <w:div w:id="869728624">
      <w:bodyDiv w:val="1"/>
      <w:marLeft w:val="0"/>
      <w:marRight w:val="0"/>
      <w:marTop w:val="0"/>
      <w:marBottom w:val="0"/>
      <w:divBdr>
        <w:top w:val="none" w:sz="0" w:space="0" w:color="auto"/>
        <w:left w:val="none" w:sz="0" w:space="0" w:color="auto"/>
        <w:bottom w:val="none" w:sz="0" w:space="0" w:color="auto"/>
        <w:right w:val="none" w:sz="0" w:space="0" w:color="auto"/>
      </w:divBdr>
    </w:div>
    <w:div w:id="870651172">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007001">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7424272">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89613220">
      <w:bodyDiv w:val="1"/>
      <w:marLeft w:val="0"/>
      <w:marRight w:val="0"/>
      <w:marTop w:val="0"/>
      <w:marBottom w:val="0"/>
      <w:divBdr>
        <w:top w:val="none" w:sz="0" w:space="0" w:color="auto"/>
        <w:left w:val="none" w:sz="0" w:space="0" w:color="auto"/>
        <w:bottom w:val="none" w:sz="0" w:space="0" w:color="auto"/>
        <w:right w:val="none" w:sz="0" w:space="0" w:color="auto"/>
      </w:divBdr>
    </w:div>
    <w:div w:id="889682208">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119518">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075242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143686">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798229">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6887400">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09967965">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1625068">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890548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067444">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3974773">
      <w:bodyDiv w:val="1"/>
      <w:marLeft w:val="0"/>
      <w:marRight w:val="0"/>
      <w:marTop w:val="0"/>
      <w:marBottom w:val="0"/>
      <w:divBdr>
        <w:top w:val="none" w:sz="0" w:space="0" w:color="auto"/>
        <w:left w:val="none" w:sz="0" w:space="0" w:color="auto"/>
        <w:bottom w:val="none" w:sz="0" w:space="0" w:color="auto"/>
        <w:right w:val="none" w:sz="0" w:space="0" w:color="auto"/>
      </w:divBdr>
    </w:div>
    <w:div w:id="934284399">
      <w:bodyDiv w:val="1"/>
      <w:marLeft w:val="0"/>
      <w:marRight w:val="0"/>
      <w:marTop w:val="0"/>
      <w:marBottom w:val="0"/>
      <w:divBdr>
        <w:top w:val="none" w:sz="0" w:space="0" w:color="auto"/>
        <w:left w:val="none" w:sz="0" w:space="0" w:color="auto"/>
        <w:bottom w:val="none" w:sz="0" w:space="0" w:color="auto"/>
        <w:right w:val="none" w:sz="0" w:space="0" w:color="auto"/>
      </w:divBdr>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488746">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2146213">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163577">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5691501">
      <w:bodyDiv w:val="1"/>
      <w:marLeft w:val="0"/>
      <w:marRight w:val="0"/>
      <w:marTop w:val="0"/>
      <w:marBottom w:val="0"/>
      <w:divBdr>
        <w:top w:val="none" w:sz="0" w:space="0" w:color="auto"/>
        <w:left w:val="none" w:sz="0" w:space="0" w:color="auto"/>
        <w:bottom w:val="none" w:sz="0" w:space="0" w:color="auto"/>
        <w:right w:val="none" w:sz="0" w:space="0" w:color="auto"/>
      </w:divBdr>
    </w:div>
    <w:div w:id="94792640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467248">
      <w:bodyDiv w:val="1"/>
      <w:marLeft w:val="0"/>
      <w:marRight w:val="0"/>
      <w:marTop w:val="0"/>
      <w:marBottom w:val="0"/>
      <w:divBdr>
        <w:top w:val="none" w:sz="0" w:space="0" w:color="auto"/>
        <w:left w:val="none" w:sz="0" w:space="0" w:color="auto"/>
        <w:bottom w:val="none" w:sz="0" w:space="0" w:color="auto"/>
        <w:right w:val="none" w:sz="0" w:space="0" w:color="auto"/>
      </w:divBdr>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5136854">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7105412">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58536578">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67198191">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13953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0573270">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624993">
      <w:bodyDiv w:val="1"/>
      <w:marLeft w:val="0"/>
      <w:marRight w:val="0"/>
      <w:marTop w:val="0"/>
      <w:marBottom w:val="0"/>
      <w:divBdr>
        <w:top w:val="none" w:sz="0" w:space="0" w:color="auto"/>
        <w:left w:val="none" w:sz="0" w:space="0" w:color="auto"/>
        <w:bottom w:val="none" w:sz="0" w:space="0" w:color="auto"/>
        <w:right w:val="none" w:sz="0" w:space="0" w:color="auto"/>
      </w:divBdr>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601386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0405420">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1829492">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5034221">
      <w:bodyDiv w:val="1"/>
      <w:marLeft w:val="0"/>
      <w:marRight w:val="0"/>
      <w:marTop w:val="0"/>
      <w:marBottom w:val="0"/>
      <w:divBdr>
        <w:top w:val="none" w:sz="0" w:space="0" w:color="auto"/>
        <w:left w:val="none" w:sz="0" w:space="0" w:color="auto"/>
        <w:bottom w:val="none" w:sz="0" w:space="0" w:color="auto"/>
        <w:right w:val="none" w:sz="0" w:space="0" w:color="auto"/>
      </w:divBdr>
    </w:div>
    <w:div w:id="996106353">
      <w:bodyDiv w:val="1"/>
      <w:marLeft w:val="0"/>
      <w:marRight w:val="0"/>
      <w:marTop w:val="0"/>
      <w:marBottom w:val="0"/>
      <w:divBdr>
        <w:top w:val="none" w:sz="0" w:space="0" w:color="auto"/>
        <w:left w:val="none" w:sz="0" w:space="0" w:color="auto"/>
        <w:bottom w:val="none" w:sz="0" w:space="0" w:color="auto"/>
        <w:right w:val="none" w:sz="0" w:space="0" w:color="auto"/>
      </w:divBdr>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998342354">
      <w:bodyDiv w:val="1"/>
      <w:marLeft w:val="0"/>
      <w:marRight w:val="0"/>
      <w:marTop w:val="0"/>
      <w:marBottom w:val="0"/>
      <w:divBdr>
        <w:top w:val="none" w:sz="0" w:space="0" w:color="auto"/>
        <w:left w:val="none" w:sz="0" w:space="0" w:color="auto"/>
        <w:bottom w:val="none" w:sz="0" w:space="0" w:color="auto"/>
        <w:right w:val="none" w:sz="0" w:space="0" w:color="auto"/>
      </w:divBdr>
    </w:div>
    <w:div w:id="1000040025">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2051979">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0710">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0792104">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6154354">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17776421">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5400352">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7832581">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8795504">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29987606">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22841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39629292">
      <w:bodyDiv w:val="1"/>
      <w:marLeft w:val="0"/>
      <w:marRight w:val="0"/>
      <w:marTop w:val="0"/>
      <w:marBottom w:val="0"/>
      <w:divBdr>
        <w:top w:val="none" w:sz="0" w:space="0" w:color="auto"/>
        <w:left w:val="none" w:sz="0" w:space="0" w:color="auto"/>
        <w:bottom w:val="none" w:sz="0" w:space="0" w:color="auto"/>
        <w:right w:val="none" w:sz="0" w:space="0" w:color="auto"/>
      </w:divBdr>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685111">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7431103">
      <w:bodyDiv w:val="1"/>
      <w:marLeft w:val="0"/>
      <w:marRight w:val="0"/>
      <w:marTop w:val="0"/>
      <w:marBottom w:val="0"/>
      <w:divBdr>
        <w:top w:val="none" w:sz="0" w:space="0" w:color="auto"/>
        <w:left w:val="none" w:sz="0" w:space="0" w:color="auto"/>
        <w:bottom w:val="none" w:sz="0" w:space="0" w:color="auto"/>
        <w:right w:val="none" w:sz="0" w:space="0" w:color="auto"/>
      </w:divBdr>
    </w:div>
    <w:div w:id="1057970643">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8555216">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59523447">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68846258">
      <w:bodyDiv w:val="1"/>
      <w:marLeft w:val="0"/>
      <w:marRight w:val="0"/>
      <w:marTop w:val="0"/>
      <w:marBottom w:val="0"/>
      <w:divBdr>
        <w:top w:val="none" w:sz="0" w:space="0" w:color="auto"/>
        <w:left w:val="none" w:sz="0" w:space="0" w:color="auto"/>
        <w:bottom w:val="none" w:sz="0" w:space="0" w:color="auto"/>
        <w:right w:val="none" w:sz="0" w:space="0" w:color="auto"/>
      </w:divBdr>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1738364">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5130784">
      <w:bodyDiv w:val="1"/>
      <w:marLeft w:val="0"/>
      <w:marRight w:val="0"/>
      <w:marTop w:val="0"/>
      <w:marBottom w:val="0"/>
      <w:divBdr>
        <w:top w:val="none" w:sz="0" w:space="0" w:color="auto"/>
        <w:left w:val="none" w:sz="0" w:space="0" w:color="auto"/>
        <w:bottom w:val="none" w:sz="0" w:space="0" w:color="auto"/>
        <w:right w:val="none" w:sz="0" w:space="0" w:color="auto"/>
      </w:divBdr>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79786726">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756431">
      <w:bodyDiv w:val="1"/>
      <w:marLeft w:val="0"/>
      <w:marRight w:val="0"/>
      <w:marTop w:val="0"/>
      <w:marBottom w:val="0"/>
      <w:divBdr>
        <w:top w:val="none" w:sz="0" w:space="0" w:color="auto"/>
        <w:left w:val="none" w:sz="0" w:space="0" w:color="auto"/>
        <w:bottom w:val="none" w:sz="0" w:space="0" w:color="auto"/>
        <w:right w:val="none" w:sz="0" w:space="0" w:color="auto"/>
      </w:divBdr>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3142426">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7919686">
      <w:bodyDiv w:val="1"/>
      <w:marLeft w:val="0"/>
      <w:marRight w:val="0"/>
      <w:marTop w:val="0"/>
      <w:marBottom w:val="0"/>
      <w:divBdr>
        <w:top w:val="none" w:sz="0" w:space="0" w:color="auto"/>
        <w:left w:val="none" w:sz="0" w:space="0" w:color="auto"/>
        <w:bottom w:val="none" w:sz="0" w:space="0" w:color="auto"/>
        <w:right w:val="none" w:sz="0" w:space="0" w:color="auto"/>
      </w:divBdr>
    </w:div>
    <w:div w:id="1087966978">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2969793">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171720">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098986099">
      <w:bodyDiv w:val="1"/>
      <w:marLeft w:val="0"/>
      <w:marRight w:val="0"/>
      <w:marTop w:val="0"/>
      <w:marBottom w:val="0"/>
      <w:divBdr>
        <w:top w:val="none" w:sz="0" w:space="0" w:color="auto"/>
        <w:left w:val="none" w:sz="0" w:space="0" w:color="auto"/>
        <w:bottom w:val="none" w:sz="0" w:space="0" w:color="auto"/>
        <w:right w:val="none" w:sz="0" w:space="0" w:color="auto"/>
      </w:divBdr>
      <w:divsChild>
        <w:div w:id="1682778197">
          <w:marLeft w:val="0"/>
          <w:marRight w:val="0"/>
          <w:marTop w:val="210"/>
          <w:marBottom w:val="0"/>
          <w:divBdr>
            <w:top w:val="none" w:sz="0" w:space="0" w:color="auto"/>
            <w:left w:val="none" w:sz="0" w:space="0" w:color="auto"/>
            <w:bottom w:val="none" w:sz="0" w:space="0" w:color="auto"/>
            <w:right w:val="none" w:sz="0" w:space="0" w:color="auto"/>
          </w:divBdr>
        </w:div>
      </w:divsChild>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2915502">
      <w:bodyDiv w:val="1"/>
      <w:marLeft w:val="0"/>
      <w:marRight w:val="0"/>
      <w:marTop w:val="0"/>
      <w:marBottom w:val="0"/>
      <w:divBdr>
        <w:top w:val="none" w:sz="0" w:space="0" w:color="auto"/>
        <w:left w:val="none" w:sz="0" w:space="0" w:color="auto"/>
        <w:bottom w:val="none" w:sz="0" w:space="0" w:color="auto"/>
        <w:right w:val="none" w:sz="0" w:space="0" w:color="auto"/>
      </w:divBdr>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3935061">
      <w:bodyDiv w:val="1"/>
      <w:marLeft w:val="0"/>
      <w:marRight w:val="0"/>
      <w:marTop w:val="0"/>
      <w:marBottom w:val="0"/>
      <w:divBdr>
        <w:top w:val="none" w:sz="0" w:space="0" w:color="auto"/>
        <w:left w:val="none" w:sz="0" w:space="0" w:color="auto"/>
        <w:bottom w:val="none" w:sz="0" w:space="0" w:color="auto"/>
        <w:right w:val="none" w:sz="0" w:space="0" w:color="auto"/>
      </w:divBdr>
    </w:div>
    <w:div w:id="1114128885">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1903287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485942">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6528427">
      <w:bodyDiv w:val="1"/>
      <w:marLeft w:val="0"/>
      <w:marRight w:val="0"/>
      <w:marTop w:val="0"/>
      <w:marBottom w:val="0"/>
      <w:divBdr>
        <w:top w:val="none" w:sz="0" w:space="0" w:color="auto"/>
        <w:left w:val="none" w:sz="0" w:space="0" w:color="auto"/>
        <w:bottom w:val="none" w:sz="0" w:space="0" w:color="auto"/>
        <w:right w:val="none" w:sz="0" w:space="0" w:color="auto"/>
      </w:divBdr>
    </w:div>
    <w:div w:id="113672631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382382">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00416">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6332">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1264974">
      <w:bodyDiv w:val="1"/>
      <w:marLeft w:val="0"/>
      <w:marRight w:val="0"/>
      <w:marTop w:val="0"/>
      <w:marBottom w:val="0"/>
      <w:divBdr>
        <w:top w:val="none" w:sz="0" w:space="0" w:color="auto"/>
        <w:left w:val="none" w:sz="0" w:space="0" w:color="auto"/>
        <w:bottom w:val="none" w:sz="0" w:space="0" w:color="auto"/>
        <w:right w:val="none" w:sz="0" w:space="0" w:color="auto"/>
      </w:divBdr>
    </w:div>
    <w:div w:id="116296883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68447392">
      <w:bodyDiv w:val="1"/>
      <w:marLeft w:val="0"/>
      <w:marRight w:val="0"/>
      <w:marTop w:val="0"/>
      <w:marBottom w:val="0"/>
      <w:divBdr>
        <w:top w:val="none" w:sz="0" w:space="0" w:color="auto"/>
        <w:left w:val="none" w:sz="0" w:space="0" w:color="auto"/>
        <w:bottom w:val="none" w:sz="0" w:space="0" w:color="auto"/>
        <w:right w:val="none" w:sz="0" w:space="0" w:color="auto"/>
      </w:divBdr>
    </w:div>
    <w:div w:id="1170407802">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034896">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5538703">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6578">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2624969">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146809">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011822">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202896">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3634190">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7375036">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0997139">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164796">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7661125">
      <w:bodyDiv w:val="1"/>
      <w:marLeft w:val="0"/>
      <w:marRight w:val="0"/>
      <w:marTop w:val="0"/>
      <w:marBottom w:val="0"/>
      <w:divBdr>
        <w:top w:val="none" w:sz="0" w:space="0" w:color="auto"/>
        <w:left w:val="none" w:sz="0" w:space="0" w:color="auto"/>
        <w:bottom w:val="none" w:sz="0" w:space="0" w:color="auto"/>
        <w:right w:val="none" w:sz="0" w:space="0" w:color="auto"/>
      </w:divBdr>
      <w:divsChild>
        <w:div w:id="655767231">
          <w:marLeft w:val="0"/>
          <w:marRight w:val="0"/>
          <w:marTop w:val="0"/>
          <w:marBottom w:val="0"/>
          <w:divBdr>
            <w:top w:val="none" w:sz="0" w:space="0" w:color="auto"/>
            <w:left w:val="none" w:sz="0" w:space="0" w:color="auto"/>
            <w:bottom w:val="none" w:sz="0" w:space="0" w:color="auto"/>
            <w:right w:val="none" w:sz="0" w:space="0" w:color="auto"/>
          </w:divBdr>
          <w:divsChild>
            <w:div w:id="296952488">
              <w:marLeft w:val="0"/>
              <w:marRight w:val="0"/>
              <w:marTop w:val="0"/>
              <w:marBottom w:val="0"/>
              <w:divBdr>
                <w:top w:val="none" w:sz="0" w:space="0" w:color="auto"/>
                <w:left w:val="none" w:sz="0" w:space="0" w:color="auto"/>
                <w:bottom w:val="none" w:sz="0" w:space="0" w:color="auto"/>
                <w:right w:val="none" w:sz="0" w:space="0" w:color="auto"/>
              </w:divBdr>
              <w:divsChild>
                <w:div w:id="1288008719">
                  <w:marLeft w:val="0"/>
                  <w:marRight w:val="0"/>
                  <w:marTop w:val="300"/>
                  <w:marBottom w:val="300"/>
                  <w:divBdr>
                    <w:top w:val="none" w:sz="0" w:space="0" w:color="auto"/>
                    <w:left w:val="none" w:sz="0" w:space="0" w:color="auto"/>
                    <w:bottom w:val="none" w:sz="0" w:space="0" w:color="auto"/>
                    <w:right w:val="none" w:sz="0" w:space="0" w:color="auto"/>
                  </w:divBdr>
                  <w:divsChild>
                    <w:div w:id="1230309105">
                      <w:marLeft w:val="0"/>
                      <w:marRight w:val="0"/>
                      <w:marTop w:val="0"/>
                      <w:marBottom w:val="0"/>
                      <w:divBdr>
                        <w:top w:val="none" w:sz="0" w:space="0" w:color="auto"/>
                        <w:left w:val="none" w:sz="0" w:space="0" w:color="auto"/>
                        <w:bottom w:val="none" w:sz="0" w:space="0" w:color="auto"/>
                        <w:right w:val="none" w:sz="0" w:space="0" w:color="auto"/>
                      </w:divBdr>
                      <w:divsChild>
                        <w:div w:id="798840693">
                          <w:marLeft w:val="0"/>
                          <w:marRight w:val="0"/>
                          <w:marTop w:val="0"/>
                          <w:marBottom w:val="0"/>
                          <w:divBdr>
                            <w:top w:val="none" w:sz="0" w:space="0" w:color="auto"/>
                            <w:left w:val="none" w:sz="0" w:space="0" w:color="auto"/>
                            <w:bottom w:val="none" w:sz="0" w:space="0" w:color="auto"/>
                            <w:right w:val="none" w:sz="0" w:space="0" w:color="auto"/>
                          </w:divBdr>
                          <w:divsChild>
                            <w:div w:id="6181635">
                              <w:marLeft w:val="0"/>
                              <w:marRight w:val="0"/>
                              <w:marTop w:val="0"/>
                              <w:marBottom w:val="0"/>
                              <w:divBdr>
                                <w:top w:val="none" w:sz="0" w:space="0" w:color="auto"/>
                                <w:left w:val="none" w:sz="0" w:space="0" w:color="auto"/>
                                <w:bottom w:val="none" w:sz="0" w:space="0" w:color="auto"/>
                                <w:right w:val="none" w:sz="0" w:space="0" w:color="auto"/>
                              </w:divBdr>
                              <w:divsChild>
                                <w:div w:id="306593776">
                                  <w:marLeft w:val="0"/>
                                  <w:marRight w:val="150"/>
                                  <w:marTop w:val="0"/>
                                  <w:marBottom w:val="0"/>
                                  <w:divBdr>
                                    <w:top w:val="none" w:sz="0" w:space="0" w:color="auto"/>
                                    <w:left w:val="none" w:sz="0" w:space="0" w:color="auto"/>
                                    <w:bottom w:val="none" w:sz="0" w:space="0" w:color="auto"/>
                                    <w:right w:val="none" w:sz="0" w:space="0" w:color="auto"/>
                                  </w:divBdr>
                                  <w:divsChild>
                                    <w:div w:id="1646007848">
                                      <w:marLeft w:val="0"/>
                                      <w:marRight w:val="0"/>
                                      <w:marTop w:val="0"/>
                                      <w:marBottom w:val="0"/>
                                      <w:divBdr>
                                        <w:top w:val="none" w:sz="0" w:space="0" w:color="auto"/>
                                        <w:left w:val="none" w:sz="0" w:space="0" w:color="auto"/>
                                        <w:bottom w:val="none" w:sz="0" w:space="0" w:color="auto"/>
                                        <w:right w:val="none" w:sz="0" w:space="0" w:color="auto"/>
                                      </w:divBdr>
                                    </w:div>
                                  </w:divsChild>
                                </w:div>
                                <w:div w:id="1150824958">
                                  <w:marLeft w:val="0"/>
                                  <w:marRight w:val="150"/>
                                  <w:marTop w:val="0"/>
                                  <w:marBottom w:val="0"/>
                                  <w:divBdr>
                                    <w:top w:val="none" w:sz="0" w:space="0" w:color="auto"/>
                                    <w:left w:val="none" w:sz="0" w:space="0" w:color="auto"/>
                                    <w:bottom w:val="none" w:sz="0" w:space="0" w:color="auto"/>
                                    <w:right w:val="none" w:sz="0" w:space="0" w:color="auto"/>
                                  </w:divBdr>
                                  <w:divsChild>
                                    <w:div w:id="79299816">
                                      <w:marLeft w:val="0"/>
                                      <w:marRight w:val="0"/>
                                      <w:marTop w:val="0"/>
                                      <w:marBottom w:val="0"/>
                                      <w:divBdr>
                                        <w:top w:val="none" w:sz="0" w:space="0" w:color="auto"/>
                                        <w:left w:val="none" w:sz="0" w:space="0" w:color="auto"/>
                                        <w:bottom w:val="none" w:sz="0" w:space="0" w:color="auto"/>
                                        <w:right w:val="none" w:sz="0" w:space="0" w:color="auto"/>
                                      </w:divBdr>
                                    </w:div>
                                  </w:divsChild>
                                </w:div>
                                <w:div w:id="1194346948">
                                  <w:marLeft w:val="0"/>
                                  <w:marRight w:val="150"/>
                                  <w:marTop w:val="0"/>
                                  <w:marBottom w:val="0"/>
                                  <w:divBdr>
                                    <w:top w:val="none" w:sz="0" w:space="0" w:color="auto"/>
                                    <w:left w:val="none" w:sz="0" w:space="0" w:color="auto"/>
                                    <w:bottom w:val="none" w:sz="0" w:space="0" w:color="auto"/>
                                    <w:right w:val="none" w:sz="0" w:space="0" w:color="auto"/>
                                  </w:divBdr>
                                  <w:divsChild>
                                    <w:div w:id="301889933">
                                      <w:marLeft w:val="0"/>
                                      <w:marRight w:val="0"/>
                                      <w:marTop w:val="0"/>
                                      <w:marBottom w:val="0"/>
                                      <w:divBdr>
                                        <w:top w:val="none" w:sz="0" w:space="0" w:color="auto"/>
                                        <w:left w:val="none" w:sz="0" w:space="0" w:color="auto"/>
                                        <w:bottom w:val="none" w:sz="0" w:space="0" w:color="auto"/>
                                        <w:right w:val="none" w:sz="0" w:space="0" w:color="auto"/>
                                      </w:divBdr>
                                    </w:div>
                                  </w:divsChild>
                                </w:div>
                                <w:div w:id="1301838310">
                                  <w:marLeft w:val="0"/>
                                  <w:marRight w:val="150"/>
                                  <w:marTop w:val="0"/>
                                  <w:marBottom w:val="0"/>
                                  <w:divBdr>
                                    <w:top w:val="none" w:sz="0" w:space="0" w:color="auto"/>
                                    <w:left w:val="none" w:sz="0" w:space="0" w:color="auto"/>
                                    <w:bottom w:val="none" w:sz="0" w:space="0" w:color="auto"/>
                                    <w:right w:val="none" w:sz="0" w:space="0" w:color="auto"/>
                                  </w:divBdr>
                                  <w:divsChild>
                                    <w:div w:id="430245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72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4040485">
              <w:marLeft w:val="0"/>
              <w:marRight w:val="0"/>
              <w:marTop w:val="0"/>
              <w:marBottom w:val="0"/>
              <w:divBdr>
                <w:top w:val="none" w:sz="0" w:space="0" w:color="auto"/>
                <w:left w:val="none" w:sz="0" w:space="0" w:color="auto"/>
                <w:bottom w:val="none" w:sz="0" w:space="0" w:color="auto"/>
                <w:right w:val="none" w:sz="0" w:space="0" w:color="auto"/>
              </w:divBdr>
              <w:divsChild>
                <w:div w:id="336081784">
                  <w:marLeft w:val="0"/>
                  <w:marRight w:val="0"/>
                  <w:marTop w:val="300"/>
                  <w:marBottom w:val="300"/>
                  <w:divBdr>
                    <w:top w:val="none" w:sz="0" w:space="0" w:color="auto"/>
                    <w:left w:val="none" w:sz="0" w:space="0" w:color="auto"/>
                    <w:bottom w:val="none" w:sz="0" w:space="0" w:color="auto"/>
                    <w:right w:val="none" w:sz="0" w:space="0" w:color="auto"/>
                  </w:divBdr>
                  <w:divsChild>
                    <w:div w:id="273438603">
                      <w:marLeft w:val="0"/>
                      <w:marRight w:val="0"/>
                      <w:marTop w:val="0"/>
                      <w:marBottom w:val="0"/>
                      <w:divBdr>
                        <w:top w:val="none" w:sz="0" w:space="0" w:color="auto"/>
                        <w:left w:val="none" w:sz="0" w:space="0" w:color="auto"/>
                        <w:bottom w:val="none" w:sz="0" w:space="0" w:color="auto"/>
                        <w:right w:val="none" w:sz="0" w:space="0" w:color="auto"/>
                      </w:divBdr>
                    </w:div>
                    <w:div w:id="547959081">
                      <w:marLeft w:val="0"/>
                      <w:marRight w:val="0"/>
                      <w:marTop w:val="0"/>
                      <w:marBottom w:val="0"/>
                      <w:divBdr>
                        <w:top w:val="none" w:sz="0" w:space="0" w:color="auto"/>
                        <w:left w:val="none" w:sz="0" w:space="0" w:color="auto"/>
                        <w:bottom w:val="none" w:sz="0" w:space="0" w:color="auto"/>
                        <w:right w:val="none" w:sz="0" w:space="0" w:color="auto"/>
                      </w:divBdr>
                      <w:divsChild>
                        <w:div w:id="570390304">
                          <w:marLeft w:val="0"/>
                          <w:marRight w:val="0"/>
                          <w:marTop w:val="0"/>
                          <w:marBottom w:val="0"/>
                          <w:divBdr>
                            <w:top w:val="none" w:sz="0" w:space="0" w:color="auto"/>
                            <w:left w:val="none" w:sz="0" w:space="0" w:color="auto"/>
                            <w:bottom w:val="none" w:sz="0" w:space="0" w:color="auto"/>
                            <w:right w:val="none" w:sz="0" w:space="0" w:color="auto"/>
                          </w:divBdr>
                          <w:divsChild>
                            <w:div w:id="1512254144">
                              <w:marLeft w:val="0"/>
                              <w:marRight w:val="0"/>
                              <w:marTop w:val="0"/>
                              <w:marBottom w:val="0"/>
                              <w:divBdr>
                                <w:top w:val="none" w:sz="0" w:space="0" w:color="auto"/>
                                <w:left w:val="none" w:sz="0" w:space="0" w:color="auto"/>
                                <w:bottom w:val="none" w:sz="0" w:space="0" w:color="auto"/>
                                <w:right w:val="none" w:sz="0" w:space="0" w:color="auto"/>
                              </w:divBdr>
                              <w:divsChild>
                                <w:div w:id="645939431">
                                  <w:marLeft w:val="0"/>
                                  <w:marRight w:val="150"/>
                                  <w:marTop w:val="0"/>
                                  <w:marBottom w:val="0"/>
                                  <w:divBdr>
                                    <w:top w:val="none" w:sz="0" w:space="0" w:color="auto"/>
                                    <w:left w:val="none" w:sz="0" w:space="0" w:color="auto"/>
                                    <w:bottom w:val="none" w:sz="0" w:space="0" w:color="auto"/>
                                    <w:right w:val="none" w:sz="0" w:space="0" w:color="auto"/>
                                  </w:divBdr>
                                  <w:divsChild>
                                    <w:div w:id="1325284781">
                                      <w:marLeft w:val="0"/>
                                      <w:marRight w:val="0"/>
                                      <w:marTop w:val="0"/>
                                      <w:marBottom w:val="0"/>
                                      <w:divBdr>
                                        <w:top w:val="none" w:sz="0" w:space="0" w:color="auto"/>
                                        <w:left w:val="none" w:sz="0" w:space="0" w:color="auto"/>
                                        <w:bottom w:val="none" w:sz="0" w:space="0" w:color="auto"/>
                                        <w:right w:val="none" w:sz="0" w:space="0" w:color="auto"/>
                                      </w:divBdr>
                                    </w:div>
                                  </w:divsChild>
                                </w:div>
                                <w:div w:id="963510671">
                                  <w:marLeft w:val="0"/>
                                  <w:marRight w:val="150"/>
                                  <w:marTop w:val="0"/>
                                  <w:marBottom w:val="0"/>
                                  <w:divBdr>
                                    <w:top w:val="none" w:sz="0" w:space="0" w:color="auto"/>
                                    <w:left w:val="none" w:sz="0" w:space="0" w:color="auto"/>
                                    <w:bottom w:val="none" w:sz="0" w:space="0" w:color="auto"/>
                                    <w:right w:val="none" w:sz="0" w:space="0" w:color="auto"/>
                                  </w:divBdr>
                                  <w:divsChild>
                                    <w:div w:id="2095083292">
                                      <w:marLeft w:val="0"/>
                                      <w:marRight w:val="0"/>
                                      <w:marTop w:val="0"/>
                                      <w:marBottom w:val="0"/>
                                      <w:divBdr>
                                        <w:top w:val="none" w:sz="0" w:space="0" w:color="auto"/>
                                        <w:left w:val="none" w:sz="0" w:space="0" w:color="auto"/>
                                        <w:bottom w:val="none" w:sz="0" w:space="0" w:color="auto"/>
                                        <w:right w:val="none" w:sz="0" w:space="0" w:color="auto"/>
                                      </w:divBdr>
                                    </w:div>
                                  </w:divsChild>
                                </w:div>
                                <w:div w:id="1641769473">
                                  <w:marLeft w:val="0"/>
                                  <w:marRight w:val="150"/>
                                  <w:marTop w:val="0"/>
                                  <w:marBottom w:val="0"/>
                                  <w:divBdr>
                                    <w:top w:val="none" w:sz="0" w:space="0" w:color="auto"/>
                                    <w:left w:val="none" w:sz="0" w:space="0" w:color="auto"/>
                                    <w:bottom w:val="none" w:sz="0" w:space="0" w:color="auto"/>
                                    <w:right w:val="none" w:sz="0" w:space="0" w:color="auto"/>
                                  </w:divBdr>
                                  <w:divsChild>
                                    <w:div w:id="1296987517">
                                      <w:marLeft w:val="0"/>
                                      <w:marRight w:val="0"/>
                                      <w:marTop w:val="0"/>
                                      <w:marBottom w:val="0"/>
                                      <w:divBdr>
                                        <w:top w:val="none" w:sz="0" w:space="0" w:color="auto"/>
                                        <w:left w:val="none" w:sz="0" w:space="0" w:color="auto"/>
                                        <w:bottom w:val="none" w:sz="0" w:space="0" w:color="auto"/>
                                        <w:right w:val="none" w:sz="0" w:space="0" w:color="auto"/>
                                      </w:divBdr>
                                    </w:div>
                                  </w:divsChild>
                                </w:div>
                                <w:div w:id="2021277722">
                                  <w:marLeft w:val="0"/>
                                  <w:marRight w:val="150"/>
                                  <w:marTop w:val="0"/>
                                  <w:marBottom w:val="0"/>
                                  <w:divBdr>
                                    <w:top w:val="none" w:sz="0" w:space="0" w:color="auto"/>
                                    <w:left w:val="none" w:sz="0" w:space="0" w:color="auto"/>
                                    <w:bottom w:val="none" w:sz="0" w:space="0" w:color="auto"/>
                                    <w:right w:val="none" w:sz="0" w:space="0" w:color="auto"/>
                                  </w:divBdr>
                                  <w:divsChild>
                                    <w:div w:id="365983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7513171">
          <w:marLeft w:val="0"/>
          <w:marRight w:val="0"/>
          <w:marTop w:val="0"/>
          <w:marBottom w:val="0"/>
          <w:divBdr>
            <w:top w:val="none" w:sz="0" w:space="0" w:color="auto"/>
            <w:left w:val="none" w:sz="0" w:space="0" w:color="auto"/>
            <w:bottom w:val="none" w:sz="0" w:space="0" w:color="auto"/>
            <w:right w:val="none" w:sz="0" w:space="0" w:color="auto"/>
          </w:divBdr>
        </w:div>
      </w:divsChild>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0946261">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4633701">
      <w:bodyDiv w:val="1"/>
      <w:marLeft w:val="0"/>
      <w:marRight w:val="0"/>
      <w:marTop w:val="0"/>
      <w:marBottom w:val="0"/>
      <w:divBdr>
        <w:top w:val="none" w:sz="0" w:space="0" w:color="auto"/>
        <w:left w:val="none" w:sz="0" w:space="0" w:color="auto"/>
        <w:bottom w:val="none" w:sz="0" w:space="0" w:color="auto"/>
        <w:right w:val="none" w:sz="0" w:space="0" w:color="auto"/>
      </w:divBdr>
    </w:div>
    <w:div w:id="1226572577">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29997858">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5162719">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7088715">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0141743">
      <w:bodyDiv w:val="1"/>
      <w:marLeft w:val="0"/>
      <w:marRight w:val="0"/>
      <w:marTop w:val="0"/>
      <w:marBottom w:val="0"/>
      <w:divBdr>
        <w:top w:val="none" w:sz="0" w:space="0" w:color="auto"/>
        <w:left w:val="none" w:sz="0" w:space="0" w:color="auto"/>
        <w:bottom w:val="none" w:sz="0" w:space="0" w:color="auto"/>
        <w:right w:val="none" w:sz="0" w:space="0" w:color="auto"/>
      </w:divBdr>
    </w:div>
    <w:div w:id="1240866607">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2645395">
      <w:bodyDiv w:val="1"/>
      <w:marLeft w:val="0"/>
      <w:marRight w:val="0"/>
      <w:marTop w:val="0"/>
      <w:marBottom w:val="0"/>
      <w:divBdr>
        <w:top w:val="none" w:sz="0" w:space="0" w:color="auto"/>
        <w:left w:val="none" w:sz="0" w:space="0" w:color="auto"/>
        <w:bottom w:val="none" w:sz="0" w:space="0" w:color="auto"/>
        <w:right w:val="none" w:sz="0" w:space="0" w:color="auto"/>
      </w:divBdr>
      <w:divsChild>
        <w:div w:id="163279532">
          <w:marLeft w:val="0"/>
          <w:marRight w:val="0"/>
          <w:marTop w:val="0"/>
          <w:marBottom w:val="0"/>
          <w:divBdr>
            <w:top w:val="none" w:sz="0" w:space="0" w:color="auto"/>
            <w:left w:val="none" w:sz="0" w:space="0" w:color="auto"/>
            <w:bottom w:val="none" w:sz="0" w:space="0" w:color="auto"/>
            <w:right w:val="none" w:sz="0" w:space="0" w:color="auto"/>
          </w:divBdr>
        </w:div>
      </w:divsChild>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387304">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2815050">
      <w:bodyDiv w:val="1"/>
      <w:marLeft w:val="0"/>
      <w:marRight w:val="0"/>
      <w:marTop w:val="0"/>
      <w:marBottom w:val="0"/>
      <w:divBdr>
        <w:top w:val="none" w:sz="0" w:space="0" w:color="auto"/>
        <w:left w:val="none" w:sz="0" w:space="0" w:color="auto"/>
        <w:bottom w:val="none" w:sz="0" w:space="0" w:color="auto"/>
        <w:right w:val="none" w:sz="0" w:space="0" w:color="auto"/>
      </w:divBdr>
    </w:div>
    <w:div w:id="12535895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6094830">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1912733">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5769075">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58073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0041422">
      <w:bodyDiv w:val="1"/>
      <w:marLeft w:val="0"/>
      <w:marRight w:val="0"/>
      <w:marTop w:val="0"/>
      <w:marBottom w:val="0"/>
      <w:divBdr>
        <w:top w:val="none" w:sz="0" w:space="0" w:color="auto"/>
        <w:left w:val="none" w:sz="0" w:space="0" w:color="auto"/>
        <w:bottom w:val="none" w:sz="0" w:space="0" w:color="auto"/>
        <w:right w:val="none" w:sz="0" w:space="0" w:color="auto"/>
      </w:divBdr>
    </w:div>
    <w:div w:id="1271548581">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2788022">
      <w:bodyDiv w:val="1"/>
      <w:marLeft w:val="0"/>
      <w:marRight w:val="0"/>
      <w:marTop w:val="0"/>
      <w:marBottom w:val="0"/>
      <w:divBdr>
        <w:top w:val="none" w:sz="0" w:space="0" w:color="auto"/>
        <w:left w:val="none" w:sz="0" w:space="0" w:color="auto"/>
        <w:bottom w:val="none" w:sz="0" w:space="0" w:color="auto"/>
        <w:right w:val="none" w:sz="0" w:space="0" w:color="auto"/>
      </w:divBdr>
    </w:div>
    <w:div w:id="1274751932">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79557383">
      <w:bodyDiv w:val="1"/>
      <w:marLeft w:val="0"/>
      <w:marRight w:val="0"/>
      <w:marTop w:val="0"/>
      <w:marBottom w:val="0"/>
      <w:divBdr>
        <w:top w:val="none" w:sz="0" w:space="0" w:color="auto"/>
        <w:left w:val="none" w:sz="0" w:space="0" w:color="auto"/>
        <w:bottom w:val="none" w:sz="0" w:space="0" w:color="auto"/>
        <w:right w:val="none" w:sz="0" w:space="0" w:color="auto"/>
      </w:divBdr>
    </w:div>
    <w:div w:id="128013745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5502109">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88781422">
      <w:bodyDiv w:val="1"/>
      <w:marLeft w:val="0"/>
      <w:marRight w:val="0"/>
      <w:marTop w:val="0"/>
      <w:marBottom w:val="0"/>
      <w:divBdr>
        <w:top w:val="none" w:sz="0" w:space="0" w:color="auto"/>
        <w:left w:val="none" w:sz="0" w:space="0" w:color="auto"/>
        <w:bottom w:val="none" w:sz="0" w:space="0" w:color="auto"/>
        <w:right w:val="none" w:sz="0" w:space="0" w:color="auto"/>
      </w:divBdr>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3052027">
      <w:bodyDiv w:val="1"/>
      <w:marLeft w:val="0"/>
      <w:marRight w:val="0"/>
      <w:marTop w:val="0"/>
      <w:marBottom w:val="0"/>
      <w:divBdr>
        <w:top w:val="none" w:sz="0" w:space="0" w:color="auto"/>
        <w:left w:val="none" w:sz="0" w:space="0" w:color="auto"/>
        <w:bottom w:val="none" w:sz="0" w:space="0" w:color="auto"/>
        <w:right w:val="none" w:sz="0" w:space="0" w:color="auto"/>
      </w:divBdr>
    </w:div>
    <w:div w:id="1294168180">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6719122">
      <w:bodyDiv w:val="1"/>
      <w:marLeft w:val="0"/>
      <w:marRight w:val="0"/>
      <w:marTop w:val="0"/>
      <w:marBottom w:val="0"/>
      <w:divBdr>
        <w:top w:val="none" w:sz="0" w:space="0" w:color="auto"/>
        <w:left w:val="none" w:sz="0" w:space="0" w:color="auto"/>
        <w:bottom w:val="none" w:sz="0" w:space="0" w:color="auto"/>
        <w:right w:val="none" w:sz="0" w:space="0" w:color="auto"/>
      </w:divBdr>
    </w:div>
    <w:div w:id="1297251757">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0961567">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0863190">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5790983">
      <w:bodyDiv w:val="1"/>
      <w:marLeft w:val="0"/>
      <w:marRight w:val="0"/>
      <w:marTop w:val="0"/>
      <w:marBottom w:val="0"/>
      <w:divBdr>
        <w:top w:val="none" w:sz="0" w:space="0" w:color="auto"/>
        <w:left w:val="none" w:sz="0" w:space="0" w:color="auto"/>
        <w:bottom w:val="none" w:sz="0" w:space="0" w:color="auto"/>
        <w:right w:val="none" w:sz="0" w:space="0" w:color="auto"/>
      </w:divBdr>
    </w:div>
    <w:div w:id="1316765664">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5575884">
      <w:bodyDiv w:val="1"/>
      <w:marLeft w:val="0"/>
      <w:marRight w:val="0"/>
      <w:marTop w:val="0"/>
      <w:marBottom w:val="0"/>
      <w:divBdr>
        <w:top w:val="none" w:sz="0" w:space="0" w:color="auto"/>
        <w:left w:val="none" w:sz="0" w:space="0" w:color="auto"/>
        <w:bottom w:val="none" w:sz="0" w:space="0" w:color="auto"/>
        <w:right w:val="none" w:sz="0" w:space="0" w:color="auto"/>
      </w:divBdr>
    </w:div>
    <w:div w:id="1335959756">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1742061">
      <w:bodyDiv w:val="1"/>
      <w:marLeft w:val="0"/>
      <w:marRight w:val="0"/>
      <w:marTop w:val="0"/>
      <w:marBottom w:val="0"/>
      <w:divBdr>
        <w:top w:val="none" w:sz="0" w:space="0" w:color="auto"/>
        <w:left w:val="none" w:sz="0" w:space="0" w:color="auto"/>
        <w:bottom w:val="none" w:sz="0" w:space="0" w:color="auto"/>
        <w:right w:val="none" w:sz="0" w:space="0" w:color="auto"/>
      </w:divBdr>
    </w:div>
    <w:div w:id="1342470158">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4480387">
      <w:bodyDiv w:val="1"/>
      <w:marLeft w:val="0"/>
      <w:marRight w:val="0"/>
      <w:marTop w:val="0"/>
      <w:marBottom w:val="0"/>
      <w:divBdr>
        <w:top w:val="none" w:sz="0" w:space="0" w:color="auto"/>
        <w:left w:val="none" w:sz="0" w:space="0" w:color="auto"/>
        <w:bottom w:val="none" w:sz="0" w:space="0" w:color="auto"/>
        <w:right w:val="none" w:sz="0" w:space="0" w:color="auto"/>
      </w:divBdr>
    </w:div>
    <w:div w:id="1345016412">
      <w:bodyDiv w:val="1"/>
      <w:marLeft w:val="0"/>
      <w:marRight w:val="0"/>
      <w:marTop w:val="0"/>
      <w:marBottom w:val="0"/>
      <w:divBdr>
        <w:top w:val="none" w:sz="0" w:space="0" w:color="auto"/>
        <w:left w:val="none" w:sz="0" w:space="0" w:color="auto"/>
        <w:bottom w:val="none" w:sz="0" w:space="0" w:color="auto"/>
        <w:right w:val="none" w:sz="0" w:space="0" w:color="auto"/>
      </w:divBdr>
    </w:div>
    <w:div w:id="1345128992">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1656">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1592620">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059037">
      <w:bodyDiv w:val="1"/>
      <w:marLeft w:val="0"/>
      <w:marRight w:val="0"/>
      <w:marTop w:val="0"/>
      <w:marBottom w:val="0"/>
      <w:divBdr>
        <w:top w:val="none" w:sz="0" w:space="0" w:color="auto"/>
        <w:left w:val="none" w:sz="0" w:space="0" w:color="auto"/>
        <w:bottom w:val="none" w:sz="0" w:space="0" w:color="auto"/>
        <w:right w:val="none" w:sz="0" w:space="0" w:color="auto"/>
      </w:divBdr>
    </w:div>
    <w:div w:id="1366174361">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7869599">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01126">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667248">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2904516">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138963">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076716">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6977499">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7512845">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4837260">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779750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0690448">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1388338">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7941106">
      <w:bodyDiv w:val="1"/>
      <w:marLeft w:val="0"/>
      <w:marRight w:val="0"/>
      <w:marTop w:val="0"/>
      <w:marBottom w:val="0"/>
      <w:divBdr>
        <w:top w:val="none" w:sz="0" w:space="0" w:color="auto"/>
        <w:left w:val="none" w:sz="0" w:space="0" w:color="auto"/>
        <w:bottom w:val="none" w:sz="0" w:space="0" w:color="auto"/>
        <w:right w:val="none" w:sz="0" w:space="0" w:color="auto"/>
      </w:divBdr>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19405664">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065362">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38187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7654191">
      <w:bodyDiv w:val="1"/>
      <w:marLeft w:val="0"/>
      <w:marRight w:val="0"/>
      <w:marTop w:val="0"/>
      <w:marBottom w:val="0"/>
      <w:divBdr>
        <w:top w:val="none" w:sz="0" w:space="0" w:color="auto"/>
        <w:left w:val="none" w:sz="0" w:space="0" w:color="auto"/>
        <w:bottom w:val="none" w:sz="0" w:space="0" w:color="auto"/>
        <w:right w:val="none" w:sz="0" w:space="0" w:color="auto"/>
      </w:divBdr>
    </w:div>
    <w:div w:id="1427775377">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350676">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2385934">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4010886">
      <w:bodyDiv w:val="1"/>
      <w:marLeft w:val="0"/>
      <w:marRight w:val="0"/>
      <w:marTop w:val="0"/>
      <w:marBottom w:val="0"/>
      <w:divBdr>
        <w:top w:val="none" w:sz="0" w:space="0" w:color="auto"/>
        <w:left w:val="none" w:sz="0" w:space="0" w:color="auto"/>
        <w:bottom w:val="none" w:sz="0" w:space="0" w:color="auto"/>
        <w:right w:val="none" w:sz="0" w:space="0" w:color="auto"/>
      </w:divBdr>
    </w:div>
    <w:div w:id="143478605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402457">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414493">
      <w:bodyDiv w:val="1"/>
      <w:marLeft w:val="0"/>
      <w:marRight w:val="0"/>
      <w:marTop w:val="0"/>
      <w:marBottom w:val="0"/>
      <w:divBdr>
        <w:top w:val="none" w:sz="0" w:space="0" w:color="auto"/>
        <w:left w:val="none" w:sz="0" w:space="0" w:color="auto"/>
        <w:bottom w:val="none" w:sz="0" w:space="0" w:color="auto"/>
        <w:right w:val="none" w:sz="0" w:space="0" w:color="auto"/>
      </w:divBdr>
      <w:divsChild>
        <w:div w:id="573706994">
          <w:marLeft w:val="0"/>
          <w:marRight w:val="0"/>
          <w:marTop w:val="0"/>
          <w:marBottom w:val="0"/>
          <w:divBdr>
            <w:top w:val="none" w:sz="0" w:space="0" w:color="auto"/>
            <w:left w:val="none" w:sz="0" w:space="0" w:color="auto"/>
            <w:bottom w:val="none" w:sz="0" w:space="0" w:color="auto"/>
            <w:right w:val="none" w:sz="0" w:space="0" w:color="auto"/>
          </w:divBdr>
          <w:divsChild>
            <w:div w:id="2058166108">
              <w:marLeft w:val="0"/>
              <w:marRight w:val="0"/>
              <w:marTop w:val="0"/>
              <w:marBottom w:val="0"/>
              <w:divBdr>
                <w:top w:val="none" w:sz="0" w:space="0" w:color="auto"/>
                <w:left w:val="none" w:sz="0" w:space="0" w:color="auto"/>
                <w:bottom w:val="none" w:sz="0" w:space="0" w:color="auto"/>
                <w:right w:val="none" w:sz="0" w:space="0" w:color="auto"/>
              </w:divBdr>
            </w:div>
          </w:divsChild>
        </w:div>
        <w:div w:id="945232507">
          <w:marLeft w:val="0"/>
          <w:marRight w:val="0"/>
          <w:marTop w:val="0"/>
          <w:marBottom w:val="0"/>
          <w:divBdr>
            <w:top w:val="none" w:sz="0" w:space="0" w:color="auto"/>
            <w:left w:val="none" w:sz="0" w:space="0" w:color="auto"/>
            <w:bottom w:val="none" w:sz="0" w:space="0" w:color="auto"/>
            <w:right w:val="none" w:sz="0" w:space="0" w:color="auto"/>
          </w:divBdr>
          <w:divsChild>
            <w:div w:id="1579902254">
              <w:marLeft w:val="0"/>
              <w:marRight w:val="0"/>
              <w:marTop w:val="450"/>
              <w:marBottom w:val="0"/>
              <w:divBdr>
                <w:top w:val="none" w:sz="0" w:space="0" w:color="auto"/>
                <w:left w:val="none" w:sz="0" w:space="0" w:color="auto"/>
                <w:bottom w:val="none" w:sz="0" w:space="0" w:color="auto"/>
                <w:right w:val="none" w:sz="0" w:space="0" w:color="auto"/>
              </w:divBdr>
              <w:divsChild>
                <w:div w:id="704864795">
                  <w:marLeft w:val="0"/>
                  <w:marRight w:val="0"/>
                  <w:marTop w:val="0"/>
                  <w:marBottom w:val="0"/>
                  <w:divBdr>
                    <w:top w:val="none" w:sz="0" w:space="0" w:color="auto"/>
                    <w:left w:val="none" w:sz="0" w:space="0" w:color="auto"/>
                    <w:bottom w:val="none" w:sz="0" w:space="0" w:color="auto"/>
                    <w:right w:val="none" w:sz="0" w:space="0" w:color="auto"/>
                  </w:divBdr>
                  <w:divsChild>
                    <w:div w:id="240334146">
                      <w:marLeft w:val="0"/>
                      <w:marRight w:val="0"/>
                      <w:marTop w:val="0"/>
                      <w:marBottom w:val="0"/>
                      <w:divBdr>
                        <w:top w:val="none" w:sz="0" w:space="0" w:color="auto"/>
                        <w:left w:val="none" w:sz="0" w:space="0" w:color="auto"/>
                        <w:bottom w:val="none" w:sz="0" w:space="0" w:color="auto"/>
                        <w:right w:val="none" w:sz="0" w:space="0" w:color="auto"/>
                      </w:divBdr>
                      <w:divsChild>
                        <w:div w:id="1973898609">
                          <w:marLeft w:val="0"/>
                          <w:marRight w:val="0"/>
                          <w:marTop w:val="0"/>
                          <w:marBottom w:val="0"/>
                          <w:divBdr>
                            <w:top w:val="none" w:sz="0" w:space="0" w:color="auto"/>
                            <w:left w:val="none" w:sz="0" w:space="0" w:color="auto"/>
                            <w:bottom w:val="none" w:sz="0" w:space="0" w:color="auto"/>
                            <w:right w:val="none" w:sz="0" w:space="0" w:color="auto"/>
                          </w:divBdr>
                          <w:divsChild>
                            <w:div w:id="1773821475">
                              <w:marLeft w:val="0"/>
                              <w:marRight w:val="0"/>
                              <w:marTop w:val="0"/>
                              <w:marBottom w:val="0"/>
                              <w:divBdr>
                                <w:top w:val="none" w:sz="0" w:space="0" w:color="auto"/>
                                <w:left w:val="none" w:sz="0" w:space="0" w:color="auto"/>
                                <w:bottom w:val="none" w:sz="0" w:space="0" w:color="auto"/>
                                <w:right w:val="none" w:sz="0" w:space="0" w:color="auto"/>
                              </w:divBdr>
                              <w:divsChild>
                                <w:div w:id="1778138619">
                                  <w:marLeft w:val="0"/>
                                  <w:marRight w:val="0"/>
                                  <w:marTop w:val="0"/>
                                  <w:marBottom w:val="0"/>
                                  <w:divBdr>
                                    <w:top w:val="none" w:sz="0" w:space="0" w:color="auto"/>
                                    <w:left w:val="none" w:sz="0" w:space="0" w:color="auto"/>
                                    <w:bottom w:val="none" w:sz="0" w:space="0" w:color="auto"/>
                                    <w:right w:val="none" w:sz="0" w:space="0" w:color="auto"/>
                                  </w:divBdr>
                                  <w:divsChild>
                                    <w:div w:id="1811896469">
                                      <w:marLeft w:val="0"/>
                                      <w:marRight w:val="0"/>
                                      <w:marTop w:val="0"/>
                                      <w:marBottom w:val="0"/>
                                      <w:divBdr>
                                        <w:top w:val="none" w:sz="0" w:space="0" w:color="auto"/>
                                        <w:left w:val="none" w:sz="0" w:space="0" w:color="auto"/>
                                        <w:bottom w:val="none" w:sz="0" w:space="0" w:color="auto"/>
                                        <w:right w:val="none" w:sz="0" w:space="0" w:color="auto"/>
                                      </w:divBdr>
                                      <w:divsChild>
                                        <w:div w:id="1204752948">
                                          <w:marLeft w:val="0"/>
                                          <w:marRight w:val="0"/>
                                          <w:marTop w:val="0"/>
                                          <w:marBottom w:val="0"/>
                                          <w:divBdr>
                                            <w:top w:val="none" w:sz="0" w:space="0" w:color="auto"/>
                                            <w:left w:val="none" w:sz="0" w:space="0" w:color="auto"/>
                                            <w:bottom w:val="none" w:sz="0" w:space="0" w:color="auto"/>
                                            <w:right w:val="none" w:sz="0" w:space="0" w:color="auto"/>
                                          </w:divBdr>
                                          <w:divsChild>
                                            <w:div w:id="158737375">
                                              <w:marLeft w:val="0"/>
                                              <w:marRight w:val="0"/>
                                              <w:marTop w:val="0"/>
                                              <w:marBottom w:val="0"/>
                                              <w:divBdr>
                                                <w:top w:val="none" w:sz="0" w:space="0" w:color="auto"/>
                                                <w:left w:val="none" w:sz="0" w:space="0" w:color="auto"/>
                                                <w:bottom w:val="none" w:sz="0" w:space="0" w:color="auto"/>
                                                <w:right w:val="none" w:sz="0" w:space="0" w:color="auto"/>
                                              </w:divBdr>
                                              <w:divsChild>
                                                <w:div w:id="1426727325">
                                                  <w:marLeft w:val="0"/>
                                                  <w:marRight w:val="0"/>
                                                  <w:marTop w:val="0"/>
                                                  <w:marBottom w:val="0"/>
                                                  <w:divBdr>
                                                    <w:top w:val="none" w:sz="0" w:space="0" w:color="auto"/>
                                                    <w:left w:val="none" w:sz="0" w:space="0" w:color="auto"/>
                                                    <w:bottom w:val="none" w:sz="0" w:space="0" w:color="auto"/>
                                                    <w:right w:val="none" w:sz="0" w:space="0" w:color="auto"/>
                                                  </w:divBdr>
                                                  <w:divsChild>
                                                    <w:div w:id="583032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5386593">
                              <w:marLeft w:val="0"/>
                              <w:marRight w:val="0"/>
                              <w:marTop w:val="0"/>
                              <w:marBottom w:val="0"/>
                              <w:divBdr>
                                <w:top w:val="none" w:sz="0" w:space="0" w:color="auto"/>
                                <w:left w:val="none" w:sz="0" w:space="0" w:color="auto"/>
                                <w:bottom w:val="none" w:sz="0" w:space="0" w:color="auto"/>
                                <w:right w:val="none" w:sz="0" w:space="0" w:color="auto"/>
                              </w:divBdr>
                              <w:divsChild>
                                <w:div w:id="1832408586">
                                  <w:marLeft w:val="0"/>
                                  <w:marRight w:val="0"/>
                                  <w:marTop w:val="0"/>
                                  <w:marBottom w:val="0"/>
                                  <w:divBdr>
                                    <w:top w:val="none" w:sz="0" w:space="0" w:color="auto"/>
                                    <w:left w:val="none" w:sz="0" w:space="0" w:color="auto"/>
                                    <w:bottom w:val="none" w:sz="0" w:space="0" w:color="auto"/>
                                    <w:right w:val="none" w:sz="0" w:space="0" w:color="auto"/>
                                  </w:divBdr>
                                  <w:divsChild>
                                    <w:div w:id="1484081100">
                                      <w:marLeft w:val="0"/>
                                      <w:marRight w:val="0"/>
                                      <w:marTop w:val="0"/>
                                      <w:marBottom w:val="0"/>
                                      <w:divBdr>
                                        <w:top w:val="none" w:sz="0" w:space="0" w:color="auto"/>
                                        <w:left w:val="none" w:sz="0" w:space="0" w:color="auto"/>
                                        <w:bottom w:val="none" w:sz="0" w:space="0" w:color="auto"/>
                                        <w:right w:val="none" w:sz="0" w:space="0" w:color="auto"/>
                                      </w:divBdr>
                                      <w:divsChild>
                                        <w:div w:id="233591529">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204505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847687">
          <w:marLeft w:val="0"/>
          <w:marRight w:val="360"/>
          <w:marTop w:val="225"/>
          <w:marBottom w:val="165"/>
          <w:divBdr>
            <w:top w:val="none" w:sz="0" w:space="0" w:color="auto"/>
            <w:left w:val="none" w:sz="0" w:space="0" w:color="auto"/>
            <w:bottom w:val="none" w:sz="0" w:space="0" w:color="auto"/>
            <w:right w:val="none" w:sz="0" w:space="0" w:color="auto"/>
          </w:divBdr>
          <w:divsChild>
            <w:div w:id="68891861">
              <w:marLeft w:val="0"/>
              <w:marRight w:val="0"/>
              <w:marTop w:val="0"/>
              <w:marBottom w:val="0"/>
              <w:divBdr>
                <w:top w:val="none" w:sz="0" w:space="0" w:color="auto"/>
                <w:left w:val="none" w:sz="0" w:space="0" w:color="auto"/>
                <w:bottom w:val="none" w:sz="0" w:space="0" w:color="auto"/>
                <w:right w:val="none" w:sz="0" w:space="0" w:color="auto"/>
              </w:divBdr>
            </w:div>
            <w:div w:id="1235244381">
              <w:marLeft w:val="0"/>
              <w:marRight w:val="225"/>
              <w:marTop w:val="0"/>
              <w:marBottom w:val="0"/>
              <w:divBdr>
                <w:top w:val="none" w:sz="0" w:space="0" w:color="auto"/>
                <w:left w:val="none" w:sz="0" w:space="0" w:color="auto"/>
                <w:bottom w:val="none" w:sz="0" w:space="0" w:color="auto"/>
                <w:right w:val="none" w:sz="0" w:space="0" w:color="auto"/>
              </w:divBdr>
            </w:div>
            <w:div w:id="1482964171">
              <w:marLeft w:val="0"/>
              <w:marRight w:val="225"/>
              <w:marTop w:val="0"/>
              <w:marBottom w:val="0"/>
              <w:divBdr>
                <w:top w:val="none" w:sz="0" w:space="0" w:color="auto"/>
                <w:left w:val="none" w:sz="0" w:space="0" w:color="auto"/>
                <w:bottom w:val="none" w:sz="0" w:space="0" w:color="auto"/>
                <w:right w:val="none" w:sz="0" w:space="0" w:color="auto"/>
              </w:divBdr>
            </w:div>
            <w:div w:id="1492210527">
              <w:marLeft w:val="0"/>
              <w:marRight w:val="0"/>
              <w:marTop w:val="0"/>
              <w:marBottom w:val="0"/>
              <w:divBdr>
                <w:top w:val="none" w:sz="0" w:space="0" w:color="auto"/>
                <w:left w:val="none" w:sz="0" w:space="0" w:color="auto"/>
                <w:bottom w:val="none" w:sz="0" w:space="0" w:color="auto"/>
                <w:right w:val="none" w:sz="0" w:space="0" w:color="auto"/>
              </w:divBdr>
            </w:div>
            <w:div w:id="1632708699">
              <w:marLeft w:val="0"/>
              <w:marRight w:val="0"/>
              <w:marTop w:val="0"/>
              <w:marBottom w:val="0"/>
              <w:divBdr>
                <w:top w:val="none" w:sz="0" w:space="0" w:color="auto"/>
                <w:left w:val="none" w:sz="0" w:space="0" w:color="auto"/>
                <w:bottom w:val="none" w:sz="0" w:space="0" w:color="auto"/>
                <w:right w:val="none" w:sz="0" w:space="0" w:color="auto"/>
              </w:divBdr>
            </w:div>
            <w:div w:id="2008240906">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076106">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49735926">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0125582">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011232">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4637119">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041643">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6922365">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15480">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1386871">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88679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388125">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4985002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7817709">
      <w:bodyDiv w:val="1"/>
      <w:marLeft w:val="0"/>
      <w:marRight w:val="0"/>
      <w:marTop w:val="0"/>
      <w:marBottom w:val="0"/>
      <w:divBdr>
        <w:top w:val="none" w:sz="0" w:space="0" w:color="auto"/>
        <w:left w:val="none" w:sz="0" w:space="0" w:color="auto"/>
        <w:bottom w:val="none" w:sz="0" w:space="0" w:color="auto"/>
        <w:right w:val="none" w:sz="0" w:space="0" w:color="auto"/>
      </w:divBdr>
    </w:div>
    <w:div w:id="1508208307">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413854">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2406743">
      <w:bodyDiv w:val="1"/>
      <w:marLeft w:val="0"/>
      <w:marRight w:val="0"/>
      <w:marTop w:val="0"/>
      <w:marBottom w:val="0"/>
      <w:divBdr>
        <w:top w:val="none" w:sz="0" w:space="0" w:color="auto"/>
        <w:left w:val="none" w:sz="0" w:space="0" w:color="auto"/>
        <w:bottom w:val="none" w:sz="0" w:space="0" w:color="auto"/>
        <w:right w:val="none" w:sz="0" w:space="0" w:color="auto"/>
      </w:divBdr>
    </w:div>
    <w:div w:id="1512796521">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19002076">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2166911">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54720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49992505">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3735732">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531255">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378673">
      <w:bodyDiv w:val="1"/>
      <w:marLeft w:val="0"/>
      <w:marRight w:val="0"/>
      <w:marTop w:val="0"/>
      <w:marBottom w:val="0"/>
      <w:divBdr>
        <w:top w:val="none" w:sz="0" w:space="0" w:color="auto"/>
        <w:left w:val="none" w:sz="0" w:space="0" w:color="auto"/>
        <w:bottom w:val="none" w:sz="0" w:space="0" w:color="auto"/>
        <w:right w:val="none" w:sz="0" w:space="0" w:color="auto"/>
      </w:divBdr>
      <w:divsChild>
        <w:div w:id="443036409">
          <w:marLeft w:val="-225"/>
          <w:marRight w:val="-225"/>
          <w:marTop w:val="0"/>
          <w:marBottom w:val="0"/>
          <w:divBdr>
            <w:top w:val="none" w:sz="0" w:space="0" w:color="auto"/>
            <w:left w:val="none" w:sz="0" w:space="0" w:color="auto"/>
            <w:bottom w:val="none" w:sz="0" w:space="0" w:color="auto"/>
            <w:right w:val="none" w:sz="0" w:space="0" w:color="auto"/>
          </w:divBdr>
          <w:divsChild>
            <w:div w:id="350305962">
              <w:marLeft w:val="0"/>
              <w:marRight w:val="0"/>
              <w:marTop w:val="0"/>
              <w:marBottom w:val="0"/>
              <w:divBdr>
                <w:top w:val="none" w:sz="0" w:space="0" w:color="auto"/>
                <w:left w:val="none" w:sz="0" w:space="0" w:color="auto"/>
                <w:bottom w:val="none" w:sz="0" w:space="0" w:color="auto"/>
                <w:right w:val="none" w:sz="0" w:space="0" w:color="auto"/>
              </w:divBdr>
            </w:div>
          </w:divsChild>
        </w:div>
        <w:div w:id="2073655203">
          <w:marLeft w:val="-225"/>
          <w:marRight w:val="-225"/>
          <w:marTop w:val="0"/>
          <w:marBottom w:val="0"/>
          <w:divBdr>
            <w:top w:val="none" w:sz="0" w:space="0" w:color="auto"/>
            <w:left w:val="none" w:sz="0" w:space="0" w:color="auto"/>
            <w:bottom w:val="none" w:sz="0" w:space="0" w:color="auto"/>
            <w:right w:val="none" w:sz="0" w:space="0" w:color="auto"/>
          </w:divBdr>
          <w:divsChild>
            <w:div w:id="1136676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7522617">
      <w:bodyDiv w:val="1"/>
      <w:marLeft w:val="0"/>
      <w:marRight w:val="0"/>
      <w:marTop w:val="0"/>
      <w:marBottom w:val="0"/>
      <w:divBdr>
        <w:top w:val="none" w:sz="0" w:space="0" w:color="auto"/>
        <w:left w:val="none" w:sz="0" w:space="0" w:color="auto"/>
        <w:bottom w:val="none" w:sz="0" w:space="0" w:color="auto"/>
        <w:right w:val="none" w:sz="0" w:space="0" w:color="auto"/>
      </w:divBdr>
      <w:divsChild>
        <w:div w:id="504251973">
          <w:marLeft w:val="0"/>
          <w:marRight w:val="0"/>
          <w:marTop w:val="225"/>
          <w:marBottom w:val="225"/>
          <w:divBdr>
            <w:top w:val="none" w:sz="0" w:space="0" w:color="auto"/>
            <w:left w:val="none" w:sz="0" w:space="0" w:color="auto"/>
            <w:bottom w:val="none" w:sz="0" w:space="0" w:color="auto"/>
            <w:right w:val="none" w:sz="0" w:space="0" w:color="auto"/>
          </w:divBdr>
          <w:divsChild>
            <w:div w:id="454954166">
              <w:marLeft w:val="0"/>
              <w:marRight w:val="0"/>
              <w:marTop w:val="0"/>
              <w:marBottom w:val="0"/>
              <w:divBdr>
                <w:top w:val="none" w:sz="0" w:space="0" w:color="auto"/>
                <w:left w:val="none" w:sz="0" w:space="0" w:color="auto"/>
                <w:bottom w:val="none" w:sz="0" w:space="0" w:color="auto"/>
                <w:right w:val="none" w:sz="0" w:space="0" w:color="auto"/>
              </w:divBdr>
              <w:divsChild>
                <w:div w:id="1198472934">
                  <w:marLeft w:val="0"/>
                  <w:marRight w:val="0"/>
                  <w:marTop w:val="0"/>
                  <w:marBottom w:val="0"/>
                  <w:divBdr>
                    <w:top w:val="none" w:sz="0" w:space="0" w:color="auto"/>
                    <w:left w:val="none" w:sz="0" w:space="0" w:color="auto"/>
                    <w:bottom w:val="none" w:sz="0" w:space="0" w:color="auto"/>
                    <w:right w:val="none" w:sz="0" w:space="0" w:color="auto"/>
                  </w:divBdr>
                  <w:divsChild>
                    <w:div w:id="2103647186">
                      <w:marLeft w:val="0"/>
                      <w:marRight w:val="0"/>
                      <w:marTop w:val="0"/>
                      <w:marBottom w:val="0"/>
                      <w:divBdr>
                        <w:top w:val="none" w:sz="0" w:space="0" w:color="auto"/>
                        <w:left w:val="none" w:sz="0" w:space="0" w:color="auto"/>
                        <w:bottom w:val="none" w:sz="0" w:space="0" w:color="auto"/>
                        <w:right w:val="none" w:sz="0" w:space="0" w:color="auto"/>
                      </w:divBdr>
                      <w:divsChild>
                        <w:div w:id="963510952">
                          <w:marLeft w:val="0"/>
                          <w:marRight w:val="0"/>
                          <w:marTop w:val="0"/>
                          <w:marBottom w:val="0"/>
                          <w:divBdr>
                            <w:top w:val="none" w:sz="0" w:space="0" w:color="auto"/>
                            <w:left w:val="none" w:sz="0" w:space="0" w:color="auto"/>
                            <w:bottom w:val="none" w:sz="0" w:space="0" w:color="auto"/>
                            <w:right w:val="none" w:sz="0" w:space="0" w:color="auto"/>
                          </w:divBdr>
                          <w:divsChild>
                            <w:div w:id="61342211">
                              <w:marLeft w:val="0"/>
                              <w:marRight w:val="0"/>
                              <w:marTop w:val="0"/>
                              <w:marBottom w:val="0"/>
                              <w:divBdr>
                                <w:top w:val="none" w:sz="0" w:space="0" w:color="auto"/>
                                <w:left w:val="none" w:sz="0" w:space="0" w:color="auto"/>
                                <w:bottom w:val="none" w:sz="0" w:space="0" w:color="auto"/>
                                <w:right w:val="none" w:sz="0" w:space="0" w:color="auto"/>
                              </w:divBdr>
                              <w:divsChild>
                                <w:div w:id="805859870">
                                  <w:marLeft w:val="0"/>
                                  <w:marRight w:val="0"/>
                                  <w:marTop w:val="0"/>
                                  <w:marBottom w:val="0"/>
                                  <w:divBdr>
                                    <w:top w:val="none" w:sz="0" w:space="0" w:color="auto"/>
                                    <w:left w:val="none" w:sz="0" w:space="0" w:color="auto"/>
                                    <w:bottom w:val="none" w:sz="0" w:space="0" w:color="auto"/>
                                    <w:right w:val="none" w:sz="0" w:space="0" w:color="auto"/>
                                  </w:divBdr>
                                </w:div>
                              </w:divsChild>
                            </w:div>
                            <w:div w:id="682241921">
                              <w:marLeft w:val="0"/>
                              <w:marRight w:val="0"/>
                              <w:marTop w:val="0"/>
                              <w:marBottom w:val="0"/>
                              <w:divBdr>
                                <w:top w:val="none" w:sz="0" w:space="0" w:color="auto"/>
                                <w:left w:val="none" w:sz="0" w:space="0" w:color="auto"/>
                                <w:bottom w:val="none" w:sz="0" w:space="0" w:color="auto"/>
                                <w:right w:val="none" w:sz="0" w:space="0" w:color="auto"/>
                              </w:divBdr>
                              <w:divsChild>
                                <w:div w:id="113450764">
                                  <w:marLeft w:val="0"/>
                                  <w:marRight w:val="0"/>
                                  <w:marTop w:val="0"/>
                                  <w:marBottom w:val="0"/>
                                  <w:divBdr>
                                    <w:top w:val="none" w:sz="0" w:space="0" w:color="auto"/>
                                    <w:left w:val="none" w:sz="0" w:space="0" w:color="auto"/>
                                    <w:bottom w:val="none" w:sz="0" w:space="0" w:color="auto"/>
                                    <w:right w:val="none" w:sz="0" w:space="0" w:color="auto"/>
                                  </w:divBdr>
                                  <w:divsChild>
                                    <w:div w:id="717782788">
                                      <w:marLeft w:val="180"/>
                                      <w:marRight w:val="0"/>
                                      <w:marTop w:val="0"/>
                                      <w:marBottom w:val="0"/>
                                      <w:divBdr>
                                        <w:top w:val="none" w:sz="0" w:space="0" w:color="auto"/>
                                        <w:left w:val="none" w:sz="0" w:space="0" w:color="auto"/>
                                        <w:bottom w:val="none" w:sz="0" w:space="0" w:color="auto"/>
                                        <w:right w:val="none" w:sz="0" w:space="0" w:color="auto"/>
                                      </w:divBdr>
                                    </w:div>
                                    <w:div w:id="1336879540">
                                      <w:marLeft w:val="180"/>
                                      <w:marRight w:val="0"/>
                                      <w:marTop w:val="0"/>
                                      <w:marBottom w:val="0"/>
                                      <w:divBdr>
                                        <w:top w:val="none" w:sz="0" w:space="0" w:color="auto"/>
                                        <w:left w:val="none" w:sz="0" w:space="0" w:color="auto"/>
                                        <w:bottom w:val="none" w:sz="0" w:space="0" w:color="auto"/>
                                        <w:right w:val="none" w:sz="0" w:space="0" w:color="auto"/>
                                      </w:divBdr>
                                    </w:div>
                                    <w:div w:id="1610162277">
                                      <w:marLeft w:val="180"/>
                                      <w:marRight w:val="0"/>
                                      <w:marTop w:val="0"/>
                                      <w:marBottom w:val="0"/>
                                      <w:divBdr>
                                        <w:top w:val="none" w:sz="0" w:space="0" w:color="auto"/>
                                        <w:left w:val="none" w:sz="0" w:space="0" w:color="auto"/>
                                        <w:bottom w:val="none" w:sz="0" w:space="0" w:color="auto"/>
                                        <w:right w:val="none" w:sz="0" w:space="0" w:color="auto"/>
                                      </w:divBdr>
                                    </w:div>
                                    <w:div w:id="1642080103">
                                      <w:marLeft w:val="180"/>
                                      <w:marRight w:val="0"/>
                                      <w:marTop w:val="0"/>
                                      <w:marBottom w:val="0"/>
                                      <w:divBdr>
                                        <w:top w:val="none" w:sz="0" w:space="0" w:color="auto"/>
                                        <w:left w:val="none" w:sz="0" w:space="0" w:color="auto"/>
                                        <w:bottom w:val="none" w:sz="0" w:space="0" w:color="auto"/>
                                        <w:right w:val="none" w:sz="0" w:space="0" w:color="auto"/>
                                      </w:divBdr>
                                    </w:div>
                                    <w:div w:id="1875074845">
                                      <w:marLeft w:val="180"/>
                                      <w:marRight w:val="0"/>
                                      <w:marTop w:val="0"/>
                                      <w:marBottom w:val="0"/>
                                      <w:divBdr>
                                        <w:top w:val="none" w:sz="0" w:space="0" w:color="auto"/>
                                        <w:left w:val="none" w:sz="0" w:space="0" w:color="auto"/>
                                        <w:bottom w:val="none" w:sz="0" w:space="0" w:color="auto"/>
                                        <w:right w:val="none" w:sz="0" w:space="0" w:color="auto"/>
                                      </w:divBdr>
                                    </w:div>
                                    <w:div w:id="2000571660">
                                      <w:marLeft w:val="1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7757969">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68566850">
      <w:bodyDiv w:val="1"/>
      <w:marLeft w:val="0"/>
      <w:marRight w:val="0"/>
      <w:marTop w:val="0"/>
      <w:marBottom w:val="0"/>
      <w:divBdr>
        <w:top w:val="none" w:sz="0" w:space="0" w:color="auto"/>
        <w:left w:val="none" w:sz="0" w:space="0" w:color="auto"/>
        <w:bottom w:val="none" w:sz="0" w:space="0" w:color="auto"/>
        <w:right w:val="none" w:sz="0" w:space="0" w:color="auto"/>
      </w:divBdr>
    </w:div>
    <w:div w:id="1569877772">
      <w:bodyDiv w:val="1"/>
      <w:marLeft w:val="0"/>
      <w:marRight w:val="0"/>
      <w:marTop w:val="0"/>
      <w:marBottom w:val="0"/>
      <w:divBdr>
        <w:top w:val="none" w:sz="0" w:space="0" w:color="auto"/>
        <w:left w:val="none" w:sz="0" w:space="0" w:color="auto"/>
        <w:bottom w:val="none" w:sz="0" w:space="0" w:color="auto"/>
        <w:right w:val="none" w:sz="0" w:space="0" w:color="auto"/>
      </w:divBdr>
    </w:div>
    <w:div w:id="1570771752">
      <w:bodyDiv w:val="1"/>
      <w:marLeft w:val="0"/>
      <w:marRight w:val="0"/>
      <w:marTop w:val="0"/>
      <w:marBottom w:val="0"/>
      <w:divBdr>
        <w:top w:val="none" w:sz="0" w:space="0" w:color="auto"/>
        <w:left w:val="none" w:sz="0" w:space="0" w:color="auto"/>
        <w:bottom w:val="none" w:sz="0" w:space="0" w:color="auto"/>
        <w:right w:val="none" w:sz="0" w:space="0" w:color="auto"/>
      </w:divBdr>
    </w:div>
    <w:div w:id="1572078060">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2735519">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586604">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5356473">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442212">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5987364">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454464">
      <w:bodyDiv w:val="1"/>
      <w:marLeft w:val="0"/>
      <w:marRight w:val="0"/>
      <w:marTop w:val="0"/>
      <w:marBottom w:val="0"/>
      <w:divBdr>
        <w:top w:val="none" w:sz="0" w:space="0" w:color="auto"/>
        <w:left w:val="none" w:sz="0" w:space="0" w:color="auto"/>
        <w:bottom w:val="none" w:sz="0" w:space="0" w:color="auto"/>
        <w:right w:val="none" w:sz="0" w:space="0" w:color="auto"/>
      </w:divBdr>
    </w:div>
    <w:div w:id="1586526947">
      <w:bodyDiv w:val="1"/>
      <w:marLeft w:val="0"/>
      <w:marRight w:val="0"/>
      <w:marTop w:val="0"/>
      <w:marBottom w:val="0"/>
      <w:divBdr>
        <w:top w:val="none" w:sz="0" w:space="0" w:color="auto"/>
        <w:left w:val="none" w:sz="0" w:space="0" w:color="auto"/>
        <w:bottom w:val="none" w:sz="0" w:space="0" w:color="auto"/>
        <w:right w:val="none" w:sz="0" w:space="0" w:color="auto"/>
      </w:divBdr>
    </w:div>
    <w:div w:id="1586568509">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89079755">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554931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744331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2491674">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270504">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09773996">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622817">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1543607">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6476151">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29243603">
      <w:bodyDiv w:val="1"/>
      <w:marLeft w:val="0"/>
      <w:marRight w:val="0"/>
      <w:marTop w:val="0"/>
      <w:marBottom w:val="0"/>
      <w:divBdr>
        <w:top w:val="none" w:sz="0" w:space="0" w:color="auto"/>
        <w:left w:val="none" w:sz="0" w:space="0" w:color="auto"/>
        <w:bottom w:val="none" w:sz="0" w:space="0" w:color="auto"/>
        <w:right w:val="none" w:sz="0" w:space="0" w:color="auto"/>
      </w:divBdr>
    </w:div>
    <w:div w:id="1629429096">
      <w:bodyDiv w:val="1"/>
      <w:marLeft w:val="0"/>
      <w:marRight w:val="0"/>
      <w:marTop w:val="0"/>
      <w:marBottom w:val="0"/>
      <w:divBdr>
        <w:top w:val="none" w:sz="0" w:space="0" w:color="auto"/>
        <w:left w:val="none" w:sz="0" w:space="0" w:color="auto"/>
        <w:bottom w:val="none" w:sz="0" w:space="0" w:color="auto"/>
        <w:right w:val="none" w:sz="0" w:space="0" w:color="auto"/>
      </w:divBdr>
    </w:div>
    <w:div w:id="1630165555">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1478572">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325441">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4019828">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250260">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415240">
      <w:bodyDiv w:val="1"/>
      <w:marLeft w:val="0"/>
      <w:marRight w:val="0"/>
      <w:marTop w:val="0"/>
      <w:marBottom w:val="0"/>
      <w:divBdr>
        <w:top w:val="none" w:sz="0" w:space="0" w:color="auto"/>
        <w:left w:val="none" w:sz="0" w:space="0" w:color="auto"/>
        <w:bottom w:val="none" w:sz="0" w:space="0" w:color="auto"/>
        <w:right w:val="none" w:sz="0" w:space="0" w:color="auto"/>
      </w:divBdr>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038485">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4965036">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447586">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56762395">
      <w:bodyDiv w:val="1"/>
      <w:marLeft w:val="0"/>
      <w:marRight w:val="0"/>
      <w:marTop w:val="0"/>
      <w:marBottom w:val="0"/>
      <w:divBdr>
        <w:top w:val="none" w:sz="0" w:space="0" w:color="auto"/>
        <w:left w:val="none" w:sz="0" w:space="0" w:color="auto"/>
        <w:bottom w:val="none" w:sz="0" w:space="0" w:color="auto"/>
        <w:right w:val="none" w:sz="0" w:space="0" w:color="auto"/>
      </w:divBdr>
    </w:div>
    <w:div w:id="1657025130">
      <w:bodyDiv w:val="1"/>
      <w:marLeft w:val="0"/>
      <w:marRight w:val="0"/>
      <w:marTop w:val="0"/>
      <w:marBottom w:val="0"/>
      <w:divBdr>
        <w:top w:val="none" w:sz="0" w:space="0" w:color="auto"/>
        <w:left w:val="none" w:sz="0" w:space="0" w:color="auto"/>
        <w:bottom w:val="none" w:sz="0" w:space="0" w:color="auto"/>
        <w:right w:val="none" w:sz="0" w:space="0" w:color="auto"/>
      </w:divBdr>
    </w:div>
    <w:div w:id="1657223742">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8485237">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325288">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181345">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3987107">
      <w:bodyDiv w:val="1"/>
      <w:marLeft w:val="0"/>
      <w:marRight w:val="0"/>
      <w:marTop w:val="0"/>
      <w:marBottom w:val="0"/>
      <w:divBdr>
        <w:top w:val="none" w:sz="0" w:space="0" w:color="auto"/>
        <w:left w:val="none" w:sz="0" w:space="0" w:color="auto"/>
        <w:bottom w:val="none" w:sz="0" w:space="0" w:color="auto"/>
        <w:right w:val="none" w:sz="0" w:space="0" w:color="auto"/>
      </w:divBdr>
    </w:div>
    <w:div w:id="167506572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032591">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8116609">
      <w:bodyDiv w:val="1"/>
      <w:marLeft w:val="0"/>
      <w:marRight w:val="0"/>
      <w:marTop w:val="0"/>
      <w:marBottom w:val="0"/>
      <w:divBdr>
        <w:top w:val="none" w:sz="0" w:space="0" w:color="auto"/>
        <w:left w:val="none" w:sz="0" w:space="0" w:color="auto"/>
        <w:bottom w:val="none" w:sz="0" w:space="0" w:color="auto"/>
        <w:right w:val="none" w:sz="0" w:space="0" w:color="auto"/>
      </w:divBdr>
    </w:div>
    <w:div w:id="167858025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6859084">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7343511">
      <w:bodyDiv w:val="1"/>
      <w:marLeft w:val="0"/>
      <w:marRight w:val="0"/>
      <w:marTop w:val="0"/>
      <w:marBottom w:val="0"/>
      <w:divBdr>
        <w:top w:val="none" w:sz="0" w:space="0" w:color="auto"/>
        <w:left w:val="none" w:sz="0" w:space="0" w:color="auto"/>
        <w:bottom w:val="none" w:sz="0" w:space="0" w:color="auto"/>
        <w:right w:val="none" w:sz="0" w:space="0" w:color="auto"/>
      </w:divBdr>
    </w:div>
    <w:div w:id="1697384641">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2241793">
      <w:bodyDiv w:val="1"/>
      <w:marLeft w:val="0"/>
      <w:marRight w:val="0"/>
      <w:marTop w:val="0"/>
      <w:marBottom w:val="0"/>
      <w:divBdr>
        <w:top w:val="none" w:sz="0" w:space="0" w:color="auto"/>
        <w:left w:val="none" w:sz="0" w:space="0" w:color="auto"/>
        <w:bottom w:val="none" w:sz="0" w:space="0" w:color="auto"/>
        <w:right w:val="none" w:sz="0" w:space="0" w:color="auto"/>
      </w:divBdr>
    </w:div>
    <w:div w:id="1702974850">
      <w:bodyDiv w:val="1"/>
      <w:marLeft w:val="0"/>
      <w:marRight w:val="0"/>
      <w:marTop w:val="0"/>
      <w:marBottom w:val="0"/>
      <w:divBdr>
        <w:top w:val="none" w:sz="0" w:space="0" w:color="auto"/>
        <w:left w:val="none" w:sz="0" w:space="0" w:color="auto"/>
        <w:bottom w:val="none" w:sz="0" w:space="0" w:color="auto"/>
        <w:right w:val="none" w:sz="0" w:space="0" w:color="auto"/>
      </w:divBdr>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4400496">
      <w:bodyDiv w:val="1"/>
      <w:marLeft w:val="0"/>
      <w:marRight w:val="0"/>
      <w:marTop w:val="0"/>
      <w:marBottom w:val="0"/>
      <w:divBdr>
        <w:top w:val="none" w:sz="0" w:space="0" w:color="auto"/>
        <w:left w:val="none" w:sz="0" w:space="0" w:color="auto"/>
        <w:bottom w:val="none" w:sz="0" w:space="0" w:color="auto"/>
        <w:right w:val="none" w:sz="0" w:space="0" w:color="auto"/>
      </w:divBdr>
    </w:div>
    <w:div w:id="1704556159">
      <w:bodyDiv w:val="1"/>
      <w:marLeft w:val="0"/>
      <w:marRight w:val="0"/>
      <w:marTop w:val="0"/>
      <w:marBottom w:val="0"/>
      <w:divBdr>
        <w:top w:val="none" w:sz="0" w:space="0" w:color="auto"/>
        <w:left w:val="none" w:sz="0" w:space="0" w:color="auto"/>
        <w:bottom w:val="none" w:sz="0" w:space="0" w:color="auto"/>
        <w:right w:val="none" w:sz="0" w:space="0" w:color="auto"/>
      </w:divBdr>
    </w:div>
    <w:div w:id="1705788319">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501128">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10230">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4330357">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7954049">
      <w:bodyDiv w:val="1"/>
      <w:marLeft w:val="0"/>
      <w:marRight w:val="0"/>
      <w:marTop w:val="0"/>
      <w:marBottom w:val="0"/>
      <w:divBdr>
        <w:top w:val="none" w:sz="0" w:space="0" w:color="auto"/>
        <w:left w:val="none" w:sz="0" w:space="0" w:color="auto"/>
        <w:bottom w:val="none" w:sz="0" w:space="0" w:color="auto"/>
        <w:right w:val="none" w:sz="0" w:space="0" w:color="auto"/>
      </w:divBdr>
    </w:div>
    <w:div w:id="1728457323">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40867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6391697">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604969">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258521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357534">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59866489">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0981481">
      <w:bodyDiv w:val="1"/>
      <w:marLeft w:val="0"/>
      <w:marRight w:val="0"/>
      <w:marTop w:val="0"/>
      <w:marBottom w:val="0"/>
      <w:divBdr>
        <w:top w:val="none" w:sz="0" w:space="0" w:color="auto"/>
        <w:left w:val="none" w:sz="0" w:space="0" w:color="auto"/>
        <w:bottom w:val="none" w:sz="0" w:space="0" w:color="auto"/>
        <w:right w:val="none" w:sz="0" w:space="0" w:color="auto"/>
      </w:divBdr>
    </w:div>
    <w:div w:id="1762481011">
      <w:bodyDiv w:val="1"/>
      <w:marLeft w:val="0"/>
      <w:marRight w:val="0"/>
      <w:marTop w:val="0"/>
      <w:marBottom w:val="0"/>
      <w:divBdr>
        <w:top w:val="none" w:sz="0" w:space="0" w:color="auto"/>
        <w:left w:val="none" w:sz="0" w:space="0" w:color="auto"/>
        <w:bottom w:val="none" w:sz="0" w:space="0" w:color="auto"/>
        <w:right w:val="none" w:sz="0" w:space="0" w:color="auto"/>
      </w:divBdr>
    </w:div>
    <w:div w:id="1762794202">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10672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445334">
      <w:bodyDiv w:val="1"/>
      <w:marLeft w:val="0"/>
      <w:marRight w:val="0"/>
      <w:marTop w:val="0"/>
      <w:marBottom w:val="0"/>
      <w:divBdr>
        <w:top w:val="none" w:sz="0" w:space="0" w:color="auto"/>
        <w:left w:val="none" w:sz="0" w:space="0" w:color="auto"/>
        <w:bottom w:val="none" w:sz="0" w:space="0" w:color="auto"/>
        <w:right w:val="none" w:sz="0" w:space="0" w:color="auto"/>
      </w:divBdr>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89549229">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0783405">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3791874">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6408794">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7871907">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2730319">
      <w:bodyDiv w:val="1"/>
      <w:marLeft w:val="0"/>
      <w:marRight w:val="0"/>
      <w:marTop w:val="0"/>
      <w:marBottom w:val="0"/>
      <w:divBdr>
        <w:top w:val="none" w:sz="0" w:space="0" w:color="auto"/>
        <w:left w:val="none" w:sz="0" w:space="0" w:color="auto"/>
        <w:bottom w:val="none" w:sz="0" w:space="0" w:color="auto"/>
        <w:right w:val="none" w:sz="0" w:space="0" w:color="auto"/>
      </w:divBdr>
    </w:div>
    <w:div w:id="1802991597">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156241">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5074097">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09586446">
      <w:bodyDiv w:val="1"/>
      <w:marLeft w:val="0"/>
      <w:marRight w:val="0"/>
      <w:marTop w:val="0"/>
      <w:marBottom w:val="0"/>
      <w:divBdr>
        <w:top w:val="none" w:sz="0" w:space="0" w:color="auto"/>
        <w:left w:val="none" w:sz="0" w:space="0" w:color="auto"/>
        <w:bottom w:val="none" w:sz="0" w:space="0" w:color="auto"/>
        <w:right w:val="none" w:sz="0" w:space="0" w:color="auto"/>
      </w:divBdr>
    </w:div>
    <w:div w:id="1810509213">
      <w:bodyDiv w:val="1"/>
      <w:marLeft w:val="0"/>
      <w:marRight w:val="0"/>
      <w:marTop w:val="0"/>
      <w:marBottom w:val="0"/>
      <w:divBdr>
        <w:top w:val="none" w:sz="0" w:space="0" w:color="auto"/>
        <w:left w:val="none" w:sz="0" w:space="0" w:color="auto"/>
        <w:bottom w:val="none" w:sz="0" w:space="0" w:color="auto"/>
        <w:right w:val="none" w:sz="0" w:space="0" w:color="auto"/>
      </w:divBdr>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36125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3598468">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5008487">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441155">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3566434">
      <w:bodyDiv w:val="1"/>
      <w:marLeft w:val="0"/>
      <w:marRight w:val="0"/>
      <w:marTop w:val="0"/>
      <w:marBottom w:val="0"/>
      <w:divBdr>
        <w:top w:val="none" w:sz="0" w:space="0" w:color="auto"/>
        <w:left w:val="none" w:sz="0" w:space="0" w:color="auto"/>
        <w:bottom w:val="none" w:sz="0" w:space="0" w:color="auto"/>
        <w:right w:val="none" w:sz="0" w:space="0" w:color="auto"/>
      </w:divBdr>
    </w:div>
    <w:div w:id="1834028710">
      <w:bodyDiv w:val="1"/>
      <w:marLeft w:val="0"/>
      <w:marRight w:val="0"/>
      <w:marTop w:val="0"/>
      <w:marBottom w:val="0"/>
      <w:divBdr>
        <w:top w:val="none" w:sz="0" w:space="0" w:color="auto"/>
        <w:left w:val="none" w:sz="0" w:space="0" w:color="auto"/>
        <w:bottom w:val="none" w:sz="0" w:space="0" w:color="auto"/>
        <w:right w:val="none" w:sz="0" w:space="0" w:color="auto"/>
      </w:divBdr>
    </w:div>
    <w:div w:id="1835411247">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106586">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39229388">
      <w:bodyDiv w:val="1"/>
      <w:marLeft w:val="0"/>
      <w:marRight w:val="0"/>
      <w:marTop w:val="0"/>
      <w:marBottom w:val="0"/>
      <w:divBdr>
        <w:top w:val="none" w:sz="0" w:space="0" w:color="auto"/>
        <w:left w:val="none" w:sz="0" w:space="0" w:color="auto"/>
        <w:bottom w:val="none" w:sz="0" w:space="0" w:color="auto"/>
        <w:right w:val="none" w:sz="0" w:space="0" w:color="auto"/>
      </w:divBdr>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1462923">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056364">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2253024">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268324">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239750">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1896383">
      <w:bodyDiv w:val="1"/>
      <w:marLeft w:val="0"/>
      <w:marRight w:val="0"/>
      <w:marTop w:val="0"/>
      <w:marBottom w:val="0"/>
      <w:divBdr>
        <w:top w:val="none" w:sz="0" w:space="0" w:color="auto"/>
        <w:left w:val="none" w:sz="0" w:space="0" w:color="auto"/>
        <w:bottom w:val="none" w:sz="0" w:space="0" w:color="auto"/>
        <w:right w:val="none" w:sz="0" w:space="0" w:color="auto"/>
      </w:divBdr>
    </w:div>
    <w:div w:id="1862012979">
      <w:bodyDiv w:val="1"/>
      <w:marLeft w:val="0"/>
      <w:marRight w:val="0"/>
      <w:marTop w:val="0"/>
      <w:marBottom w:val="0"/>
      <w:divBdr>
        <w:top w:val="none" w:sz="0" w:space="0" w:color="auto"/>
        <w:left w:val="none" w:sz="0" w:space="0" w:color="auto"/>
        <w:bottom w:val="none" w:sz="0" w:space="0" w:color="auto"/>
        <w:right w:val="none" w:sz="0" w:space="0" w:color="auto"/>
      </w:divBdr>
    </w:div>
    <w:div w:id="1862668590">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0293867">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3440661">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89107381">
      <w:bodyDiv w:val="1"/>
      <w:marLeft w:val="0"/>
      <w:marRight w:val="0"/>
      <w:marTop w:val="0"/>
      <w:marBottom w:val="0"/>
      <w:divBdr>
        <w:top w:val="none" w:sz="0" w:space="0" w:color="auto"/>
        <w:left w:val="none" w:sz="0" w:space="0" w:color="auto"/>
        <w:bottom w:val="none" w:sz="0" w:space="0" w:color="auto"/>
        <w:right w:val="none" w:sz="0" w:space="0" w:color="auto"/>
      </w:divBdr>
    </w:div>
    <w:div w:id="1889145073">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2230728">
      <w:bodyDiv w:val="1"/>
      <w:marLeft w:val="0"/>
      <w:marRight w:val="0"/>
      <w:marTop w:val="0"/>
      <w:marBottom w:val="0"/>
      <w:divBdr>
        <w:top w:val="none" w:sz="0" w:space="0" w:color="auto"/>
        <w:left w:val="none" w:sz="0" w:space="0" w:color="auto"/>
        <w:bottom w:val="none" w:sz="0" w:space="0" w:color="auto"/>
        <w:right w:val="none" w:sz="0" w:space="0" w:color="auto"/>
      </w:divBdr>
    </w:div>
    <w:div w:id="1893536630">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899703703">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2711847">
      <w:bodyDiv w:val="1"/>
      <w:marLeft w:val="0"/>
      <w:marRight w:val="0"/>
      <w:marTop w:val="0"/>
      <w:marBottom w:val="0"/>
      <w:divBdr>
        <w:top w:val="none" w:sz="0" w:space="0" w:color="auto"/>
        <w:left w:val="none" w:sz="0" w:space="0" w:color="auto"/>
        <w:bottom w:val="none" w:sz="0" w:space="0" w:color="auto"/>
        <w:right w:val="none" w:sz="0" w:space="0" w:color="auto"/>
      </w:divBdr>
    </w:div>
    <w:div w:id="1904096454">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02648">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08834065">
      <w:bodyDiv w:val="1"/>
      <w:marLeft w:val="0"/>
      <w:marRight w:val="0"/>
      <w:marTop w:val="0"/>
      <w:marBottom w:val="0"/>
      <w:divBdr>
        <w:top w:val="none" w:sz="0" w:space="0" w:color="auto"/>
        <w:left w:val="none" w:sz="0" w:space="0" w:color="auto"/>
        <w:bottom w:val="none" w:sz="0" w:space="0" w:color="auto"/>
        <w:right w:val="none" w:sz="0" w:space="0" w:color="auto"/>
      </w:divBdr>
    </w:div>
    <w:div w:id="1909802963">
      <w:bodyDiv w:val="1"/>
      <w:marLeft w:val="0"/>
      <w:marRight w:val="0"/>
      <w:marTop w:val="0"/>
      <w:marBottom w:val="0"/>
      <w:divBdr>
        <w:top w:val="none" w:sz="0" w:space="0" w:color="auto"/>
        <w:left w:val="none" w:sz="0" w:space="0" w:color="auto"/>
        <w:bottom w:val="none" w:sz="0" w:space="0" w:color="auto"/>
        <w:right w:val="none" w:sz="0" w:space="0" w:color="auto"/>
      </w:divBdr>
    </w:div>
    <w:div w:id="1913276407">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3953558">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5606711">
      <w:bodyDiv w:val="1"/>
      <w:marLeft w:val="0"/>
      <w:marRight w:val="0"/>
      <w:marTop w:val="0"/>
      <w:marBottom w:val="0"/>
      <w:divBdr>
        <w:top w:val="none" w:sz="0" w:space="0" w:color="auto"/>
        <w:left w:val="none" w:sz="0" w:space="0" w:color="auto"/>
        <w:bottom w:val="none" w:sz="0" w:space="0" w:color="auto"/>
        <w:right w:val="none" w:sz="0" w:space="0" w:color="auto"/>
      </w:divBdr>
      <w:divsChild>
        <w:div w:id="20907640">
          <w:marLeft w:val="0"/>
          <w:marRight w:val="0"/>
          <w:marTop w:val="0"/>
          <w:marBottom w:val="0"/>
          <w:divBdr>
            <w:top w:val="none" w:sz="0" w:space="0" w:color="auto"/>
            <w:left w:val="none" w:sz="0" w:space="0" w:color="auto"/>
            <w:bottom w:val="none" w:sz="0" w:space="0" w:color="auto"/>
            <w:right w:val="none" w:sz="0" w:space="0" w:color="auto"/>
          </w:divBdr>
        </w:div>
        <w:div w:id="760948203">
          <w:marLeft w:val="0"/>
          <w:marRight w:val="0"/>
          <w:marTop w:val="0"/>
          <w:marBottom w:val="0"/>
          <w:divBdr>
            <w:top w:val="none" w:sz="0" w:space="0" w:color="auto"/>
            <w:left w:val="none" w:sz="0" w:space="0" w:color="auto"/>
            <w:bottom w:val="none" w:sz="0" w:space="0" w:color="auto"/>
            <w:right w:val="none" w:sz="0" w:space="0" w:color="auto"/>
          </w:divBdr>
        </w:div>
        <w:div w:id="1172136577">
          <w:marLeft w:val="0"/>
          <w:marRight w:val="0"/>
          <w:marTop w:val="0"/>
          <w:marBottom w:val="0"/>
          <w:divBdr>
            <w:top w:val="none" w:sz="0" w:space="0" w:color="auto"/>
            <w:left w:val="none" w:sz="0" w:space="0" w:color="auto"/>
            <w:bottom w:val="none" w:sz="0" w:space="0" w:color="auto"/>
            <w:right w:val="none" w:sz="0" w:space="0" w:color="auto"/>
          </w:divBdr>
        </w:div>
        <w:div w:id="1292398543">
          <w:marLeft w:val="0"/>
          <w:marRight w:val="0"/>
          <w:marTop w:val="0"/>
          <w:marBottom w:val="0"/>
          <w:divBdr>
            <w:top w:val="none" w:sz="0" w:space="0" w:color="auto"/>
            <w:left w:val="none" w:sz="0" w:space="0" w:color="auto"/>
            <w:bottom w:val="none" w:sz="0" w:space="0" w:color="auto"/>
            <w:right w:val="none" w:sz="0" w:space="0" w:color="auto"/>
          </w:divBdr>
        </w:div>
        <w:div w:id="2103404377">
          <w:marLeft w:val="0"/>
          <w:marRight w:val="0"/>
          <w:marTop w:val="0"/>
          <w:marBottom w:val="0"/>
          <w:divBdr>
            <w:top w:val="none" w:sz="0" w:space="0" w:color="auto"/>
            <w:left w:val="none" w:sz="0" w:space="0" w:color="auto"/>
            <w:bottom w:val="none" w:sz="0" w:space="0" w:color="auto"/>
            <w:right w:val="none" w:sz="0" w:space="0" w:color="auto"/>
          </w:divBdr>
        </w:div>
      </w:divsChild>
    </w:div>
    <w:div w:id="1926376787">
      <w:bodyDiv w:val="1"/>
      <w:marLeft w:val="0"/>
      <w:marRight w:val="0"/>
      <w:marTop w:val="0"/>
      <w:marBottom w:val="0"/>
      <w:divBdr>
        <w:top w:val="none" w:sz="0" w:space="0" w:color="auto"/>
        <w:left w:val="none" w:sz="0" w:space="0" w:color="auto"/>
        <w:bottom w:val="none" w:sz="0" w:space="0" w:color="auto"/>
        <w:right w:val="none" w:sz="0" w:space="0" w:color="auto"/>
      </w:divBdr>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7615202">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297996">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28346812">
      <w:bodyDiv w:val="1"/>
      <w:marLeft w:val="0"/>
      <w:marRight w:val="0"/>
      <w:marTop w:val="0"/>
      <w:marBottom w:val="0"/>
      <w:divBdr>
        <w:top w:val="none" w:sz="0" w:space="0" w:color="auto"/>
        <w:left w:val="none" w:sz="0" w:space="0" w:color="auto"/>
        <w:bottom w:val="none" w:sz="0" w:space="0" w:color="auto"/>
        <w:right w:val="none" w:sz="0" w:space="0" w:color="auto"/>
      </w:divBdr>
    </w:div>
    <w:div w:id="1930314269">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5355724">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38825743">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487423">
      <w:bodyDiv w:val="1"/>
      <w:marLeft w:val="0"/>
      <w:marRight w:val="0"/>
      <w:marTop w:val="0"/>
      <w:marBottom w:val="0"/>
      <w:divBdr>
        <w:top w:val="none" w:sz="0" w:space="0" w:color="auto"/>
        <w:left w:val="none" w:sz="0" w:space="0" w:color="auto"/>
        <w:bottom w:val="none" w:sz="0" w:space="0" w:color="auto"/>
        <w:right w:val="none" w:sz="0" w:space="0" w:color="auto"/>
      </w:divBdr>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3100065">
      <w:bodyDiv w:val="1"/>
      <w:marLeft w:val="0"/>
      <w:marRight w:val="0"/>
      <w:marTop w:val="0"/>
      <w:marBottom w:val="0"/>
      <w:divBdr>
        <w:top w:val="none" w:sz="0" w:space="0" w:color="auto"/>
        <w:left w:val="none" w:sz="0" w:space="0" w:color="auto"/>
        <w:bottom w:val="none" w:sz="0" w:space="0" w:color="auto"/>
        <w:right w:val="none" w:sz="0" w:space="0" w:color="auto"/>
      </w:divBdr>
    </w:div>
    <w:div w:id="1943605497">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542978">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733862">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48925554">
      <w:bodyDiv w:val="1"/>
      <w:marLeft w:val="0"/>
      <w:marRight w:val="0"/>
      <w:marTop w:val="0"/>
      <w:marBottom w:val="0"/>
      <w:divBdr>
        <w:top w:val="none" w:sz="0" w:space="0" w:color="auto"/>
        <w:left w:val="none" w:sz="0" w:space="0" w:color="auto"/>
        <w:bottom w:val="none" w:sz="0" w:space="0" w:color="auto"/>
        <w:right w:val="none" w:sz="0" w:space="0" w:color="auto"/>
      </w:divBdr>
    </w:div>
    <w:div w:id="1950358147">
      <w:bodyDiv w:val="1"/>
      <w:marLeft w:val="0"/>
      <w:marRight w:val="0"/>
      <w:marTop w:val="0"/>
      <w:marBottom w:val="0"/>
      <w:divBdr>
        <w:top w:val="none" w:sz="0" w:space="0" w:color="auto"/>
        <w:left w:val="none" w:sz="0" w:space="0" w:color="auto"/>
        <w:bottom w:val="none" w:sz="0" w:space="0" w:color="auto"/>
        <w:right w:val="none" w:sz="0" w:space="0" w:color="auto"/>
      </w:divBdr>
    </w:div>
    <w:div w:id="1950549809">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5861390">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040945">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7295522">
      <w:bodyDiv w:val="1"/>
      <w:marLeft w:val="0"/>
      <w:marRight w:val="0"/>
      <w:marTop w:val="0"/>
      <w:marBottom w:val="0"/>
      <w:divBdr>
        <w:top w:val="none" w:sz="0" w:space="0" w:color="auto"/>
        <w:left w:val="none" w:sz="0" w:space="0" w:color="auto"/>
        <w:bottom w:val="none" w:sz="0" w:space="0" w:color="auto"/>
        <w:right w:val="none" w:sz="0" w:space="0" w:color="auto"/>
      </w:divBdr>
    </w:div>
    <w:div w:id="1978415708">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52950">
      <w:bodyDiv w:val="1"/>
      <w:marLeft w:val="0"/>
      <w:marRight w:val="0"/>
      <w:marTop w:val="0"/>
      <w:marBottom w:val="0"/>
      <w:divBdr>
        <w:top w:val="none" w:sz="0" w:space="0" w:color="auto"/>
        <w:left w:val="none" w:sz="0" w:space="0" w:color="auto"/>
        <w:bottom w:val="none" w:sz="0" w:space="0" w:color="auto"/>
        <w:right w:val="none" w:sz="0" w:space="0" w:color="auto"/>
      </w:divBdr>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5841505">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8994281">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735043">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345543">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3972577">
      <w:bodyDiv w:val="1"/>
      <w:marLeft w:val="0"/>
      <w:marRight w:val="0"/>
      <w:marTop w:val="0"/>
      <w:marBottom w:val="0"/>
      <w:divBdr>
        <w:top w:val="none" w:sz="0" w:space="0" w:color="auto"/>
        <w:left w:val="none" w:sz="0" w:space="0" w:color="auto"/>
        <w:bottom w:val="none" w:sz="0" w:space="0" w:color="auto"/>
        <w:right w:val="none" w:sz="0" w:space="0" w:color="auto"/>
      </w:divBdr>
    </w:div>
    <w:div w:id="2004429635">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476574">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585800">
      <w:bodyDiv w:val="1"/>
      <w:marLeft w:val="0"/>
      <w:marRight w:val="0"/>
      <w:marTop w:val="0"/>
      <w:marBottom w:val="0"/>
      <w:divBdr>
        <w:top w:val="none" w:sz="0" w:space="0" w:color="auto"/>
        <w:left w:val="none" w:sz="0" w:space="0" w:color="auto"/>
        <w:bottom w:val="none" w:sz="0" w:space="0" w:color="auto"/>
        <w:right w:val="none" w:sz="0" w:space="0" w:color="auto"/>
      </w:divBdr>
    </w:div>
    <w:div w:id="2007708887">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07899041">
      <w:bodyDiv w:val="1"/>
      <w:marLeft w:val="0"/>
      <w:marRight w:val="0"/>
      <w:marTop w:val="0"/>
      <w:marBottom w:val="0"/>
      <w:divBdr>
        <w:top w:val="none" w:sz="0" w:space="0" w:color="auto"/>
        <w:left w:val="none" w:sz="0" w:space="0" w:color="auto"/>
        <w:bottom w:val="none" w:sz="0" w:space="0" w:color="auto"/>
        <w:right w:val="none" w:sz="0" w:space="0" w:color="auto"/>
      </w:divBdr>
    </w:div>
    <w:div w:id="2010013866">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3601988">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379522">
      <w:bodyDiv w:val="1"/>
      <w:marLeft w:val="0"/>
      <w:marRight w:val="0"/>
      <w:marTop w:val="0"/>
      <w:marBottom w:val="0"/>
      <w:divBdr>
        <w:top w:val="none" w:sz="0" w:space="0" w:color="auto"/>
        <w:left w:val="none" w:sz="0" w:space="0" w:color="auto"/>
        <w:bottom w:val="none" w:sz="0" w:space="0" w:color="auto"/>
        <w:right w:val="none" w:sz="0" w:space="0" w:color="auto"/>
      </w:divBdr>
      <w:divsChild>
        <w:div w:id="1288513495">
          <w:marLeft w:val="0"/>
          <w:marRight w:val="0"/>
          <w:marTop w:val="0"/>
          <w:marBottom w:val="0"/>
          <w:divBdr>
            <w:top w:val="none" w:sz="0" w:space="0" w:color="auto"/>
            <w:left w:val="none" w:sz="0" w:space="0" w:color="auto"/>
            <w:bottom w:val="none" w:sz="0" w:space="0" w:color="auto"/>
            <w:right w:val="none" w:sz="0" w:space="0" w:color="auto"/>
          </w:divBdr>
          <w:divsChild>
            <w:div w:id="974678913">
              <w:marLeft w:val="0"/>
              <w:marRight w:val="0"/>
              <w:marTop w:val="0"/>
              <w:marBottom w:val="0"/>
              <w:divBdr>
                <w:top w:val="none" w:sz="0" w:space="0" w:color="auto"/>
                <w:left w:val="none" w:sz="0" w:space="0" w:color="auto"/>
                <w:bottom w:val="none" w:sz="0" w:space="0" w:color="auto"/>
                <w:right w:val="none" w:sz="0" w:space="0" w:color="auto"/>
              </w:divBdr>
              <w:divsChild>
                <w:div w:id="307587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6684633">
      <w:bodyDiv w:val="1"/>
      <w:marLeft w:val="0"/>
      <w:marRight w:val="0"/>
      <w:marTop w:val="0"/>
      <w:marBottom w:val="0"/>
      <w:divBdr>
        <w:top w:val="none" w:sz="0" w:space="0" w:color="auto"/>
        <w:left w:val="none" w:sz="0" w:space="0" w:color="auto"/>
        <w:bottom w:val="none" w:sz="0" w:space="0" w:color="auto"/>
        <w:right w:val="none" w:sz="0" w:space="0" w:color="auto"/>
      </w:divBdr>
    </w:div>
    <w:div w:id="2018995940">
      <w:bodyDiv w:val="1"/>
      <w:marLeft w:val="0"/>
      <w:marRight w:val="0"/>
      <w:marTop w:val="0"/>
      <w:marBottom w:val="0"/>
      <w:divBdr>
        <w:top w:val="none" w:sz="0" w:space="0" w:color="auto"/>
        <w:left w:val="none" w:sz="0" w:space="0" w:color="auto"/>
        <w:bottom w:val="none" w:sz="0" w:space="0" w:color="auto"/>
        <w:right w:val="none" w:sz="0" w:space="0" w:color="auto"/>
      </w:divBdr>
    </w:div>
    <w:div w:id="2019043953">
      <w:bodyDiv w:val="1"/>
      <w:marLeft w:val="0"/>
      <w:marRight w:val="0"/>
      <w:marTop w:val="0"/>
      <w:marBottom w:val="0"/>
      <w:divBdr>
        <w:top w:val="none" w:sz="0" w:space="0" w:color="auto"/>
        <w:left w:val="none" w:sz="0" w:space="0" w:color="auto"/>
        <w:bottom w:val="none" w:sz="0" w:space="0" w:color="auto"/>
        <w:right w:val="none" w:sz="0" w:space="0" w:color="auto"/>
      </w:divBdr>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5805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256831">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595009">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070005">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645707">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019694">
      <w:bodyDiv w:val="1"/>
      <w:marLeft w:val="0"/>
      <w:marRight w:val="0"/>
      <w:marTop w:val="0"/>
      <w:marBottom w:val="0"/>
      <w:divBdr>
        <w:top w:val="none" w:sz="0" w:space="0" w:color="auto"/>
        <w:left w:val="none" w:sz="0" w:space="0" w:color="auto"/>
        <w:bottom w:val="none" w:sz="0" w:space="0" w:color="auto"/>
        <w:right w:val="none" w:sz="0" w:space="0" w:color="auto"/>
      </w:divBdr>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5447535">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6982119">
      <w:bodyDiv w:val="1"/>
      <w:marLeft w:val="0"/>
      <w:marRight w:val="0"/>
      <w:marTop w:val="0"/>
      <w:marBottom w:val="0"/>
      <w:divBdr>
        <w:top w:val="none" w:sz="0" w:space="0" w:color="auto"/>
        <w:left w:val="none" w:sz="0" w:space="0" w:color="auto"/>
        <w:bottom w:val="none" w:sz="0" w:space="0" w:color="auto"/>
        <w:right w:val="none" w:sz="0" w:space="0" w:color="auto"/>
      </w:divBdr>
    </w:div>
    <w:div w:id="2047439522">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49337793">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4959458">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5542930">
      <w:bodyDiv w:val="1"/>
      <w:marLeft w:val="0"/>
      <w:marRight w:val="0"/>
      <w:marTop w:val="0"/>
      <w:marBottom w:val="0"/>
      <w:divBdr>
        <w:top w:val="none" w:sz="0" w:space="0" w:color="auto"/>
        <w:left w:val="none" w:sz="0" w:space="0" w:color="auto"/>
        <w:bottom w:val="none" w:sz="0" w:space="0" w:color="auto"/>
        <w:right w:val="none" w:sz="0" w:space="0" w:color="auto"/>
      </w:divBdr>
    </w:div>
    <w:div w:id="2057121971">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098104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446439">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78093423">
      <w:bodyDiv w:val="1"/>
      <w:marLeft w:val="0"/>
      <w:marRight w:val="0"/>
      <w:marTop w:val="0"/>
      <w:marBottom w:val="0"/>
      <w:divBdr>
        <w:top w:val="none" w:sz="0" w:space="0" w:color="auto"/>
        <w:left w:val="none" w:sz="0" w:space="0" w:color="auto"/>
        <w:bottom w:val="none" w:sz="0" w:space="0" w:color="auto"/>
        <w:right w:val="none" w:sz="0" w:space="0" w:color="auto"/>
      </w:divBdr>
    </w:div>
    <w:div w:id="2080129191">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245567">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3965245">
      <w:bodyDiv w:val="1"/>
      <w:marLeft w:val="0"/>
      <w:marRight w:val="0"/>
      <w:marTop w:val="0"/>
      <w:marBottom w:val="0"/>
      <w:divBdr>
        <w:top w:val="none" w:sz="0" w:space="0" w:color="auto"/>
        <w:left w:val="none" w:sz="0" w:space="0" w:color="auto"/>
        <w:bottom w:val="none" w:sz="0" w:space="0" w:color="auto"/>
        <w:right w:val="none" w:sz="0" w:space="0" w:color="auto"/>
      </w:divBdr>
    </w:div>
    <w:div w:id="2095004250">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098089582">
      <w:bodyDiv w:val="1"/>
      <w:marLeft w:val="0"/>
      <w:marRight w:val="0"/>
      <w:marTop w:val="0"/>
      <w:marBottom w:val="0"/>
      <w:divBdr>
        <w:top w:val="none" w:sz="0" w:space="0" w:color="auto"/>
        <w:left w:val="none" w:sz="0" w:space="0" w:color="auto"/>
        <w:bottom w:val="none" w:sz="0" w:space="0" w:color="auto"/>
        <w:right w:val="none" w:sz="0" w:space="0" w:color="auto"/>
      </w:divBdr>
    </w:div>
    <w:div w:id="2098941579">
      <w:bodyDiv w:val="1"/>
      <w:marLeft w:val="0"/>
      <w:marRight w:val="0"/>
      <w:marTop w:val="0"/>
      <w:marBottom w:val="0"/>
      <w:divBdr>
        <w:top w:val="none" w:sz="0" w:space="0" w:color="auto"/>
        <w:left w:val="none" w:sz="0" w:space="0" w:color="auto"/>
        <w:bottom w:val="none" w:sz="0" w:space="0" w:color="auto"/>
        <w:right w:val="none" w:sz="0" w:space="0" w:color="auto"/>
      </w:divBdr>
    </w:div>
    <w:div w:id="210051737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211472">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4260779">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582278">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2318223">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3427216">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164351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0681686">
      <w:bodyDiv w:val="1"/>
      <w:marLeft w:val="0"/>
      <w:marRight w:val="0"/>
      <w:marTop w:val="0"/>
      <w:marBottom w:val="0"/>
      <w:divBdr>
        <w:top w:val="none" w:sz="0" w:space="0" w:color="auto"/>
        <w:left w:val="none" w:sz="0" w:space="0" w:color="auto"/>
        <w:bottom w:val="none" w:sz="0" w:space="0" w:color="auto"/>
        <w:right w:val="none" w:sz="0" w:space="0" w:color="auto"/>
      </w:divBdr>
    </w:div>
    <w:div w:id="2122410542">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5270633">
      <w:bodyDiv w:val="1"/>
      <w:marLeft w:val="0"/>
      <w:marRight w:val="0"/>
      <w:marTop w:val="0"/>
      <w:marBottom w:val="0"/>
      <w:divBdr>
        <w:top w:val="none" w:sz="0" w:space="0" w:color="auto"/>
        <w:left w:val="none" w:sz="0" w:space="0" w:color="auto"/>
        <w:bottom w:val="none" w:sz="0" w:space="0" w:color="auto"/>
        <w:right w:val="none" w:sz="0" w:space="0" w:color="auto"/>
      </w:divBdr>
    </w:div>
    <w:div w:id="2126120432">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0975100">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588740">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0222984">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4040352">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taxmanagementindia.com/visitor/detail_act.asp?ID=40765" TargetMode="External"/><Relationship Id="rId21" Type="http://schemas.openxmlformats.org/officeDocument/2006/relationships/header" Target="header3.xml"/><Relationship Id="rId42" Type="http://schemas.openxmlformats.org/officeDocument/2006/relationships/hyperlink" Target="https://www.taxmanagementindia.com/visitor/acts_rules_provisions.asp?ID=34" TargetMode="External"/><Relationship Id="rId47" Type="http://schemas.openxmlformats.org/officeDocument/2006/relationships/hyperlink" Target="https://www.taxmanagementindia.com/visitor/detail_notification.asp?ID=137198" TargetMode="External"/><Relationship Id="rId63" Type="http://schemas.openxmlformats.org/officeDocument/2006/relationships/hyperlink" Target="https://www.taxmanagementindia.com/visitor/acts_rules_provisions.asp?ID=35" TargetMode="External"/><Relationship Id="rId68" Type="http://schemas.openxmlformats.org/officeDocument/2006/relationships/hyperlink" Target="https://www.taxmanagementindia.com/visitor/detail_notification.asp?ID=123876" TargetMode="External"/><Relationship Id="rId84" Type="http://schemas.openxmlformats.org/officeDocument/2006/relationships/hyperlink" Target="https://www.taxmanagementindia.com/visitor/acts_rules_provisions.asp?ID=811" TargetMode="External"/><Relationship Id="rId89" Type="http://schemas.openxmlformats.org/officeDocument/2006/relationships/hyperlink" Target="https://www.taxmanagementindia.com/visitor/acts_rules_provisions.asp?ID=669" TargetMode="External"/><Relationship Id="rId112" Type="http://schemas.openxmlformats.org/officeDocument/2006/relationships/header" Target="header14.xml"/><Relationship Id="rId16" Type="http://schemas.openxmlformats.org/officeDocument/2006/relationships/footer" Target="footer1.xml"/><Relationship Id="rId107" Type="http://schemas.openxmlformats.org/officeDocument/2006/relationships/image" Target="media/image17.png"/><Relationship Id="rId11" Type="http://schemas.openxmlformats.org/officeDocument/2006/relationships/image" Target="media/image4.jpeg"/><Relationship Id="rId32" Type="http://schemas.openxmlformats.org/officeDocument/2006/relationships/hyperlink" Target="https://www.taxmanagementindia.com/visitor/acts_rules_provisions.asp?ID=223" TargetMode="External"/><Relationship Id="rId37" Type="http://schemas.openxmlformats.org/officeDocument/2006/relationships/header" Target="header8.xml"/><Relationship Id="rId53" Type="http://schemas.openxmlformats.org/officeDocument/2006/relationships/hyperlink" Target="https://www.taxmanagementindia.com/visitor/detail_notification.asp?ID=137198" TargetMode="External"/><Relationship Id="rId58" Type="http://schemas.openxmlformats.org/officeDocument/2006/relationships/hyperlink" Target="https://www.taxmanagementindia.com/visitor/details_tariff_duty_ITC_HSN.asp?Tariff_Index_ID=229" TargetMode="External"/><Relationship Id="rId74" Type="http://schemas.openxmlformats.org/officeDocument/2006/relationships/hyperlink" Target="https://www.taxmanagementindia.com/visitor/acts_rules_provisions.asp?ID=122" TargetMode="External"/><Relationship Id="rId79" Type="http://schemas.openxmlformats.org/officeDocument/2006/relationships/hyperlink" Target="https://www.taxmanagementindia.com/visitor/tariff_classification_duty_ITC_HSN.asp?ID=33" TargetMode="External"/><Relationship Id="rId102" Type="http://schemas.openxmlformats.org/officeDocument/2006/relationships/hyperlink" Target="http://www.taxconnect.co.in/" TargetMode="External"/><Relationship Id="rId5" Type="http://schemas.openxmlformats.org/officeDocument/2006/relationships/webSettings" Target="webSettings.xml"/><Relationship Id="rId90" Type="http://schemas.openxmlformats.org/officeDocument/2006/relationships/hyperlink" Target="https://www.taxmanagementindia.com/visitor/detail_circular.asp?ID=65732" TargetMode="External"/><Relationship Id="rId95" Type="http://schemas.openxmlformats.org/officeDocument/2006/relationships/hyperlink" Target="mailto:info@taxconnect.co.in" TargetMode="External"/><Relationship Id="rId22" Type="http://schemas.openxmlformats.org/officeDocument/2006/relationships/image" Target="media/image10.jpeg"/><Relationship Id="rId27" Type="http://schemas.openxmlformats.org/officeDocument/2006/relationships/hyperlink" Target="https://www.taxmanagementindia.com/visitor/detail_act.asp?ID=3505" TargetMode="External"/><Relationship Id="rId43" Type="http://schemas.openxmlformats.org/officeDocument/2006/relationships/hyperlink" Target="https://www.taxmanagementindia.com/visitor/detail_notification.asp?ID=3533" TargetMode="External"/><Relationship Id="rId48" Type="http://schemas.openxmlformats.org/officeDocument/2006/relationships/hyperlink" Target="https://www.taxmanagementindia.com/visitor/detail_act.asp?ID=1221" TargetMode="External"/><Relationship Id="rId64" Type="http://schemas.openxmlformats.org/officeDocument/2006/relationships/hyperlink" Target="https://www.taxmanagementindia.com/visitor/detail_act.asp?ID=1554" TargetMode="External"/><Relationship Id="rId69" Type="http://schemas.openxmlformats.org/officeDocument/2006/relationships/hyperlink" Target="https://www.taxmanagementindia.com/visitor/detail_act.asp?ID=19784" TargetMode="External"/><Relationship Id="rId113" Type="http://schemas.openxmlformats.org/officeDocument/2006/relationships/fontTable" Target="fontTable.xml"/><Relationship Id="rId80" Type="http://schemas.openxmlformats.org/officeDocument/2006/relationships/hyperlink" Target="https://www.taxmanagementindia.com/visitor/detail_act.asp?ID=2447" TargetMode="External"/><Relationship Id="rId85" Type="http://schemas.openxmlformats.org/officeDocument/2006/relationships/hyperlink" Target="https://www.taxmanagementindia.com/visitor/detail_act.asp?ID=30924" TargetMode="External"/><Relationship Id="rId12" Type="http://schemas.openxmlformats.org/officeDocument/2006/relationships/image" Target="media/image5.png"/><Relationship Id="rId17" Type="http://schemas.openxmlformats.org/officeDocument/2006/relationships/header" Target="header2.xml"/><Relationship Id="rId33" Type="http://schemas.openxmlformats.org/officeDocument/2006/relationships/hyperlink" Target="https://www.taxmanagementindia.com/visitor/detail_act.asp?ID=10405" TargetMode="External"/><Relationship Id="rId38" Type="http://schemas.openxmlformats.org/officeDocument/2006/relationships/header" Target="header9.xml"/><Relationship Id="rId59" Type="http://schemas.openxmlformats.org/officeDocument/2006/relationships/hyperlink" Target="https://www.taxmanagementindia.com/visitor/detail_act.asp?ID=19784" TargetMode="External"/><Relationship Id="rId103" Type="http://schemas.openxmlformats.org/officeDocument/2006/relationships/image" Target="media/image13.png"/><Relationship Id="rId108" Type="http://schemas.openxmlformats.org/officeDocument/2006/relationships/image" Target="media/image18.png"/><Relationship Id="rId54" Type="http://schemas.openxmlformats.org/officeDocument/2006/relationships/hyperlink" Target="https://www.taxmanagementindia.com/visitor/detail_act.asp?ID=1221" TargetMode="External"/><Relationship Id="rId70" Type="http://schemas.openxmlformats.org/officeDocument/2006/relationships/hyperlink" Target="https://www.taxmanagementindia.com/visitor/acts_rules_provisions.asp?ID=35" TargetMode="External"/><Relationship Id="rId75" Type="http://schemas.openxmlformats.org/officeDocument/2006/relationships/hyperlink" Target="https://www.taxmanagementindia.com/visitor/detail_act.asp?ID=30923" TargetMode="External"/><Relationship Id="rId91" Type="http://schemas.openxmlformats.org/officeDocument/2006/relationships/header" Target="header12.xml"/><Relationship Id="rId96" Type="http://schemas.openxmlformats.org/officeDocument/2006/relationships/hyperlink" Target="http://www.bookcorporation.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yperlink" Target="https://www.taxmanagementindia.com/visitor/acts_rules_provisions.asp?ID=222" TargetMode="External"/><Relationship Id="rId36" Type="http://schemas.openxmlformats.org/officeDocument/2006/relationships/header" Target="header7.xml"/><Relationship Id="rId49" Type="http://schemas.openxmlformats.org/officeDocument/2006/relationships/hyperlink" Target="https://www.taxmanagementindia.com/visitor/acts_rules_provisions.asp?ID=35" TargetMode="External"/><Relationship Id="rId57" Type="http://schemas.openxmlformats.org/officeDocument/2006/relationships/hyperlink" Target="https://www.taxmanagementindia.com/visitor/acts_rules_provisions.asp?ID=66" TargetMode="External"/><Relationship Id="rId106" Type="http://schemas.openxmlformats.org/officeDocument/2006/relationships/image" Target="media/image16.png"/><Relationship Id="rId114" Type="http://schemas.openxmlformats.org/officeDocument/2006/relationships/theme" Target="theme/theme1.xml"/><Relationship Id="rId10" Type="http://schemas.openxmlformats.org/officeDocument/2006/relationships/image" Target="media/image3.jpeg"/><Relationship Id="rId31" Type="http://schemas.openxmlformats.org/officeDocument/2006/relationships/hyperlink" Target="https://www.taxmanagementindia.com/visitor/detail_act.asp?ID=40814" TargetMode="External"/><Relationship Id="rId44" Type="http://schemas.openxmlformats.org/officeDocument/2006/relationships/hyperlink" Target="https://www.taxmanagementindia.com/visitor/details_tariff_duty_ITC_HSN.asp?Tariff_Index_ID=229" TargetMode="External"/><Relationship Id="rId52" Type="http://schemas.openxmlformats.org/officeDocument/2006/relationships/hyperlink" Target="https://www.taxmanagementindia.com/visitor/acts_rules_provisions.asp?ID=66" TargetMode="External"/><Relationship Id="rId60" Type="http://schemas.openxmlformats.org/officeDocument/2006/relationships/hyperlink" Target="https://www.taxmanagementindia.com/visitor/acts_rules_provisions.asp?ID=35" TargetMode="External"/><Relationship Id="rId65" Type="http://schemas.openxmlformats.org/officeDocument/2006/relationships/hyperlink" Target="https://www.taxmanagementindia.com/visitor/detail_act.asp?ID=1563" TargetMode="External"/><Relationship Id="rId73" Type="http://schemas.openxmlformats.org/officeDocument/2006/relationships/hyperlink" Target="https://www.taxmanagementindia.com/visitor/detail_act.asp?ID=2449" TargetMode="External"/><Relationship Id="rId78" Type="http://schemas.openxmlformats.org/officeDocument/2006/relationships/hyperlink" Target="https://www.taxmanagementindia.com/visitor/details_tariff_duty_ITC_HSN.asp?Tariff_Index_ID=439" TargetMode="External"/><Relationship Id="rId81" Type="http://schemas.openxmlformats.org/officeDocument/2006/relationships/hyperlink" Target="https://www.taxmanagementindia.com/visitor/detail_act.asp?ID=2449" TargetMode="External"/><Relationship Id="rId86" Type="http://schemas.openxmlformats.org/officeDocument/2006/relationships/hyperlink" Target="https://www.taxmanagementindia.com/visitor/detail_circular.asp?ID=65732" TargetMode="External"/><Relationship Id="rId94" Type="http://schemas.openxmlformats.org/officeDocument/2006/relationships/hyperlink" Target="mailto:bookcorporation@gmail.com" TargetMode="External"/><Relationship Id="rId99" Type="http://schemas.openxmlformats.org/officeDocument/2006/relationships/hyperlink" Target="mailto:bookcorporation@gmail.com" TargetMode="External"/><Relationship Id="rId101" Type="http://schemas.openxmlformats.org/officeDocument/2006/relationships/hyperlink" Target="http://www.bookcorporation.com/"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emf"/><Relationship Id="rId18" Type="http://schemas.openxmlformats.org/officeDocument/2006/relationships/footer" Target="footer2.xml"/><Relationship Id="rId39" Type="http://schemas.openxmlformats.org/officeDocument/2006/relationships/footer" Target="footer3.xml"/><Relationship Id="rId109" Type="http://schemas.openxmlformats.org/officeDocument/2006/relationships/image" Target="media/image19.png"/><Relationship Id="rId34" Type="http://schemas.openxmlformats.org/officeDocument/2006/relationships/hyperlink" Target="https://www.taxmanagementindia.com/visitor/detail_forms.asp?ID=916" TargetMode="External"/><Relationship Id="rId50" Type="http://schemas.openxmlformats.org/officeDocument/2006/relationships/hyperlink" Target="https://www.taxmanagementindia.com/visitor/detail_act.asp?ID=1554" TargetMode="External"/><Relationship Id="rId55" Type="http://schemas.openxmlformats.org/officeDocument/2006/relationships/hyperlink" Target="https://www.taxmanagementindia.com/visitor/acts_rules_provisions.asp?ID=35" TargetMode="External"/><Relationship Id="rId76" Type="http://schemas.openxmlformats.org/officeDocument/2006/relationships/hyperlink" Target="https://www.taxmanagementindia.com/visitor/detail_act.asp?ID=30924" TargetMode="External"/><Relationship Id="rId97" Type="http://schemas.openxmlformats.org/officeDocument/2006/relationships/hyperlink" Target="http://www.taxconnect.co.in/" TargetMode="External"/><Relationship Id="rId104" Type="http://schemas.openxmlformats.org/officeDocument/2006/relationships/image" Target="media/image14.png"/><Relationship Id="rId7" Type="http://schemas.openxmlformats.org/officeDocument/2006/relationships/endnotes" Target="endnotes.xml"/><Relationship Id="rId71" Type="http://schemas.openxmlformats.org/officeDocument/2006/relationships/header" Target="header11.xml"/><Relationship Id="rId92" Type="http://schemas.openxmlformats.org/officeDocument/2006/relationships/header" Target="header13.xml"/><Relationship Id="rId2" Type="http://schemas.openxmlformats.org/officeDocument/2006/relationships/numbering" Target="numbering.xml"/><Relationship Id="rId29" Type="http://schemas.openxmlformats.org/officeDocument/2006/relationships/hyperlink" Target="https://www.taxmanagementindia.com/visitor/acts_rules_provisions.asp?ID=223" TargetMode="External"/><Relationship Id="rId24" Type="http://schemas.openxmlformats.org/officeDocument/2006/relationships/header" Target="header5.xml"/><Relationship Id="rId40" Type="http://schemas.openxmlformats.org/officeDocument/2006/relationships/header" Target="header10.xml"/><Relationship Id="rId45" Type="http://schemas.openxmlformats.org/officeDocument/2006/relationships/hyperlink" Target="https://www.taxmanagementindia.com/visitor/detail_act.asp?ID=19784" TargetMode="External"/><Relationship Id="rId66" Type="http://schemas.openxmlformats.org/officeDocument/2006/relationships/hyperlink" Target="https://www.taxmanagementindia.com/visitor/detail_act.asp?ID=1566" TargetMode="External"/><Relationship Id="rId87" Type="http://schemas.openxmlformats.org/officeDocument/2006/relationships/hyperlink" Target="https://www.taxmanagementindia.com/visitor/detail_circular.asp?ID=65732" TargetMode="External"/><Relationship Id="rId110" Type="http://schemas.openxmlformats.org/officeDocument/2006/relationships/image" Target="media/image20.png"/><Relationship Id="rId61" Type="http://schemas.openxmlformats.org/officeDocument/2006/relationships/hyperlink" Target="https://www.taxmanagementindia.com/visitor/detail_notification.asp?ID=120191" TargetMode="External"/><Relationship Id="rId82" Type="http://schemas.openxmlformats.org/officeDocument/2006/relationships/hyperlink" Target="https://www.taxmanagementindia.com/visitor/acts_rules_provisions.asp?ID=122" TargetMode="External"/><Relationship Id="rId19" Type="http://schemas.openxmlformats.org/officeDocument/2006/relationships/hyperlink" Target="http://www.taxconnect.co.in" TargetMode="External"/><Relationship Id="rId14" Type="http://schemas.openxmlformats.org/officeDocument/2006/relationships/image" Target="media/image7.png"/><Relationship Id="rId30" Type="http://schemas.openxmlformats.org/officeDocument/2006/relationships/hyperlink" Target="https://www.taxmanagementindia.com/visitor/acts_rules_provisions.asp?ID=223" TargetMode="External"/><Relationship Id="rId35" Type="http://schemas.openxmlformats.org/officeDocument/2006/relationships/hyperlink" Target="https://www.taxmanagementindia.com/visitor/detail_forms.asp?ID=1912" TargetMode="External"/><Relationship Id="rId56" Type="http://schemas.openxmlformats.org/officeDocument/2006/relationships/hyperlink" Target="https://www.taxmanagementindia.com/visitor/detail_act.asp?ID=1566" TargetMode="External"/><Relationship Id="rId77" Type="http://schemas.openxmlformats.org/officeDocument/2006/relationships/hyperlink" Target="https://www.taxmanagementindia.com/visitor/acts_rules_provisions.asp?ID=811" TargetMode="External"/><Relationship Id="rId100" Type="http://schemas.openxmlformats.org/officeDocument/2006/relationships/hyperlink" Target="mailto:info@taxconnect.co.in" TargetMode="External"/><Relationship Id="rId105" Type="http://schemas.openxmlformats.org/officeDocument/2006/relationships/image" Target="media/image15.png"/><Relationship Id="rId8" Type="http://schemas.openxmlformats.org/officeDocument/2006/relationships/image" Target="media/image1.jpeg"/><Relationship Id="rId51" Type="http://schemas.openxmlformats.org/officeDocument/2006/relationships/hyperlink" Target="https://www.taxmanagementindia.com/visitor/detail_act.asp?ID=1563" TargetMode="External"/><Relationship Id="rId72" Type="http://schemas.openxmlformats.org/officeDocument/2006/relationships/hyperlink" Target="https://www.taxmanagementindia.com/visitor/detail_act.asp?ID=2447" TargetMode="External"/><Relationship Id="rId93" Type="http://schemas.openxmlformats.org/officeDocument/2006/relationships/image" Target="media/image11.jpeg"/><Relationship Id="rId98" Type="http://schemas.openxmlformats.org/officeDocument/2006/relationships/image" Target="media/image12.jpeg"/><Relationship Id="rId3" Type="http://schemas.openxmlformats.org/officeDocument/2006/relationships/styles" Target="styles.xml"/><Relationship Id="rId25" Type="http://schemas.openxmlformats.org/officeDocument/2006/relationships/header" Target="header6.xml"/><Relationship Id="rId46" Type="http://schemas.openxmlformats.org/officeDocument/2006/relationships/hyperlink" Target="https://www.taxmanagementindia.com/visitor/acts_rules_provisions.asp?ID=35" TargetMode="External"/><Relationship Id="rId67" Type="http://schemas.openxmlformats.org/officeDocument/2006/relationships/hyperlink" Target="https://www.taxmanagementindia.com/visitor/acts_rules_provisions.asp?ID=66" TargetMode="External"/><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act.asp?ID=952" TargetMode="External"/><Relationship Id="rId62" Type="http://schemas.openxmlformats.org/officeDocument/2006/relationships/hyperlink" Target="https://www.taxmanagementindia.com/visitor/detail_act.asp?ID=1221" TargetMode="External"/><Relationship Id="rId83" Type="http://schemas.openxmlformats.org/officeDocument/2006/relationships/hyperlink" Target="https://www.taxmanagementindia.com/visitor/detail_act.asp?ID=30923" TargetMode="External"/><Relationship Id="rId88" Type="http://schemas.openxmlformats.org/officeDocument/2006/relationships/hyperlink" Target="https://www.taxmanagementindia.com/visitor/detail_act.asp?ID=20777" TargetMode="External"/><Relationship Id="rId111" Type="http://schemas.openxmlformats.org/officeDocument/2006/relationships/image" Target="media/image21.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3.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6.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7.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8.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_rels/header9.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3630</TotalTime>
  <Pages>1</Pages>
  <Words>6937</Words>
  <Characters>39546</Characters>
  <Application>Microsoft Office Word</Application>
  <DocSecurity>0</DocSecurity>
  <Lines>329</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Tax Connect Advisory Services</cp:lastModifiedBy>
  <cp:revision>6</cp:revision>
  <cp:lastPrinted>2021-10-22T22:05:00Z</cp:lastPrinted>
  <dcterms:created xsi:type="dcterms:W3CDTF">2022-06-24T07:42:00Z</dcterms:created>
  <dcterms:modified xsi:type="dcterms:W3CDTF">2022-09-24T12:45:00Z</dcterms:modified>
</cp:coreProperties>
</file>