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687F8A37"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00B124CE"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B03139">
                              <w:rPr>
                                <w:rFonts w:ascii="Comic Sans MS" w:hAnsi="Comic Sans MS"/>
                                <w:color w:val="FFFFFF" w:themeColor="background1"/>
                                <w:sz w:val="24"/>
                                <w:szCs w:val="24"/>
                              </w:rPr>
                              <w:t>4</w:t>
                            </w:r>
                            <w:r w:rsidR="0094324F">
                              <w:rPr>
                                <w:rFonts w:ascii="Comic Sans MS" w:hAnsi="Comic Sans MS"/>
                                <w:color w:val="FFFFFF" w:themeColor="background1"/>
                                <w:sz w:val="24"/>
                                <w:szCs w:val="24"/>
                              </w:rPr>
                              <w:t>8</w:t>
                            </w:r>
                            <w:r w:rsidR="00382C8E">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94324F">
                              <w:rPr>
                                <w:rFonts w:ascii="Comic Sans MS" w:hAnsi="Comic Sans MS"/>
                                <w:color w:val="FFFFFF" w:themeColor="background1"/>
                                <w:sz w:val="24"/>
                                <w:szCs w:val="24"/>
                              </w:rPr>
                              <w:t>1</w:t>
                            </w:r>
                            <w:r w:rsidR="0094324F">
                              <w:rPr>
                                <w:rFonts w:ascii="Comic Sans MS" w:hAnsi="Comic Sans MS"/>
                                <w:color w:val="FFFFFF" w:themeColor="background1"/>
                                <w:sz w:val="24"/>
                                <w:szCs w:val="24"/>
                                <w:vertAlign w:val="superscript"/>
                              </w:rPr>
                              <w:t>st</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7</w:t>
                            </w:r>
                            <w:r w:rsidR="009B721C">
                              <w:rPr>
                                <w:rFonts w:ascii="Comic Sans MS" w:hAnsi="Comic Sans MS"/>
                                <w:color w:val="FFFFFF" w:themeColor="background1"/>
                                <w:sz w:val="24"/>
                                <w:szCs w:val="24"/>
                                <w:vertAlign w:val="superscript"/>
                              </w:rPr>
                              <w:t>th</w:t>
                            </w:r>
                            <w:r w:rsidR="0094324F">
                              <w:rPr>
                                <w:rFonts w:ascii="Comic Sans MS" w:hAnsi="Comic Sans MS"/>
                                <w:color w:val="FFFFFF" w:themeColor="background1"/>
                                <w:sz w:val="24"/>
                                <w:szCs w:val="24"/>
                              </w:rPr>
                              <w:t xml:space="preserve"> May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00B124CE"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B03139">
                        <w:rPr>
                          <w:rFonts w:ascii="Comic Sans MS" w:hAnsi="Comic Sans MS"/>
                          <w:color w:val="FFFFFF" w:themeColor="background1"/>
                          <w:sz w:val="24"/>
                          <w:szCs w:val="24"/>
                        </w:rPr>
                        <w:t>4</w:t>
                      </w:r>
                      <w:r w:rsidR="0094324F">
                        <w:rPr>
                          <w:rFonts w:ascii="Comic Sans MS" w:hAnsi="Comic Sans MS"/>
                          <w:color w:val="FFFFFF" w:themeColor="background1"/>
                          <w:sz w:val="24"/>
                          <w:szCs w:val="24"/>
                        </w:rPr>
                        <w:t>8</w:t>
                      </w:r>
                      <w:r w:rsidR="00382C8E">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94324F">
                        <w:rPr>
                          <w:rFonts w:ascii="Comic Sans MS" w:hAnsi="Comic Sans MS"/>
                          <w:color w:val="FFFFFF" w:themeColor="background1"/>
                          <w:sz w:val="24"/>
                          <w:szCs w:val="24"/>
                        </w:rPr>
                        <w:t>1</w:t>
                      </w:r>
                      <w:r w:rsidR="0094324F">
                        <w:rPr>
                          <w:rFonts w:ascii="Comic Sans MS" w:hAnsi="Comic Sans MS"/>
                          <w:color w:val="FFFFFF" w:themeColor="background1"/>
                          <w:sz w:val="24"/>
                          <w:szCs w:val="24"/>
                          <w:vertAlign w:val="superscript"/>
                        </w:rPr>
                        <w:t>st</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7</w:t>
                      </w:r>
                      <w:r w:rsidR="009B721C">
                        <w:rPr>
                          <w:rFonts w:ascii="Comic Sans MS" w:hAnsi="Comic Sans MS"/>
                          <w:color w:val="FFFFFF" w:themeColor="background1"/>
                          <w:sz w:val="24"/>
                          <w:szCs w:val="24"/>
                          <w:vertAlign w:val="superscript"/>
                        </w:rPr>
                        <w:t>th</w:t>
                      </w:r>
                      <w:r w:rsidR="0094324F">
                        <w:rPr>
                          <w:rFonts w:ascii="Comic Sans MS" w:hAnsi="Comic Sans MS"/>
                          <w:color w:val="FFFFFF" w:themeColor="background1"/>
                          <w:sz w:val="24"/>
                          <w:szCs w:val="24"/>
                        </w:rPr>
                        <w:t xml:space="preserve"> May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2A1111">
        <w:rPr>
          <w:noProof/>
        </w:rPr>
        <w:t>I</w: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4">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7">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0"/>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21"/>
          <w:footerReference w:type="default" r:id="rId22"/>
          <w:headerReference w:type="first" r:id="rId23"/>
          <w:footerReference w:type="first" r:id="rId24"/>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r w:rsidR="00F65558">
                              <w:rPr>
                                <w:b/>
                                <w:bCs/>
                                <w:sz w:val="24"/>
                                <w:szCs w:val="24"/>
                              </w:rPr>
                              <w:t xml:space="preserve"> </w:t>
                            </w:r>
                            <w:r w:rsidR="00AB30EA" w:rsidRPr="00500B32">
                              <w:rPr>
                                <w:sz w:val="24"/>
                                <w:szCs w:val="24"/>
                              </w:rPr>
                              <w:t>Unit No. 312, Omega Business Park, Near</w:t>
                            </w:r>
                            <w:r w:rsidR="001432A1">
                              <w:rPr>
                                <w:sz w:val="24"/>
                                <w:szCs w:val="24"/>
                              </w:rPr>
                              <w:t>-</w:t>
                            </w:r>
                            <w:r w:rsidR="00500B32" w:rsidRPr="00500B32">
                              <w:rPr>
                                <w:sz w:val="24"/>
                                <w:szCs w:val="24"/>
                              </w:rPr>
                              <w:t xml:space="preserve">Kaamgar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Kodihalli,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sidR="00EB4DA5">
                              <w:rPr>
                                <w:rFonts w:ascii="Calibri" w:hAnsi="Calibri"/>
                                <w:bCs/>
                              </w:rPr>
                              <w:t xml:space="preserve"> </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1868AEAC"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5"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6"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1868AEAC"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7"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8"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9"/>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524BB4D7"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09EE5E45" w14:textId="27DE8F77" w:rsidR="00047550" w:rsidRPr="00047550" w:rsidRDefault="00047550" w:rsidP="00BE3163">
      <w:pPr>
        <w:spacing w:after="0"/>
        <w:jc w:val="both"/>
        <w:rPr>
          <w:rFonts w:asciiTheme="minorHAnsi" w:hAnsiTheme="minorHAnsi" w:cstheme="minorHAnsi"/>
          <w:bCs/>
        </w:rPr>
      </w:pPr>
      <w:r w:rsidRPr="00047550">
        <w:rPr>
          <w:rFonts w:asciiTheme="minorHAnsi" w:hAnsiTheme="minorHAnsi" w:cstheme="minorHAnsi"/>
          <w:bCs/>
        </w:rPr>
        <w:t>The CGST department was gearing up all these years and preparing its officials to undertake GST scrutin</w:t>
      </w:r>
      <w:r w:rsidR="002C5C55">
        <w:rPr>
          <w:rFonts w:asciiTheme="minorHAnsi" w:hAnsiTheme="minorHAnsi" w:cstheme="minorHAnsi"/>
          <w:bCs/>
        </w:rPr>
        <w:t>y</w:t>
      </w:r>
      <w:r w:rsidRPr="00047550">
        <w:rPr>
          <w:rFonts w:asciiTheme="minorHAnsi" w:hAnsiTheme="minorHAnsi" w:cstheme="minorHAnsi"/>
          <w:bCs/>
        </w:rPr>
        <w:t xml:space="preserve"> in a professional way and now it has come up with Standard Operating Procedure</w:t>
      </w:r>
      <w:r>
        <w:rPr>
          <w:rFonts w:asciiTheme="minorHAnsi" w:hAnsiTheme="minorHAnsi" w:cstheme="minorHAnsi"/>
          <w:bCs/>
        </w:rPr>
        <w:t xml:space="preserve"> </w:t>
      </w:r>
      <w:r w:rsidR="0059486A">
        <w:rPr>
          <w:rFonts w:asciiTheme="minorHAnsi" w:hAnsiTheme="minorHAnsi" w:cstheme="minorHAnsi"/>
          <w:bCs/>
        </w:rPr>
        <w:t xml:space="preserve">(SOP) </w:t>
      </w:r>
      <w:r>
        <w:rPr>
          <w:rFonts w:asciiTheme="minorHAnsi" w:hAnsiTheme="minorHAnsi" w:cstheme="minorHAnsi"/>
          <w:bCs/>
        </w:rPr>
        <w:t xml:space="preserve">for </w:t>
      </w:r>
      <w:r w:rsidRPr="00047550">
        <w:rPr>
          <w:rFonts w:asciiTheme="minorHAnsi" w:hAnsiTheme="minorHAnsi" w:cstheme="minorHAnsi"/>
          <w:bCs/>
        </w:rPr>
        <w:t>Scrutiny of GST returns for 2017-18 and 2018-19</w:t>
      </w:r>
      <w:r>
        <w:rPr>
          <w:rFonts w:asciiTheme="minorHAnsi" w:hAnsiTheme="minorHAnsi" w:cstheme="minorHAnsi"/>
          <w:bCs/>
        </w:rPr>
        <w:t>.</w:t>
      </w:r>
      <w:r w:rsidR="00024CBC">
        <w:rPr>
          <w:rFonts w:asciiTheme="minorHAnsi" w:hAnsiTheme="minorHAnsi" w:cstheme="minorHAnsi"/>
          <w:bCs/>
        </w:rPr>
        <w:t xml:space="preserve"> </w:t>
      </w:r>
      <w:r w:rsidRPr="00047550">
        <w:rPr>
          <w:rFonts w:asciiTheme="minorHAnsi" w:hAnsiTheme="minorHAnsi" w:cstheme="minorHAnsi"/>
          <w:bCs/>
        </w:rPr>
        <w:t xml:space="preserve">The CBIC has issued </w:t>
      </w:r>
      <w:r w:rsidRPr="00BE3163">
        <w:rPr>
          <w:rFonts w:asciiTheme="minorHAnsi" w:hAnsiTheme="minorHAnsi" w:cstheme="minorHAnsi"/>
          <w:b/>
        </w:rPr>
        <w:t>Instruction No. 02/2022-GST dated 22</w:t>
      </w:r>
      <w:r w:rsidRPr="00BE3163">
        <w:rPr>
          <w:rFonts w:asciiTheme="minorHAnsi" w:hAnsiTheme="minorHAnsi" w:cstheme="minorHAnsi"/>
          <w:b/>
          <w:vertAlign w:val="superscript"/>
        </w:rPr>
        <w:t>nd</w:t>
      </w:r>
      <w:r w:rsidRPr="00BE3163">
        <w:rPr>
          <w:rFonts w:asciiTheme="minorHAnsi" w:hAnsiTheme="minorHAnsi" w:cstheme="minorHAnsi"/>
          <w:b/>
        </w:rPr>
        <w:t xml:space="preserve"> March 2022</w:t>
      </w:r>
      <w:r>
        <w:rPr>
          <w:rFonts w:asciiTheme="minorHAnsi" w:hAnsiTheme="minorHAnsi" w:cstheme="minorHAnsi"/>
          <w:bCs/>
        </w:rPr>
        <w:t xml:space="preserve"> </w:t>
      </w:r>
      <w:r w:rsidRPr="00047550">
        <w:rPr>
          <w:rFonts w:asciiTheme="minorHAnsi" w:hAnsiTheme="minorHAnsi" w:cstheme="minorHAnsi"/>
          <w:bCs/>
        </w:rPr>
        <w:t>for Scrutiny of returns for FY 2017-18 and 2018-19. It refers to the Section 61 of CGST Act read with Rule 99 of CGST rules which provides for scrutiny of GST returns and related particulars.</w:t>
      </w:r>
    </w:p>
    <w:p w14:paraId="47421D5A" w14:textId="4EB2B0B7" w:rsidR="00047550" w:rsidRDefault="00047550" w:rsidP="00BE3163">
      <w:pPr>
        <w:spacing w:after="0"/>
        <w:jc w:val="both"/>
        <w:rPr>
          <w:rFonts w:asciiTheme="minorHAnsi" w:hAnsiTheme="minorHAnsi" w:cstheme="minorHAnsi"/>
          <w:bCs/>
        </w:rPr>
      </w:pPr>
    </w:p>
    <w:p w14:paraId="72182B02" w14:textId="77777777" w:rsidR="00024CBC" w:rsidRDefault="0059486A" w:rsidP="00584AEA">
      <w:pPr>
        <w:spacing w:after="0"/>
        <w:jc w:val="both"/>
        <w:rPr>
          <w:rFonts w:asciiTheme="minorHAnsi" w:hAnsiTheme="minorHAnsi" w:cstheme="minorHAnsi"/>
          <w:bCs/>
        </w:rPr>
      </w:pPr>
      <w:r w:rsidRPr="0059486A">
        <w:rPr>
          <w:rFonts w:asciiTheme="minorHAnsi" w:hAnsiTheme="minorHAnsi" w:cstheme="minorHAnsi"/>
          <w:bCs/>
        </w:rPr>
        <w:t xml:space="preserve">The </w:t>
      </w:r>
      <w:r>
        <w:rPr>
          <w:rFonts w:asciiTheme="minorHAnsi" w:hAnsiTheme="minorHAnsi" w:cstheme="minorHAnsi"/>
          <w:bCs/>
        </w:rPr>
        <w:t xml:space="preserve">said SOP </w:t>
      </w:r>
      <w:r w:rsidRPr="0059486A">
        <w:rPr>
          <w:rFonts w:asciiTheme="minorHAnsi" w:hAnsiTheme="minorHAnsi" w:cstheme="minorHAnsi"/>
          <w:bCs/>
        </w:rPr>
        <w:t xml:space="preserve">gives an indication that the online scrutiny module is underway and as an interim measure, specific Standard Operating Procedure (SOP) has been issued by the Board in order to ensure uniformity in selection/ identification of returns for scrutiny, methodology of scrutiny of such returns and other related procedures. </w:t>
      </w:r>
    </w:p>
    <w:p w14:paraId="69DABD12" w14:textId="77777777" w:rsidR="00024CBC" w:rsidRDefault="00024CBC" w:rsidP="00584AEA">
      <w:pPr>
        <w:spacing w:after="0"/>
        <w:jc w:val="both"/>
        <w:rPr>
          <w:rFonts w:asciiTheme="minorHAnsi" w:hAnsiTheme="minorHAnsi" w:cstheme="minorHAnsi"/>
          <w:bCs/>
        </w:rPr>
      </w:pPr>
    </w:p>
    <w:p w14:paraId="465D6C2B" w14:textId="2436EACF" w:rsidR="0059486A" w:rsidRPr="0059486A" w:rsidRDefault="0059486A" w:rsidP="00BE3163">
      <w:pPr>
        <w:spacing w:after="0"/>
        <w:jc w:val="both"/>
        <w:rPr>
          <w:rFonts w:asciiTheme="minorHAnsi" w:hAnsiTheme="minorHAnsi" w:cstheme="minorHAnsi"/>
          <w:bCs/>
        </w:rPr>
      </w:pPr>
      <w:r w:rsidRPr="0059486A">
        <w:rPr>
          <w:rFonts w:asciiTheme="minorHAnsi" w:hAnsiTheme="minorHAnsi" w:cstheme="minorHAnsi"/>
          <w:bCs/>
        </w:rPr>
        <w:t xml:space="preserve">The </w:t>
      </w:r>
      <w:r>
        <w:rPr>
          <w:rFonts w:asciiTheme="minorHAnsi" w:hAnsiTheme="minorHAnsi" w:cstheme="minorHAnsi"/>
          <w:bCs/>
        </w:rPr>
        <w:t xml:space="preserve">taxpayer </w:t>
      </w:r>
      <w:r w:rsidRPr="0059486A">
        <w:rPr>
          <w:rFonts w:asciiTheme="minorHAnsi" w:hAnsiTheme="minorHAnsi" w:cstheme="minorHAnsi"/>
          <w:bCs/>
        </w:rPr>
        <w:t xml:space="preserve">must evaluate the methodologies of scrutiny and </w:t>
      </w:r>
      <w:r>
        <w:rPr>
          <w:rFonts w:asciiTheme="minorHAnsi" w:hAnsiTheme="minorHAnsi" w:cstheme="minorHAnsi"/>
          <w:bCs/>
        </w:rPr>
        <w:t>do</w:t>
      </w:r>
      <w:r w:rsidRPr="0059486A">
        <w:rPr>
          <w:rFonts w:asciiTheme="minorHAnsi" w:hAnsiTheme="minorHAnsi" w:cstheme="minorHAnsi"/>
          <w:bCs/>
        </w:rPr>
        <w:t xml:space="preserve"> some exercise at their own before the department comes knocking their doors and follow the methodology.</w:t>
      </w:r>
    </w:p>
    <w:p w14:paraId="090B9926" w14:textId="77777777" w:rsidR="0059486A" w:rsidRPr="0059486A" w:rsidRDefault="0059486A" w:rsidP="00BE3163">
      <w:pPr>
        <w:spacing w:after="0"/>
        <w:jc w:val="both"/>
        <w:rPr>
          <w:rFonts w:asciiTheme="minorHAnsi" w:hAnsiTheme="minorHAnsi" w:cstheme="minorHAnsi"/>
          <w:bCs/>
        </w:rPr>
      </w:pPr>
    </w:p>
    <w:p w14:paraId="52DEC2AC" w14:textId="75EE9C66" w:rsidR="00584AEA" w:rsidRDefault="00584AEA" w:rsidP="00BE3163">
      <w:pPr>
        <w:spacing w:after="0"/>
        <w:jc w:val="both"/>
        <w:rPr>
          <w:rFonts w:asciiTheme="minorHAnsi" w:hAnsiTheme="minorHAnsi" w:cstheme="minorHAnsi"/>
          <w:bCs/>
        </w:rPr>
      </w:pPr>
      <w:r w:rsidRPr="00BE3163">
        <w:rPr>
          <w:rFonts w:asciiTheme="minorHAnsi" w:hAnsiTheme="minorHAnsi" w:cstheme="minorHAnsi"/>
          <w:b/>
        </w:rPr>
        <w:t>There will be five step scrutiny process:</w:t>
      </w:r>
    </w:p>
    <w:p w14:paraId="61562D42" w14:textId="77777777" w:rsidR="00584AEA" w:rsidRDefault="00584AEA" w:rsidP="00BE3163">
      <w:pPr>
        <w:pStyle w:val="ListParagraph"/>
        <w:numPr>
          <w:ilvl w:val="0"/>
          <w:numId w:val="51"/>
        </w:numPr>
        <w:spacing w:after="0"/>
        <w:ind w:left="426"/>
        <w:jc w:val="both"/>
        <w:rPr>
          <w:rFonts w:asciiTheme="minorHAnsi" w:hAnsiTheme="minorHAnsi" w:cstheme="minorHAnsi"/>
          <w:bCs/>
        </w:rPr>
      </w:pPr>
      <w:r w:rsidRPr="00BE3163">
        <w:rPr>
          <w:rFonts w:asciiTheme="minorHAnsi" w:hAnsiTheme="minorHAnsi" w:cstheme="minorHAnsi"/>
          <w:bCs/>
        </w:rPr>
        <w:t>Selection of returns based on robust risk parameters</w:t>
      </w:r>
    </w:p>
    <w:p w14:paraId="0E34326C" w14:textId="02E3D499" w:rsidR="00584AEA" w:rsidRPr="00584AEA" w:rsidRDefault="00584AEA" w:rsidP="00BE3163">
      <w:pPr>
        <w:pStyle w:val="ListParagraph"/>
        <w:numPr>
          <w:ilvl w:val="0"/>
          <w:numId w:val="51"/>
        </w:numPr>
        <w:spacing w:after="0"/>
        <w:ind w:left="426"/>
        <w:jc w:val="both"/>
        <w:rPr>
          <w:rFonts w:asciiTheme="minorHAnsi" w:hAnsiTheme="minorHAnsi" w:cstheme="minorHAnsi"/>
          <w:bCs/>
        </w:rPr>
      </w:pPr>
      <w:r w:rsidRPr="00584AEA">
        <w:rPr>
          <w:rFonts w:asciiTheme="minorHAnsi" w:hAnsiTheme="minorHAnsi" w:cstheme="minorHAnsi"/>
          <w:bCs/>
        </w:rPr>
        <w:t>Information available with the proper officer in various returns and statements</w:t>
      </w:r>
      <w:r>
        <w:rPr>
          <w:rFonts w:asciiTheme="minorHAnsi" w:hAnsiTheme="minorHAnsi" w:cstheme="minorHAnsi"/>
          <w:bCs/>
        </w:rPr>
        <w:t xml:space="preserve"> </w:t>
      </w:r>
      <w:r w:rsidRPr="00584AEA">
        <w:rPr>
          <w:rFonts w:asciiTheme="minorHAnsi" w:hAnsiTheme="minorHAnsi" w:cstheme="minorHAnsi"/>
          <w:bCs/>
        </w:rPr>
        <w:t>furnished by the registered person and the data/details made available through various sources like DGARM, ADVAIT, GSTN, E</w:t>
      </w:r>
      <w:r w:rsidR="00024CBC">
        <w:rPr>
          <w:rFonts w:asciiTheme="minorHAnsi" w:hAnsiTheme="minorHAnsi" w:cstheme="minorHAnsi"/>
          <w:bCs/>
        </w:rPr>
        <w:t>-</w:t>
      </w:r>
      <w:r w:rsidRPr="00584AEA">
        <w:rPr>
          <w:rFonts w:asciiTheme="minorHAnsi" w:hAnsiTheme="minorHAnsi" w:cstheme="minorHAnsi"/>
          <w:bCs/>
        </w:rPr>
        <w:t>Way</w:t>
      </w:r>
      <w:r w:rsidR="00024CBC">
        <w:rPr>
          <w:rFonts w:asciiTheme="minorHAnsi" w:hAnsiTheme="minorHAnsi" w:cstheme="minorHAnsi"/>
          <w:bCs/>
        </w:rPr>
        <w:t>b</w:t>
      </w:r>
      <w:r w:rsidRPr="00584AEA">
        <w:rPr>
          <w:rFonts w:asciiTheme="minorHAnsi" w:hAnsiTheme="minorHAnsi" w:cstheme="minorHAnsi"/>
          <w:bCs/>
        </w:rPr>
        <w:t>ill Portal, etc</w:t>
      </w:r>
      <w:r w:rsidR="00024CBC">
        <w:rPr>
          <w:rFonts w:asciiTheme="minorHAnsi" w:hAnsiTheme="minorHAnsi" w:cstheme="minorHAnsi"/>
          <w:bCs/>
        </w:rPr>
        <w:t>.</w:t>
      </w:r>
      <w:r w:rsidRPr="00584AEA">
        <w:rPr>
          <w:rFonts w:asciiTheme="minorHAnsi" w:hAnsiTheme="minorHAnsi" w:cstheme="minorHAnsi"/>
          <w:bCs/>
        </w:rPr>
        <w:t xml:space="preserve"> may be relied upon for this purpose</w:t>
      </w:r>
      <w:r>
        <w:rPr>
          <w:rFonts w:asciiTheme="minorHAnsi" w:hAnsiTheme="minorHAnsi" w:cstheme="minorHAnsi"/>
          <w:bCs/>
        </w:rPr>
        <w:t>.</w:t>
      </w:r>
    </w:p>
    <w:p w14:paraId="04435BD6" w14:textId="77777777" w:rsidR="00584AEA" w:rsidRDefault="00584AEA" w:rsidP="00BE3163">
      <w:pPr>
        <w:pStyle w:val="ListParagraph"/>
        <w:numPr>
          <w:ilvl w:val="0"/>
          <w:numId w:val="51"/>
        </w:numPr>
        <w:spacing w:after="0"/>
        <w:ind w:left="426"/>
        <w:jc w:val="both"/>
        <w:rPr>
          <w:rFonts w:asciiTheme="minorHAnsi" w:hAnsiTheme="minorHAnsi" w:cstheme="minorHAnsi"/>
          <w:bCs/>
        </w:rPr>
      </w:pPr>
      <w:r w:rsidRPr="00BE3163">
        <w:rPr>
          <w:rFonts w:asciiTheme="minorHAnsi" w:hAnsiTheme="minorHAnsi" w:cstheme="minorHAnsi"/>
          <w:bCs/>
        </w:rPr>
        <w:t>Informing the registered person of the discrepancies noticed</w:t>
      </w:r>
    </w:p>
    <w:p w14:paraId="6892F67E" w14:textId="77777777" w:rsidR="00584AEA" w:rsidRDefault="00584AEA" w:rsidP="00BE3163">
      <w:pPr>
        <w:pStyle w:val="ListParagraph"/>
        <w:numPr>
          <w:ilvl w:val="0"/>
          <w:numId w:val="51"/>
        </w:numPr>
        <w:spacing w:after="0"/>
        <w:ind w:left="426"/>
        <w:jc w:val="both"/>
        <w:rPr>
          <w:rFonts w:asciiTheme="minorHAnsi" w:hAnsiTheme="minorHAnsi" w:cstheme="minorHAnsi"/>
          <w:bCs/>
        </w:rPr>
      </w:pPr>
      <w:r w:rsidRPr="00584AEA">
        <w:rPr>
          <w:rFonts w:asciiTheme="minorHAnsi" w:hAnsiTheme="minorHAnsi" w:cstheme="minorHAnsi"/>
          <w:bCs/>
        </w:rPr>
        <w:t>conclude the proceedings after informing the registered person</w:t>
      </w:r>
    </w:p>
    <w:p w14:paraId="7A015CCD" w14:textId="12B80D0A" w:rsidR="00584AEA" w:rsidRDefault="00584AEA" w:rsidP="00BE3163">
      <w:pPr>
        <w:pStyle w:val="ListParagraph"/>
        <w:numPr>
          <w:ilvl w:val="0"/>
          <w:numId w:val="51"/>
        </w:numPr>
        <w:spacing w:after="0"/>
        <w:ind w:left="426"/>
        <w:jc w:val="both"/>
        <w:rPr>
          <w:rFonts w:asciiTheme="minorHAnsi" w:hAnsiTheme="minorHAnsi" w:cstheme="minorHAnsi"/>
          <w:bCs/>
        </w:rPr>
      </w:pPr>
      <w:r w:rsidRPr="00584AEA">
        <w:rPr>
          <w:rFonts w:asciiTheme="minorHAnsi" w:hAnsiTheme="minorHAnsi" w:cstheme="minorHAnsi"/>
          <w:bCs/>
        </w:rPr>
        <w:t>Where no satisfactory explanation is furnished by the registered person or where the</w:t>
      </w:r>
      <w:r>
        <w:rPr>
          <w:rFonts w:asciiTheme="minorHAnsi" w:hAnsiTheme="minorHAnsi" w:cstheme="minorHAnsi"/>
          <w:bCs/>
        </w:rPr>
        <w:t xml:space="preserve"> </w:t>
      </w:r>
      <w:r w:rsidRPr="00584AEA">
        <w:rPr>
          <w:rFonts w:asciiTheme="minorHAnsi" w:hAnsiTheme="minorHAnsi" w:cstheme="minorHAnsi"/>
          <w:bCs/>
        </w:rPr>
        <w:t>registered person, after accepting the discrepancy, fails to pay, initiate appropriate action</w:t>
      </w:r>
      <w:r>
        <w:rPr>
          <w:rFonts w:asciiTheme="minorHAnsi" w:hAnsiTheme="minorHAnsi" w:cstheme="minorHAnsi"/>
          <w:bCs/>
        </w:rPr>
        <w:t>.</w:t>
      </w:r>
    </w:p>
    <w:p w14:paraId="39D8FF97" w14:textId="0D77FF24" w:rsidR="00584AEA" w:rsidRDefault="00584AEA" w:rsidP="00BE3163">
      <w:pPr>
        <w:spacing w:after="0"/>
        <w:jc w:val="both"/>
        <w:rPr>
          <w:rFonts w:asciiTheme="minorHAnsi" w:hAnsiTheme="minorHAnsi" w:cstheme="minorHAnsi"/>
          <w:bCs/>
        </w:rPr>
      </w:pPr>
    </w:p>
    <w:p w14:paraId="4F83CFB5" w14:textId="00F050A2" w:rsidR="00584AEA" w:rsidRDefault="00584AEA" w:rsidP="00BE3163">
      <w:pPr>
        <w:spacing w:after="0"/>
        <w:jc w:val="both"/>
        <w:rPr>
          <w:rFonts w:asciiTheme="minorHAnsi" w:hAnsiTheme="minorHAnsi" w:cstheme="minorHAnsi"/>
          <w:bCs/>
        </w:rPr>
      </w:pPr>
      <w:r w:rsidRPr="00584AEA">
        <w:rPr>
          <w:rFonts w:asciiTheme="minorHAnsi" w:hAnsiTheme="minorHAnsi" w:cstheme="minorHAnsi"/>
          <w:bCs/>
        </w:rPr>
        <w:t>There should normally not be any need for seeking documents/ records from the</w:t>
      </w:r>
      <w:r>
        <w:rPr>
          <w:rFonts w:asciiTheme="minorHAnsi" w:hAnsiTheme="minorHAnsi" w:cstheme="minorHAnsi"/>
          <w:bCs/>
        </w:rPr>
        <w:t xml:space="preserve"> </w:t>
      </w:r>
      <w:r w:rsidRPr="00584AEA">
        <w:rPr>
          <w:rFonts w:asciiTheme="minorHAnsi" w:hAnsiTheme="minorHAnsi" w:cstheme="minorHAnsi"/>
          <w:bCs/>
        </w:rPr>
        <w:t>taxpayers before issuance of FORM GST ASMT 10 The following should be followed</w:t>
      </w:r>
      <w:r>
        <w:rPr>
          <w:rFonts w:asciiTheme="minorHAnsi" w:hAnsiTheme="minorHAnsi" w:cstheme="minorHAnsi"/>
          <w:bCs/>
        </w:rPr>
        <w:t xml:space="preserve"> </w:t>
      </w:r>
      <w:r w:rsidRPr="00584AEA">
        <w:rPr>
          <w:rFonts w:asciiTheme="minorHAnsi" w:hAnsiTheme="minorHAnsi" w:cstheme="minorHAnsi"/>
          <w:bCs/>
        </w:rPr>
        <w:t>in ASMT 10</w:t>
      </w:r>
      <w:r>
        <w:rPr>
          <w:rFonts w:asciiTheme="minorHAnsi" w:hAnsiTheme="minorHAnsi" w:cstheme="minorHAnsi"/>
          <w:bCs/>
        </w:rPr>
        <w:t>:</w:t>
      </w:r>
    </w:p>
    <w:p w14:paraId="39BA455A" w14:textId="77777777" w:rsidR="00584AEA" w:rsidRDefault="00584AEA" w:rsidP="00BE3163">
      <w:pPr>
        <w:pStyle w:val="ListParagraph"/>
        <w:numPr>
          <w:ilvl w:val="0"/>
          <w:numId w:val="52"/>
        </w:numPr>
        <w:spacing w:after="0"/>
        <w:ind w:left="426"/>
        <w:jc w:val="both"/>
        <w:rPr>
          <w:rFonts w:asciiTheme="minorHAnsi" w:hAnsiTheme="minorHAnsi" w:cstheme="minorHAnsi"/>
          <w:bCs/>
        </w:rPr>
      </w:pPr>
      <w:r w:rsidRPr="00BE3163">
        <w:rPr>
          <w:rFonts w:asciiTheme="minorHAnsi" w:hAnsiTheme="minorHAnsi" w:cstheme="minorHAnsi"/>
          <w:bCs/>
        </w:rPr>
        <w:t>Quantify the amount of tax, interest and any other amount payable</w:t>
      </w:r>
    </w:p>
    <w:p w14:paraId="00A6FA72" w14:textId="77777777" w:rsidR="00584AEA" w:rsidRDefault="00584AEA" w:rsidP="00BE3163">
      <w:pPr>
        <w:pStyle w:val="ListParagraph"/>
        <w:numPr>
          <w:ilvl w:val="0"/>
          <w:numId w:val="52"/>
        </w:numPr>
        <w:spacing w:after="0"/>
        <w:ind w:left="426"/>
        <w:jc w:val="both"/>
        <w:rPr>
          <w:rFonts w:asciiTheme="minorHAnsi" w:hAnsiTheme="minorHAnsi" w:cstheme="minorHAnsi"/>
          <w:bCs/>
        </w:rPr>
      </w:pPr>
      <w:r w:rsidRPr="00584AEA">
        <w:rPr>
          <w:rFonts w:asciiTheme="minorHAnsi" w:hAnsiTheme="minorHAnsi" w:cstheme="minorHAnsi"/>
          <w:bCs/>
        </w:rPr>
        <w:t>Discrepancies be specific in nature and not vague or general</w:t>
      </w:r>
    </w:p>
    <w:p w14:paraId="4594698D" w14:textId="77777777" w:rsidR="00584AEA" w:rsidRDefault="00584AEA" w:rsidP="00BE3163">
      <w:pPr>
        <w:pStyle w:val="ListParagraph"/>
        <w:numPr>
          <w:ilvl w:val="0"/>
          <w:numId w:val="52"/>
        </w:numPr>
        <w:spacing w:after="0"/>
        <w:ind w:left="426"/>
        <w:jc w:val="both"/>
        <w:rPr>
          <w:rFonts w:asciiTheme="minorHAnsi" w:hAnsiTheme="minorHAnsi" w:cstheme="minorHAnsi"/>
          <w:bCs/>
        </w:rPr>
      </w:pPr>
      <w:r w:rsidRPr="00584AEA">
        <w:rPr>
          <w:rFonts w:asciiTheme="minorHAnsi" w:hAnsiTheme="minorHAnsi" w:cstheme="minorHAnsi"/>
          <w:bCs/>
        </w:rPr>
        <w:t>FORM GST DRC 03 may also be taken into consideration</w:t>
      </w:r>
    </w:p>
    <w:p w14:paraId="70586BA6" w14:textId="576190E4" w:rsidR="00584AEA" w:rsidRDefault="00584AEA" w:rsidP="00BE3163">
      <w:pPr>
        <w:pStyle w:val="ListParagraph"/>
        <w:numPr>
          <w:ilvl w:val="0"/>
          <w:numId w:val="52"/>
        </w:numPr>
        <w:spacing w:after="0"/>
        <w:ind w:left="426"/>
        <w:jc w:val="both"/>
        <w:rPr>
          <w:rFonts w:asciiTheme="minorHAnsi" w:hAnsiTheme="minorHAnsi" w:cstheme="minorHAnsi"/>
          <w:bCs/>
        </w:rPr>
      </w:pPr>
      <w:r w:rsidRPr="00584AEA">
        <w:rPr>
          <w:rFonts w:asciiTheme="minorHAnsi" w:hAnsiTheme="minorHAnsi" w:cstheme="minorHAnsi"/>
          <w:bCs/>
        </w:rPr>
        <w:t>One FORM GST ASMT 10 for One F</w:t>
      </w:r>
      <w:r w:rsidR="002C5C55">
        <w:rPr>
          <w:rFonts w:asciiTheme="minorHAnsi" w:hAnsiTheme="minorHAnsi" w:cstheme="minorHAnsi"/>
          <w:bCs/>
        </w:rPr>
        <w:t>inancial year.</w:t>
      </w:r>
    </w:p>
    <w:p w14:paraId="4CFEA2EA" w14:textId="46E3F8BD" w:rsidR="00584AEA" w:rsidRDefault="002C5C55" w:rsidP="00BE3163">
      <w:pPr>
        <w:pStyle w:val="ListParagraph"/>
        <w:numPr>
          <w:ilvl w:val="0"/>
          <w:numId w:val="52"/>
        </w:numPr>
        <w:spacing w:after="0"/>
        <w:ind w:left="426"/>
        <w:jc w:val="both"/>
        <w:rPr>
          <w:rFonts w:asciiTheme="minorHAnsi" w:hAnsiTheme="minorHAnsi" w:cstheme="minorHAnsi"/>
          <w:bCs/>
        </w:rPr>
      </w:pPr>
      <w:r>
        <w:rPr>
          <w:rFonts w:asciiTheme="minorHAnsi" w:hAnsiTheme="minorHAnsi" w:cstheme="minorHAnsi"/>
          <w:bCs/>
        </w:rPr>
        <w:t>Taxpayer</w:t>
      </w:r>
      <w:r w:rsidR="00584AEA" w:rsidRPr="00584AEA">
        <w:rPr>
          <w:rFonts w:asciiTheme="minorHAnsi" w:hAnsiTheme="minorHAnsi" w:cstheme="minorHAnsi"/>
          <w:bCs/>
        </w:rPr>
        <w:t xml:space="preserve"> may furnish an explanation for the discrepancy in FORM GST ASMT 11 to the proper officer within the time period prescribed under </w:t>
      </w:r>
      <w:r>
        <w:rPr>
          <w:rFonts w:asciiTheme="minorHAnsi" w:hAnsiTheme="minorHAnsi" w:cstheme="minorHAnsi"/>
          <w:bCs/>
        </w:rPr>
        <w:t>R</w:t>
      </w:r>
      <w:r w:rsidR="00584AEA" w:rsidRPr="00584AEA">
        <w:rPr>
          <w:rFonts w:asciiTheme="minorHAnsi" w:hAnsiTheme="minorHAnsi" w:cstheme="minorHAnsi"/>
          <w:bCs/>
        </w:rPr>
        <w:t>ule 99 of CGST Rules</w:t>
      </w:r>
    </w:p>
    <w:p w14:paraId="2C6F3732" w14:textId="77777777" w:rsidR="00584AEA" w:rsidRDefault="00584AEA" w:rsidP="00BE3163">
      <w:pPr>
        <w:pStyle w:val="ListParagraph"/>
        <w:numPr>
          <w:ilvl w:val="0"/>
          <w:numId w:val="52"/>
        </w:numPr>
        <w:spacing w:after="0"/>
        <w:ind w:left="426"/>
        <w:jc w:val="both"/>
        <w:rPr>
          <w:rFonts w:asciiTheme="minorHAnsi" w:hAnsiTheme="minorHAnsi" w:cstheme="minorHAnsi"/>
          <w:bCs/>
        </w:rPr>
      </w:pPr>
      <w:r w:rsidRPr="00584AEA">
        <w:rPr>
          <w:rFonts w:asciiTheme="minorHAnsi" w:hAnsiTheme="minorHAnsi" w:cstheme="minorHAnsi"/>
          <w:bCs/>
        </w:rPr>
        <w:t>conclude the proceedings by informing the registered person in FORM GST ASMT 12</w:t>
      </w:r>
    </w:p>
    <w:p w14:paraId="149CBBD8" w14:textId="6820F8AD" w:rsidR="00584AEA" w:rsidRDefault="00584AEA" w:rsidP="00024CBC">
      <w:pPr>
        <w:pStyle w:val="ListParagraph"/>
        <w:numPr>
          <w:ilvl w:val="0"/>
          <w:numId w:val="52"/>
        </w:numPr>
        <w:spacing w:after="0"/>
        <w:ind w:left="426"/>
        <w:jc w:val="both"/>
        <w:rPr>
          <w:rFonts w:asciiTheme="minorHAnsi" w:hAnsiTheme="minorHAnsi" w:cstheme="minorHAnsi"/>
          <w:bCs/>
        </w:rPr>
      </w:pPr>
      <w:r w:rsidRPr="00584AEA">
        <w:rPr>
          <w:rFonts w:asciiTheme="minorHAnsi" w:hAnsiTheme="minorHAnsi" w:cstheme="minorHAnsi"/>
          <w:bCs/>
        </w:rPr>
        <w:t>the proper officer, may proceed to determine the tax and other dues under section 73 or</w:t>
      </w:r>
      <w:r>
        <w:rPr>
          <w:rFonts w:asciiTheme="minorHAnsi" w:hAnsiTheme="minorHAnsi" w:cstheme="minorHAnsi"/>
          <w:bCs/>
        </w:rPr>
        <w:t xml:space="preserve"> </w:t>
      </w:r>
      <w:r w:rsidRPr="00584AEA">
        <w:rPr>
          <w:rFonts w:asciiTheme="minorHAnsi" w:hAnsiTheme="minorHAnsi" w:cstheme="minorHAnsi"/>
          <w:bCs/>
        </w:rPr>
        <w:t>section 74 Monetary Limit as per Circular 31</w:t>
      </w:r>
      <w:r w:rsidR="002C5C55">
        <w:rPr>
          <w:rFonts w:asciiTheme="minorHAnsi" w:hAnsiTheme="minorHAnsi" w:cstheme="minorHAnsi"/>
          <w:bCs/>
        </w:rPr>
        <w:t>/</w:t>
      </w:r>
      <w:r w:rsidRPr="00584AEA">
        <w:rPr>
          <w:rFonts w:asciiTheme="minorHAnsi" w:hAnsiTheme="minorHAnsi" w:cstheme="minorHAnsi"/>
          <w:bCs/>
        </w:rPr>
        <w:t>5</w:t>
      </w:r>
      <w:r w:rsidR="002C5C55">
        <w:rPr>
          <w:rFonts w:asciiTheme="minorHAnsi" w:hAnsiTheme="minorHAnsi" w:cstheme="minorHAnsi"/>
          <w:bCs/>
        </w:rPr>
        <w:t>/</w:t>
      </w:r>
      <w:r w:rsidRPr="00584AEA">
        <w:rPr>
          <w:rFonts w:asciiTheme="minorHAnsi" w:hAnsiTheme="minorHAnsi" w:cstheme="minorHAnsi"/>
          <w:bCs/>
        </w:rPr>
        <w:t>2018</w:t>
      </w:r>
      <w:r w:rsidR="002C5C55">
        <w:rPr>
          <w:rFonts w:asciiTheme="minorHAnsi" w:hAnsiTheme="minorHAnsi" w:cstheme="minorHAnsi"/>
          <w:bCs/>
        </w:rPr>
        <w:t>.</w:t>
      </w:r>
    </w:p>
    <w:p w14:paraId="53F0F7F0" w14:textId="77777777" w:rsidR="002C5C55" w:rsidRDefault="002C5C55" w:rsidP="00BE3163">
      <w:pPr>
        <w:pStyle w:val="ListParagraph"/>
        <w:spacing w:after="0"/>
        <w:ind w:left="426"/>
        <w:jc w:val="both"/>
        <w:rPr>
          <w:rFonts w:asciiTheme="minorHAnsi" w:hAnsiTheme="minorHAnsi" w:cstheme="minorHAnsi"/>
          <w:bCs/>
        </w:rPr>
      </w:pPr>
    </w:p>
    <w:p w14:paraId="6BDEEEF1" w14:textId="7D377EA0" w:rsidR="00584AEA" w:rsidRPr="00584AEA" w:rsidRDefault="002C5C55" w:rsidP="00BE3163">
      <w:pPr>
        <w:spacing w:after="0"/>
        <w:jc w:val="both"/>
        <w:rPr>
          <w:rFonts w:asciiTheme="minorHAnsi" w:hAnsiTheme="minorHAnsi" w:cstheme="minorHAnsi"/>
          <w:bCs/>
        </w:rPr>
      </w:pPr>
      <w:r>
        <w:rPr>
          <w:rFonts w:asciiTheme="minorHAnsi" w:hAnsiTheme="minorHAnsi" w:cstheme="minorHAnsi"/>
          <w:bCs/>
        </w:rPr>
        <w:t xml:space="preserve">The officer </w:t>
      </w:r>
      <w:r w:rsidR="00584AEA" w:rsidRPr="00584AEA">
        <w:rPr>
          <w:rFonts w:asciiTheme="minorHAnsi" w:hAnsiTheme="minorHAnsi" w:cstheme="minorHAnsi"/>
          <w:bCs/>
        </w:rPr>
        <w:t>may refer the matter to the jurisdictional Principal Commissioner</w:t>
      </w:r>
      <w:r>
        <w:rPr>
          <w:rFonts w:asciiTheme="minorHAnsi" w:hAnsiTheme="minorHAnsi" w:cstheme="minorHAnsi"/>
          <w:bCs/>
        </w:rPr>
        <w:t xml:space="preserve"> </w:t>
      </w:r>
      <w:r w:rsidR="00584AEA" w:rsidRPr="00584AEA">
        <w:rPr>
          <w:rFonts w:asciiTheme="minorHAnsi" w:hAnsiTheme="minorHAnsi" w:cstheme="minorHAnsi"/>
          <w:bCs/>
        </w:rPr>
        <w:t>through</w:t>
      </w:r>
      <w:r w:rsidR="00584AEA">
        <w:rPr>
          <w:rFonts w:asciiTheme="minorHAnsi" w:hAnsiTheme="minorHAnsi" w:cstheme="minorHAnsi"/>
          <w:bCs/>
        </w:rPr>
        <w:t xml:space="preserve"> </w:t>
      </w:r>
      <w:r w:rsidR="00584AEA" w:rsidRPr="00584AEA">
        <w:rPr>
          <w:rFonts w:asciiTheme="minorHAnsi" w:hAnsiTheme="minorHAnsi" w:cstheme="minorHAnsi"/>
          <w:bCs/>
        </w:rPr>
        <w:t>the divisional Assistant</w:t>
      </w:r>
      <w:r w:rsidR="00BB0853">
        <w:rPr>
          <w:rFonts w:asciiTheme="minorHAnsi" w:hAnsiTheme="minorHAnsi" w:cstheme="minorHAnsi"/>
          <w:bCs/>
        </w:rPr>
        <w:t>/</w:t>
      </w:r>
      <w:r w:rsidR="00584AEA" w:rsidRPr="00584AEA">
        <w:rPr>
          <w:rFonts w:asciiTheme="minorHAnsi" w:hAnsiTheme="minorHAnsi" w:cstheme="minorHAnsi"/>
          <w:bCs/>
        </w:rPr>
        <w:t xml:space="preserve"> Deputy Commissioner, for the decision whether the matter needs to</w:t>
      </w:r>
      <w:r w:rsidR="00584AEA">
        <w:rPr>
          <w:rFonts w:asciiTheme="minorHAnsi" w:hAnsiTheme="minorHAnsi" w:cstheme="minorHAnsi"/>
          <w:bCs/>
        </w:rPr>
        <w:t xml:space="preserve"> </w:t>
      </w:r>
      <w:r w:rsidR="00584AEA" w:rsidRPr="00584AEA">
        <w:rPr>
          <w:rFonts w:asciiTheme="minorHAnsi" w:hAnsiTheme="minorHAnsi" w:cstheme="minorHAnsi"/>
          <w:bCs/>
        </w:rPr>
        <w:t>be referred to Audit Commissionerate or Anti evasion Wing of the Commissionerate, as the</w:t>
      </w:r>
      <w:r w:rsidR="00584AEA">
        <w:rPr>
          <w:rFonts w:asciiTheme="minorHAnsi" w:hAnsiTheme="minorHAnsi" w:cstheme="minorHAnsi"/>
          <w:bCs/>
        </w:rPr>
        <w:t xml:space="preserve"> </w:t>
      </w:r>
      <w:r w:rsidR="00584AEA" w:rsidRPr="00584AEA">
        <w:rPr>
          <w:rFonts w:asciiTheme="minorHAnsi" w:hAnsiTheme="minorHAnsi" w:cstheme="minorHAnsi"/>
          <w:bCs/>
        </w:rPr>
        <w:t>case may be</w:t>
      </w:r>
      <w:r w:rsidR="00584AEA">
        <w:rPr>
          <w:rFonts w:asciiTheme="minorHAnsi" w:hAnsiTheme="minorHAnsi" w:cstheme="minorHAnsi"/>
          <w:bCs/>
        </w:rPr>
        <w:t>.</w:t>
      </w:r>
    </w:p>
    <w:p w14:paraId="04C4EA5E" w14:textId="115FB9CB" w:rsidR="00584AEA" w:rsidRDefault="00584AEA" w:rsidP="00584AEA">
      <w:pPr>
        <w:spacing w:after="0" w:line="240" w:lineRule="auto"/>
        <w:jc w:val="both"/>
        <w:rPr>
          <w:rFonts w:asciiTheme="minorHAnsi" w:hAnsiTheme="minorHAnsi" w:cstheme="minorHAnsi"/>
          <w:bCs/>
        </w:rPr>
      </w:pPr>
    </w:p>
    <w:p w14:paraId="45CE819C" w14:textId="2E2F0480" w:rsidR="00984223" w:rsidRPr="00397EB3" w:rsidRDefault="002473DB" w:rsidP="00510A89">
      <w:pPr>
        <w:spacing w:after="0" w:line="240" w:lineRule="auto"/>
        <w:jc w:val="both"/>
        <w:rPr>
          <w:sz w:val="24"/>
          <w:szCs w:val="24"/>
          <w:lang w:val="en-IN" w:eastAsia="en-IN"/>
        </w:rPr>
      </w:pPr>
      <w:r w:rsidRPr="008C1761">
        <w:rPr>
          <w:rFonts w:asciiTheme="minorHAnsi" w:hAnsiTheme="minorHAnsi" w:cstheme="minorHAnsi"/>
          <w:b/>
        </w:rPr>
        <w:t>Just to reiterate that we remain available over telecom or e-mail.</w:t>
      </w:r>
    </w:p>
    <w:p w14:paraId="58764163" w14:textId="4D4E097B" w:rsidR="00B01267" w:rsidRPr="008C1761" w:rsidRDefault="001D547F" w:rsidP="00473AAA">
      <w:pPr>
        <w:pStyle w:val="NormalWeb"/>
        <w:jc w:val="both"/>
        <w:rPr>
          <w:rFonts w:asciiTheme="minorHAnsi" w:hAnsiTheme="minorHAnsi" w:cstheme="minorHAnsi"/>
          <w:b/>
          <w:sz w:val="22"/>
          <w:szCs w:val="22"/>
        </w:rPr>
      </w:pPr>
      <w:r w:rsidRPr="008C1761">
        <w:rPr>
          <w:rFonts w:asciiTheme="minorHAnsi" w:hAnsiTheme="minorHAnsi" w:cstheme="minorHAnsi"/>
          <w:b/>
          <w:sz w:val="22"/>
          <w:szCs w:val="22"/>
        </w:rPr>
        <w:t>Truly Yours</w:t>
      </w:r>
    </w:p>
    <w:p w14:paraId="2560AB5C" w14:textId="5440E3F6"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089AA75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6843DB95"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7D526D27" w14:textId="6BD1BCC6"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72D2DEFA"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5127D700" w14:textId="5884E5D3"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7D71A54B"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00700D7F" w14:textId="192E7E26"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DE6EC6" w:rsidRPr="008C1761">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07AF3601" w14:textId="1FC768F6"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31"/>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259"/>
        <w:gridCol w:w="1246"/>
      </w:tblGrid>
      <w:tr w:rsidR="000841D9" w:rsidRPr="00B117D4" w14:paraId="015FB4CD" w14:textId="77777777" w:rsidTr="001F1D64">
        <w:trPr>
          <w:trHeight w:val="280"/>
        </w:trPr>
        <w:tc>
          <w:tcPr>
            <w:tcW w:w="1980"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259"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1F1D64">
        <w:trPr>
          <w:trHeight w:val="411"/>
        </w:trPr>
        <w:tc>
          <w:tcPr>
            <w:tcW w:w="1980"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259"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1F1D64">
        <w:trPr>
          <w:trHeight w:val="270"/>
        </w:trPr>
        <w:tc>
          <w:tcPr>
            <w:tcW w:w="1980"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259"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3A9F0797" w:rsidR="000841D9" w:rsidRPr="00AF2DC7" w:rsidRDefault="00CD4486"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540A5C" w:rsidRPr="00B117D4" w14:paraId="2E663F68" w14:textId="77777777" w:rsidTr="00ED32B5">
        <w:trPr>
          <w:trHeight w:hRule="exact" w:val="856"/>
        </w:trPr>
        <w:tc>
          <w:tcPr>
            <w:tcW w:w="1980" w:type="dxa"/>
            <w:shd w:val="clear" w:color="auto" w:fill="EAF1DD"/>
            <w:vAlign w:val="center"/>
          </w:tcPr>
          <w:p w14:paraId="3D1A791B" w14:textId="4215966B" w:rsidR="00540A5C" w:rsidRPr="00AF2DC7" w:rsidRDefault="00ED32B5"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1A3A86BC" w14:textId="59782364" w:rsidR="00ED32B5" w:rsidRPr="00ED32B5" w:rsidRDefault="00ED32B5" w:rsidP="00ED32B5">
            <w:pPr>
              <w:tabs>
                <w:tab w:val="left" w:pos="4820"/>
              </w:tabs>
              <w:spacing w:after="0" w:line="240" w:lineRule="auto"/>
              <w:jc w:val="both"/>
              <w:rPr>
                <w:rFonts w:asciiTheme="minorHAnsi" w:hAnsiTheme="minorHAnsi" w:cstheme="minorHAnsi"/>
                <w:b/>
                <w:bCs/>
                <w:caps/>
                <w:lang w:val="en-IN"/>
              </w:rPr>
            </w:pPr>
            <w:r w:rsidRPr="00ED32B5">
              <w:rPr>
                <w:rFonts w:asciiTheme="minorHAnsi" w:hAnsiTheme="minorHAnsi" w:cstheme="minorHAnsi"/>
                <w:b/>
                <w:bCs/>
                <w:caps/>
                <w:lang w:val="en-IN"/>
              </w:rPr>
              <w:t>Central Government notifie</w:t>
            </w:r>
            <w:r w:rsidR="00BB0853">
              <w:rPr>
                <w:rFonts w:asciiTheme="minorHAnsi" w:hAnsiTheme="minorHAnsi" w:cstheme="minorHAnsi"/>
                <w:b/>
                <w:bCs/>
                <w:caps/>
                <w:lang w:val="en-IN"/>
              </w:rPr>
              <w:t>D</w:t>
            </w:r>
            <w:r w:rsidRPr="00ED32B5">
              <w:rPr>
                <w:rFonts w:asciiTheme="minorHAnsi" w:hAnsiTheme="minorHAnsi" w:cstheme="minorHAnsi"/>
                <w:b/>
                <w:bCs/>
                <w:caps/>
                <w:lang w:val="en-IN"/>
              </w:rPr>
              <w:t>, Tamilnadu Construction Workers Welfare Board</w:t>
            </w:r>
            <w:r w:rsidR="00BB0853">
              <w:rPr>
                <w:rFonts w:asciiTheme="minorHAnsi" w:hAnsiTheme="minorHAnsi" w:cstheme="minorHAnsi"/>
                <w:b/>
                <w:bCs/>
                <w:caps/>
                <w:lang w:val="en-IN"/>
              </w:rPr>
              <w:t>,</w:t>
            </w:r>
            <w:r w:rsidRPr="00ED32B5">
              <w:rPr>
                <w:rFonts w:asciiTheme="minorHAnsi" w:hAnsiTheme="minorHAnsi" w:cstheme="minorHAnsi"/>
                <w:b/>
                <w:bCs/>
                <w:caps/>
                <w:lang w:val="en-IN"/>
              </w:rPr>
              <w:t xml:space="preserve"> a Board constituted by the state Government of Tamil Nadu</w:t>
            </w:r>
            <w:r w:rsidR="00BB0853">
              <w:rPr>
                <w:rFonts w:asciiTheme="minorHAnsi" w:hAnsiTheme="minorHAnsi" w:cstheme="minorHAnsi"/>
                <w:b/>
                <w:bCs/>
                <w:caps/>
                <w:lang w:val="en-IN"/>
              </w:rPr>
              <w:t xml:space="preserve"> FOR THE PURPOSE OF CLAUSE 46 OF SECTION 10.</w:t>
            </w:r>
          </w:p>
          <w:p w14:paraId="3D6DAF19" w14:textId="1DF274CC" w:rsidR="00540A5C" w:rsidRPr="00840656" w:rsidRDefault="00540A5C" w:rsidP="00540A5C">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themeFill="accent3" w:themeFillTint="33"/>
            <w:vAlign w:val="center"/>
          </w:tcPr>
          <w:p w14:paraId="33E3349D" w14:textId="77777777" w:rsidR="00540A5C" w:rsidRPr="00AF2DC7" w:rsidRDefault="00540A5C" w:rsidP="00540A5C">
            <w:pPr>
              <w:tabs>
                <w:tab w:val="left" w:pos="4820"/>
              </w:tabs>
              <w:spacing w:after="0" w:line="240" w:lineRule="auto"/>
              <w:rPr>
                <w:rFonts w:asciiTheme="minorHAnsi" w:hAnsiTheme="minorHAnsi" w:cstheme="minorHAnsi"/>
                <w:b/>
                <w:lang w:val="en-IN" w:eastAsia="en-IN"/>
              </w:rPr>
            </w:pPr>
          </w:p>
        </w:tc>
      </w:tr>
      <w:tr w:rsidR="00ED32B5" w:rsidRPr="00B117D4" w14:paraId="4176B683" w14:textId="77777777" w:rsidTr="00BE3163">
        <w:trPr>
          <w:trHeight w:hRule="exact" w:val="573"/>
        </w:trPr>
        <w:tc>
          <w:tcPr>
            <w:tcW w:w="1980" w:type="dxa"/>
            <w:shd w:val="clear" w:color="auto" w:fill="EAF1DD"/>
            <w:vAlign w:val="center"/>
          </w:tcPr>
          <w:p w14:paraId="3A82B579" w14:textId="51384CC7" w:rsidR="00ED32B5" w:rsidRDefault="00ED32B5"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4378B90D" w14:textId="26F89B72" w:rsidR="009D5CAE" w:rsidRPr="00E034BF" w:rsidRDefault="009D5CAE" w:rsidP="00540A5C">
            <w:pPr>
              <w:tabs>
                <w:tab w:val="left" w:pos="4820"/>
              </w:tabs>
              <w:spacing w:after="0" w:line="240" w:lineRule="auto"/>
              <w:jc w:val="both"/>
              <w:rPr>
                <w:rFonts w:asciiTheme="minorHAnsi" w:hAnsiTheme="minorHAnsi" w:cstheme="minorHAnsi"/>
                <w:b/>
                <w:bCs/>
                <w:caps/>
                <w:lang w:val="en-IN"/>
              </w:rPr>
            </w:pPr>
            <w:r w:rsidRPr="009D5CAE">
              <w:rPr>
                <w:rFonts w:asciiTheme="minorHAnsi" w:hAnsiTheme="minorHAnsi" w:cstheme="minorHAnsi"/>
                <w:b/>
                <w:bCs/>
                <w:caps/>
                <w:lang w:val="en-IN"/>
              </w:rPr>
              <w:t xml:space="preserve">CLAUSE (VB) HAS BEEN INSERTED UNDER RULE 17C OF THE INCOME TAX RULES </w:t>
            </w:r>
          </w:p>
        </w:tc>
        <w:tc>
          <w:tcPr>
            <w:tcW w:w="1246" w:type="dxa"/>
            <w:shd w:val="clear" w:color="auto" w:fill="EAF1DD" w:themeFill="accent3" w:themeFillTint="33"/>
            <w:vAlign w:val="center"/>
          </w:tcPr>
          <w:p w14:paraId="095FF640" w14:textId="77777777" w:rsidR="00ED32B5" w:rsidRPr="00AF2DC7" w:rsidRDefault="00ED32B5" w:rsidP="00540A5C">
            <w:pPr>
              <w:tabs>
                <w:tab w:val="left" w:pos="4820"/>
              </w:tabs>
              <w:spacing w:after="0" w:line="240" w:lineRule="auto"/>
              <w:rPr>
                <w:rFonts w:asciiTheme="minorHAnsi" w:hAnsiTheme="minorHAnsi" w:cstheme="minorHAnsi"/>
                <w:b/>
                <w:lang w:val="en-IN" w:eastAsia="en-IN"/>
              </w:rPr>
            </w:pPr>
          </w:p>
        </w:tc>
      </w:tr>
      <w:tr w:rsidR="00540A5C" w:rsidRPr="00B117D4" w14:paraId="4FAB3FA3" w14:textId="77777777" w:rsidTr="001F1D64">
        <w:trPr>
          <w:trHeight w:val="194"/>
        </w:trPr>
        <w:tc>
          <w:tcPr>
            <w:tcW w:w="1980" w:type="dxa"/>
            <w:shd w:val="clear" w:color="auto" w:fill="B3D5AB"/>
            <w:noWrap/>
            <w:vAlign w:val="center"/>
            <w:hideMark/>
          </w:tcPr>
          <w:p w14:paraId="239B407D"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259" w:type="dxa"/>
            <w:shd w:val="clear" w:color="auto" w:fill="B3D5AB"/>
            <w:noWrap/>
            <w:vAlign w:val="center"/>
            <w:hideMark/>
          </w:tcPr>
          <w:p w14:paraId="1605CEBC"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27F1AE03" w:rsidR="00540A5C" w:rsidRPr="00AF2DC7" w:rsidRDefault="00B2368D"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6</w:t>
            </w:r>
          </w:p>
        </w:tc>
      </w:tr>
      <w:tr w:rsidR="00540A5C" w:rsidRPr="00B117D4" w14:paraId="0C79EE48" w14:textId="77777777" w:rsidTr="00ED32B5">
        <w:trPr>
          <w:trHeight w:hRule="exact" w:val="568"/>
        </w:trPr>
        <w:tc>
          <w:tcPr>
            <w:tcW w:w="1980" w:type="dxa"/>
            <w:shd w:val="clear" w:color="auto" w:fill="EAF1DD"/>
            <w:vAlign w:val="center"/>
          </w:tcPr>
          <w:p w14:paraId="77B5245B" w14:textId="4A1E948E" w:rsidR="00540A5C" w:rsidRPr="002A176E" w:rsidRDefault="002A176E" w:rsidP="002A176E">
            <w:pPr>
              <w:tabs>
                <w:tab w:val="left" w:pos="4820"/>
              </w:tabs>
              <w:spacing w:after="0" w:line="240" w:lineRule="auto"/>
              <w:jc w:val="center"/>
              <w:rPr>
                <w:rFonts w:asciiTheme="minorHAnsi" w:hAnsiTheme="minorHAnsi" w:cstheme="minorHAnsi"/>
                <w:b/>
                <w:bCs/>
                <w:lang w:eastAsia="en-IN"/>
              </w:rPr>
            </w:pPr>
            <w:r w:rsidRPr="002A176E">
              <w:rPr>
                <w:rFonts w:asciiTheme="minorHAnsi" w:hAnsiTheme="minorHAnsi" w:cstheme="minorHAnsi"/>
                <w:b/>
                <w:bCs/>
                <w:lang w:eastAsia="en-IN"/>
              </w:rPr>
              <w:t>ADVISORY</w:t>
            </w:r>
          </w:p>
        </w:tc>
        <w:tc>
          <w:tcPr>
            <w:tcW w:w="7259" w:type="dxa"/>
            <w:shd w:val="clear" w:color="auto" w:fill="EAF1DD"/>
            <w:vAlign w:val="center"/>
          </w:tcPr>
          <w:p w14:paraId="7B40B695" w14:textId="2A7032DE" w:rsidR="00540A5C" w:rsidRPr="00AD1D54" w:rsidRDefault="00873017" w:rsidP="00540A5C">
            <w:pPr>
              <w:tabs>
                <w:tab w:val="left" w:pos="4820"/>
              </w:tabs>
              <w:spacing w:after="0" w:line="240" w:lineRule="auto"/>
              <w:jc w:val="both"/>
              <w:rPr>
                <w:rFonts w:asciiTheme="minorHAnsi" w:hAnsiTheme="minorHAnsi" w:cstheme="minorHAnsi"/>
                <w:b/>
                <w:bCs/>
                <w:lang w:val="en-IN"/>
              </w:rPr>
            </w:pPr>
            <w:r w:rsidRPr="00873017">
              <w:rPr>
                <w:rFonts w:asciiTheme="minorHAnsi" w:hAnsiTheme="minorHAnsi" w:cstheme="minorHAnsi"/>
                <w:b/>
                <w:bCs/>
                <w:lang w:val="en-IN"/>
              </w:rPr>
              <w:t>GSTR-1 ENHANCEMENTS &amp; IMPROVEMENTS</w:t>
            </w:r>
          </w:p>
        </w:tc>
        <w:tc>
          <w:tcPr>
            <w:tcW w:w="1246" w:type="dxa"/>
            <w:shd w:val="clear" w:color="auto" w:fill="EAF1DD" w:themeFill="accent3" w:themeFillTint="33"/>
            <w:vAlign w:val="center"/>
          </w:tcPr>
          <w:p w14:paraId="7CA97852"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2AD949C9" w14:textId="77777777" w:rsidTr="001F1D64">
        <w:trPr>
          <w:trHeight w:hRule="exact" w:val="266"/>
        </w:trPr>
        <w:tc>
          <w:tcPr>
            <w:tcW w:w="1980" w:type="dxa"/>
            <w:shd w:val="clear" w:color="auto" w:fill="B3D5AB"/>
            <w:vAlign w:val="center"/>
            <w:hideMark/>
          </w:tcPr>
          <w:p w14:paraId="3CB709D0"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259" w:type="dxa"/>
            <w:shd w:val="clear" w:color="auto" w:fill="B3D5AB"/>
            <w:vAlign w:val="center"/>
            <w:hideMark/>
          </w:tcPr>
          <w:p w14:paraId="5500393E" w14:textId="3F0726B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398FBF93" w:rsidR="00540A5C" w:rsidRPr="00AF2DC7" w:rsidRDefault="00B2368D"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540A5C" w:rsidRPr="00B117D4" w14:paraId="5746D8AC" w14:textId="77777777" w:rsidTr="001F1D64">
        <w:trPr>
          <w:trHeight w:hRule="exact" w:val="579"/>
        </w:trPr>
        <w:tc>
          <w:tcPr>
            <w:tcW w:w="1980" w:type="dxa"/>
            <w:shd w:val="clear" w:color="auto" w:fill="EAF1DD"/>
            <w:vAlign w:val="center"/>
          </w:tcPr>
          <w:p w14:paraId="6CF0692D" w14:textId="3ACBCCA6" w:rsidR="00540A5C" w:rsidRPr="00AF2DC7" w:rsidRDefault="00E034BF"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259" w:type="dxa"/>
            <w:shd w:val="clear" w:color="auto" w:fill="EAF1DD"/>
            <w:vAlign w:val="center"/>
          </w:tcPr>
          <w:p w14:paraId="5DFFD649" w14:textId="42A5FEBC" w:rsidR="00540A5C" w:rsidRPr="00334762" w:rsidRDefault="00E034BF" w:rsidP="00540A5C">
            <w:pPr>
              <w:tabs>
                <w:tab w:val="left" w:pos="4820"/>
              </w:tabs>
              <w:spacing w:after="0" w:line="240" w:lineRule="auto"/>
              <w:jc w:val="both"/>
              <w:rPr>
                <w:rFonts w:asciiTheme="minorHAnsi" w:hAnsiTheme="minorHAnsi" w:cstheme="minorHAnsi"/>
                <w:b/>
                <w:bCs/>
                <w:caps/>
                <w:color w:val="000000" w:themeColor="text1"/>
                <w:lang w:val="en-IN"/>
              </w:rPr>
            </w:pPr>
            <w:r w:rsidRPr="00E034BF">
              <w:rPr>
                <w:rFonts w:asciiTheme="minorHAnsi" w:hAnsiTheme="minorHAnsi" w:cstheme="minorHAnsi"/>
                <w:b/>
                <w:bCs/>
                <w:caps/>
                <w:color w:val="000000" w:themeColor="text1"/>
              </w:rPr>
              <w:t>LEGITIMATE FOREIGN CURRENCY WHILE TRAVELLING ABROAD</w:t>
            </w:r>
          </w:p>
        </w:tc>
        <w:tc>
          <w:tcPr>
            <w:tcW w:w="1246" w:type="dxa"/>
            <w:shd w:val="clear" w:color="auto" w:fill="EAF1DD"/>
            <w:vAlign w:val="center"/>
          </w:tcPr>
          <w:p w14:paraId="3ACCA0F0"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4E677B7D" w14:textId="77777777" w:rsidTr="001F1D64">
        <w:trPr>
          <w:trHeight w:hRule="exact" w:val="289"/>
        </w:trPr>
        <w:tc>
          <w:tcPr>
            <w:tcW w:w="1980" w:type="dxa"/>
            <w:shd w:val="clear" w:color="auto" w:fill="B3D5AB"/>
            <w:vAlign w:val="center"/>
            <w:hideMark/>
          </w:tcPr>
          <w:p w14:paraId="53F3353F"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259" w:type="dxa"/>
            <w:shd w:val="clear" w:color="auto" w:fill="B3D5AB"/>
            <w:vAlign w:val="center"/>
            <w:hideMark/>
          </w:tcPr>
          <w:p w14:paraId="344E87E8"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5AB541C5" w:rsidR="00540A5C" w:rsidRPr="00AF2DC7" w:rsidRDefault="00B2368D"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540A5C" w:rsidRPr="00B117D4" w14:paraId="63858588" w14:textId="77777777" w:rsidTr="001F1D64">
        <w:trPr>
          <w:trHeight w:hRule="exact" w:val="853"/>
        </w:trPr>
        <w:tc>
          <w:tcPr>
            <w:tcW w:w="1980" w:type="dxa"/>
            <w:shd w:val="clear" w:color="auto" w:fill="EAF1DD"/>
            <w:vAlign w:val="center"/>
          </w:tcPr>
          <w:p w14:paraId="72F94BE4" w14:textId="3A9F4401" w:rsidR="00540A5C" w:rsidRPr="00AF2DC7" w:rsidRDefault="00A116F9" w:rsidP="00540A5C">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60E14FBB" w14:textId="439B8B87" w:rsidR="00540A5C" w:rsidRPr="00A00BC0" w:rsidRDefault="00BC7B19" w:rsidP="00C97D2A">
            <w:pPr>
              <w:tabs>
                <w:tab w:val="left" w:pos="4820"/>
              </w:tabs>
              <w:spacing w:after="0" w:line="240" w:lineRule="auto"/>
              <w:jc w:val="both"/>
              <w:rPr>
                <w:rFonts w:asciiTheme="minorHAnsi" w:hAnsiTheme="minorHAnsi" w:cstheme="minorHAnsi"/>
                <w:b/>
                <w:bCs/>
                <w:caps/>
                <w:color w:val="000000" w:themeColor="text1"/>
                <w:lang w:val="en-IN"/>
              </w:rPr>
            </w:pPr>
            <w:r w:rsidRPr="00BC7B19">
              <w:rPr>
                <w:rFonts w:asciiTheme="minorHAnsi" w:hAnsiTheme="minorHAnsi" w:cstheme="minorHAnsi"/>
                <w:b/>
                <w:bCs/>
                <w:caps/>
                <w:color w:val="000000" w:themeColor="text1"/>
                <w:lang w:val="en-IN"/>
              </w:rPr>
              <w:t>Rate of exchange of one unit of foreign currency equivalent to Indian rupees</w:t>
            </w:r>
          </w:p>
        </w:tc>
        <w:tc>
          <w:tcPr>
            <w:tcW w:w="1246" w:type="dxa"/>
            <w:shd w:val="clear" w:color="auto" w:fill="EAF1DD"/>
            <w:vAlign w:val="center"/>
          </w:tcPr>
          <w:p w14:paraId="3EBC93F9"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CB16CCF" w14:textId="77777777" w:rsidTr="001F1D64">
        <w:trPr>
          <w:trHeight w:hRule="exact" w:val="243"/>
        </w:trPr>
        <w:tc>
          <w:tcPr>
            <w:tcW w:w="1980" w:type="dxa"/>
            <w:shd w:val="clear" w:color="auto" w:fill="B3D5AB"/>
            <w:vAlign w:val="center"/>
          </w:tcPr>
          <w:p w14:paraId="14609697"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259" w:type="dxa"/>
            <w:shd w:val="clear" w:color="auto" w:fill="B3D5AB"/>
            <w:vAlign w:val="center"/>
          </w:tcPr>
          <w:p w14:paraId="587DCCB6" w14:textId="77777777" w:rsidR="00540A5C" w:rsidRPr="00AF2DC7" w:rsidRDefault="00540A5C" w:rsidP="00540A5C">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76A90B77" w:rsidR="00540A5C" w:rsidRPr="00AF2DC7" w:rsidRDefault="00B2368D"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B728A1" w:rsidRPr="00B117D4" w14:paraId="2E4B168F" w14:textId="77777777" w:rsidTr="00BC7B19">
        <w:trPr>
          <w:trHeight w:hRule="exact" w:val="1182"/>
        </w:trPr>
        <w:tc>
          <w:tcPr>
            <w:tcW w:w="1980" w:type="dxa"/>
            <w:shd w:val="clear" w:color="auto" w:fill="EAF1DD"/>
            <w:vAlign w:val="center"/>
          </w:tcPr>
          <w:p w14:paraId="06B7B34A" w14:textId="1CDAB4D3" w:rsidR="00B728A1" w:rsidRDefault="00BC7B19"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TRADE</w:t>
            </w:r>
            <w:r w:rsidR="00B728A1">
              <w:rPr>
                <w:rFonts w:asciiTheme="minorHAnsi" w:hAnsiTheme="minorHAnsi" w:cstheme="minorHAnsi"/>
                <w:b/>
                <w:bCs/>
                <w:lang w:val="en-IN" w:eastAsia="en-IN"/>
              </w:rPr>
              <w:t xml:space="preserve"> NOTICE</w:t>
            </w:r>
          </w:p>
        </w:tc>
        <w:tc>
          <w:tcPr>
            <w:tcW w:w="7259" w:type="dxa"/>
            <w:shd w:val="clear" w:color="auto" w:fill="EAF1DD"/>
            <w:vAlign w:val="center"/>
          </w:tcPr>
          <w:p w14:paraId="16CF1324" w14:textId="77777777" w:rsidR="00BC7B19" w:rsidRPr="00BC7B19" w:rsidRDefault="00BC7B19" w:rsidP="00BC7B19">
            <w:pPr>
              <w:tabs>
                <w:tab w:val="left" w:pos="4820"/>
              </w:tabs>
              <w:spacing w:after="0" w:line="240" w:lineRule="auto"/>
              <w:jc w:val="both"/>
              <w:rPr>
                <w:rFonts w:asciiTheme="minorHAnsi" w:hAnsiTheme="minorHAnsi" w:cstheme="minorHAnsi"/>
                <w:b/>
                <w:bCs/>
                <w:caps/>
                <w:color w:val="000000" w:themeColor="text1"/>
                <w:lang w:val="en-IN"/>
              </w:rPr>
            </w:pPr>
            <w:r w:rsidRPr="00BC7B19">
              <w:rPr>
                <w:rFonts w:asciiTheme="minorHAnsi" w:hAnsiTheme="minorHAnsi" w:cstheme="minorHAnsi"/>
                <w:b/>
                <w:bCs/>
                <w:caps/>
                <w:color w:val="000000" w:themeColor="text1"/>
                <w:lang w:val="en-IN"/>
              </w:rPr>
              <w:t>A</w:t>
            </w:r>
            <w:r w:rsidRPr="00BC7B19">
              <w:rPr>
                <w:rFonts w:asciiTheme="minorHAnsi" w:hAnsiTheme="minorHAnsi" w:cstheme="minorHAnsi"/>
                <w:b/>
                <w:bCs/>
                <w:caps/>
                <w:color w:val="000000" w:themeColor="text1"/>
              </w:rPr>
              <w:t>pplication for recognition as Pre-Shipment Inspection Agency (PSIA) and issuance and electronic Verification of Pre-Shipment Inspection Certificate (PSIC)</w:t>
            </w:r>
          </w:p>
          <w:p w14:paraId="5065E43D" w14:textId="77777777" w:rsidR="00B728A1" w:rsidRPr="00B728A1" w:rsidRDefault="00B728A1" w:rsidP="00B728A1">
            <w:pPr>
              <w:tabs>
                <w:tab w:val="left" w:pos="4820"/>
              </w:tabs>
              <w:spacing w:after="0" w:line="240" w:lineRule="auto"/>
              <w:jc w:val="both"/>
              <w:rPr>
                <w:rFonts w:asciiTheme="minorHAnsi" w:hAnsiTheme="minorHAnsi" w:cstheme="minorHAnsi"/>
                <w:b/>
                <w:bCs/>
                <w:caps/>
                <w:color w:val="000000" w:themeColor="text1"/>
              </w:rPr>
            </w:pPr>
          </w:p>
        </w:tc>
        <w:tc>
          <w:tcPr>
            <w:tcW w:w="1246" w:type="dxa"/>
            <w:shd w:val="clear" w:color="auto" w:fill="EAF1DD"/>
            <w:vAlign w:val="center"/>
          </w:tcPr>
          <w:p w14:paraId="6FF1E780" w14:textId="77777777" w:rsidR="00B728A1" w:rsidRPr="00AF2DC7" w:rsidRDefault="00B728A1"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3F75D07" w14:textId="77777777" w:rsidTr="001F1D64">
        <w:trPr>
          <w:trHeight w:hRule="exact" w:val="598"/>
        </w:trPr>
        <w:tc>
          <w:tcPr>
            <w:tcW w:w="1980" w:type="dxa"/>
            <w:shd w:val="clear" w:color="auto" w:fill="B3D5AB"/>
            <w:vAlign w:val="center"/>
          </w:tcPr>
          <w:p w14:paraId="18736E4A" w14:textId="00F951D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259" w:type="dxa"/>
            <w:shd w:val="clear" w:color="auto" w:fill="B3D5AB"/>
            <w:vAlign w:val="center"/>
          </w:tcPr>
          <w:p w14:paraId="1F5AC1C9" w14:textId="0B15C8A0" w:rsidR="00540A5C" w:rsidRPr="00AF2DC7" w:rsidRDefault="00540A5C" w:rsidP="00540A5C">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4E29B975"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2368D">
              <w:rPr>
                <w:rFonts w:asciiTheme="minorHAnsi" w:hAnsiTheme="minorHAnsi" w:cstheme="minorHAnsi"/>
                <w:b/>
                <w:lang w:val="en-IN" w:eastAsia="en-IN"/>
              </w:rPr>
              <w:t>0</w:t>
            </w:r>
          </w:p>
        </w:tc>
      </w:tr>
      <w:tr w:rsidR="00540A5C" w:rsidRPr="00B117D4" w14:paraId="3CE519D2" w14:textId="77777777" w:rsidTr="001F1D64">
        <w:trPr>
          <w:trHeight w:hRule="exact" w:val="598"/>
        </w:trPr>
        <w:tc>
          <w:tcPr>
            <w:tcW w:w="1980" w:type="dxa"/>
            <w:shd w:val="clear" w:color="auto" w:fill="B3D5AB"/>
            <w:vAlign w:val="center"/>
          </w:tcPr>
          <w:p w14:paraId="58AC86C0" w14:textId="460EC2AB"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259" w:type="dxa"/>
            <w:shd w:val="clear" w:color="auto" w:fill="B3D5AB"/>
            <w:vAlign w:val="center"/>
          </w:tcPr>
          <w:p w14:paraId="6D7E4024" w14:textId="77777777" w:rsidR="00540A5C" w:rsidRPr="00AF2DC7" w:rsidRDefault="00540A5C" w:rsidP="00540A5C">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540A5C" w:rsidRPr="000F74CD" w:rsidRDefault="00540A5C" w:rsidP="00540A5C">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1BCA6A1"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2368D">
              <w:rPr>
                <w:rFonts w:asciiTheme="minorHAnsi" w:hAnsiTheme="minorHAnsi" w:cstheme="minorHAnsi"/>
                <w:b/>
                <w:lang w:val="en-IN" w:eastAsia="en-IN"/>
              </w:rPr>
              <w:t>1</w:t>
            </w:r>
          </w:p>
        </w:tc>
      </w:tr>
      <w:tr w:rsidR="00540A5C" w:rsidRPr="00B117D4" w14:paraId="36608CFD" w14:textId="77777777" w:rsidTr="001F1D64">
        <w:trPr>
          <w:trHeight w:hRule="exact" w:val="389"/>
        </w:trPr>
        <w:tc>
          <w:tcPr>
            <w:tcW w:w="1980" w:type="dxa"/>
            <w:shd w:val="clear" w:color="auto" w:fill="B3D5AB"/>
            <w:vAlign w:val="center"/>
          </w:tcPr>
          <w:p w14:paraId="79F3A227" w14:textId="52A179A9"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259" w:type="dxa"/>
            <w:shd w:val="clear" w:color="auto" w:fill="B3D5AB"/>
            <w:vAlign w:val="center"/>
          </w:tcPr>
          <w:p w14:paraId="3B54C7E9" w14:textId="24925B69" w:rsidR="00540A5C" w:rsidRPr="00AF2DC7" w:rsidRDefault="00540A5C" w:rsidP="00540A5C">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2D514242"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2368D">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2"/>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7ADC501C" w14:textId="2207A9D4" w:rsidR="00843461" w:rsidRPr="00EC357C" w:rsidRDefault="00843461" w:rsidP="00F474C8">
      <w:pPr>
        <w:tabs>
          <w:tab w:val="left" w:pos="3039"/>
          <w:tab w:val="left" w:pos="4820"/>
        </w:tabs>
        <w:rPr>
          <w:rFonts w:cstheme="minorHAnsi"/>
          <w:b/>
          <w:sz w:val="32"/>
          <w:lang w:val="en-GB"/>
        </w:rPr>
      </w:pPr>
    </w:p>
    <w:tbl>
      <w:tblPr>
        <w:tblpPr w:leftFromText="180" w:rightFromText="180" w:vertAnchor="page" w:horzAnchor="margin" w:tblpXSpec="center" w:tblpY="23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302F35" w:rsidRPr="00D27A53" w14:paraId="6DAF7B3C" w14:textId="77777777" w:rsidTr="00C555C7">
        <w:trPr>
          <w:trHeight w:val="689"/>
        </w:trPr>
        <w:tc>
          <w:tcPr>
            <w:tcW w:w="1628" w:type="dxa"/>
            <w:shd w:val="clear" w:color="auto" w:fill="4E8542"/>
            <w:noWrap/>
            <w:vAlign w:val="center"/>
            <w:hideMark/>
          </w:tcPr>
          <w:p w14:paraId="0862ED7F"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63DC8FF" w14:textId="77777777" w:rsidR="00302F35" w:rsidRPr="00045F66" w:rsidRDefault="00302F35" w:rsidP="00302F35">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1B54D0C1"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FD94818"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A203E" w:rsidRPr="00D27A53" w14:paraId="35ACCAC5" w14:textId="77777777" w:rsidTr="00C555C7">
        <w:trPr>
          <w:trHeight w:val="843"/>
        </w:trPr>
        <w:tc>
          <w:tcPr>
            <w:tcW w:w="1628" w:type="dxa"/>
            <w:shd w:val="clear" w:color="auto" w:fill="4E8542"/>
            <w:noWrap/>
            <w:vAlign w:val="center"/>
          </w:tcPr>
          <w:p w14:paraId="0EFA0B32" w14:textId="42BA3501" w:rsidR="008A203E" w:rsidRDefault="0061682E" w:rsidP="008A203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7</w:t>
            </w:r>
            <w:r w:rsidR="008A203E" w:rsidRPr="009444E6">
              <w:rPr>
                <w:rFonts w:asciiTheme="minorHAnsi" w:hAnsiTheme="minorHAnsi" w:cstheme="minorHAnsi"/>
                <w:b/>
                <w:color w:val="FFFFFF" w:themeColor="background1"/>
                <w:vertAlign w:val="superscript"/>
              </w:rPr>
              <w:t>th</w:t>
            </w:r>
            <w:r w:rsidR="008A203E">
              <w:rPr>
                <w:rFonts w:asciiTheme="minorHAnsi" w:hAnsiTheme="minorHAnsi" w:cstheme="minorHAnsi"/>
                <w:b/>
                <w:color w:val="FFFFFF" w:themeColor="background1"/>
              </w:rPr>
              <w:t xml:space="preserve"> </w:t>
            </w:r>
            <w:r>
              <w:rPr>
                <w:rFonts w:asciiTheme="minorHAnsi" w:hAnsiTheme="minorHAnsi" w:cstheme="minorHAnsi"/>
                <w:b/>
                <w:color w:val="FFFFFF" w:themeColor="background1"/>
              </w:rPr>
              <w:t>May</w:t>
            </w:r>
          </w:p>
        </w:tc>
        <w:tc>
          <w:tcPr>
            <w:tcW w:w="1623" w:type="dxa"/>
            <w:shd w:val="clear" w:color="auto" w:fill="D6E3BC" w:themeFill="accent3" w:themeFillTint="66"/>
            <w:vAlign w:val="center"/>
          </w:tcPr>
          <w:p w14:paraId="298C3510" w14:textId="2D2E3182" w:rsidR="008A203E" w:rsidRPr="0061682E" w:rsidRDefault="0061682E" w:rsidP="0061682E">
            <w:pPr>
              <w:tabs>
                <w:tab w:val="left" w:pos="4820"/>
              </w:tabs>
              <w:spacing w:after="0" w:line="240" w:lineRule="auto"/>
              <w:jc w:val="center"/>
              <w:rPr>
                <w:rFonts w:asciiTheme="minorHAnsi" w:hAnsiTheme="minorHAnsi" w:cstheme="minorHAnsi"/>
                <w:b/>
              </w:rPr>
            </w:pPr>
            <w:r w:rsidRPr="0061682E">
              <w:rPr>
                <w:rFonts w:asciiTheme="minorHAnsi" w:hAnsiTheme="minorHAnsi" w:cstheme="minorHAnsi"/>
                <w:b/>
              </w:rPr>
              <w:t>Challan No. ITNS-281</w:t>
            </w:r>
          </w:p>
        </w:tc>
        <w:tc>
          <w:tcPr>
            <w:tcW w:w="1559" w:type="dxa"/>
            <w:shd w:val="clear" w:color="auto" w:fill="D6E3BC" w:themeFill="accent3" w:themeFillTint="66"/>
            <w:vAlign w:val="center"/>
          </w:tcPr>
          <w:p w14:paraId="02DC6DA0" w14:textId="1B5C5306" w:rsidR="008A203E" w:rsidRPr="00BE3163" w:rsidRDefault="0061682E" w:rsidP="00BE3163">
            <w:pPr>
              <w:tabs>
                <w:tab w:val="left" w:pos="4820"/>
              </w:tabs>
              <w:spacing w:after="0" w:line="240" w:lineRule="auto"/>
              <w:jc w:val="center"/>
              <w:rPr>
                <w:rFonts w:asciiTheme="minorHAnsi" w:hAnsiTheme="minorHAnsi" w:cstheme="minorHAnsi"/>
                <w:b/>
              </w:rPr>
            </w:pPr>
            <w:r w:rsidRPr="00BE3163">
              <w:rPr>
                <w:rFonts w:asciiTheme="minorHAnsi" w:hAnsiTheme="minorHAnsi" w:cstheme="minorHAnsi"/>
                <w:b/>
              </w:rPr>
              <w:t>April 2022</w:t>
            </w:r>
          </w:p>
        </w:tc>
        <w:tc>
          <w:tcPr>
            <w:tcW w:w="4796" w:type="dxa"/>
            <w:shd w:val="clear" w:color="auto" w:fill="D6E3BC" w:themeFill="accent3" w:themeFillTint="66"/>
            <w:noWrap/>
            <w:vAlign w:val="center"/>
          </w:tcPr>
          <w:p w14:paraId="5D663930" w14:textId="61C13933" w:rsidR="008A203E" w:rsidRPr="00CE73FB" w:rsidRDefault="0061682E" w:rsidP="008A203E">
            <w:pPr>
              <w:tabs>
                <w:tab w:val="left" w:pos="4820"/>
              </w:tabs>
              <w:spacing w:after="0" w:line="240" w:lineRule="auto"/>
              <w:jc w:val="both"/>
              <w:rPr>
                <w:rFonts w:asciiTheme="minorHAnsi" w:hAnsiTheme="minorHAnsi" w:cstheme="minorHAnsi"/>
                <w:bCs/>
              </w:rPr>
            </w:pPr>
            <w:r w:rsidRPr="0061682E">
              <w:rPr>
                <w:rFonts w:asciiTheme="minorHAnsi" w:hAnsiTheme="minorHAnsi" w:cstheme="minorHAnsi"/>
                <w:bCs/>
              </w:rPr>
              <w:t>Payment of TDS/TCS deducted /collected in April 202</w:t>
            </w:r>
            <w:r w:rsidR="000A6480">
              <w:rPr>
                <w:rFonts w:asciiTheme="minorHAnsi" w:hAnsiTheme="minorHAnsi" w:cstheme="minorHAnsi"/>
                <w:bCs/>
              </w:rPr>
              <w:t>2</w:t>
            </w:r>
            <w:r w:rsidRPr="0061682E">
              <w:rPr>
                <w:rFonts w:asciiTheme="minorHAnsi" w:hAnsiTheme="minorHAnsi" w:cstheme="minorHAnsi"/>
                <w:bCs/>
              </w:rPr>
              <w:t>.</w:t>
            </w:r>
          </w:p>
        </w:tc>
      </w:tr>
    </w:tbl>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07DE183B" w:rsidR="00FD3654" w:rsidRDefault="00FD3654" w:rsidP="00F474C8">
      <w:pPr>
        <w:tabs>
          <w:tab w:val="left" w:pos="3039"/>
          <w:tab w:val="left" w:pos="4820"/>
        </w:tabs>
        <w:rPr>
          <w:rFonts w:cstheme="minorHAnsi"/>
          <w:b/>
          <w:sz w:val="32"/>
          <w:lang w:val="en-GB"/>
        </w:rPr>
      </w:pPr>
    </w:p>
    <w:p w14:paraId="6E5437BE" w14:textId="77777777" w:rsidR="00CE73FB" w:rsidRDefault="00CE73FB"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23ACFB1E" w:rsidR="007F0586" w:rsidRDefault="007F0586" w:rsidP="00F474C8">
      <w:pPr>
        <w:tabs>
          <w:tab w:val="left" w:pos="3039"/>
          <w:tab w:val="left" w:pos="4820"/>
        </w:tabs>
        <w:rPr>
          <w:rFonts w:cstheme="minorHAnsi"/>
          <w:b/>
          <w:sz w:val="32"/>
          <w:lang w:val="en-GB"/>
        </w:rPr>
      </w:pPr>
    </w:p>
    <w:p w14:paraId="3E2A6067" w14:textId="77777777" w:rsidR="00094DCD" w:rsidRDefault="00094DCD" w:rsidP="00F474C8">
      <w:pPr>
        <w:tabs>
          <w:tab w:val="left" w:pos="3039"/>
          <w:tab w:val="left" w:pos="4820"/>
        </w:tabs>
        <w:rPr>
          <w:rFonts w:cstheme="minorHAnsi"/>
          <w:b/>
          <w:sz w:val="32"/>
          <w:lang w:val="en-GB"/>
        </w:rPr>
      </w:pPr>
    </w:p>
    <w:p w14:paraId="1750FCF8" w14:textId="628496DE" w:rsidR="00585E4F" w:rsidRDefault="00585E4F" w:rsidP="00F474C8">
      <w:pPr>
        <w:tabs>
          <w:tab w:val="left" w:pos="3039"/>
          <w:tab w:val="left" w:pos="4820"/>
        </w:tabs>
        <w:rPr>
          <w:rFonts w:cstheme="minorHAnsi"/>
          <w:b/>
          <w:sz w:val="32"/>
          <w:lang w:val="en-GB"/>
        </w:rPr>
      </w:pPr>
    </w:p>
    <w:p w14:paraId="139CA87B" w14:textId="77777777" w:rsidR="00094DCD" w:rsidRDefault="00094DCD" w:rsidP="00F474C8">
      <w:pPr>
        <w:tabs>
          <w:tab w:val="left" w:pos="3039"/>
          <w:tab w:val="left" w:pos="4820"/>
        </w:tabs>
        <w:rPr>
          <w:rFonts w:cstheme="minorHAnsi"/>
          <w:b/>
          <w:sz w:val="32"/>
          <w:lang w:val="en-GB"/>
        </w:rPr>
      </w:pPr>
    </w:p>
    <w:p w14:paraId="08549379" w14:textId="76DC1D1A" w:rsidR="007F0586" w:rsidRPr="00EC357C" w:rsidRDefault="00BF577C" w:rsidP="00F474C8">
      <w:pPr>
        <w:tabs>
          <w:tab w:val="left" w:pos="3039"/>
          <w:tab w:val="left" w:pos="4820"/>
        </w:tabs>
        <w:rPr>
          <w:rFonts w:cstheme="minorHAnsi"/>
          <w:b/>
          <w:sz w:val="32"/>
          <w:lang w:val="en-GB"/>
        </w:rPr>
      </w:pP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33"/>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2C47A493" w14:textId="77777777" w:rsidR="00772869" w:rsidRPr="0072359D" w:rsidRDefault="00772869" w:rsidP="00772869">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AE3AF50" w14:textId="280916A2" w:rsidR="0082005D" w:rsidRPr="0082005D" w:rsidRDefault="0082005D" w:rsidP="0077286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82005D">
        <w:rPr>
          <w:rFonts w:asciiTheme="minorHAnsi" w:hAnsiTheme="minorHAnsi" w:cstheme="minorHAnsi"/>
          <w:b/>
          <w:bCs/>
          <w:caps/>
          <w:lang w:val="en-IN"/>
        </w:rPr>
        <w:t>Central Government notifie</w:t>
      </w:r>
      <w:r w:rsidR="00C926E5">
        <w:rPr>
          <w:rFonts w:asciiTheme="minorHAnsi" w:hAnsiTheme="minorHAnsi" w:cstheme="minorHAnsi"/>
          <w:b/>
          <w:bCs/>
          <w:caps/>
          <w:lang w:val="en-IN"/>
        </w:rPr>
        <w:t xml:space="preserve">D </w:t>
      </w:r>
      <w:r w:rsidRPr="0082005D">
        <w:rPr>
          <w:rFonts w:asciiTheme="minorHAnsi" w:hAnsiTheme="minorHAnsi" w:cstheme="minorHAnsi"/>
          <w:b/>
          <w:bCs/>
          <w:caps/>
          <w:lang w:val="en-IN"/>
        </w:rPr>
        <w:t>Tamilnadu Construction Workers Welfare Board a Board constituted by the state Government of TamilNadu</w:t>
      </w:r>
      <w:r w:rsidR="00D82D6F">
        <w:rPr>
          <w:rFonts w:asciiTheme="minorHAnsi" w:hAnsiTheme="minorHAnsi" w:cstheme="minorHAnsi"/>
          <w:b/>
          <w:bCs/>
          <w:caps/>
          <w:lang w:val="en-IN"/>
        </w:rPr>
        <w:t xml:space="preserve"> </w:t>
      </w:r>
      <w:r w:rsidR="00D82D6F" w:rsidRPr="00D82D6F">
        <w:rPr>
          <w:rFonts w:asciiTheme="minorHAnsi" w:hAnsiTheme="minorHAnsi" w:cstheme="minorHAnsi"/>
          <w:b/>
          <w:bCs/>
          <w:caps/>
          <w:lang w:val="en-IN"/>
        </w:rPr>
        <w:t>FOR THE PURPOSE OF CLAUSE 46 OF SECTION 10</w:t>
      </w:r>
    </w:p>
    <w:p w14:paraId="74B84F52" w14:textId="05D86225"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b/>
          <w:bCs/>
          <w:sz w:val="22"/>
          <w:szCs w:val="22"/>
          <w:shd w:val="clear" w:color="auto" w:fill="FFFFFF"/>
        </w:rPr>
        <w:t xml:space="preserve">OUR COMMENTS: </w:t>
      </w:r>
      <w:r>
        <w:rPr>
          <w:rFonts w:asciiTheme="minorHAnsi" w:hAnsiTheme="minorHAnsi" w:cstheme="minorHAnsi"/>
          <w:sz w:val="22"/>
          <w:szCs w:val="22"/>
          <w:shd w:val="clear" w:color="auto" w:fill="FFFFFF"/>
        </w:rPr>
        <w:t>T</w:t>
      </w:r>
      <w:r w:rsidRPr="0082005D">
        <w:rPr>
          <w:rFonts w:asciiTheme="minorHAnsi" w:hAnsiTheme="minorHAnsi" w:cstheme="minorHAnsi"/>
          <w:sz w:val="22"/>
          <w:szCs w:val="22"/>
          <w:shd w:val="clear" w:color="auto" w:fill="FFFFFF"/>
        </w:rPr>
        <w:t>he Central Government</w:t>
      </w:r>
      <w:r w:rsidR="00ED32B5">
        <w:rPr>
          <w:rFonts w:asciiTheme="minorHAnsi" w:hAnsiTheme="minorHAnsi" w:cstheme="minorHAnsi"/>
          <w:sz w:val="22"/>
          <w:szCs w:val="22"/>
          <w:shd w:val="clear" w:color="auto" w:fill="FFFFFF"/>
        </w:rPr>
        <w:t xml:space="preserve"> vide </w:t>
      </w:r>
      <w:r w:rsidR="00A06AD1">
        <w:rPr>
          <w:rFonts w:asciiTheme="minorHAnsi" w:hAnsiTheme="minorHAnsi" w:cstheme="minorHAnsi"/>
          <w:sz w:val="22"/>
          <w:szCs w:val="22"/>
          <w:shd w:val="clear" w:color="auto" w:fill="FFFFFF"/>
        </w:rPr>
        <w:t xml:space="preserve">N. </w:t>
      </w:r>
      <w:r w:rsidR="00D82D6F">
        <w:rPr>
          <w:rFonts w:asciiTheme="minorHAnsi" w:hAnsiTheme="minorHAnsi" w:cstheme="minorHAnsi"/>
          <w:sz w:val="22"/>
          <w:szCs w:val="22"/>
          <w:shd w:val="clear" w:color="auto" w:fill="FFFFFF"/>
        </w:rPr>
        <w:t xml:space="preserve">No. </w:t>
      </w:r>
      <w:r w:rsidR="00ED32B5">
        <w:rPr>
          <w:rFonts w:asciiTheme="minorHAnsi" w:hAnsiTheme="minorHAnsi" w:cstheme="minorHAnsi"/>
          <w:sz w:val="22"/>
          <w:szCs w:val="22"/>
          <w:shd w:val="clear" w:color="auto" w:fill="FFFFFF"/>
        </w:rPr>
        <w:t xml:space="preserve">47/2022 dated </w:t>
      </w:r>
      <w:r w:rsidR="00FC3E3C">
        <w:rPr>
          <w:rFonts w:asciiTheme="minorHAnsi" w:hAnsiTheme="minorHAnsi" w:cstheme="minorHAnsi"/>
          <w:sz w:val="22"/>
          <w:szCs w:val="22"/>
          <w:shd w:val="clear" w:color="auto" w:fill="FFFFFF"/>
        </w:rPr>
        <w:t xml:space="preserve">28.4.2022, </w:t>
      </w:r>
      <w:r w:rsidRPr="0082005D">
        <w:rPr>
          <w:rFonts w:asciiTheme="minorHAnsi" w:hAnsiTheme="minorHAnsi" w:cstheme="minorHAnsi"/>
          <w:sz w:val="22"/>
          <w:szCs w:val="22"/>
          <w:shd w:val="clear" w:color="auto" w:fill="FFFFFF"/>
        </w:rPr>
        <w:t xml:space="preserve"> notifie</w:t>
      </w:r>
      <w:r w:rsidR="00516018">
        <w:rPr>
          <w:rFonts w:asciiTheme="minorHAnsi" w:hAnsiTheme="minorHAnsi" w:cstheme="minorHAnsi"/>
          <w:sz w:val="22"/>
          <w:szCs w:val="22"/>
          <w:shd w:val="clear" w:color="auto" w:fill="FFFFFF"/>
        </w:rPr>
        <w:t>d</w:t>
      </w:r>
      <w:r w:rsidRPr="0082005D">
        <w:rPr>
          <w:rFonts w:asciiTheme="minorHAnsi" w:hAnsiTheme="minorHAnsi" w:cstheme="minorHAnsi"/>
          <w:sz w:val="22"/>
          <w:szCs w:val="22"/>
          <w:shd w:val="clear" w:color="auto" w:fill="FFFFFF"/>
        </w:rPr>
        <w:t xml:space="preserve"> for the purposes of the </w:t>
      </w:r>
      <w:r w:rsidR="00565901">
        <w:rPr>
          <w:rFonts w:asciiTheme="minorHAnsi" w:hAnsiTheme="minorHAnsi" w:cstheme="minorHAnsi"/>
          <w:sz w:val="22"/>
          <w:szCs w:val="22"/>
          <w:shd w:val="clear" w:color="auto" w:fill="FFFFFF"/>
        </w:rPr>
        <w:t>clause</w:t>
      </w:r>
      <w:r w:rsidR="00516018">
        <w:rPr>
          <w:rFonts w:asciiTheme="minorHAnsi" w:hAnsiTheme="minorHAnsi" w:cstheme="minorHAnsi"/>
          <w:sz w:val="22"/>
          <w:szCs w:val="22"/>
          <w:shd w:val="clear" w:color="auto" w:fill="FFFFFF"/>
        </w:rPr>
        <w:t xml:space="preserve"> 46 of Section 10 of the I</w:t>
      </w:r>
      <w:r w:rsidR="00D82D6F">
        <w:rPr>
          <w:rFonts w:asciiTheme="minorHAnsi" w:hAnsiTheme="minorHAnsi" w:cstheme="minorHAnsi"/>
          <w:sz w:val="22"/>
          <w:szCs w:val="22"/>
          <w:shd w:val="clear" w:color="auto" w:fill="FFFFFF"/>
        </w:rPr>
        <w:t>ncome Tax Act</w:t>
      </w:r>
      <w:r w:rsidR="00516018">
        <w:rPr>
          <w:rFonts w:asciiTheme="minorHAnsi" w:hAnsiTheme="minorHAnsi" w:cstheme="minorHAnsi"/>
          <w:sz w:val="22"/>
          <w:szCs w:val="22"/>
          <w:shd w:val="clear" w:color="auto" w:fill="FFFFFF"/>
        </w:rPr>
        <w:t xml:space="preserve"> 1961</w:t>
      </w:r>
      <w:r w:rsidRPr="0082005D">
        <w:rPr>
          <w:rFonts w:asciiTheme="minorHAnsi" w:hAnsiTheme="minorHAnsi" w:cstheme="minorHAnsi"/>
          <w:sz w:val="22"/>
          <w:szCs w:val="22"/>
          <w:shd w:val="clear" w:color="auto" w:fill="FFFFFF"/>
        </w:rPr>
        <w:t>, Tamilnadu Construction Workers Welfare Board (PAN AAATT9440P), a Board constituted by the state Government of Tamil Nadu, in respect of the following specified income arising to that Board, namely:-</w:t>
      </w:r>
    </w:p>
    <w:p w14:paraId="5DC7E5D6" w14:textId="77777777"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(a) Contribution to Fund for benefit of manual workers in the employment in construction or maintenance of dams, bridges, etc.;</w:t>
      </w:r>
    </w:p>
    <w:p w14:paraId="58C9360E" w14:textId="77777777"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(b) Fee collection; and</w:t>
      </w:r>
    </w:p>
    <w:p w14:paraId="3A2BA5D5" w14:textId="77777777"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(c) Interest earned on (a) and (b) above.</w:t>
      </w:r>
    </w:p>
    <w:p w14:paraId="3785A1B0" w14:textId="77777777"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2. This notification shall be effective subject to the conditions that Tamilnadu Construction Workers Welfare Board,-</w:t>
      </w:r>
    </w:p>
    <w:p w14:paraId="1C98B774" w14:textId="77777777"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(a) shall not engage in any commercial activity;</w:t>
      </w:r>
    </w:p>
    <w:p w14:paraId="29C2A0CD" w14:textId="77777777"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(b) activities and the nature of the specified income shall remain unchanged throughout the financial years; and</w:t>
      </w:r>
    </w:p>
    <w:p w14:paraId="2A9FB323" w14:textId="77777777" w:rsidR="0082005D" w:rsidRPr="0082005D" w:rsidRDefault="0082005D" w:rsidP="0082005D">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(c) shall file return of income in accordance with the provision of </w:t>
      </w:r>
      <w:hyperlink r:id="rId34" w:history="1">
        <w:r w:rsidRPr="0082005D">
          <w:rPr>
            <w:rStyle w:val="Hyperlink"/>
            <w:rFonts w:asciiTheme="minorHAnsi" w:hAnsiTheme="minorHAnsi" w:cstheme="minorHAnsi"/>
            <w:color w:val="auto"/>
            <w:sz w:val="22"/>
            <w:szCs w:val="22"/>
            <w:u w:val="none"/>
            <w:shd w:val="clear" w:color="auto" w:fill="FFFFFF"/>
          </w:rPr>
          <w:t>clause (g) of sub-section (4C) of section 139</w:t>
        </w:r>
      </w:hyperlink>
      <w:r w:rsidRPr="0082005D">
        <w:rPr>
          <w:rFonts w:asciiTheme="minorHAnsi" w:hAnsiTheme="minorHAnsi" w:cstheme="minorHAnsi"/>
          <w:sz w:val="22"/>
          <w:szCs w:val="22"/>
          <w:shd w:val="clear" w:color="auto" w:fill="FFFFFF"/>
        </w:rPr>
        <w:t> of the </w:t>
      </w:r>
      <w:hyperlink r:id="rId35" w:history="1">
        <w:r w:rsidRPr="0082005D">
          <w:rPr>
            <w:rStyle w:val="Hyperlink"/>
            <w:rFonts w:asciiTheme="minorHAnsi" w:hAnsiTheme="minorHAnsi" w:cstheme="minorHAnsi"/>
            <w:color w:val="auto"/>
            <w:sz w:val="22"/>
            <w:szCs w:val="22"/>
            <w:u w:val="none"/>
            <w:shd w:val="clear" w:color="auto" w:fill="FFFFFF"/>
          </w:rPr>
          <w:t>Income-tax Act, 1961.</w:t>
        </w:r>
      </w:hyperlink>
    </w:p>
    <w:p w14:paraId="3344C554" w14:textId="3B061621" w:rsidR="00772869" w:rsidRDefault="0082005D" w:rsidP="00F210EA">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sz w:val="22"/>
          <w:szCs w:val="22"/>
          <w:shd w:val="clear" w:color="auto" w:fill="FFFFFF"/>
        </w:rPr>
        <w:t>3. This notification shall be deemed to have been applied for the financial year 2020-2021 (for period from 01-06-2020 to 31-03-2021) and for the financial year 2021-2022 and shall be applicable with respect to the financial years 2022-2023, 2023-2024 and 2024-2025.</w:t>
      </w:r>
    </w:p>
    <w:p w14:paraId="5A913133" w14:textId="01B5DCDE" w:rsidR="0082005D" w:rsidRDefault="0082005D" w:rsidP="0082005D">
      <w:pPr>
        <w:pStyle w:val="NormalWeb"/>
        <w:shd w:val="clear" w:color="auto" w:fill="FFFFFF"/>
        <w:spacing w:after="300" w:line="276" w:lineRule="auto"/>
        <w:jc w:val="both"/>
        <w:rPr>
          <w:rFonts w:asciiTheme="minorHAnsi" w:hAnsiTheme="minorHAnsi" w:cstheme="minorHAnsi"/>
          <w:b/>
          <w:bCs/>
          <w:sz w:val="22"/>
          <w:szCs w:val="22"/>
        </w:rPr>
      </w:pPr>
      <w:r w:rsidRPr="00DD423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DD423D">
        <w:rPr>
          <w:rFonts w:asciiTheme="minorHAnsi" w:hAnsiTheme="minorHAnsi" w:cstheme="minorHAnsi"/>
          <w:b/>
          <w:bCs/>
          <w:sz w:val="22"/>
          <w:szCs w:val="22"/>
        </w:rPr>
        <w:t>]</w:t>
      </w:r>
    </w:p>
    <w:p w14:paraId="38E6E240" w14:textId="0C829489" w:rsidR="00CA7196" w:rsidRDefault="00CA7196" w:rsidP="0082005D">
      <w:pPr>
        <w:pStyle w:val="NormalWeb"/>
        <w:shd w:val="clear" w:color="auto" w:fill="FFFFFF"/>
        <w:spacing w:after="300" w:line="276" w:lineRule="auto"/>
        <w:jc w:val="both"/>
        <w:rPr>
          <w:rFonts w:asciiTheme="minorHAnsi" w:hAnsiTheme="minorHAnsi" w:cstheme="minorHAnsi"/>
          <w:b/>
          <w:bCs/>
          <w:sz w:val="22"/>
          <w:szCs w:val="22"/>
        </w:rPr>
      </w:pPr>
    </w:p>
    <w:p w14:paraId="0F194CB8" w14:textId="77777777" w:rsidR="0082005D" w:rsidRPr="0072359D" w:rsidRDefault="0082005D" w:rsidP="0082005D">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58A0E47E" w14:textId="7729EBD2" w:rsidR="0082005D" w:rsidRPr="00580D66" w:rsidRDefault="00D82D6F" w:rsidP="00BE3163">
      <w:pPr>
        <w:shd w:val="clear" w:color="auto" w:fill="8DC182"/>
        <w:tabs>
          <w:tab w:val="left" w:pos="4820"/>
        </w:tabs>
        <w:autoSpaceDE w:val="0"/>
        <w:autoSpaceDN w:val="0"/>
        <w:adjustRightInd w:val="0"/>
        <w:ind w:right="11"/>
        <w:rPr>
          <w:rFonts w:asciiTheme="minorHAnsi" w:hAnsiTheme="minorHAnsi" w:cstheme="minorHAnsi"/>
          <w:b/>
          <w:bCs/>
          <w:caps/>
          <w:lang w:val="en-IN"/>
        </w:rPr>
      </w:pPr>
      <w:r>
        <w:rPr>
          <w:rFonts w:asciiTheme="minorHAnsi" w:hAnsiTheme="minorHAnsi" w:cstheme="minorHAnsi"/>
          <w:b/>
          <w:bCs/>
          <w:caps/>
          <w:lang w:val="en-IN"/>
        </w:rPr>
        <w:t xml:space="preserve">clause (vb) has been inserted under </w:t>
      </w:r>
      <w:r w:rsidR="00CA7196">
        <w:rPr>
          <w:rFonts w:asciiTheme="minorHAnsi" w:hAnsiTheme="minorHAnsi" w:cstheme="minorHAnsi"/>
          <w:b/>
          <w:bCs/>
          <w:caps/>
          <w:lang w:val="en-IN"/>
        </w:rPr>
        <w:t>RULE 17C</w:t>
      </w:r>
      <w:r w:rsidR="009D5CAE">
        <w:rPr>
          <w:rFonts w:asciiTheme="minorHAnsi" w:hAnsiTheme="minorHAnsi" w:cstheme="minorHAnsi"/>
          <w:b/>
          <w:bCs/>
          <w:caps/>
          <w:lang w:val="en-IN"/>
        </w:rPr>
        <w:t xml:space="preserve"> OF THE INCOME TAX RULES</w:t>
      </w:r>
      <w:r w:rsidR="00CA7196">
        <w:rPr>
          <w:rFonts w:asciiTheme="minorHAnsi" w:hAnsiTheme="minorHAnsi" w:cstheme="minorHAnsi"/>
          <w:b/>
          <w:bCs/>
          <w:caps/>
          <w:lang w:val="en-IN"/>
        </w:rPr>
        <w:t xml:space="preserve"> </w:t>
      </w:r>
    </w:p>
    <w:p w14:paraId="2F6A91B6" w14:textId="1E48C01E" w:rsidR="0082005D" w:rsidRPr="00DA1990" w:rsidRDefault="0082005D" w:rsidP="00BE3163">
      <w:pPr>
        <w:pStyle w:val="NormalWeb"/>
        <w:shd w:val="clear" w:color="auto" w:fill="FFFFFF"/>
        <w:spacing w:after="300" w:line="276" w:lineRule="auto"/>
        <w:jc w:val="both"/>
        <w:rPr>
          <w:rFonts w:asciiTheme="minorHAnsi" w:hAnsiTheme="minorHAnsi" w:cstheme="minorHAnsi"/>
          <w:sz w:val="22"/>
          <w:szCs w:val="22"/>
        </w:rPr>
      </w:pPr>
      <w:r>
        <w:rPr>
          <w:rFonts w:asciiTheme="minorHAnsi" w:hAnsiTheme="minorHAnsi" w:cstheme="minorHAnsi"/>
          <w:b/>
          <w:bCs/>
          <w:color w:val="000000" w:themeColor="text1"/>
          <w:sz w:val="22"/>
          <w:szCs w:val="22"/>
          <w:shd w:val="clear" w:color="auto" w:fill="FFFFFF"/>
        </w:rPr>
        <w:t>OUR COMMENTS</w:t>
      </w:r>
      <w:r w:rsidRPr="007F4CBE">
        <w:rPr>
          <w:rFonts w:asciiTheme="minorHAnsi" w:hAnsiTheme="minorHAnsi" w:cstheme="minorHAnsi"/>
          <w:color w:val="000000"/>
          <w:sz w:val="22"/>
          <w:szCs w:val="22"/>
        </w:rPr>
        <w:t>:  </w:t>
      </w:r>
      <w:r w:rsidRPr="00DA1990">
        <w:rPr>
          <w:rFonts w:asciiTheme="minorHAnsi" w:hAnsiTheme="minorHAnsi" w:cstheme="minorHAnsi"/>
          <w:color w:val="000000"/>
          <w:sz w:val="22"/>
          <w:szCs w:val="22"/>
        </w:rPr>
        <w:t xml:space="preserve">The Central Government </w:t>
      </w:r>
      <w:r w:rsidR="00FC3E3C">
        <w:rPr>
          <w:rFonts w:asciiTheme="minorHAnsi" w:hAnsiTheme="minorHAnsi" w:cstheme="minorHAnsi"/>
          <w:color w:val="000000"/>
          <w:sz w:val="22"/>
          <w:szCs w:val="22"/>
        </w:rPr>
        <w:t>vide</w:t>
      </w:r>
      <w:r w:rsidR="00CA7196">
        <w:rPr>
          <w:rFonts w:asciiTheme="minorHAnsi" w:hAnsiTheme="minorHAnsi" w:cstheme="minorHAnsi"/>
          <w:color w:val="000000"/>
          <w:sz w:val="22"/>
          <w:szCs w:val="22"/>
        </w:rPr>
        <w:t xml:space="preserve"> </w:t>
      </w:r>
      <w:r w:rsidR="00D82D6F">
        <w:rPr>
          <w:rFonts w:asciiTheme="minorHAnsi" w:hAnsiTheme="minorHAnsi" w:cstheme="minorHAnsi"/>
          <w:color w:val="000000"/>
          <w:sz w:val="22"/>
          <w:szCs w:val="22"/>
        </w:rPr>
        <w:t>N.</w:t>
      </w:r>
      <w:r w:rsidR="00A06AD1">
        <w:rPr>
          <w:rFonts w:asciiTheme="minorHAnsi" w:hAnsiTheme="minorHAnsi" w:cstheme="minorHAnsi"/>
          <w:color w:val="000000"/>
          <w:sz w:val="22"/>
          <w:szCs w:val="22"/>
        </w:rPr>
        <w:t xml:space="preserve"> </w:t>
      </w:r>
      <w:r w:rsidR="00D82D6F">
        <w:rPr>
          <w:rFonts w:asciiTheme="minorHAnsi" w:hAnsiTheme="minorHAnsi" w:cstheme="minorHAnsi"/>
          <w:color w:val="000000"/>
          <w:sz w:val="22"/>
          <w:szCs w:val="22"/>
        </w:rPr>
        <w:t xml:space="preserve">No. </w:t>
      </w:r>
      <w:r w:rsidR="00FC3E3C">
        <w:rPr>
          <w:rFonts w:asciiTheme="minorHAnsi" w:hAnsiTheme="minorHAnsi" w:cstheme="minorHAnsi"/>
          <w:color w:val="000000"/>
          <w:sz w:val="22"/>
          <w:szCs w:val="22"/>
        </w:rPr>
        <w:t xml:space="preserve">42/2022 dated 22.04.2022, </w:t>
      </w:r>
      <w:r w:rsidRPr="00DA1990">
        <w:rPr>
          <w:rFonts w:asciiTheme="minorHAnsi" w:hAnsiTheme="minorHAnsi" w:cstheme="minorHAnsi"/>
          <w:color w:val="000000"/>
          <w:sz w:val="22"/>
          <w:szCs w:val="22"/>
        </w:rPr>
        <w:t xml:space="preserve">hereby </w:t>
      </w:r>
      <w:r w:rsidR="00516018">
        <w:rPr>
          <w:rFonts w:asciiTheme="minorHAnsi" w:hAnsiTheme="minorHAnsi" w:cstheme="minorHAnsi"/>
          <w:color w:val="000000"/>
          <w:sz w:val="22"/>
          <w:szCs w:val="22"/>
        </w:rPr>
        <w:t>made</w:t>
      </w:r>
      <w:r w:rsidRPr="00DA1990">
        <w:rPr>
          <w:rFonts w:asciiTheme="minorHAnsi" w:hAnsiTheme="minorHAnsi" w:cstheme="minorHAnsi"/>
          <w:color w:val="000000"/>
          <w:sz w:val="22"/>
          <w:szCs w:val="22"/>
        </w:rPr>
        <w:t xml:space="preserve"> the following rules further to amend </w:t>
      </w:r>
      <w:r w:rsidRPr="00DA1990">
        <w:rPr>
          <w:rFonts w:asciiTheme="minorHAnsi" w:hAnsiTheme="minorHAnsi" w:cstheme="minorHAnsi"/>
          <w:sz w:val="22"/>
          <w:szCs w:val="22"/>
        </w:rPr>
        <w:t>the </w:t>
      </w:r>
      <w:hyperlink r:id="rId36" w:history="1">
        <w:r w:rsidRPr="00DA1990">
          <w:rPr>
            <w:rStyle w:val="Hyperlink"/>
            <w:rFonts w:asciiTheme="minorHAnsi" w:hAnsiTheme="minorHAnsi" w:cstheme="minorHAnsi"/>
            <w:color w:val="auto"/>
            <w:sz w:val="22"/>
            <w:szCs w:val="22"/>
            <w:u w:val="none"/>
          </w:rPr>
          <w:t>Income-tax Rules, 1962</w:t>
        </w:r>
      </w:hyperlink>
      <w:r w:rsidRPr="00DA1990">
        <w:rPr>
          <w:rFonts w:asciiTheme="minorHAnsi" w:hAnsiTheme="minorHAnsi" w:cstheme="minorHAnsi"/>
          <w:sz w:val="22"/>
          <w:szCs w:val="22"/>
        </w:rPr>
        <w:t xml:space="preserve">, </w:t>
      </w:r>
      <w:r w:rsidR="00AB4BE4" w:rsidRPr="00DA1990">
        <w:rPr>
          <w:rFonts w:asciiTheme="minorHAnsi" w:hAnsiTheme="minorHAnsi" w:cstheme="minorHAnsi"/>
          <w:sz w:val="22"/>
          <w:szCs w:val="22"/>
        </w:rPr>
        <w:t>namely: -</w:t>
      </w:r>
    </w:p>
    <w:p w14:paraId="2664C816" w14:textId="45F2191A" w:rsidR="0082005D" w:rsidRPr="00DA1990" w:rsidRDefault="0082005D" w:rsidP="0082005D">
      <w:pPr>
        <w:pStyle w:val="NormalWeb"/>
        <w:spacing w:after="300" w:line="276" w:lineRule="auto"/>
        <w:ind w:left="567" w:hanging="425"/>
        <w:jc w:val="both"/>
        <w:rPr>
          <w:rFonts w:asciiTheme="minorHAnsi" w:hAnsiTheme="minorHAnsi" w:cstheme="minorHAnsi"/>
          <w:color w:val="000000"/>
          <w:sz w:val="22"/>
          <w:szCs w:val="22"/>
        </w:rPr>
      </w:pPr>
      <w:r w:rsidRPr="00DA1990">
        <w:rPr>
          <w:rFonts w:asciiTheme="minorHAnsi" w:hAnsiTheme="minorHAnsi" w:cstheme="minorHAnsi"/>
          <w:color w:val="000000"/>
          <w:sz w:val="22"/>
          <w:szCs w:val="22"/>
        </w:rPr>
        <w:t xml:space="preserve">1. Short title and </w:t>
      </w:r>
      <w:r w:rsidR="001977C6" w:rsidRPr="00DA1990">
        <w:rPr>
          <w:rFonts w:asciiTheme="minorHAnsi" w:hAnsiTheme="minorHAnsi" w:cstheme="minorHAnsi"/>
          <w:color w:val="000000"/>
          <w:sz w:val="22"/>
          <w:szCs w:val="22"/>
        </w:rPr>
        <w:t>commencement. -</w:t>
      </w:r>
    </w:p>
    <w:p w14:paraId="035CCD16" w14:textId="77777777" w:rsidR="0082005D" w:rsidRPr="00DA1990" w:rsidRDefault="0082005D" w:rsidP="0082005D">
      <w:pPr>
        <w:pStyle w:val="NormalWeb"/>
        <w:spacing w:after="300" w:line="276" w:lineRule="auto"/>
        <w:ind w:left="567" w:hanging="425"/>
        <w:jc w:val="both"/>
        <w:rPr>
          <w:rFonts w:asciiTheme="minorHAnsi" w:hAnsiTheme="minorHAnsi" w:cstheme="minorHAnsi"/>
          <w:color w:val="000000"/>
          <w:sz w:val="22"/>
          <w:szCs w:val="22"/>
        </w:rPr>
      </w:pPr>
      <w:r w:rsidRPr="00DA1990">
        <w:rPr>
          <w:rFonts w:asciiTheme="minorHAnsi" w:hAnsiTheme="minorHAnsi" w:cstheme="minorHAnsi"/>
          <w:color w:val="000000"/>
          <w:sz w:val="22"/>
          <w:szCs w:val="22"/>
        </w:rPr>
        <w:t>(1) These rules may be called the Income-tax (10th Amendment) Rules, 2022.</w:t>
      </w:r>
    </w:p>
    <w:p w14:paraId="1A347759" w14:textId="77777777" w:rsidR="0082005D" w:rsidRPr="00DA1990" w:rsidRDefault="0082005D" w:rsidP="0082005D">
      <w:pPr>
        <w:pStyle w:val="NormalWeb"/>
        <w:spacing w:after="300" w:line="276" w:lineRule="auto"/>
        <w:ind w:left="567" w:hanging="425"/>
        <w:jc w:val="both"/>
        <w:rPr>
          <w:rFonts w:asciiTheme="minorHAnsi" w:hAnsiTheme="minorHAnsi" w:cstheme="minorHAnsi"/>
          <w:color w:val="000000"/>
          <w:sz w:val="22"/>
          <w:szCs w:val="22"/>
        </w:rPr>
      </w:pPr>
      <w:r w:rsidRPr="00DA1990">
        <w:rPr>
          <w:rFonts w:asciiTheme="minorHAnsi" w:hAnsiTheme="minorHAnsi" w:cstheme="minorHAnsi"/>
          <w:color w:val="000000"/>
          <w:sz w:val="22"/>
          <w:szCs w:val="22"/>
        </w:rPr>
        <w:t>(2) They shall come into force on the date of their publication in the Official Gazette.</w:t>
      </w:r>
    </w:p>
    <w:p w14:paraId="69D34734" w14:textId="77777777" w:rsidR="0082005D" w:rsidRPr="00DA1990" w:rsidRDefault="0082005D" w:rsidP="0082005D">
      <w:pPr>
        <w:pStyle w:val="NormalWeb"/>
        <w:spacing w:after="300" w:line="276" w:lineRule="auto"/>
        <w:ind w:left="567" w:hanging="425"/>
        <w:jc w:val="both"/>
        <w:rPr>
          <w:rFonts w:asciiTheme="minorHAnsi" w:hAnsiTheme="minorHAnsi" w:cstheme="minorHAnsi"/>
          <w:color w:val="000000"/>
          <w:sz w:val="22"/>
          <w:szCs w:val="22"/>
        </w:rPr>
      </w:pPr>
      <w:r w:rsidRPr="00DA1990">
        <w:rPr>
          <w:rFonts w:asciiTheme="minorHAnsi" w:hAnsiTheme="minorHAnsi" w:cstheme="minorHAnsi"/>
          <w:color w:val="000000"/>
          <w:sz w:val="22"/>
          <w:szCs w:val="22"/>
        </w:rPr>
        <w:t>2. In the </w:t>
      </w:r>
      <w:hyperlink r:id="rId37" w:history="1">
        <w:r w:rsidRPr="00DA1990">
          <w:rPr>
            <w:rStyle w:val="Hyperlink"/>
            <w:rFonts w:asciiTheme="minorHAnsi" w:hAnsiTheme="minorHAnsi" w:cstheme="minorHAnsi"/>
            <w:color w:val="auto"/>
            <w:sz w:val="22"/>
            <w:szCs w:val="22"/>
            <w:u w:val="none"/>
          </w:rPr>
          <w:t>Income-tax Rules, 1962</w:t>
        </w:r>
      </w:hyperlink>
      <w:r w:rsidRPr="00DA1990">
        <w:rPr>
          <w:rFonts w:asciiTheme="minorHAnsi" w:hAnsiTheme="minorHAnsi" w:cstheme="minorHAnsi"/>
          <w:sz w:val="22"/>
          <w:szCs w:val="22"/>
        </w:rPr>
        <w:t>, in </w:t>
      </w:r>
      <w:hyperlink r:id="rId38" w:history="1">
        <w:r w:rsidRPr="00DA1990">
          <w:rPr>
            <w:rStyle w:val="Hyperlink"/>
            <w:rFonts w:asciiTheme="minorHAnsi" w:hAnsiTheme="minorHAnsi" w:cstheme="minorHAnsi"/>
            <w:color w:val="auto"/>
            <w:sz w:val="22"/>
            <w:szCs w:val="22"/>
            <w:u w:val="none"/>
          </w:rPr>
          <w:t>rule 17C</w:t>
        </w:r>
      </w:hyperlink>
      <w:r w:rsidRPr="00DA1990">
        <w:rPr>
          <w:rFonts w:asciiTheme="minorHAnsi" w:hAnsiTheme="minorHAnsi" w:cstheme="minorHAnsi"/>
          <w:sz w:val="22"/>
          <w:szCs w:val="22"/>
        </w:rPr>
        <w:t xml:space="preserve">, after clause (va), the following clause shall be inserted, </w:t>
      </w:r>
      <w:r w:rsidRPr="00DA1990">
        <w:rPr>
          <w:rFonts w:asciiTheme="minorHAnsi" w:hAnsiTheme="minorHAnsi" w:cstheme="minorHAnsi"/>
          <w:color w:val="000000"/>
          <w:sz w:val="22"/>
          <w:szCs w:val="22"/>
        </w:rPr>
        <w:t>namely:-</w:t>
      </w:r>
    </w:p>
    <w:p w14:paraId="695F86BB" w14:textId="67FEF6DE" w:rsidR="0082005D" w:rsidRPr="00DA1990" w:rsidRDefault="0082005D" w:rsidP="0082005D">
      <w:pPr>
        <w:pStyle w:val="NormalWeb"/>
        <w:spacing w:after="300" w:line="276" w:lineRule="auto"/>
        <w:ind w:left="567" w:hanging="425"/>
        <w:jc w:val="both"/>
        <w:rPr>
          <w:rFonts w:asciiTheme="minorHAnsi" w:hAnsiTheme="minorHAnsi" w:cstheme="minorHAnsi"/>
          <w:color w:val="000000"/>
          <w:sz w:val="22"/>
          <w:szCs w:val="22"/>
        </w:rPr>
      </w:pPr>
      <w:r w:rsidRPr="00DA1990">
        <w:rPr>
          <w:rFonts w:asciiTheme="minorHAnsi" w:hAnsiTheme="minorHAnsi" w:cstheme="minorHAnsi"/>
          <w:color w:val="000000"/>
          <w:sz w:val="22"/>
          <w:szCs w:val="22"/>
        </w:rPr>
        <w:t>“(vb)</w:t>
      </w:r>
      <w:r w:rsidR="00D82D6F">
        <w:rPr>
          <w:rFonts w:asciiTheme="minorHAnsi" w:hAnsiTheme="minorHAnsi" w:cstheme="minorHAnsi"/>
          <w:color w:val="000000"/>
          <w:sz w:val="22"/>
          <w:szCs w:val="22"/>
        </w:rPr>
        <w:t xml:space="preserve"> </w:t>
      </w:r>
      <w:r w:rsidRPr="00DA1990">
        <w:rPr>
          <w:rFonts w:asciiTheme="minorHAnsi" w:hAnsiTheme="minorHAnsi" w:cstheme="minorHAnsi"/>
          <w:color w:val="000000"/>
          <w:sz w:val="22"/>
          <w:szCs w:val="22"/>
        </w:rPr>
        <w:t>investment made by a person, authorised under section 4 of the Payment and Settlement Systems Act, 2007 (51 of 2007), in the equity share capital or bonds or debentures of Open Network for Digital Commerce Ltd, being a company incorporated under sub-section (2) of section 7 read with sub-section (1) of section 8 of the Companies Act, 2013 (18 of 2013), for participating in network based open protocol models which enable digital commerce and interoperable digital payments in India;”.</w:t>
      </w:r>
    </w:p>
    <w:p w14:paraId="10C0A2E8" w14:textId="678DC190" w:rsidR="0082005D" w:rsidRPr="0082005D" w:rsidRDefault="0082005D" w:rsidP="00A65541">
      <w:pPr>
        <w:pStyle w:val="NormalWeb"/>
        <w:shd w:val="clear" w:color="auto" w:fill="FFFFFF"/>
        <w:spacing w:after="300" w:line="276" w:lineRule="auto"/>
        <w:ind w:firstLine="567"/>
        <w:jc w:val="both"/>
        <w:rPr>
          <w:rFonts w:asciiTheme="minorHAnsi" w:hAnsiTheme="minorHAnsi" w:cstheme="minorHAnsi"/>
          <w:color w:val="000000"/>
          <w:sz w:val="22"/>
          <w:szCs w:val="22"/>
        </w:rPr>
      </w:pPr>
      <w:r w:rsidRPr="00DD423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DD423D">
        <w:rPr>
          <w:rFonts w:asciiTheme="minorHAnsi" w:hAnsiTheme="minorHAnsi" w:cstheme="minorHAnsi"/>
          <w:b/>
          <w:bCs/>
          <w:sz w:val="22"/>
          <w:szCs w:val="22"/>
        </w:rPr>
        <w:t>]</w:t>
      </w:r>
    </w:p>
    <w:p w14:paraId="1FB771B7" w14:textId="16BC8D9B" w:rsidR="0082005D" w:rsidRPr="0082005D" w:rsidRDefault="0082005D" w:rsidP="00F210EA">
      <w:pPr>
        <w:pStyle w:val="NormalWeb"/>
        <w:spacing w:after="150" w:line="276" w:lineRule="auto"/>
        <w:jc w:val="both"/>
        <w:rPr>
          <w:rFonts w:asciiTheme="minorHAnsi" w:hAnsiTheme="minorHAnsi" w:cstheme="minorHAnsi"/>
          <w:sz w:val="22"/>
          <w:szCs w:val="22"/>
          <w:shd w:val="clear" w:color="auto" w:fill="FFFFFF"/>
        </w:rPr>
        <w:sectPr w:rsidR="0082005D" w:rsidRPr="0082005D" w:rsidSect="009E09F1">
          <w:headerReference w:type="default" r:id="rId39"/>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p>
    <w:p w14:paraId="002D4FEE" w14:textId="7CEABC7D" w:rsidR="00954B32" w:rsidRPr="0072359D" w:rsidRDefault="00452E84"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371556A4" w14:textId="5AEF2448" w:rsidR="004E1923" w:rsidRPr="00EE0CF3" w:rsidRDefault="00D56866" w:rsidP="00BE3163">
      <w:pPr>
        <w:shd w:val="clear" w:color="auto" w:fill="8DC182"/>
        <w:tabs>
          <w:tab w:val="left" w:pos="4820"/>
        </w:tabs>
        <w:autoSpaceDE w:val="0"/>
        <w:autoSpaceDN w:val="0"/>
        <w:adjustRightInd w:val="0"/>
        <w:ind w:right="11"/>
        <w:jc w:val="center"/>
        <w:rPr>
          <w:rFonts w:asciiTheme="minorHAnsi" w:hAnsiTheme="minorHAnsi" w:cstheme="minorHAnsi"/>
          <w:b/>
          <w:lang w:val="en-IN"/>
        </w:rPr>
      </w:pPr>
      <w:r w:rsidRPr="00D56866">
        <w:rPr>
          <w:rFonts w:asciiTheme="minorHAnsi" w:hAnsiTheme="minorHAnsi" w:cstheme="minorHAnsi"/>
          <w:b/>
          <w:bCs/>
          <w:lang w:val="en-IN"/>
        </w:rPr>
        <w:t>GSTR-1 ENHANCEMENTS &amp; IMPROVEMENTS</w:t>
      </w:r>
    </w:p>
    <w:p w14:paraId="1D16E66A" w14:textId="2836377D" w:rsidR="0004676D" w:rsidRPr="00D56866" w:rsidRDefault="000860EF" w:rsidP="0004676D">
      <w:pPr>
        <w:pStyle w:val="NormalWeb"/>
        <w:jc w:val="both"/>
        <w:rPr>
          <w:rFonts w:asciiTheme="minorHAnsi" w:hAnsiTheme="minorHAnsi" w:cstheme="minorHAnsi"/>
          <w:sz w:val="22"/>
          <w:szCs w:val="22"/>
        </w:rPr>
      </w:pPr>
      <w:r>
        <w:rPr>
          <w:rFonts w:asciiTheme="minorHAnsi" w:hAnsiTheme="minorHAnsi" w:cstheme="minorHAnsi"/>
          <w:b/>
          <w:bCs/>
          <w:sz w:val="22"/>
          <w:szCs w:val="22"/>
        </w:rPr>
        <w:t xml:space="preserve">Our Comments: </w:t>
      </w:r>
      <w:r w:rsidR="00D56866" w:rsidRPr="00D56866">
        <w:rPr>
          <w:rFonts w:asciiTheme="minorHAnsi" w:hAnsiTheme="minorHAnsi" w:cstheme="minorHAnsi"/>
          <w:sz w:val="22"/>
          <w:szCs w:val="22"/>
        </w:rPr>
        <w:t xml:space="preserve">Certain enhancements in the GSTR-1 have been implemented which was published in the portal on 27.4.2022. Kindly find the enhancements </w:t>
      </w:r>
      <w:r w:rsidR="00D56866">
        <w:rPr>
          <w:rFonts w:asciiTheme="minorHAnsi" w:hAnsiTheme="minorHAnsi" w:cstheme="minorHAnsi"/>
          <w:sz w:val="22"/>
          <w:szCs w:val="22"/>
        </w:rPr>
        <w:t xml:space="preserve">described broadly </w:t>
      </w:r>
      <w:r w:rsidR="00D56866" w:rsidRPr="00D56866">
        <w:rPr>
          <w:rFonts w:asciiTheme="minorHAnsi" w:hAnsiTheme="minorHAnsi" w:cstheme="minorHAnsi"/>
          <w:sz w:val="22"/>
          <w:szCs w:val="22"/>
        </w:rPr>
        <w:t>below</w:t>
      </w:r>
      <w:r w:rsidR="00D56866">
        <w:rPr>
          <w:rFonts w:asciiTheme="minorHAnsi" w:hAnsiTheme="minorHAnsi" w:cstheme="minorHAnsi"/>
          <w:sz w:val="22"/>
          <w:szCs w:val="22"/>
        </w:rPr>
        <w:t>:</w:t>
      </w:r>
    </w:p>
    <w:p w14:paraId="7CBAE844" w14:textId="3B5196CA" w:rsidR="00A06AD1" w:rsidRDefault="0004676D" w:rsidP="00B70CF9">
      <w:pPr>
        <w:pStyle w:val="NormalWeb"/>
        <w:numPr>
          <w:ilvl w:val="0"/>
          <w:numId w:val="50"/>
        </w:numPr>
        <w:tabs>
          <w:tab w:val="clear" w:pos="720"/>
          <w:tab w:val="num" w:pos="360"/>
        </w:tabs>
        <w:spacing w:line="276" w:lineRule="auto"/>
        <w:ind w:left="426"/>
        <w:jc w:val="both"/>
        <w:rPr>
          <w:rFonts w:asciiTheme="minorHAnsi" w:hAnsiTheme="minorHAnsi" w:cstheme="minorHAnsi"/>
          <w:sz w:val="22"/>
          <w:szCs w:val="22"/>
        </w:rPr>
      </w:pPr>
      <w:r w:rsidRPr="00A06AD1">
        <w:rPr>
          <w:rFonts w:asciiTheme="minorHAnsi" w:hAnsiTheme="minorHAnsi" w:cstheme="minorHAnsi"/>
          <w:sz w:val="22"/>
          <w:szCs w:val="22"/>
        </w:rPr>
        <w:t>The statement of outward supplies in FORM GSTR-1 is to be furnished by all normal taxpayers on a monthly or quarterly basis, as applicable. Quarterly GSTR-1 filers have also been provided with an </w:t>
      </w:r>
      <w:r w:rsidRPr="00A06AD1">
        <w:rPr>
          <w:rFonts w:asciiTheme="minorHAnsi" w:hAnsiTheme="minorHAnsi" w:cstheme="minorHAnsi"/>
          <w:i/>
          <w:iCs/>
          <w:sz w:val="22"/>
          <w:szCs w:val="22"/>
        </w:rPr>
        <w:t>optional</w:t>
      </w:r>
      <w:r w:rsidRPr="00A06AD1">
        <w:rPr>
          <w:rFonts w:asciiTheme="minorHAnsi" w:hAnsiTheme="minorHAnsi" w:cstheme="minorHAnsi"/>
          <w:sz w:val="22"/>
          <w:szCs w:val="22"/>
        </w:rPr>
        <w:t> Invoice Furnishing Facility (IFF) for reporting their outward supplies to registered persons (B2B supplies) in the first two months of the quarter. Continuous enhancements &amp; technology improvements in GSTR-1/IFF have been made from time to time to enhance the performance &amp; user-experience of GSTR-1/IFF, which has led to improvements in Summary Generation process, quicker response time, and enhanced user</w:t>
      </w:r>
      <w:r w:rsidR="00A06AD1">
        <w:rPr>
          <w:rFonts w:asciiTheme="minorHAnsi" w:hAnsiTheme="minorHAnsi" w:cstheme="minorHAnsi"/>
          <w:sz w:val="22"/>
          <w:szCs w:val="22"/>
        </w:rPr>
        <w:t xml:space="preserve"> </w:t>
      </w:r>
      <w:r w:rsidRPr="00A06AD1">
        <w:rPr>
          <w:rFonts w:asciiTheme="minorHAnsi" w:hAnsiTheme="minorHAnsi" w:cstheme="minorHAnsi"/>
          <w:sz w:val="22"/>
          <w:szCs w:val="22"/>
        </w:rPr>
        <w:t>experience for the taxpayers.</w:t>
      </w:r>
    </w:p>
    <w:p w14:paraId="077E063A" w14:textId="77777777" w:rsidR="00A06AD1" w:rsidRDefault="00A06AD1" w:rsidP="00BE3163">
      <w:pPr>
        <w:pStyle w:val="NormalWeb"/>
        <w:spacing w:line="276" w:lineRule="auto"/>
        <w:ind w:left="426"/>
        <w:jc w:val="both"/>
        <w:rPr>
          <w:rFonts w:asciiTheme="minorHAnsi" w:hAnsiTheme="minorHAnsi" w:cstheme="minorHAnsi"/>
          <w:sz w:val="22"/>
          <w:szCs w:val="22"/>
        </w:rPr>
      </w:pPr>
    </w:p>
    <w:p w14:paraId="77B16993" w14:textId="78B76BE1" w:rsidR="0004676D" w:rsidRDefault="0004676D" w:rsidP="0004676D">
      <w:pPr>
        <w:pStyle w:val="NormalWeb"/>
        <w:numPr>
          <w:ilvl w:val="0"/>
          <w:numId w:val="50"/>
        </w:numPr>
        <w:tabs>
          <w:tab w:val="clear" w:pos="720"/>
          <w:tab w:val="num" w:pos="360"/>
        </w:tabs>
        <w:spacing w:line="276" w:lineRule="auto"/>
        <w:ind w:left="426"/>
        <w:jc w:val="both"/>
        <w:rPr>
          <w:rFonts w:asciiTheme="minorHAnsi" w:hAnsiTheme="minorHAnsi" w:cstheme="minorHAnsi"/>
          <w:sz w:val="22"/>
          <w:szCs w:val="22"/>
        </w:rPr>
      </w:pPr>
      <w:r w:rsidRPr="0004676D">
        <w:rPr>
          <w:rFonts w:asciiTheme="minorHAnsi" w:hAnsiTheme="minorHAnsi" w:cstheme="minorHAnsi"/>
          <w:sz w:val="22"/>
          <w:szCs w:val="22"/>
        </w:rPr>
        <w:t>The previous phase of GSTR-1/IFF enhancement was deployed on the GST Portal in November 2021. In that phase, new features like the revamped dashboard, enhanced B2B tables, and information regarding table/tile documents count were provided. In continuation to the same, the next Phase of the GSTR-1/IFF improvements is now available on the Portal.</w:t>
      </w:r>
    </w:p>
    <w:p w14:paraId="4DC52E23" w14:textId="77777777" w:rsidR="00A06AD1" w:rsidRDefault="00A06AD1" w:rsidP="00BE3163">
      <w:pPr>
        <w:pStyle w:val="NormalWeb"/>
        <w:spacing w:line="276" w:lineRule="auto"/>
        <w:ind w:left="426"/>
        <w:jc w:val="both"/>
        <w:rPr>
          <w:rFonts w:asciiTheme="minorHAnsi" w:hAnsiTheme="minorHAnsi" w:cstheme="minorHAnsi"/>
          <w:sz w:val="22"/>
          <w:szCs w:val="22"/>
        </w:rPr>
      </w:pPr>
    </w:p>
    <w:p w14:paraId="3E30AF27" w14:textId="1685C3A5" w:rsidR="0004676D" w:rsidRDefault="0004676D" w:rsidP="0004676D">
      <w:pPr>
        <w:pStyle w:val="NormalWeb"/>
        <w:numPr>
          <w:ilvl w:val="0"/>
          <w:numId w:val="50"/>
        </w:numPr>
        <w:tabs>
          <w:tab w:val="clear" w:pos="720"/>
          <w:tab w:val="num" w:pos="360"/>
        </w:tabs>
        <w:spacing w:line="276" w:lineRule="auto"/>
        <w:ind w:left="426"/>
        <w:jc w:val="both"/>
        <w:rPr>
          <w:rFonts w:asciiTheme="minorHAnsi" w:hAnsiTheme="minorHAnsi" w:cstheme="minorHAnsi"/>
          <w:sz w:val="22"/>
          <w:szCs w:val="22"/>
        </w:rPr>
      </w:pPr>
      <w:r w:rsidRPr="0004676D">
        <w:rPr>
          <w:rFonts w:asciiTheme="minorHAnsi" w:hAnsiTheme="minorHAnsi" w:cstheme="minorHAnsi"/>
          <w:sz w:val="22"/>
          <w:szCs w:val="22"/>
        </w:rPr>
        <w:t>GSTR-1/IFF can be viewed as usual by navigating in the following manner:</w:t>
      </w:r>
      <w:r w:rsidR="00A06AD1">
        <w:rPr>
          <w:rFonts w:asciiTheme="minorHAnsi" w:hAnsiTheme="minorHAnsi" w:cstheme="minorHAnsi"/>
          <w:sz w:val="22"/>
          <w:szCs w:val="22"/>
        </w:rPr>
        <w:t xml:space="preserve"> </w:t>
      </w:r>
      <w:r w:rsidRPr="0004676D">
        <w:rPr>
          <w:rFonts w:asciiTheme="minorHAnsi" w:hAnsiTheme="minorHAnsi" w:cstheme="minorHAnsi"/>
          <w:sz w:val="22"/>
          <w:szCs w:val="22"/>
        </w:rPr>
        <w:t>Return Dashboard &gt; Selection of Period &gt; Details of outward supplies of goods or services GSTR-1 &gt; Prepare Online</w:t>
      </w:r>
      <w:r w:rsidRPr="0004676D">
        <w:rPr>
          <w:rFonts w:asciiTheme="minorHAnsi" w:hAnsiTheme="minorHAnsi" w:cstheme="minorHAnsi"/>
          <w:sz w:val="22"/>
          <w:szCs w:val="22"/>
        </w:rPr>
        <w:br/>
        <w:t>The following changes are being done in this phase of the GSTR-1/IFF enhancements:</w:t>
      </w:r>
    </w:p>
    <w:p w14:paraId="78FC0CEE" w14:textId="24AF4937" w:rsidR="0004676D" w:rsidRPr="0004676D" w:rsidRDefault="0004676D" w:rsidP="0004676D">
      <w:pPr>
        <w:pStyle w:val="NormalWeb"/>
        <w:spacing w:line="276" w:lineRule="auto"/>
        <w:ind w:left="720"/>
        <w:jc w:val="both"/>
        <w:rPr>
          <w:rFonts w:asciiTheme="minorHAnsi" w:hAnsiTheme="minorHAnsi" w:cstheme="minorHAnsi"/>
          <w:sz w:val="22"/>
          <w:szCs w:val="22"/>
        </w:rPr>
      </w:pPr>
      <w:r w:rsidRPr="0004676D">
        <w:rPr>
          <w:rFonts w:asciiTheme="minorHAnsi" w:hAnsiTheme="minorHAnsi" w:cstheme="minorHAnsi"/>
          <w:sz w:val="22"/>
          <w:szCs w:val="22"/>
        </w:rPr>
        <w:t>Removal of </w:t>
      </w:r>
      <w:r w:rsidRPr="0004676D">
        <w:rPr>
          <w:rFonts w:asciiTheme="minorHAnsi" w:hAnsiTheme="minorHAnsi" w:cstheme="minorHAnsi"/>
          <w:i/>
          <w:iCs/>
          <w:sz w:val="22"/>
          <w:szCs w:val="22"/>
        </w:rPr>
        <w:t>‘Submit’</w:t>
      </w:r>
      <w:r w:rsidRPr="0004676D">
        <w:rPr>
          <w:rFonts w:asciiTheme="minorHAnsi" w:hAnsiTheme="minorHAnsi" w:cstheme="minorHAnsi"/>
          <w:sz w:val="22"/>
          <w:szCs w:val="22"/>
        </w:rPr>
        <w:t xml:space="preserve"> button before filing: The present two-step filing of GSTR-1/IFF </w:t>
      </w:r>
      <w:r w:rsidRPr="0004676D">
        <w:rPr>
          <w:rFonts w:asciiTheme="minorHAnsi" w:hAnsiTheme="minorHAnsi" w:cstheme="minorHAnsi"/>
          <w:sz w:val="22"/>
          <w:szCs w:val="22"/>
        </w:rPr>
        <w:t>involving ‘Submit’ and ‘File’ buttons will be replaced with a simpler </w:t>
      </w:r>
      <w:r w:rsidRPr="0004676D">
        <w:rPr>
          <w:rFonts w:asciiTheme="minorHAnsi" w:hAnsiTheme="minorHAnsi" w:cstheme="minorHAnsi"/>
          <w:i/>
          <w:iCs/>
          <w:sz w:val="22"/>
          <w:szCs w:val="22"/>
        </w:rPr>
        <w:t>single-step filing</w:t>
      </w:r>
      <w:r w:rsidRPr="0004676D">
        <w:rPr>
          <w:rFonts w:asciiTheme="minorHAnsi" w:hAnsiTheme="minorHAnsi" w:cstheme="minorHAnsi"/>
          <w:sz w:val="22"/>
          <w:szCs w:val="22"/>
        </w:rPr>
        <w:t> process . The upcoming ‘File Statement’ button will replace the present two-step filing process and will provide taxpayers with the flexibility to add or modify records till the filing is completed by pressing the ‘File Statement’ button.</w:t>
      </w:r>
    </w:p>
    <w:p w14:paraId="3CF98C42" w14:textId="73988643" w:rsidR="0004676D" w:rsidRPr="0004676D" w:rsidRDefault="0004676D" w:rsidP="0004676D">
      <w:pPr>
        <w:pStyle w:val="NormalWeb"/>
        <w:spacing w:line="276" w:lineRule="auto"/>
        <w:jc w:val="both"/>
        <w:rPr>
          <w:rFonts w:asciiTheme="minorHAnsi" w:hAnsiTheme="minorHAnsi" w:cstheme="minorHAnsi"/>
          <w:sz w:val="22"/>
          <w:szCs w:val="22"/>
        </w:rPr>
      </w:pPr>
      <w:r w:rsidRPr="0004676D">
        <w:rPr>
          <w:rFonts w:asciiTheme="minorHAnsi" w:hAnsiTheme="minorHAnsi" w:cstheme="minorHAnsi"/>
          <w:sz w:val="22"/>
          <w:szCs w:val="22"/>
        </w:rPr>
        <w:br/>
        <w:t>Consolidated Summary: Taxpayers will now be shown a table-wise consolidated summary before actual filing of GSTR-1/IFF. This consolidated summary will have a detailed &amp; table-wise summary of the records added by the taxpayers. This will provide a complete overview of the records added in GSTR-1/IFF before actual filing.</w:t>
      </w:r>
    </w:p>
    <w:p w14:paraId="64712575" w14:textId="365236BE" w:rsidR="0004676D" w:rsidRPr="0004676D" w:rsidRDefault="0004676D" w:rsidP="0004676D">
      <w:pPr>
        <w:pStyle w:val="NormalWeb"/>
        <w:spacing w:line="276" w:lineRule="auto"/>
        <w:jc w:val="both"/>
        <w:rPr>
          <w:rFonts w:asciiTheme="minorHAnsi" w:hAnsiTheme="minorHAnsi" w:cstheme="minorHAnsi"/>
          <w:sz w:val="22"/>
          <w:szCs w:val="22"/>
        </w:rPr>
      </w:pPr>
      <w:r w:rsidRPr="0004676D">
        <w:rPr>
          <w:rFonts w:asciiTheme="minorHAnsi" w:hAnsiTheme="minorHAnsi" w:cstheme="minorHAnsi"/>
          <w:sz w:val="22"/>
          <w:szCs w:val="22"/>
        </w:rPr>
        <w:t>Recipient wise summary: The consolidated summary page will also provide recipient-wise summary, containing the total value of the supplies &amp; the total tax involved in such supplies for each recipient. The recipient-wise summary will be made available with respect to the following tables of GSTR-1/IFF, which have counter-party recipients:</w:t>
      </w:r>
    </w:p>
    <w:p w14:paraId="63B6D6CA" w14:textId="77777777" w:rsidR="0004676D" w:rsidRPr="0004676D" w:rsidRDefault="0004676D" w:rsidP="0004676D">
      <w:pPr>
        <w:pStyle w:val="NormalWeb"/>
        <w:spacing w:line="276" w:lineRule="auto"/>
        <w:jc w:val="both"/>
        <w:rPr>
          <w:rFonts w:asciiTheme="minorHAnsi" w:hAnsiTheme="minorHAnsi" w:cstheme="minorHAnsi"/>
          <w:sz w:val="22"/>
          <w:szCs w:val="22"/>
        </w:rPr>
      </w:pPr>
      <w:r w:rsidRPr="0004676D">
        <w:rPr>
          <w:rFonts w:asciiTheme="minorHAnsi" w:hAnsiTheme="minorHAnsi" w:cstheme="minorHAnsi"/>
          <w:sz w:val="22"/>
          <w:szCs w:val="22"/>
        </w:rPr>
        <w:t>-    Table 4A : B2B supplies</w:t>
      </w:r>
    </w:p>
    <w:p w14:paraId="785AE2B0" w14:textId="77777777" w:rsidR="0004676D" w:rsidRPr="0004676D" w:rsidRDefault="0004676D" w:rsidP="0004676D">
      <w:pPr>
        <w:pStyle w:val="NormalWeb"/>
        <w:spacing w:line="276" w:lineRule="auto"/>
        <w:jc w:val="both"/>
        <w:rPr>
          <w:rFonts w:asciiTheme="minorHAnsi" w:hAnsiTheme="minorHAnsi" w:cstheme="minorHAnsi"/>
          <w:sz w:val="22"/>
          <w:szCs w:val="22"/>
        </w:rPr>
      </w:pPr>
      <w:r w:rsidRPr="0004676D">
        <w:rPr>
          <w:rFonts w:asciiTheme="minorHAnsi" w:hAnsiTheme="minorHAnsi" w:cstheme="minorHAnsi"/>
          <w:sz w:val="22"/>
          <w:szCs w:val="22"/>
        </w:rPr>
        <w:t>-    Table 4B : Supplies attracting reverse charge</w:t>
      </w:r>
    </w:p>
    <w:p w14:paraId="51B77BF0" w14:textId="77777777" w:rsidR="0004676D" w:rsidRPr="0004676D" w:rsidRDefault="0004676D" w:rsidP="0004676D">
      <w:pPr>
        <w:pStyle w:val="NormalWeb"/>
        <w:spacing w:line="276" w:lineRule="auto"/>
        <w:jc w:val="both"/>
        <w:rPr>
          <w:rFonts w:asciiTheme="minorHAnsi" w:hAnsiTheme="minorHAnsi" w:cstheme="minorHAnsi"/>
          <w:sz w:val="22"/>
          <w:szCs w:val="22"/>
        </w:rPr>
      </w:pPr>
      <w:r w:rsidRPr="0004676D">
        <w:rPr>
          <w:rFonts w:asciiTheme="minorHAnsi" w:hAnsiTheme="minorHAnsi" w:cstheme="minorHAnsi"/>
          <w:sz w:val="22"/>
          <w:szCs w:val="22"/>
        </w:rPr>
        <w:t>-    Table 6B : SEZ supplies</w:t>
      </w:r>
    </w:p>
    <w:p w14:paraId="071A85BA" w14:textId="77777777" w:rsidR="0004676D" w:rsidRPr="0004676D" w:rsidRDefault="0004676D" w:rsidP="0004676D">
      <w:pPr>
        <w:pStyle w:val="NormalWeb"/>
        <w:spacing w:line="276" w:lineRule="auto"/>
        <w:jc w:val="both"/>
        <w:rPr>
          <w:rFonts w:asciiTheme="minorHAnsi" w:hAnsiTheme="minorHAnsi" w:cstheme="minorHAnsi"/>
          <w:sz w:val="22"/>
          <w:szCs w:val="22"/>
        </w:rPr>
      </w:pPr>
      <w:r w:rsidRPr="0004676D">
        <w:rPr>
          <w:rFonts w:asciiTheme="minorHAnsi" w:hAnsiTheme="minorHAnsi" w:cstheme="minorHAnsi"/>
          <w:sz w:val="22"/>
          <w:szCs w:val="22"/>
        </w:rPr>
        <w:t>-    Table 6C : Deemed exports</w:t>
      </w:r>
    </w:p>
    <w:p w14:paraId="1F88D463" w14:textId="77777777" w:rsidR="0004676D" w:rsidRPr="0004676D" w:rsidRDefault="0004676D" w:rsidP="0004676D">
      <w:pPr>
        <w:pStyle w:val="NormalWeb"/>
        <w:spacing w:line="276" w:lineRule="auto"/>
        <w:jc w:val="both"/>
        <w:rPr>
          <w:rFonts w:asciiTheme="minorHAnsi" w:hAnsiTheme="minorHAnsi" w:cstheme="minorHAnsi"/>
          <w:sz w:val="22"/>
          <w:szCs w:val="22"/>
        </w:rPr>
      </w:pPr>
      <w:r w:rsidRPr="0004676D">
        <w:rPr>
          <w:rFonts w:asciiTheme="minorHAnsi" w:hAnsiTheme="minorHAnsi" w:cstheme="minorHAnsi"/>
          <w:sz w:val="22"/>
          <w:szCs w:val="22"/>
        </w:rPr>
        <w:t>-    Table 9B : Credit/Debit notes</w:t>
      </w:r>
    </w:p>
    <w:p w14:paraId="5F48AD0F" w14:textId="289223DD" w:rsidR="0004676D" w:rsidRPr="0004676D" w:rsidRDefault="0004676D" w:rsidP="00D56866">
      <w:pPr>
        <w:pStyle w:val="NormalWeb"/>
        <w:numPr>
          <w:ilvl w:val="0"/>
          <w:numId w:val="50"/>
        </w:numPr>
        <w:tabs>
          <w:tab w:val="clear" w:pos="720"/>
        </w:tabs>
        <w:spacing w:line="276" w:lineRule="auto"/>
        <w:ind w:left="142" w:hanging="426"/>
        <w:jc w:val="both"/>
        <w:rPr>
          <w:rFonts w:asciiTheme="minorHAnsi" w:hAnsiTheme="minorHAnsi" w:cstheme="minorHAnsi"/>
          <w:b/>
          <w:bCs/>
        </w:rPr>
      </w:pPr>
      <w:r w:rsidRPr="0004676D">
        <w:rPr>
          <w:rFonts w:asciiTheme="minorHAnsi" w:hAnsiTheme="minorHAnsi" w:cstheme="minorHAnsi"/>
          <w:sz w:val="22"/>
          <w:szCs w:val="22"/>
        </w:rPr>
        <w:t>It was </w:t>
      </w:r>
      <w:hyperlink r:id="rId40" w:tgtFrame="blank" w:history="1">
        <w:r w:rsidRPr="0004676D">
          <w:rPr>
            <w:rStyle w:val="Hyperlink"/>
            <w:rFonts w:asciiTheme="minorHAnsi" w:hAnsiTheme="minorHAnsi" w:cstheme="minorHAnsi"/>
            <w:color w:val="auto"/>
            <w:sz w:val="22"/>
            <w:szCs w:val="22"/>
            <w:u w:val="none"/>
          </w:rPr>
          <w:t>previously intimated</w:t>
        </w:r>
      </w:hyperlink>
      <w:r>
        <w:rPr>
          <w:rFonts w:asciiTheme="minorHAnsi" w:hAnsiTheme="minorHAnsi" w:cstheme="minorHAnsi"/>
          <w:b/>
          <w:bCs/>
        </w:rPr>
        <w:t xml:space="preserve"> </w:t>
      </w:r>
      <w:r w:rsidRPr="0004676D">
        <w:rPr>
          <w:rFonts w:asciiTheme="minorHAnsi" w:hAnsiTheme="minorHAnsi" w:cstheme="minorHAnsi"/>
          <w:sz w:val="22"/>
          <w:szCs w:val="22"/>
        </w:rPr>
        <w:t>that this enhancement would be made available on the Portal shortly. It is to inform that these changes have now been implemented, and are available on the Portal. For detailed advisory &amp; sample screenshots of the GSTR-1/IFF improvements &amp; enhancements, please visit the GST Portal</w:t>
      </w:r>
      <w:r w:rsidRPr="0004676D">
        <w:rPr>
          <w:rFonts w:asciiTheme="minorHAnsi" w:hAnsiTheme="minorHAnsi" w:cstheme="minorHAnsi"/>
          <w:b/>
          <w:bCs/>
        </w:rPr>
        <w:t xml:space="preserve"> </w:t>
      </w:r>
    </w:p>
    <w:p w14:paraId="0125B374" w14:textId="72156938" w:rsidR="008707C6" w:rsidRPr="007F4CBE" w:rsidRDefault="008707C6" w:rsidP="00803740">
      <w:pPr>
        <w:pStyle w:val="NormalWeb"/>
        <w:jc w:val="both"/>
        <w:rPr>
          <w:rFonts w:asciiTheme="minorHAnsi" w:hAnsiTheme="minorHAnsi" w:cstheme="minorHAnsi"/>
          <w:sz w:val="22"/>
          <w:szCs w:val="22"/>
          <w:lang w:val="en-US"/>
        </w:rPr>
        <w:sectPr w:rsidR="008707C6" w:rsidRPr="007F4CBE" w:rsidSect="006245F0">
          <w:headerReference w:type="default" r:id="rId41"/>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56C45AD4" w14:textId="18970F7B" w:rsidR="00E83AFF" w:rsidRPr="008A2360" w:rsidRDefault="00B67693" w:rsidP="00E83AFF">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DISCUSSION</w:t>
      </w:r>
    </w:p>
    <w:p w14:paraId="45DD5C2B" w14:textId="6C92E82B" w:rsidR="00E83AFF" w:rsidRPr="003772D3" w:rsidRDefault="00E034BF" w:rsidP="00BE3163">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E034BF">
        <w:rPr>
          <w:rFonts w:asciiTheme="minorHAnsi" w:hAnsiTheme="minorHAnsi" w:cstheme="minorHAnsi"/>
          <w:b/>
          <w:bCs/>
        </w:rPr>
        <w:t>LEGITIMATE FOREIGN CURRENCY WHILE TRAVELLING ABROAD</w:t>
      </w:r>
    </w:p>
    <w:p w14:paraId="7400CC28" w14:textId="77777777" w:rsidR="00B67693" w:rsidRDefault="00E83AFF" w:rsidP="00B67693">
      <w:pPr>
        <w:pStyle w:val="NormalWeb"/>
        <w:jc w:val="both"/>
        <w:rPr>
          <w:rFonts w:asciiTheme="minorHAnsi" w:hAnsiTheme="minorHAnsi" w:cstheme="minorHAnsi"/>
          <w:bCs/>
          <w:sz w:val="22"/>
          <w:szCs w:val="22"/>
          <w:lang w:val="en-US"/>
        </w:rPr>
      </w:pPr>
      <w:r w:rsidRPr="00BD77E9">
        <w:rPr>
          <w:rFonts w:asciiTheme="minorHAnsi" w:hAnsiTheme="minorHAnsi" w:cstheme="minorHAnsi"/>
          <w:b/>
          <w:sz w:val="22"/>
          <w:szCs w:val="22"/>
        </w:rPr>
        <w:t>OUR COMMENTS</w:t>
      </w:r>
      <w:r>
        <w:rPr>
          <w:rFonts w:asciiTheme="minorHAnsi" w:hAnsiTheme="minorHAnsi" w:cstheme="minorHAnsi"/>
          <w:b/>
          <w:sz w:val="22"/>
          <w:szCs w:val="22"/>
        </w:rPr>
        <w:t xml:space="preserve">: </w:t>
      </w:r>
      <w:r w:rsidR="00B67693" w:rsidRPr="00B67693">
        <w:rPr>
          <w:rFonts w:asciiTheme="minorHAnsi" w:hAnsiTheme="minorHAnsi" w:cstheme="minorHAnsi"/>
          <w:bCs/>
          <w:sz w:val="22"/>
          <w:szCs w:val="22"/>
          <w:lang w:val="en-US"/>
        </w:rPr>
        <w:t>Slowly and steadily after a long gap, several countries have opened their door for foreign tourist. Last two years have been worse hit for travelling both domestic &amp; international whether for fun or for business and education etc. But now since this restriction is almost over so for those who intend to pack their bags &amp; head to for destination – a covid respite here is some information in relation to permissible limit of foreign currency that they can carry while travelling.</w:t>
      </w:r>
    </w:p>
    <w:p w14:paraId="0F2CEFF2" w14:textId="77777777" w:rsidR="00B67693" w:rsidRPr="00B67693" w:rsidRDefault="00B67693" w:rsidP="00B67693">
      <w:pPr>
        <w:pStyle w:val="NormalWeb"/>
        <w:jc w:val="both"/>
        <w:rPr>
          <w:rFonts w:asciiTheme="minorHAnsi" w:hAnsiTheme="minorHAnsi" w:cstheme="minorHAnsi"/>
          <w:b/>
          <w:sz w:val="22"/>
          <w:szCs w:val="22"/>
          <w:lang w:val="en-US"/>
        </w:rPr>
      </w:pPr>
      <w:r w:rsidRPr="00B67693">
        <w:rPr>
          <w:rFonts w:asciiTheme="minorHAnsi" w:hAnsiTheme="minorHAnsi" w:cstheme="minorHAnsi"/>
          <w:b/>
          <w:sz w:val="22"/>
          <w:szCs w:val="22"/>
          <w:lang w:val="en-US"/>
        </w:rPr>
        <w:t>When Travelling is for studying Abroad?</w:t>
      </w:r>
    </w:p>
    <w:p w14:paraId="7319256B" w14:textId="77777777" w:rsidR="004948DD" w:rsidRDefault="00B67693" w:rsidP="00B67693">
      <w:pPr>
        <w:pStyle w:val="NormalWeb"/>
        <w:jc w:val="both"/>
        <w:rPr>
          <w:rFonts w:asciiTheme="minorHAnsi" w:hAnsiTheme="minorHAnsi" w:cstheme="minorHAnsi"/>
          <w:bCs/>
          <w:sz w:val="22"/>
          <w:szCs w:val="22"/>
          <w:lang w:val="en-US"/>
        </w:rPr>
      </w:pPr>
      <w:r w:rsidRPr="00B67693">
        <w:rPr>
          <w:rFonts w:asciiTheme="minorHAnsi" w:hAnsiTheme="minorHAnsi" w:cstheme="minorHAnsi"/>
          <w:bCs/>
          <w:sz w:val="22"/>
          <w:szCs w:val="22"/>
          <w:lang w:val="en-US"/>
        </w:rPr>
        <w:t xml:space="preserve">After a long Covid break almost all universities are open for international students. So, if you going outside India on student visa, you can buy foreign exchange which is higher of USD30,000 Estimate given by your university </w:t>
      </w:r>
    </w:p>
    <w:p w14:paraId="0CB26AF4" w14:textId="77777777" w:rsidR="004948DD" w:rsidRDefault="00B67693" w:rsidP="00B67693">
      <w:pPr>
        <w:pStyle w:val="NormalWeb"/>
        <w:jc w:val="both"/>
        <w:rPr>
          <w:rFonts w:asciiTheme="minorHAnsi" w:hAnsiTheme="minorHAnsi" w:cstheme="minorHAnsi"/>
          <w:bCs/>
          <w:sz w:val="22"/>
          <w:szCs w:val="22"/>
          <w:lang w:val="en-US"/>
        </w:rPr>
      </w:pPr>
      <w:r w:rsidRPr="004948DD">
        <w:rPr>
          <w:rFonts w:asciiTheme="minorHAnsi" w:hAnsiTheme="minorHAnsi" w:cstheme="minorHAnsi"/>
          <w:b/>
          <w:sz w:val="22"/>
          <w:szCs w:val="22"/>
          <w:lang w:val="en-US"/>
        </w:rPr>
        <w:t>When Travelling is for Medical Treatment</w:t>
      </w:r>
      <w:r w:rsidR="004948DD">
        <w:rPr>
          <w:rFonts w:asciiTheme="minorHAnsi" w:hAnsiTheme="minorHAnsi" w:cstheme="minorHAnsi"/>
          <w:b/>
          <w:sz w:val="22"/>
          <w:szCs w:val="22"/>
          <w:lang w:val="en-US"/>
        </w:rPr>
        <w:t>?</w:t>
      </w:r>
      <w:r w:rsidRPr="00B67693">
        <w:rPr>
          <w:rFonts w:asciiTheme="minorHAnsi" w:hAnsiTheme="minorHAnsi" w:cstheme="minorHAnsi"/>
          <w:bCs/>
          <w:sz w:val="22"/>
          <w:szCs w:val="22"/>
          <w:lang w:val="en-US"/>
        </w:rPr>
        <w:t xml:space="preserve">  </w:t>
      </w:r>
    </w:p>
    <w:p w14:paraId="146E872A" w14:textId="77777777" w:rsidR="004948DD" w:rsidRDefault="00B67693" w:rsidP="00B67693">
      <w:pPr>
        <w:pStyle w:val="NormalWeb"/>
        <w:jc w:val="both"/>
        <w:rPr>
          <w:rFonts w:asciiTheme="minorHAnsi" w:hAnsiTheme="minorHAnsi" w:cstheme="minorHAnsi"/>
          <w:bCs/>
          <w:sz w:val="22"/>
          <w:szCs w:val="22"/>
          <w:lang w:val="en-US"/>
        </w:rPr>
      </w:pPr>
      <w:r w:rsidRPr="00B67693">
        <w:rPr>
          <w:rFonts w:asciiTheme="minorHAnsi" w:hAnsiTheme="minorHAnsi" w:cstheme="minorHAnsi"/>
          <w:bCs/>
          <w:sz w:val="22"/>
          <w:szCs w:val="22"/>
          <w:lang w:val="en-US"/>
        </w:rPr>
        <w:t xml:space="preserve">If you are travelling internationally for medical treatment that you can buy foreign exchange up to USD 50,000   for covering your medical expenses. Additional USD 25000 can also be taken to cover travelling and lodging, boarding expenses. When Travelling for Employment Abroad: If you are going outside India under work permit then you can carry USD 5000 without any restrictions. </w:t>
      </w:r>
    </w:p>
    <w:p w14:paraId="66805B41" w14:textId="77777777" w:rsidR="004948DD" w:rsidRDefault="00B67693" w:rsidP="00B67693">
      <w:pPr>
        <w:pStyle w:val="NormalWeb"/>
        <w:jc w:val="both"/>
        <w:rPr>
          <w:rFonts w:asciiTheme="minorHAnsi" w:hAnsiTheme="minorHAnsi" w:cstheme="minorHAnsi"/>
          <w:bCs/>
          <w:sz w:val="22"/>
          <w:szCs w:val="22"/>
          <w:lang w:val="en-US"/>
        </w:rPr>
      </w:pPr>
      <w:r w:rsidRPr="004948DD">
        <w:rPr>
          <w:rFonts w:asciiTheme="minorHAnsi" w:hAnsiTheme="minorHAnsi" w:cstheme="minorHAnsi"/>
          <w:b/>
          <w:sz w:val="22"/>
          <w:szCs w:val="22"/>
          <w:lang w:val="en-US"/>
        </w:rPr>
        <w:t>When you want to Gift outside Indi</w:t>
      </w:r>
      <w:r w:rsidR="004948DD">
        <w:rPr>
          <w:rFonts w:asciiTheme="minorHAnsi" w:hAnsiTheme="minorHAnsi" w:cstheme="minorHAnsi"/>
          <w:b/>
          <w:sz w:val="22"/>
          <w:szCs w:val="22"/>
          <w:lang w:val="en-US"/>
        </w:rPr>
        <w:t>a</w:t>
      </w:r>
      <w:r w:rsidR="004948DD">
        <w:rPr>
          <w:rFonts w:asciiTheme="minorHAnsi" w:hAnsiTheme="minorHAnsi" w:cstheme="minorHAnsi"/>
          <w:bCs/>
          <w:sz w:val="22"/>
          <w:szCs w:val="22"/>
          <w:lang w:val="en-US"/>
        </w:rPr>
        <w:t>?</w:t>
      </w:r>
      <w:r w:rsidRPr="00B67693">
        <w:rPr>
          <w:rFonts w:asciiTheme="minorHAnsi" w:hAnsiTheme="minorHAnsi" w:cstheme="minorHAnsi"/>
          <w:bCs/>
          <w:sz w:val="22"/>
          <w:szCs w:val="22"/>
          <w:lang w:val="en-US"/>
        </w:rPr>
        <w:t> </w:t>
      </w:r>
    </w:p>
    <w:p w14:paraId="3257AC89" w14:textId="77777777" w:rsidR="00455431" w:rsidRDefault="00B67693" w:rsidP="00B67693">
      <w:pPr>
        <w:pStyle w:val="NormalWeb"/>
        <w:jc w:val="both"/>
        <w:rPr>
          <w:rFonts w:asciiTheme="minorHAnsi" w:hAnsiTheme="minorHAnsi" w:cstheme="minorHAnsi"/>
          <w:bCs/>
          <w:sz w:val="22"/>
          <w:szCs w:val="22"/>
          <w:lang w:val="en-US"/>
        </w:rPr>
      </w:pPr>
      <w:r w:rsidRPr="00B67693">
        <w:rPr>
          <w:rFonts w:asciiTheme="minorHAnsi" w:hAnsiTheme="minorHAnsi" w:cstheme="minorHAnsi"/>
          <w:bCs/>
          <w:sz w:val="22"/>
          <w:szCs w:val="22"/>
          <w:lang w:val="en-US"/>
        </w:rPr>
        <w:t xml:space="preserve">If you want to gift your loved ones outside India or you want to make any donations outside India than you can buy USD 5000 pa. </w:t>
      </w:r>
    </w:p>
    <w:p w14:paraId="000C34E2" w14:textId="77777777" w:rsidR="00455431" w:rsidRPr="00455431" w:rsidRDefault="00B67693" w:rsidP="00B67693">
      <w:pPr>
        <w:pStyle w:val="NormalWeb"/>
        <w:jc w:val="both"/>
        <w:rPr>
          <w:rFonts w:asciiTheme="minorHAnsi" w:hAnsiTheme="minorHAnsi" w:cstheme="minorHAnsi"/>
          <w:b/>
          <w:sz w:val="22"/>
          <w:szCs w:val="22"/>
          <w:lang w:val="en-US"/>
        </w:rPr>
      </w:pPr>
      <w:r w:rsidRPr="00455431">
        <w:rPr>
          <w:rFonts w:asciiTheme="minorHAnsi" w:hAnsiTheme="minorHAnsi" w:cstheme="minorHAnsi"/>
          <w:b/>
          <w:sz w:val="22"/>
          <w:szCs w:val="22"/>
          <w:lang w:val="en-US"/>
        </w:rPr>
        <w:t>If you are travelling outside India for Vacations or Business Travel: </w:t>
      </w:r>
    </w:p>
    <w:p w14:paraId="06671EA0" w14:textId="6F5566E4" w:rsidR="004948DD" w:rsidRDefault="00B67693" w:rsidP="00B67693">
      <w:pPr>
        <w:pStyle w:val="NormalWeb"/>
        <w:jc w:val="both"/>
        <w:rPr>
          <w:rFonts w:asciiTheme="minorHAnsi" w:hAnsiTheme="minorHAnsi" w:cstheme="minorHAnsi"/>
          <w:bCs/>
          <w:sz w:val="22"/>
          <w:szCs w:val="22"/>
          <w:lang w:val="en-US"/>
        </w:rPr>
      </w:pPr>
      <w:r w:rsidRPr="00B67693">
        <w:rPr>
          <w:rFonts w:asciiTheme="minorHAnsi" w:hAnsiTheme="minorHAnsi" w:cstheme="minorHAnsi"/>
          <w:bCs/>
          <w:sz w:val="22"/>
          <w:szCs w:val="22"/>
          <w:lang w:val="en-US"/>
        </w:rPr>
        <w:t xml:space="preserve">You can buy USD 10,000 for tourism or for private travel without taking any prior permission from Reserve Bank of India. This limit is not available on visit to Nepal and Bhutan. There is no restriction laid by RBI with regard to currency for Nepal and Bhutan. </w:t>
      </w:r>
    </w:p>
    <w:p w14:paraId="22F1075B" w14:textId="7C5DB733" w:rsidR="00455431" w:rsidRPr="00455431" w:rsidRDefault="00B67693" w:rsidP="00B67693">
      <w:pPr>
        <w:pStyle w:val="NormalWeb"/>
        <w:jc w:val="both"/>
        <w:rPr>
          <w:rFonts w:asciiTheme="minorHAnsi" w:hAnsiTheme="minorHAnsi" w:cstheme="minorHAnsi"/>
          <w:b/>
          <w:sz w:val="22"/>
          <w:szCs w:val="22"/>
          <w:lang w:val="en-US"/>
        </w:rPr>
      </w:pPr>
      <w:r w:rsidRPr="00455431">
        <w:rPr>
          <w:rFonts w:asciiTheme="minorHAnsi" w:hAnsiTheme="minorHAnsi" w:cstheme="minorHAnsi"/>
          <w:b/>
          <w:sz w:val="22"/>
          <w:szCs w:val="22"/>
          <w:lang w:val="en-US"/>
        </w:rPr>
        <w:t>When Foreign Currency should be purchased</w:t>
      </w:r>
      <w:r w:rsidR="00455431">
        <w:rPr>
          <w:rFonts w:asciiTheme="minorHAnsi" w:hAnsiTheme="minorHAnsi" w:cstheme="minorHAnsi"/>
          <w:b/>
          <w:sz w:val="22"/>
          <w:szCs w:val="22"/>
          <w:lang w:val="en-US"/>
        </w:rPr>
        <w:t>?</w:t>
      </w:r>
    </w:p>
    <w:p w14:paraId="073F1D4C" w14:textId="77777777" w:rsidR="00455431" w:rsidRDefault="00B67693" w:rsidP="00B67693">
      <w:pPr>
        <w:pStyle w:val="NormalWeb"/>
        <w:jc w:val="both"/>
        <w:rPr>
          <w:rFonts w:asciiTheme="minorHAnsi" w:hAnsiTheme="minorHAnsi" w:cstheme="minorHAnsi"/>
          <w:bCs/>
          <w:sz w:val="22"/>
          <w:szCs w:val="22"/>
          <w:lang w:val="en-US"/>
        </w:rPr>
      </w:pPr>
      <w:r w:rsidRPr="00B67693">
        <w:rPr>
          <w:rFonts w:asciiTheme="minorHAnsi" w:hAnsiTheme="minorHAnsi" w:cstheme="minorHAnsi"/>
          <w:bCs/>
          <w:sz w:val="22"/>
          <w:szCs w:val="22"/>
          <w:lang w:val="en-US"/>
        </w:rPr>
        <w:t xml:space="preserve">Foreign currency can be purchased from money changers or any bank who is authorized to deal in foreign exchange. This purchase can be made 60 days before the journey date and in case if journey could not be undertaken with in the specified limit than this foreign currency should be surrendered to respective bank or money exchanger. </w:t>
      </w:r>
    </w:p>
    <w:p w14:paraId="4DE2B4E0" w14:textId="77777777" w:rsidR="00455431" w:rsidRPr="003870A1" w:rsidRDefault="00B67693" w:rsidP="00B67693">
      <w:pPr>
        <w:pStyle w:val="NormalWeb"/>
        <w:jc w:val="both"/>
        <w:rPr>
          <w:rFonts w:asciiTheme="minorHAnsi" w:hAnsiTheme="minorHAnsi" w:cstheme="minorHAnsi"/>
          <w:b/>
          <w:sz w:val="22"/>
          <w:szCs w:val="22"/>
          <w:lang w:val="en-US"/>
        </w:rPr>
      </w:pPr>
      <w:r w:rsidRPr="003870A1">
        <w:rPr>
          <w:rFonts w:asciiTheme="minorHAnsi" w:hAnsiTheme="minorHAnsi" w:cstheme="minorHAnsi"/>
          <w:b/>
          <w:sz w:val="22"/>
          <w:szCs w:val="22"/>
          <w:lang w:val="en-US"/>
        </w:rPr>
        <w:t>If payment is made through International Credit Cards Use of international credit cards by Indian Residents are free from all restrictions</w:t>
      </w:r>
      <w:r w:rsidR="00455431" w:rsidRPr="003870A1">
        <w:rPr>
          <w:rFonts w:asciiTheme="minorHAnsi" w:hAnsiTheme="minorHAnsi" w:cstheme="minorHAnsi"/>
          <w:b/>
          <w:sz w:val="22"/>
          <w:szCs w:val="22"/>
          <w:lang w:val="en-US"/>
        </w:rPr>
        <w:t>?</w:t>
      </w:r>
      <w:r w:rsidRPr="003870A1">
        <w:rPr>
          <w:rFonts w:asciiTheme="minorHAnsi" w:hAnsiTheme="minorHAnsi" w:cstheme="minorHAnsi"/>
          <w:b/>
          <w:sz w:val="22"/>
          <w:szCs w:val="22"/>
          <w:lang w:val="en-US"/>
        </w:rPr>
        <w:t xml:space="preserve"> </w:t>
      </w:r>
    </w:p>
    <w:p w14:paraId="36292AA7" w14:textId="77777777" w:rsidR="003870A1" w:rsidRDefault="00B67693" w:rsidP="00B67693">
      <w:pPr>
        <w:pStyle w:val="NormalWeb"/>
        <w:jc w:val="both"/>
        <w:rPr>
          <w:rFonts w:asciiTheme="minorHAnsi" w:hAnsiTheme="minorHAnsi" w:cstheme="minorHAnsi"/>
          <w:bCs/>
          <w:sz w:val="22"/>
          <w:szCs w:val="22"/>
          <w:lang w:val="en-US"/>
        </w:rPr>
      </w:pPr>
      <w:r w:rsidRPr="00B67693">
        <w:rPr>
          <w:rFonts w:asciiTheme="minorHAnsi" w:hAnsiTheme="minorHAnsi" w:cstheme="minorHAnsi"/>
          <w:bCs/>
          <w:sz w:val="22"/>
          <w:szCs w:val="22"/>
          <w:lang w:val="en-US"/>
        </w:rPr>
        <w:t xml:space="preserve">A person can spend up to limit restricted by credit card itself. </w:t>
      </w:r>
      <w:r w:rsidR="003870A1" w:rsidRPr="00B67693">
        <w:rPr>
          <w:rFonts w:asciiTheme="minorHAnsi" w:hAnsiTheme="minorHAnsi" w:cstheme="minorHAnsi"/>
          <w:bCs/>
          <w:sz w:val="22"/>
          <w:szCs w:val="22"/>
          <w:lang w:val="en-US"/>
        </w:rPr>
        <w:t xml:space="preserve">But in any case, </w:t>
      </w:r>
      <w:r w:rsidRPr="00B67693">
        <w:rPr>
          <w:rFonts w:asciiTheme="minorHAnsi" w:hAnsiTheme="minorHAnsi" w:cstheme="minorHAnsi"/>
          <w:bCs/>
          <w:sz w:val="22"/>
          <w:szCs w:val="22"/>
          <w:lang w:val="en-US"/>
        </w:rPr>
        <w:t xml:space="preserve">ICC cannot be used for purchased of prohibited items E.g.: Lottery tickets, banned as prohibited items etc. </w:t>
      </w:r>
    </w:p>
    <w:p w14:paraId="575FA7EF" w14:textId="77777777" w:rsidR="003870A1" w:rsidRPr="00BE3163" w:rsidRDefault="00B67693" w:rsidP="00B67693">
      <w:pPr>
        <w:pStyle w:val="NormalWeb"/>
        <w:jc w:val="both"/>
        <w:rPr>
          <w:rFonts w:asciiTheme="minorHAnsi" w:hAnsiTheme="minorHAnsi" w:cstheme="minorHAnsi"/>
          <w:b/>
          <w:sz w:val="22"/>
          <w:szCs w:val="22"/>
          <w:lang w:val="en-US"/>
        </w:rPr>
      </w:pPr>
      <w:r w:rsidRPr="00BE3163">
        <w:rPr>
          <w:rFonts w:asciiTheme="minorHAnsi" w:hAnsiTheme="minorHAnsi" w:cstheme="minorHAnsi"/>
          <w:b/>
          <w:sz w:val="22"/>
          <w:szCs w:val="22"/>
          <w:lang w:val="en-US"/>
        </w:rPr>
        <w:t xml:space="preserve">Surrender of Foreign Exchange on Return: </w:t>
      </w:r>
    </w:p>
    <w:p w14:paraId="0860E7CC" w14:textId="3EC20DE1" w:rsidR="00455431" w:rsidRDefault="00B67693" w:rsidP="00B67693">
      <w:pPr>
        <w:pStyle w:val="NormalWeb"/>
        <w:jc w:val="both"/>
        <w:rPr>
          <w:rFonts w:asciiTheme="minorHAnsi" w:hAnsiTheme="minorHAnsi" w:cstheme="minorHAnsi"/>
          <w:bCs/>
          <w:sz w:val="22"/>
          <w:szCs w:val="22"/>
          <w:lang w:val="en-US"/>
        </w:rPr>
      </w:pPr>
      <w:r w:rsidRPr="00B67693">
        <w:rPr>
          <w:rFonts w:asciiTheme="minorHAnsi" w:hAnsiTheme="minorHAnsi" w:cstheme="minorHAnsi"/>
          <w:bCs/>
          <w:sz w:val="22"/>
          <w:szCs w:val="22"/>
          <w:lang w:val="en-US"/>
        </w:rPr>
        <w:t>You can retain foreign coins indefinitely. You can retain foreign exchange currency up to USD 2000, either in the form of foreign currency note or in the form of travelers’ cheque. Any foreign currency in excess of USD 2000 has to surrender to bank within 90 days and in case of travelers’ cheque, they have to be surrendered within 180 days of return.</w:t>
      </w:r>
    </w:p>
    <w:p w14:paraId="0F4AAC3C" w14:textId="25815A3A" w:rsidR="00B728A1" w:rsidRPr="00EE01CF" w:rsidRDefault="00B728A1" w:rsidP="003E633B">
      <w:pPr>
        <w:pStyle w:val="NormalWeb"/>
        <w:spacing w:line="276" w:lineRule="auto"/>
        <w:jc w:val="both"/>
        <w:rPr>
          <w:rFonts w:asciiTheme="minorHAnsi" w:hAnsiTheme="minorHAnsi" w:cstheme="minorHAnsi"/>
          <w:bCs/>
          <w:sz w:val="22"/>
          <w:szCs w:val="22"/>
          <w:lang w:val="en-US"/>
        </w:rPr>
        <w:sectPr w:rsidR="00B728A1" w:rsidRPr="00EE01CF" w:rsidSect="00421927">
          <w:headerReference w:type="default" r:id="rId42"/>
          <w:footerReference w:type="default" r:id="rId43"/>
          <w:headerReference w:type="first" r:id="rId4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F2FA081" w:rsidR="007A6471" w:rsidRPr="008B67BF" w:rsidRDefault="00333A50"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0B0AEE8B" w:rsidR="00EB5F8A" w:rsidRPr="009C317D" w:rsidRDefault="00B27075" w:rsidP="00613A8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B27075">
        <w:rPr>
          <w:rFonts w:asciiTheme="minorHAnsi" w:hAnsiTheme="minorHAnsi" w:cstheme="minorHAnsi"/>
          <w:b/>
          <w:bCs/>
          <w:caps/>
          <w:color w:val="000000" w:themeColor="text1"/>
          <w:lang w:val="en-IN"/>
        </w:rPr>
        <w:t>Rate of exchange of one unit of foreign currency equivalent to Indian rupees</w:t>
      </w:r>
    </w:p>
    <w:p w14:paraId="1D76AEFC" w14:textId="3D6E03F7" w:rsidR="00772869" w:rsidRPr="00B27075" w:rsidRDefault="00B96B14" w:rsidP="00B27075">
      <w:pPr>
        <w:pStyle w:val="NormalWeb"/>
        <w:shd w:val="clear" w:color="auto" w:fill="FFFFFF"/>
        <w:jc w:val="both"/>
        <w:rPr>
          <w:rFonts w:asciiTheme="minorHAnsi" w:hAnsiTheme="minorHAnsi" w:cstheme="minorHAnsi"/>
          <w:color w:val="000000"/>
          <w:sz w:val="22"/>
          <w:szCs w:val="22"/>
        </w:rPr>
      </w:pPr>
      <w:r w:rsidRPr="00640B5D">
        <w:rPr>
          <w:rFonts w:asciiTheme="minorHAnsi" w:hAnsiTheme="minorHAnsi" w:cstheme="minorHAnsi"/>
          <w:b/>
          <w:bCs/>
          <w:sz w:val="22"/>
          <w:szCs w:val="22"/>
          <w:shd w:val="clear" w:color="auto" w:fill="FFFFFF"/>
        </w:rPr>
        <w:t>OUR COMMENTS</w:t>
      </w:r>
      <w:r w:rsidRPr="00014BAA">
        <w:rPr>
          <w:rFonts w:asciiTheme="minorHAnsi" w:hAnsiTheme="minorHAnsi" w:cstheme="minorHAnsi"/>
          <w:sz w:val="22"/>
          <w:szCs w:val="22"/>
          <w:shd w:val="clear" w:color="auto" w:fill="FFFFFF"/>
        </w:rPr>
        <w:t>:</w:t>
      </w:r>
      <w:r w:rsidR="00E93BB1" w:rsidRPr="00014BAA">
        <w:rPr>
          <w:rFonts w:asciiTheme="minorHAnsi" w:hAnsiTheme="minorHAnsi" w:cstheme="minorHAnsi"/>
          <w:sz w:val="22"/>
          <w:szCs w:val="22"/>
          <w:shd w:val="clear" w:color="auto" w:fill="FFFFFF"/>
        </w:rPr>
        <w:t xml:space="preserve"> </w:t>
      </w:r>
      <w:r w:rsidR="00772869" w:rsidRPr="00B27075">
        <w:rPr>
          <w:rFonts w:asciiTheme="minorHAnsi" w:hAnsiTheme="minorHAnsi" w:cstheme="minorHAnsi"/>
          <w:color w:val="000000"/>
          <w:sz w:val="22"/>
          <w:szCs w:val="22"/>
        </w:rPr>
        <w:t xml:space="preserve">The Central Board of Indirect Taxes and Customs </w:t>
      </w:r>
      <w:r w:rsidR="000D1FFF">
        <w:rPr>
          <w:rFonts w:asciiTheme="minorHAnsi" w:hAnsiTheme="minorHAnsi" w:cstheme="minorHAnsi"/>
          <w:color w:val="000000"/>
          <w:sz w:val="22"/>
          <w:szCs w:val="22"/>
        </w:rPr>
        <w:t xml:space="preserve">vide notification no 34/ 2022 dated 21.04.2022, </w:t>
      </w:r>
      <w:r w:rsidR="00772869" w:rsidRPr="00B27075">
        <w:rPr>
          <w:rFonts w:asciiTheme="minorHAnsi" w:hAnsiTheme="minorHAnsi" w:cstheme="minorHAnsi"/>
          <w:color w:val="000000"/>
          <w:sz w:val="22"/>
          <w:szCs w:val="22"/>
        </w:rPr>
        <w:t>hereby determine</w:t>
      </w:r>
      <w:r w:rsidR="00264B41">
        <w:rPr>
          <w:rFonts w:asciiTheme="minorHAnsi" w:hAnsiTheme="minorHAnsi" w:cstheme="minorHAnsi"/>
          <w:color w:val="000000"/>
          <w:sz w:val="22"/>
          <w:szCs w:val="22"/>
        </w:rPr>
        <w:t>d</w:t>
      </w:r>
      <w:r w:rsidR="00772869" w:rsidRPr="00B27075">
        <w:rPr>
          <w:rFonts w:asciiTheme="minorHAnsi" w:hAnsiTheme="minorHAnsi" w:cstheme="minorHAnsi"/>
          <w:color w:val="000000"/>
          <w:sz w:val="22"/>
          <w:szCs w:val="22"/>
        </w:rPr>
        <w:t xml:space="preserve"> that the rate of exchange of conversion</w:t>
      </w:r>
      <w:r w:rsidR="00BC7B19">
        <w:rPr>
          <w:rFonts w:asciiTheme="minorHAnsi" w:hAnsiTheme="minorHAnsi" w:cstheme="minorHAnsi"/>
          <w:color w:val="000000"/>
          <w:sz w:val="22"/>
          <w:szCs w:val="22"/>
        </w:rPr>
        <w:t xml:space="preserve"> </w:t>
      </w:r>
      <w:r w:rsidR="00772869" w:rsidRPr="00B27075">
        <w:rPr>
          <w:rFonts w:asciiTheme="minorHAnsi" w:hAnsiTheme="minorHAnsi" w:cstheme="minorHAnsi"/>
          <w:color w:val="000000"/>
          <w:sz w:val="22"/>
          <w:szCs w:val="22"/>
        </w:rPr>
        <w:t>of</w:t>
      </w:r>
      <w:r w:rsidR="00BC7B19">
        <w:rPr>
          <w:rFonts w:asciiTheme="minorHAnsi" w:hAnsiTheme="minorHAnsi" w:cstheme="minorHAnsi"/>
          <w:color w:val="000000"/>
          <w:sz w:val="22"/>
          <w:szCs w:val="22"/>
        </w:rPr>
        <w:t xml:space="preserve"> </w:t>
      </w:r>
      <w:r w:rsidR="00772869" w:rsidRPr="00B27075">
        <w:rPr>
          <w:rFonts w:asciiTheme="minorHAnsi" w:hAnsiTheme="minorHAnsi" w:cstheme="minorHAnsi"/>
          <w:color w:val="000000"/>
          <w:sz w:val="22"/>
          <w:szCs w:val="22"/>
        </w:rPr>
        <w:t>each of the</w:t>
      </w:r>
      <w:r w:rsidR="00BC7B19">
        <w:rPr>
          <w:rFonts w:asciiTheme="minorHAnsi" w:hAnsiTheme="minorHAnsi" w:cstheme="minorHAnsi"/>
          <w:color w:val="000000"/>
          <w:sz w:val="22"/>
          <w:szCs w:val="22"/>
        </w:rPr>
        <w:t xml:space="preserve"> </w:t>
      </w:r>
      <w:r w:rsidR="00772869" w:rsidRPr="00B27075">
        <w:rPr>
          <w:rFonts w:asciiTheme="minorHAnsi" w:hAnsiTheme="minorHAnsi" w:cstheme="minorHAnsi"/>
          <w:color w:val="000000"/>
          <w:sz w:val="22"/>
          <w:szCs w:val="22"/>
        </w:rPr>
        <w:t>foreign currencies specified in column</w:t>
      </w:r>
      <w:r w:rsidR="00080760">
        <w:rPr>
          <w:rFonts w:asciiTheme="minorHAnsi" w:hAnsiTheme="minorHAnsi" w:cstheme="minorHAnsi"/>
          <w:color w:val="000000"/>
          <w:sz w:val="22"/>
          <w:szCs w:val="22"/>
        </w:rPr>
        <w:t xml:space="preserve"> </w:t>
      </w:r>
      <w:r w:rsidR="00772869" w:rsidRPr="00B27075">
        <w:rPr>
          <w:rFonts w:asciiTheme="minorHAnsi" w:hAnsiTheme="minorHAnsi" w:cstheme="minorHAnsi"/>
          <w:color w:val="000000"/>
          <w:sz w:val="22"/>
          <w:szCs w:val="22"/>
        </w:rPr>
        <w:t>(2)</w:t>
      </w:r>
      <w:r w:rsidR="00503198">
        <w:rPr>
          <w:rFonts w:asciiTheme="minorHAnsi" w:hAnsiTheme="minorHAnsi" w:cstheme="minorHAnsi"/>
          <w:color w:val="000000"/>
          <w:sz w:val="22"/>
          <w:szCs w:val="22"/>
        </w:rPr>
        <w:t xml:space="preserve"> </w:t>
      </w:r>
      <w:r w:rsidR="00772869" w:rsidRPr="00B27075">
        <w:rPr>
          <w:rFonts w:asciiTheme="minorHAnsi" w:hAnsiTheme="minorHAnsi" w:cstheme="minorHAnsi"/>
          <w:color w:val="000000"/>
          <w:sz w:val="22"/>
          <w:szCs w:val="22"/>
        </w:rPr>
        <w:t>of  each of  Schedule  I  and Schedule  II  annexed hereto,  into  Indian  currency  or vice  versa, shall, with  effect  from 22</w:t>
      </w:r>
      <w:r w:rsidR="00772869" w:rsidRPr="00B27075">
        <w:rPr>
          <w:rFonts w:asciiTheme="minorHAnsi" w:hAnsiTheme="minorHAnsi" w:cstheme="minorHAnsi"/>
          <w:color w:val="000000"/>
          <w:sz w:val="22"/>
          <w:szCs w:val="22"/>
          <w:vertAlign w:val="superscript"/>
        </w:rPr>
        <w:t>nd</w:t>
      </w:r>
      <w:r w:rsidR="00772869" w:rsidRPr="00B27075">
        <w:rPr>
          <w:rFonts w:asciiTheme="minorHAnsi" w:hAnsiTheme="minorHAnsi" w:cstheme="minorHAnsi"/>
          <w:color w:val="000000"/>
          <w:sz w:val="22"/>
          <w:szCs w:val="22"/>
        </w:rPr>
        <w:t> April,  2022, be  the  rate mentioned against it in the corresponding entry in column (3) thereof, for the purpose of the said section, relating to imported and export goods.</w:t>
      </w:r>
    </w:p>
    <w:p w14:paraId="6D23C512" w14:textId="77777777" w:rsidR="00772869" w:rsidRPr="00BE3163" w:rsidRDefault="00772869" w:rsidP="00772869">
      <w:pPr>
        <w:pStyle w:val="NormalWeb"/>
        <w:shd w:val="clear" w:color="auto" w:fill="FFFFFF"/>
        <w:jc w:val="center"/>
        <w:rPr>
          <w:rFonts w:asciiTheme="minorHAnsi" w:hAnsiTheme="minorHAnsi" w:cstheme="minorHAnsi"/>
          <w:sz w:val="22"/>
          <w:szCs w:val="22"/>
        </w:rPr>
      </w:pPr>
      <w:r w:rsidRPr="00BE3163">
        <w:rPr>
          <w:rStyle w:val="Strong"/>
          <w:rFonts w:asciiTheme="minorHAnsi" w:hAnsiTheme="minorHAnsi" w:cstheme="minorHAnsi"/>
          <w:sz w:val="22"/>
          <w:szCs w:val="22"/>
          <w:shd w:val="clear" w:color="auto" w:fill="FFFFFF"/>
        </w:rPr>
        <w:t>SCHEDULE-I</w:t>
      </w:r>
    </w:p>
    <w:tbl>
      <w:tblPr>
        <w:tblW w:w="520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52"/>
        <w:gridCol w:w="1290"/>
        <w:gridCol w:w="1935"/>
        <w:gridCol w:w="1628"/>
      </w:tblGrid>
      <w:tr w:rsidR="00080760" w:rsidRPr="00080760" w14:paraId="06C671F0" w14:textId="77777777" w:rsidTr="00772869">
        <w:trPr>
          <w:trHeight w:val="261"/>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104C4757"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Sl.</w:t>
            </w:r>
            <w:r w:rsidRPr="00BE3163">
              <w:rPr>
                <w:rFonts w:asciiTheme="minorHAnsi" w:hAnsiTheme="minorHAnsi" w:cstheme="minorHAnsi"/>
                <w:b/>
                <w:bCs/>
                <w:sz w:val="22"/>
                <w:szCs w:val="22"/>
              </w:rPr>
              <w:br/>
            </w:r>
            <w:r w:rsidRPr="00BE3163">
              <w:rPr>
                <w:rStyle w:val="Strong"/>
                <w:rFonts w:asciiTheme="minorHAnsi" w:hAnsiTheme="minorHAnsi" w:cstheme="minorHAnsi"/>
                <w:sz w:val="22"/>
                <w:szCs w:val="22"/>
              </w:rPr>
              <w:t>No.</w:t>
            </w:r>
          </w:p>
        </w:tc>
        <w:tc>
          <w:tcPr>
            <w:tcW w:w="0" w:type="auto"/>
            <w:tcBorders>
              <w:top w:val="single" w:sz="12" w:space="0" w:color="000000"/>
              <w:left w:val="nil"/>
              <w:bottom w:val="single" w:sz="12" w:space="0" w:color="000000"/>
              <w:right w:val="single" w:sz="12" w:space="0" w:color="000000"/>
            </w:tcBorders>
            <w:shd w:val="clear" w:color="auto" w:fill="FFFFFF"/>
            <w:hideMark/>
          </w:tcPr>
          <w:p w14:paraId="59599B90"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Foreign Currency</w:t>
            </w:r>
          </w:p>
        </w:tc>
        <w:tc>
          <w:tcPr>
            <w:tcW w:w="0" w:type="auto"/>
            <w:gridSpan w:val="2"/>
            <w:tcBorders>
              <w:top w:val="single" w:sz="12" w:space="0" w:color="000000"/>
              <w:left w:val="nil"/>
              <w:bottom w:val="single" w:sz="12" w:space="0" w:color="000000"/>
              <w:right w:val="single" w:sz="12" w:space="0" w:color="000000"/>
            </w:tcBorders>
            <w:shd w:val="clear" w:color="auto" w:fill="FFFFFF"/>
            <w:hideMark/>
          </w:tcPr>
          <w:p w14:paraId="5DB1BDAD"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Rate of exchange of one unit of foreign currency equivalent to Indian rupees</w:t>
            </w:r>
          </w:p>
        </w:tc>
      </w:tr>
      <w:tr w:rsidR="00080760" w:rsidRPr="00080760" w14:paraId="141E8A75"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060DC0BC"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(1)</w:t>
            </w:r>
          </w:p>
        </w:tc>
        <w:tc>
          <w:tcPr>
            <w:tcW w:w="0" w:type="auto"/>
            <w:tcBorders>
              <w:top w:val="nil"/>
              <w:left w:val="nil"/>
              <w:bottom w:val="single" w:sz="12" w:space="0" w:color="000000"/>
              <w:right w:val="single" w:sz="12" w:space="0" w:color="000000"/>
            </w:tcBorders>
            <w:shd w:val="clear" w:color="auto" w:fill="FFFFFF"/>
            <w:hideMark/>
          </w:tcPr>
          <w:p w14:paraId="58A796C8"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(2)</w:t>
            </w:r>
          </w:p>
        </w:tc>
        <w:tc>
          <w:tcPr>
            <w:tcW w:w="0" w:type="auto"/>
            <w:gridSpan w:val="2"/>
            <w:tcBorders>
              <w:top w:val="nil"/>
              <w:left w:val="nil"/>
              <w:bottom w:val="single" w:sz="12" w:space="0" w:color="000000"/>
              <w:right w:val="single" w:sz="12" w:space="0" w:color="000000"/>
            </w:tcBorders>
            <w:shd w:val="clear" w:color="auto" w:fill="FFFFFF"/>
            <w:hideMark/>
          </w:tcPr>
          <w:p w14:paraId="3050501F"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(3)</w:t>
            </w:r>
          </w:p>
        </w:tc>
      </w:tr>
      <w:tr w:rsidR="00080760" w:rsidRPr="00080760" w14:paraId="31EBBDEB" w14:textId="77777777" w:rsidTr="00772869">
        <w:trPr>
          <w:trHeight w:val="227"/>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72B27222"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42D17511"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7884EA9C"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(a)</w:t>
            </w:r>
          </w:p>
        </w:tc>
        <w:tc>
          <w:tcPr>
            <w:tcW w:w="0" w:type="auto"/>
            <w:tcBorders>
              <w:top w:val="nil"/>
              <w:left w:val="nil"/>
              <w:bottom w:val="single" w:sz="12" w:space="0" w:color="000000"/>
              <w:right w:val="single" w:sz="12" w:space="0" w:color="000000"/>
            </w:tcBorders>
            <w:shd w:val="clear" w:color="auto" w:fill="FFFFFF"/>
            <w:hideMark/>
          </w:tcPr>
          <w:p w14:paraId="1E294FEB"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(b)</w:t>
            </w:r>
          </w:p>
        </w:tc>
      </w:tr>
      <w:tr w:rsidR="00080760" w:rsidRPr="00080760" w14:paraId="09DE4EDC" w14:textId="77777777" w:rsidTr="00772869">
        <w:trPr>
          <w:trHeight w:val="232"/>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BE1A827"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5AFCBA75"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2C89EFA0"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(For Imported Goods)</w:t>
            </w:r>
          </w:p>
        </w:tc>
        <w:tc>
          <w:tcPr>
            <w:tcW w:w="0" w:type="auto"/>
            <w:tcBorders>
              <w:top w:val="nil"/>
              <w:left w:val="nil"/>
              <w:bottom w:val="single" w:sz="12" w:space="0" w:color="000000"/>
              <w:right w:val="single" w:sz="12" w:space="0" w:color="000000"/>
            </w:tcBorders>
            <w:shd w:val="clear" w:color="auto" w:fill="FFFFFF"/>
            <w:hideMark/>
          </w:tcPr>
          <w:p w14:paraId="42BA8DCA"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(For Export Goods)</w:t>
            </w:r>
          </w:p>
        </w:tc>
      </w:tr>
      <w:tr w:rsidR="00080760" w:rsidRPr="00080760" w14:paraId="5ECCD278"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084048C"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w:t>
            </w:r>
          </w:p>
        </w:tc>
        <w:tc>
          <w:tcPr>
            <w:tcW w:w="0" w:type="auto"/>
            <w:tcBorders>
              <w:top w:val="nil"/>
              <w:left w:val="nil"/>
              <w:bottom w:val="single" w:sz="12" w:space="0" w:color="000000"/>
              <w:right w:val="single" w:sz="12" w:space="0" w:color="000000"/>
            </w:tcBorders>
            <w:shd w:val="clear" w:color="auto" w:fill="FFFFFF"/>
            <w:hideMark/>
          </w:tcPr>
          <w:p w14:paraId="53AF324B"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Australian Dollar</w:t>
            </w:r>
          </w:p>
        </w:tc>
        <w:tc>
          <w:tcPr>
            <w:tcW w:w="0" w:type="auto"/>
            <w:tcBorders>
              <w:top w:val="nil"/>
              <w:left w:val="nil"/>
              <w:bottom w:val="single" w:sz="12" w:space="0" w:color="000000"/>
              <w:right w:val="single" w:sz="12" w:space="0" w:color="000000"/>
            </w:tcBorders>
            <w:shd w:val="clear" w:color="auto" w:fill="FFFFFF"/>
            <w:hideMark/>
          </w:tcPr>
          <w:p w14:paraId="0329535F"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57.95</w:t>
            </w:r>
          </w:p>
        </w:tc>
        <w:tc>
          <w:tcPr>
            <w:tcW w:w="0" w:type="auto"/>
            <w:tcBorders>
              <w:top w:val="nil"/>
              <w:left w:val="nil"/>
              <w:bottom w:val="single" w:sz="12" w:space="0" w:color="000000"/>
              <w:right w:val="single" w:sz="12" w:space="0" w:color="000000"/>
            </w:tcBorders>
            <w:shd w:val="clear" w:color="auto" w:fill="FFFFFF"/>
            <w:hideMark/>
          </w:tcPr>
          <w:p w14:paraId="63701B1B"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55.50</w:t>
            </w:r>
          </w:p>
        </w:tc>
      </w:tr>
      <w:tr w:rsidR="00080760" w:rsidRPr="00080760" w14:paraId="42C83983"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72B33981"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w:t>
            </w:r>
          </w:p>
        </w:tc>
        <w:tc>
          <w:tcPr>
            <w:tcW w:w="0" w:type="auto"/>
            <w:tcBorders>
              <w:top w:val="nil"/>
              <w:left w:val="nil"/>
              <w:bottom w:val="single" w:sz="12" w:space="0" w:color="000000"/>
              <w:right w:val="single" w:sz="12" w:space="0" w:color="000000"/>
            </w:tcBorders>
            <w:shd w:val="clear" w:color="auto" w:fill="FFFFFF"/>
            <w:hideMark/>
          </w:tcPr>
          <w:p w14:paraId="60B209FD"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Bahraini Dinar</w:t>
            </w:r>
          </w:p>
        </w:tc>
        <w:tc>
          <w:tcPr>
            <w:tcW w:w="0" w:type="auto"/>
            <w:tcBorders>
              <w:top w:val="nil"/>
              <w:left w:val="nil"/>
              <w:bottom w:val="single" w:sz="12" w:space="0" w:color="000000"/>
              <w:right w:val="single" w:sz="12" w:space="0" w:color="000000"/>
            </w:tcBorders>
            <w:shd w:val="clear" w:color="auto" w:fill="FFFFFF"/>
            <w:hideMark/>
          </w:tcPr>
          <w:p w14:paraId="29362021"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208.85</w:t>
            </w:r>
          </w:p>
        </w:tc>
        <w:tc>
          <w:tcPr>
            <w:tcW w:w="0" w:type="auto"/>
            <w:tcBorders>
              <w:top w:val="nil"/>
              <w:left w:val="nil"/>
              <w:bottom w:val="single" w:sz="12" w:space="0" w:color="000000"/>
              <w:right w:val="single" w:sz="12" w:space="0" w:color="000000"/>
            </w:tcBorders>
            <w:shd w:val="clear" w:color="auto" w:fill="FFFFFF"/>
            <w:hideMark/>
          </w:tcPr>
          <w:p w14:paraId="1C7B5713"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196.15</w:t>
            </w:r>
          </w:p>
        </w:tc>
      </w:tr>
      <w:tr w:rsidR="00080760" w:rsidRPr="00080760" w14:paraId="032CE52B" w14:textId="77777777" w:rsidTr="00772869">
        <w:trPr>
          <w:trHeight w:val="124"/>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1653269E"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3.</w:t>
            </w:r>
          </w:p>
        </w:tc>
        <w:tc>
          <w:tcPr>
            <w:tcW w:w="0" w:type="auto"/>
            <w:tcBorders>
              <w:top w:val="nil"/>
              <w:left w:val="nil"/>
              <w:bottom w:val="single" w:sz="12" w:space="0" w:color="000000"/>
              <w:right w:val="single" w:sz="12" w:space="0" w:color="000000"/>
            </w:tcBorders>
            <w:shd w:val="clear" w:color="auto" w:fill="FFFFFF"/>
            <w:hideMark/>
          </w:tcPr>
          <w:p w14:paraId="0EFD2E9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Canadian Dollar</w:t>
            </w:r>
          </w:p>
        </w:tc>
        <w:tc>
          <w:tcPr>
            <w:tcW w:w="0" w:type="auto"/>
            <w:tcBorders>
              <w:top w:val="nil"/>
              <w:left w:val="nil"/>
              <w:bottom w:val="single" w:sz="12" w:space="0" w:color="000000"/>
              <w:right w:val="single" w:sz="12" w:space="0" w:color="000000"/>
            </w:tcBorders>
            <w:shd w:val="clear" w:color="auto" w:fill="FFFFFF"/>
            <w:hideMark/>
          </w:tcPr>
          <w:p w14:paraId="21F09991"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62.15</w:t>
            </w:r>
          </w:p>
        </w:tc>
        <w:tc>
          <w:tcPr>
            <w:tcW w:w="0" w:type="auto"/>
            <w:tcBorders>
              <w:top w:val="nil"/>
              <w:left w:val="nil"/>
              <w:bottom w:val="single" w:sz="12" w:space="0" w:color="000000"/>
              <w:right w:val="single" w:sz="12" w:space="0" w:color="000000"/>
            </w:tcBorders>
            <w:shd w:val="clear" w:color="auto" w:fill="FFFFFF"/>
            <w:hideMark/>
          </w:tcPr>
          <w:p w14:paraId="26401330"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60.00</w:t>
            </w:r>
          </w:p>
        </w:tc>
      </w:tr>
      <w:tr w:rsidR="00080760" w:rsidRPr="00080760" w14:paraId="31F60E6F"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C605618"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4.</w:t>
            </w:r>
          </w:p>
        </w:tc>
        <w:tc>
          <w:tcPr>
            <w:tcW w:w="0" w:type="auto"/>
            <w:tcBorders>
              <w:top w:val="nil"/>
              <w:left w:val="nil"/>
              <w:bottom w:val="single" w:sz="12" w:space="0" w:color="000000"/>
              <w:right w:val="single" w:sz="12" w:space="0" w:color="000000"/>
            </w:tcBorders>
            <w:shd w:val="clear" w:color="auto" w:fill="FFFFFF"/>
            <w:hideMark/>
          </w:tcPr>
          <w:p w14:paraId="46D3CEC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Chinese Yuan</w:t>
            </w:r>
          </w:p>
        </w:tc>
        <w:tc>
          <w:tcPr>
            <w:tcW w:w="0" w:type="auto"/>
            <w:tcBorders>
              <w:top w:val="nil"/>
              <w:left w:val="nil"/>
              <w:bottom w:val="single" w:sz="12" w:space="0" w:color="000000"/>
              <w:right w:val="single" w:sz="12" w:space="0" w:color="000000"/>
            </w:tcBorders>
            <w:shd w:val="clear" w:color="auto" w:fill="FFFFFF"/>
            <w:hideMark/>
          </w:tcPr>
          <w:p w14:paraId="46AFB295"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12.05</w:t>
            </w:r>
          </w:p>
        </w:tc>
        <w:tc>
          <w:tcPr>
            <w:tcW w:w="0" w:type="auto"/>
            <w:tcBorders>
              <w:top w:val="nil"/>
              <w:left w:val="nil"/>
              <w:bottom w:val="single" w:sz="12" w:space="0" w:color="000000"/>
              <w:right w:val="single" w:sz="12" w:space="0" w:color="000000"/>
            </w:tcBorders>
            <w:shd w:val="clear" w:color="auto" w:fill="FFFFFF"/>
            <w:hideMark/>
          </w:tcPr>
          <w:p w14:paraId="5D62CA41"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11.70</w:t>
            </w:r>
          </w:p>
        </w:tc>
      </w:tr>
      <w:tr w:rsidR="00080760" w:rsidRPr="00080760" w14:paraId="71F64332"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4794849A"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w:t>
            </w:r>
          </w:p>
        </w:tc>
        <w:tc>
          <w:tcPr>
            <w:tcW w:w="0" w:type="auto"/>
            <w:tcBorders>
              <w:top w:val="nil"/>
              <w:left w:val="nil"/>
              <w:bottom w:val="single" w:sz="12" w:space="0" w:color="000000"/>
              <w:right w:val="single" w:sz="12" w:space="0" w:color="000000"/>
            </w:tcBorders>
            <w:shd w:val="clear" w:color="auto" w:fill="FFFFFF"/>
            <w:hideMark/>
          </w:tcPr>
          <w:p w14:paraId="27AFDE5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Danish Kroner</w:t>
            </w:r>
          </w:p>
        </w:tc>
        <w:tc>
          <w:tcPr>
            <w:tcW w:w="0" w:type="auto"/>
            <w:tcBorders>
              <w:top w:val="nil"/>
              <w:left w:val="nil"/>
              <w:bottom w:val="single" w:sz="12" w:space="0" w:color="000000"/>
              <w:right w:val="single" w:sz="12" w:space="0" w:color="000000"/>
            </w:tcBorders>
            <w:shd w:val="clear" w:color="auto" w:fill="FFFFFF"/>
            <w:hideMark/>
          </w:tcPr>
          <w:p w14:paraId="20F173A5"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11.30</w:t>
            </w:r>
          </w:p>
        </w:tc>
        <w:tc>
          <w:tcPr>
            <w:tcW w:w="0" w:type="auto"/>
            <w:tcBorders>
              <w:top w:val="nil"/>
              <w:left w:val="nil"/>
              <w:bottom w:val="single" w:sz="12" w:space="0" w:color="000000"/>
              <w:right w:val="single" w:sz="12" w:space="0" w:color="000000"/>
            </w:tcBorders>
            <w:shd w:val="clear" w:color="auto" w:fill="FFFFFF"/>
            <w:hideMark/>
          </w:tcPr>
          <w:p w14:paraId="69EE31B8"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10.90</w:t>
            </w:r>
          </w:p>
        </w:tc>
      </w:tr>
      <w:tr w:rsidR="00080760" w:rsidRPr="00080760" w14:paraId="42A56156"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0F7CCFD3"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6.</w:t>
            </w:r>
          </w:p>
        </w:tc>
        <w:tc>
          <w:tcPr>
            <w:tcW w:w="0" w:type="auto"/>
            <w:tcBorders>
              <w:top w:val="nil"/>
              <w:left w:val="nil"/>
              <w:bottom w:val="single" w:sz="12" w:space="0" w:color="000000"/>
              <w:right w:val="single" w:sz="12" w:space="0" w:color="000000"/>
            </w:tcBorders>
            <w:shd w:val="clear" w:color="auto" w:fill="FFFFFF"/>
            <w:hideMark/>
          </w:tcPr>
          <w:p w14:paraId="423D927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EURO</w:t>
            </w:r>
          </w:p>
        </w:tc>
        <w:tc>
          <w:tcPr>
            <w:tcW w:w="0" w:type="auto"/>
            <w:tcBorders>
              <w:top w:val="nil"/>
              <w:left w:val="nil"/>
              <w:bottom w:val="single" w:sz="12" w:space="0" w:color="000000"/>
              <w:right w:val="single" w:sz="12" w:space="0" w:color="000000"/>
            </w:tcBorders>
            <w:shd w:val="clear" w:color="auto" w:fill="FFFFFF"/>
            <w:hideMark/>
          </w:tcPr>
          <w:p w14:paraId="4F28BDA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84.15</w:t>
            </w:r>
          </w:p>
        </w:tc>
        <w:tc>
          <w:tcPr>
            <w:tcW w:w="0" w:type="auto"/>
            <w:tcBorders>
              <w:top w:val="nil"/>
              <w:left w:val="nil"/>
              <w:bottom w:val="single" w:sz="12" w:space="0" w:color="000000"/>
              <w:right w:val="single" w:sz="12" w:space="0" w:color="000000"/>
            </w:tcBorders>
            <w:shd w:val="clear" w:color="auto" w:fill="FFFFFF"/>
            <w:hideMark/>
          </w:tcPr>
          <w:p w14:paraId="6900115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81.10</w:t>
            </w:r>
          </w:p>
        </w:tc>
      </w:tr>
      <w:tr w:rsidR="00080760" w:rsidRPr="00080760" w14:paraId="37201E31" w14:textId="77777777" w:rsidTr="00772869">
        <w:trPr>
          <w:trHeight w:val="124"/>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D94055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7.</w:t>
            </w:r>
          </w:p>
        </w:tc>
        <w:tc>
          <w:tcPr>
            <w:tcW w:w="0" w:type="auto"/>
            <w:tcBorders>
              <w:top w:val="nil"/>
              <w:left w:val="nil"/>
              <w:bottom w:val="single" w:sz="12" w:space="0" w:color="000000"/>
              <w:right w:val="single" w:sz="12" w:space="0" w:color="000000"/>
            </w:tcBorders>
            <w:shd w:val="clear" w:color="auto" w:fill="FFFFFF"/>
            <w:hideMark/>
          </w:tcPr>
          <w:p w14:paraId="129CF5E8"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Hong Kong Dollar</w:t>
            </w:r>
          </w:p>
        </w:tc>
        <w:tc>
          <w:tcPr>
            <w:tcW w:w="0" w:type="auto"/>
            <w:tcBorders>
              <w:top w:val="nil"/>
              <w:left w:val="nil"/>
              <w:bottom w:val="single" w:sz="12" w:space="0" w:color="000000"/>
              <w:right w:val="single" w:sz="12" w:space="0" w:color="000000"/>
            </w:tcBorders>
            <w:shd w:val="clear" w:color="auto" w:fill="FFFFFF"/>
            <w:hideMark/>
          </w:tcPr>
          <w:p w14:paraId="2A9273F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9.90</w:t>
            </w:r>
          </w:p>
        </w:tc>
        <w:tc>
          <w:tcPr>
            <w:tcW w:w="0" w:type="auto"/>
            <w:tcBorders>
              <w:top w:val="nil"/>
              <w:left w:val="nil"/>
              <w:bottom w:val="single" w:sz="12" w:space="0" w:color="000000"/>
              <w:right w:val="single" w:sz="12" w:space="0" w:color="000000"/>
            </w:tcBorders>
            <w:shd w:val="clear" w:color="auto" w:fill="FFFFFF"/>
            <w:hideMark/>
          </w:tcPr>
          <w:p w14:paraId="4F77846D"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9.55</w:t>
            </w:r>
          </w:p>
        </w:tc>
      </w:tr>
      <w:tr w:rsidR="00080760" w:rsidRPr="00080760" w14:paraId="3A4CB83E"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6331A69"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8.</w:t>
            </w:r>
          </w:p>
        </w:tc>
        <w:tc>
          <w:tcPr>
            <w:tcW w:w="0" w:type="auto"/>
            <w:tcBorders>
              <w:top w:val="nil"/>
              <w:left w:val="nil"/>
              <w:bottom w:val="single" w:sz="12" w:space="0" w:color="000000"/>
              <w:right w:val="single" w:sz="12" w:space="0" w:color="000000"/>
            </w:tcBorders>
            <w:shd w:val="clear" w:color="auto" w:fill="FFFFFF"/>
            <w:hideMark/>
          </w:tcPr>
          <w:p w14:paraId="51891B7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Kuwaiti Dinar</w:t>
            </w:r>
          </w:p>
        </w:tc>
        <w:tc>
          <w:tcPr>
            <w:tcW w:w="0" w:type="auto"/>
            <w:tcBorders>
              <w:top w:val="nil"/>
              <w:left w:val="nil"/>
              <w:bottom w:val="single" w:sz="12" w:space="0" w:color="000000"/>
              <w:right w:val="single" w:sz="12" w:space="0" w:color="000000"/>
            </w:tcBorders>
            <w:shd w:val="clear" w:color="auto" w:fill="FFFFFF"/>
            <w:hideMark/>
          </w:tcPr>
          <w:p w14:paraId="13EF7E99"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258.10</w:t>
            </w:r>
          </w:p>
        </w:tc>
        <w:tc>
          <w:tcPr>
            <w:tcW w:w="0" w:type="auto"/>
            <w:tcBorders>
              <w:top w:val="nil"/>
              <w:left w:val="nil"/>
              <w:bottom w:val="single" w:sz="12" w:space="0" w:color="000000"/>
              <w:right w:val="single" w:sz="12" w:space="0" w:color="000000"/>
            </w:tcBorders>
            <w:shd w:val="clear" w:color="auto" w:fill="FFFFFF"/>
            <w:hideMark/>
          </w:tcPr>
          <w:p w14:paraId="65D8694E"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242.00</w:t>
            </w:r>
          </w:p>
        </w:tc>
      </w:tr>
      <w:tr w:rsidR="00080760" w:rsidRPr="00080760" w14:paraId="5CEDAD4A" w14:textId="77777777" w:rsidTr="00772869">
        <w:trPr>
          <w:trHeight w:val="261"/>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2C44F35F"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9.</w:t>
            </w:r>
          </w:p>
        </w:tc>
        <w:tc>
          <w:tcPr>
            <w:tcW w:w="0" w:type="auto"/>
            <w:tcBorders>
              <w:top w:val="nil"/>
              <w:left w:val="nil"/>
              <w:bottom w:val="single" w:sz="12" w:space="0" w:color="000000"/>
              <w:right w:val="single" w:sz="12" w:space="0" w:color="000000"/>
            </w:tcBorders>
            <w:shd w:val="clear" w:color="auto" w:fill="FFFFFF"/>
            <w:hideMark/>
          </w:tcPr>
          <w:p w14:paraId="6C395CF9"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New Zealand Dollar</w:t>
            </w:r>
          </w:p>
        </w:tc>
        <w:tc>
          <w:tcPr>
            <w:tcW w:w="0" w:type="auto"/>
            <w:tcBorders>
              <w:top w:val="nil"/>
              <w:left w:val="nil"/>
              <w:bottom w:val="single" w:sz="12" w:space="0" w:color="000000"/>
              <w:right w:val="single" w:sz="12" w:space="0" w:color="000000"/>
            </w:tcBorders>
            <w:shd w:val="clear" w:color="auto" w:fill="FFFFFF"/>
            <w:hideMark/>
          </w:tcPr>
          <w:p w14:paraId="6FB0B803"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53.10</w:t>
            </w:r>
          </w:p>
        </w:tc>
        <w:tc>
          <w:tcPr>
            <w:tcW w:w="0" w:type="auto"/>
            <w:tcBorders>
              <w:top w:val="nil"/>
              <w:left w:val="nil"/>
              <w:bottom w:val="single" w:sz="12" w:space="0" w:color="000000"/>
              <w:right w:val="single" w:sz="12" w:space="0" w:color="000000"/>
            </w:tcBorders>
            <w:shd w:val="clear" w:color="auto" w:fill="FFFFFF"/>
            <w:hideMark/>
          </w:tcPr>
          <w:p w14:paraId="69903928"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50.75</w:t>
            </w:r>
          </w:p>
        </w:tc>
      </w:tr>
      <w:tr w:rsidR="00080760" w:rsidRPr="00080760" w14:paraId="08D6F01A" w14:textId="77777777" w:rsidTr="00772869">
        <w:trPr>
          <w:trHeight w:val="261"/>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251DD018"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10.</w:t>
            </w:r>
          </w:p>
        </w:tc>
        <w:tc>
          <w:tcPr>
            <w:tcW w:w="0" w:type="auto"/>
            <w:tcBorders>
              <w:top w:val="nil"/>
              <w:left w:val="nil"/>
              <w:bottom w:val="single" w:sz="12" w:space="0" w:color="000000"/>
              <w:right w:val="single" w:sz="12" w:space="0" w:color="000000"/>
            </w:tcBorders>
            <w:shd w:val="clear" w:color="auto" w:fill="FFFFFF"/>
            <w:hideMark/>
          </w:tcPr>
          <w:p w14:paraId="03C4E4E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Norwegian Kroner</w:t>
            </w:r>
          </w:p>
        </w:tc>
        <w:tc>
          <w:tcPr>
            <w:tcW w:w="0" w:type="auto"/>
            <w:tcBorders>
              <w:top w:val="nil"/>
              <w:left w:val="nil"/>
              <w:bottom w:val="single" w:sz="12" w:space="0" w:color="000000"/>
              <w:right w:val="single" w:sz="12" w:space="0" w:color="000000"/>
            </w:tcBorders>
            <w:shd w:val="clear" w:color="auto" w:fill="FFFFFF"/>
            <w:hideMark/>
          </w:tcPr>
          <w:p w14:paraId="338DACD6"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8.80</w:t>
            </w:r>
          </w:p>
        </w:tc>
        <w:tc>
          <w:tcPr>
            <w:tcW w:w="0" w:type="auto"/>
            <w:tcBorders>
              <w:top w:val="nil"/>
              <w:left w:val="nil"/>
              <w:bottom w:val="single" w:sz="12" w:space="0" w:color="000000"/>
              <w:right w:val="single" w:sz="12" w:space="0" w:color="000000"/>
            </w:tcBorders>
            <w:shd w:val="clear" w:color="auto" w:fill="FFFFFF"/>
            <w:hideMark/>
          </w:tcPr>
          <w:p w14:paraId="5D2C557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8.50</w:t>
            </w:r>
          </w:p>
        </w:tc>
      </w:tr>
      <w:tr w:rsidR="00080760" w:rsidRPr="00080760" w14:paraId="0C1D906C" w14:textId="77777777" w:rsidTr="00772869">
        <w:trPr>
          <w:trHeight w:val="124"/>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8C5C853"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11.</w:t>
            </w:r>
          </w:p>
        </w:tc>
        <w:tc>
          <w:tcPr>
            <w:tcW w:w="0" w:type="auto"/>
            <w:tcBorders>
              <w:top w:val="nil"/>
              <w:left w:val="nil"/>
              <w:bottom w:val="single" w:sz="12" w:space="0" w:color="000000"/>
              <w:right w:val="single" w:sz="12" w:space="0" w:color="000000"/>
            </w:tcBorders>
            <w:shd w:val="clear" w:color="auto" w:fill="FFFFFF"/>
            <w:hideMark/>
          </w:tcPr>
          <w:p w14:paraId="16A2D87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Pound Sterling</w:t>
            </w:r>
          </w:p>
        </w:tc>
        <w:tc>
          <w:tcPr>
            <w:tcW w:w="0" w:type="auto"/>
            <w:tcBorders>
              <w:top w:val="nil"/>
              <w:left w:val="nil"/>
              <w:bottom w:val="single" w:sz="12" w:space="0" w:color="000000"/>
              <w:right w:val="single" w:sz="12" w:space="0" w:color="000000"/>
            </w:tcBorders>
            <w:shd w:val="clear" w:color="auto" w:fill="FFFFFF"/>
            <w:hideMark/>
          </w:tcPr>
          <w:p w14:paraId="00563B0D"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101.25</w:t>
            </w:r>
          </w:p>
        </w:tc>
        <w:tc>
          <w:tcPr>
            <w:tcW w:w="0" w:type="auto"/>
            <w:tcBorders>
              <w:top w:val="nil"/>
              <w:left w:val="nil"/>
              <w:bottom w:val="single" w:sz="12" w:space="0" w:color="000000"/>
              <w:right w:val="single" w:sz="12" w:space="0" w:color="000000"/>
            </w:tcBorders>
            <w:shd w:val="clear" w:color="auto" w:fill="FFFFFF"/>
            <w:hideMark/>
          </w:tcPr>
          <w:p w14:paraId="0724069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97.80</w:t>
            </w:r>
          </w:p>
        </w:tc>
      </w:tr>
      <w:tr w:rsidR="00080760" w:rsidRPr="00080760" w14:paraId="3BD96545"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53A3E9D"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12.</w:t>
            </w:r>
          </w:p>
        </w:tc>
        <w:tc>
          <w:tcPr>
            <w:tcW w:w="0" w:type="auto"/>
            <w:tcBorders>
              <w:top w:val="nil"/>
              <w:left w:val="nil"/>
              <w:bottom w:val="single" w:sz="12" w:space="0" w:color="000000"/>
              <w:right w:val="single" w:sz="12" w:space="0" w:color="000000"/>
            </w:tcBorders>
            <w:shd w:val="clear" w:color="auto" w:fill="FFFFFF"/>
            <w:hideMark/>
          </w:tcPr>
          <w:p w14:paraId="0680F13F"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Qatari Riyal</w:t>
            </w:r>
          </w:p>
        </w:tc>
        <w:tc>
          <w:tcPr>
            <w:tcW w:w="0" w:type="auto"/>
            <w:tcBorders>
              <w:top w:val="nil"/>
              <w:left w:val="nil"/>
              <w:bottom w:val="single" w:sz="12" w:space="0" w:color="000000"/>
              <w:right w:val="single" w:sz="12" w:space="0" w:color="000000"/>
            </w:tcBorders>
            <w:shd w:val="clear" w:color="auto" w:fill="FFFFFF"/>
            <w:hideMark/>
          </w:tcPr>
          <w:p w14:paraId="1BB3B32A"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21.55</w:t>
            </w:r>
          </w:p>
        </w:tc>
        <w:tc>
          <w:tcPr>
            <w:tcW w:w="0" w:type="auto"/>
            <w:tcBorders>
              <w:top w:val="nil"/>
              <w:left w:val="nil"/>
              <w:bottom w:val="single" w:sz="12" w:space="0" w:color="000000"/>
              <w:right w:val="single" w:sz="12" w:space="0" w:color="000000"/>
            </w:tcBorders>
            <w:shd w:val="clear" w:color="auto" w:fill="FFFFFF"/>
            <w:hideMark/>
          </w:tcPr>
          <w:p w14:paraId="57ED0B5A"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20.25</w:t>
            </w:r>
          </w:p>
        </w:tc>
      </w:tr>
      <w:tr w:rsidR="00080760" w:rsidRPr="00080760" w14:paraId="3061A344" w14:textId="77777777" w:rsidTr="00772869">
        <w:trPr>
          <w:trHeight w:val="261"/>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4B92D681" w14:textId="77777777" w:rsidR="009852DA" w:rsidRPr="00BE3163" w:rsidRDefault="009852DA">
            <w:pPr>
              <w:pStyle w:val="NormalWeb"/>
              <w:jc w:val="center"/>
              <w:rPr>
                <w:rFonts w:asciiTheme="minorHAnsi" w:hAnsiTheme="minorHAnsi" w:cstheme="minorHAnsi"/>
                <w:sz w:val="22"/>
                <w:szCs w:val="22"/>
              </w:rPr>
            </w:pPr>
          </w:p>
          <w:p w14:paraId="1E0EDF49" w14:textId="5D1D6404"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13.</w:t>
            </w:r>
          </w:p>
        </w:tc>
        <w:tc>
          <w:tcPr>
            <w:tcW w:w="0" w:type="auto"/>
            <w:tcBorders>
              <w:top w:val="nil"/>
              <w:left w:val="nil"/>
              <w:bottom w:val="single" w:sz="12" w:space="0" w:color="000000"/>
              <w:right w:val="single" w:sz="12" w:space="0" w:color="000000"/>
            </w:tcBorders>
            <w:shd w:val="clear" w:color="auto" w:fill="FFFFFF"/>
            <w:hideMark/>
          </w:tcPr>
          <w:p w14:paraId="3B98B77B"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Saudi Arabian Riyal</w:t>
            </w:r>
          </w:p>
        </w:tc>
        <w:tc>
          <w:tcPr>
            <w:tcW w:w="0" w:type="auto"/>
            <w:tcBorders>
              <w:top w:val="nil"/>
              <w:left w:val="nil"/>
              <w:bottom w:val="single" w:sz="12" w:space="0" w:color="000000"/>
              <w:right w:val="single" w:sz="12" w:space="0" w:color="000000"/>
            </w:tcBorders>
            <w:shd w:val="clear" w:color="auto" w:fill="FFFFFF"/>
            <w:hideMark/>
          </w:tcPr>
          <w:p w14:paraId="6CC3B9DB"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21.00</w:t>
            </w:r>
          </w:p>
        </w:tc>
        <w:tc>
          <w:tcPr>
            <w:tcW w:w="0" w:type="auto"/>
            <w:tcBorders>
              <w:top w:val="nil"/>
              <w:left w:val="nil"/>
              <w:bottom w:val="single" w:sz="12" w:space="0" w:color="000000"/>
              <w:right w:val="single" w:sz="12" w:space="0" w:color="000000"/>
            </w:tcBorders>
            <w:shd w:val="clear" w:color="auto" w:fill="FFFFFF"/>
            <w:hideMark/>
          </w:tcPr>
          <w:p w14:paraId="2BBDEE09"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19.70</w:t>
            </w:r>
          </w:p>
        </w:tc>
      </w:tr>
      <w:tr w:rsidR="00080760" w:rsidRPr="00080760" w14:paraId="5DD5B139"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2CC132EF"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14.</w:t>
            </w:r>
          </w:p>
        </w:tc>
        <w:tc>
          <w:tcPr>
            <w:tcW w:w="0" w:type="auto"/>
            <w:tcBorders>
              <w:top w:val="nil"/>
              <w:left w:val="nil"/>
              <w:bottom w:val="single" w:sz="12" w:space="0" w:color="000000"/>
              <w:right w:val="single" w:sz="12" w:space="0" w:color="000000"/>
            </w:tcBorders>
            <w:shd w:val="clear" w:color="auto" w:fill="FFFFFF"/>
            <w:hideMark/>
          </w:tcPr>
          <w:p w14:paraId="0ACBBC6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Singapore Dollar</w:t>
            </w:r>
          </w:p>
        </w:tc>
        <w:tc>
          <w:tcPr>
            <w:tcW w:w="0" w:type="auto"/>
            <w:tcBorders>
              <w:top w:val="nil"/>
              <w:left w:val="nil"/>
              <w:bottom w:val="single" w:sz="12" w:space="0" w:color="000000"/>
              <w:right w:val="single" w:sz="12" w:space="0" w:color="000000"/>
            </w:tcBorders>
            <w:shd w:val="clear" w:color="auto" w:fill="FFFFFF"/>
            <w:hideMark/>
          </w:tcPr>
          <w:p w14:paraId="4506F955"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56.85</w:t>
            </w:r>
          </w:p>
        </w:tc>
        <w:tc>
          <w:tcPr>
            <w:tcW w:w="0" w:type="auto"/>
            <w:tcBorders>
              <w:top w:val="nil"/>
              <w:left w:val="nil"/>
              <w:bottom w:val="single" w:sz="12" w:space="0" w:color="000000"/>
              <w:right w:val="single" w:sz="12" w:space="0" w:color="000000"/>
            </w:tcBorders>
            <w:shd w:val="clear" w:color="auto" w:fill="FFFFFF"/>
            <w:hideMark/>
          </w:tcPr>
          <w:p w14:paraId="379803C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54.95</w:t>
            </w:r>
          </w:p>
        </w:tc>
      </w:tr>
      <w:tr w:rsidR="00080760" w:rsidRPr="00080760" w14:paraId="63321CD7" w14:textId="77777777" w:rsidTr="00772869">
        <w:trPr>
          <w:trHeight w:val="255"/>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9FCBFEE"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15.</w:t>
            </w:r>
          </w:p>
        </w:tc>
        <w:tc>
          <w:tcPr>
            <w:tcW w:w="0" w:type="auto"/>
            <w:tcBorders>
              <w:top w:val="nil"/>
              <w:left w:val="nil"/>
              <w:bottom w:val="single" w:sz="12" w:space="0" w:color="000000"/>
              <w:right w:val="single" w:sz="12" w:space="0" w:color="000000"/>
            </w:tcBorders>
            <w:shd w:val="clear" w:color="auto" w:fill="FFFFFF"/>
            <w:hideMark/>
          </w:tcPr>
          <w:p w14:paraId="205C00B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South African Rand</w:t>
            </w:r>
          </w:p>
        </w:tc>
        <w:tc>
          <w:tcPr>
            <w:tcW w:w="0" w:type="auto"/>
            <w:tcBorders>
              <w:top w:val="nil"/>
              <w:left w:val="nil"/>
              <w:bottom w:val="single" w:sz="12" w:space="0" w:color="000000"/>
              <w:right w:val="single" w:sz="12" w:space="0" w:color="000000"/>
            </w:tcBorders>
            <w:shd w:val="clear" w:color="auto" w:fill="FFFFFF"/>
            <w:hideMark/>
          </w:tcPr>
          <w:p w14:paraId="0493BACF"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5.20</w:t>
            </w:r>
          </w:p>
        </w:tc>
        <w:tc>
          <w:tcPr>
            <w:tcW w:w="0" w:type="auto"/>
            <w:tcBorders>
              <w:top w:val="nil"/>
              <w:left w:val="nil"/>
              <w:bottom w:val="single" w:sz="12" w:space="0" w:color="000000"/>
              <w:right w:val="single" w:sz="12" w:space="0" w:color="000000"/>
            </w:tcBorders>
            <w:shd w:val="clear" w:color="auto" w:fill="FFFFFF"/>
            <w:hideMark/>
          </w:tcPr>
          <w:p w14:paraId="32723A4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4.90</w:t>
            </w:r>
          </w:p>
        </w:tc>
      </w:tr>
      <w:tr w:rsidR="00080760" w:rsidRPr="00080760" w14:paraId="52C98150"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148951A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16.</w:t>
            </w:r>
          </w:p>
        </w:tc>
        <w:tc>
          <w:tcPr>
            <w:tcW w:w="0" w:type="auto"/>
            <w:tcBorders>
              <w:top w:val="nil"/>
              <w:left w:val="nil"/>
              <w:bottom w:val="single" w:sz="12" w:space="0" w:color="000000"/>
              <w:right w:val="single" w:sz="12" w:space="0" w:color="000000"/>
            </w:tcBorders>
            <w:shd w:val="clear" w:color="auto" w:fill="FFFFFF"/>
            <w:hideMark/>
          </w:tcPr>
          <w:p w14:paraId="730E3C9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Swedish Kroner</w:t>
            </w:r>
          </w:p>
        </w:tc>
        <w:tc>
          <w:tcPr>
            <w:tcW w:w="0" w:type="auto"/>
            <w:tcBorders>
              <w:top w:val="nil"/>
              <w:left w:val="nil"/>
              <w:bottom w:val="single" w:sz="12" w:space="0" w:color="000000"/>
              <w:right w:val="single" w:sz="12" w:space="0" w:color="000000"/>
            </w:tcBorders>
            <w:shd w:val="clear" w:color="auto" w:fill="FFFFFF"/>
            <w:hideMark/>
          </w:tcPr>
          <w:p w14:paraId="0436A321"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8.20</w:t>
            </w:r>
          </w:p>
        </w:tc>
        <w:tc>
          <w:tcPr>
            <w:tcW w:w="0" w:type="auto"/>
            <w:tcBorders>
              <w:top w:val="nil"/>
              <w:left w:val="nil"/>
              <w:bottom w:val="single" w:sz="12" w:space="0" w:color="000000"/>
              <w:right w:val="single" w:sz="12" w:space="0" w:color="000000"/>
            </w:tcBorders>
            <w:shd w:val="clear" w:color="auto" w:fill="FFFFFF"/>
            <w:hideMark/>
          </w:tcPr>
          <w:p w14:paraId="3F1CE6A8"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7.90</w:t>
            </w:r>
          </w:p>
        </w:tc>
      </w:tr>
      <w:tr w:rsidR="00080760" w:rsidRPr="00080760" w14:paraId="099E54E0"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1772C271"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17.</w:t>
            </w:r>
          </w:p>
        </w:tc>
        <w:tc>
          <w:tcPr>
            <w:tcW w:w="0" w:type="auto"/>
            <w:tcBorders>
              <w:top w:val="nil"/>
              <w:left w:val="nil"/>
              <w:bottom w:val="single" w:sz="12" w:space="0" w:color="000000"/>
              <w:right w:val="single" w:sz="12" w:space="0" w:color="000000"/>
            </w:tcBorders>
            <w:shd w:val="clear" w:color="auto" w:fill="FFFFFF"/>
            <w:hideMark/>
          </w:tcPr>
          <w:p w14:paraId="289A1D81"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Swiss Franc</w:t>
            </w:r>
          </w:p>
        </w:tc>
        <w:tc>
          <w:tcPr>
            <w:tcW w:w="0" w:type="auto"/>
            <w:tcBorders>
              <w:top w:val="nil"/>
              <w:left w:val="nil"/>
              <w:bottom w:val="single" w:sz="12" w:space="0" w:color="000000"/>
              <w:right w:val="single" w:sz="12" w:space="0" w:color="000000"/>
            </w:tcBorders>
            <w:shd w:val="clear" w:color="auto" w:fill="FFFFFF"/>
            <w:hideMark/>
          </w:tcPr>
          <w:p w14:paraId="3B6A9709"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81.80</w:t>
            </w:r>
          </w:p>
        </w:tc>
        <w:tc>
          <w:tcPr>
            <w:tcW w:w="0" w:type="auto"/>
            <w:tcBorders>
              <w:top w:val="nil"/>
              <w:left w:val="nil"/>
              <w:bottom w:val="single" w:sz="12" w:space="0" w:color="000000"/>
              <w:right w:val="single" w:sz="12" w:space="0" w:color="000000"/>
            </w:tcBorders>
            <w:shd w:val="clear" w:color="auto" w:fill="FFFFFF"/>
            <w:hideMark/>
          </w:tcPr>
          <w:p w14:paraId="0330FE7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78.65</w:t>
            </w:r>
          </w:p>
        </w:tc>
      </w:tr>
      <w:tr w:rsidR="00080760" w:rsidRPr="00080760" w14:paraId="31942A18"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1A2AD9B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18.</w:t>
            </w:r>
          </w:p>
        </w:tc>
        <w:tc>
          <w:tcPr>
            <w:tcW w:w="0" w:type="auto"/>
            <w:tcBorders>
              <w:top w:val="nil"/>
              <w:left w:val="nil"/>
              <w:bottom w:val="single" w:sz="12" w:space="0" w:color="000000"/>
              <w:right w:val="single" w:sz="12" w:space="0" w:color="000000"/>
            </w:tcBorders>
            <w:shd w:val="clear" w:color="auto" w:fill="FFFFFF"/>
            <w:hideMark/>
          </w:tcPr>
          <w:p w14:paraId="78EEFEC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Turkish Lira</w:t>
            </w:r>
          </w:p>
        </w:tc>
        <w:tc>
          <w:tcPr>
            <w:tcW w:w="0" w:type="auto"/>
            <w:tcBorders>
              <w:top w:val="nil"/>
              <w:left w:val="nil"/>
              <w:bottom w:val="single" w:sz="12" w:space="0" w:color="000000"/>
              <w:right w:val="single" w:sz="12" w:space="0" w:color="000000"/>
            </w:tcBorders>
            <w:shd w:val="clear" w:color="auto" w:fill="FFFFFF"/>
            <w:hideMark/>
          </w:tcPr>
          <w:p w14:paraId="03B05FC3"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5.35</w:t>
            </w:r>
          </w:p>
        </w:tc>
        <w:tc>
          <w:tcPr>
            <w:tcW w:w="0" w:type="auto"/>
            <w:tcBorders>
              <w:top w:val="nil"/>
              <w:left w:val="nil"/>
              <w:bottom w:val="single" w:sz="12" w:space="0" w:color="000000"/>
              <w:right w:val="single" w:sz="12" w:space="0" w:color="000000"/>
            </w:tcBorders>
            <w:shd w:val="clear" w:color="auto" w:fill="FFFFFF"/>
            <w:hideMark/>
          </w:tcPr>
          <w:p w14:paraId="205680B4"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5.05</w:t>
            </w:r>
          </w:p>
        </w:tc>
      </w:tr>
      <w:tr w:rsidR="00080760" w:rsidRPr="00080760" w14:paraId="7A98DB23" w14:textId="77777777" w:rsidTr="00772869">
        <w:trPr>
          <w:trHeight w:val="130"/>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1C1FB71C"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19.</w:t>
            </w:r>
          </w:p>
        </w:tc>
        <w:tc>
          <w:tcPr>
            <w:tcW w:w="0" w:type="auto"/>
            <w:tcBorders>
              <w:top w:val="nil"/>
              <w:left w:val="nil"/>
              <w:bottom w:val="single" w:sz="12" w:space="0" w:color="000000"/>
              <w:right w:val="single" w:sz="12" w:space="0" w:color="000000"/>
            </w:tcBorders>
            <w:shd w:val="clear" w:color="auto" w:fill="FFFFFF"/>
            <w:hideMark/>
          </w:tcPr>
          <w:p w14:paraId="07C05F3A"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UAE Dirham</w:t>
            </w:r>
          </w:p>
        </w:tc>
        <w:tc>
          <w:tcPr>
            <w:tcW w:w="0" w:type="auto"/>
            <w:tcBorders>
              <w:top w:val="nil"/>
              <w:left w:val="nil"/>
              <w:bottom w:val="single" w:sz="12" w:space="0" w:color="000000"/>
              <w:right w:val="single" w:sz="12" w:space="0" w:color="000000"/>
            </w:tcBorders>
            <w:shd w:val="clear" w:color="auto" w:fill="FFFFFF"/>
            <w:hideMark/>
          </w:tcPr>
          <w:p w14:paraId="7A11F46E"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21.45</w:t>
            </w:r>
          </w:p>
        </w:tc>
        <w:tc>
          <w:tcPr>
            <w:tcW w:w="0" w:type="auto"/>
            <w:tcBorders>
              <w:top w:val="nil"/>
              <w:left w:val="nil"/>
              <w:bottom w:val="single" w:sz="12" w:space="0" w:color="000000"/>
              <w:right w:val="single" w:sz="12" w:space="0" w:color="000000"/>
            </w:tcBorders>
            <w:shd w:val="clear" w:color="auto" w:fill="FFFFFF"/>
            <w:hideMark/>
          </w:tcPr>
          <w:p w14:paraId="1DDB214A"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20.15</w:t>
            </w:r>
          </w:p>
        </w:tc>
      </w:tr>
      <w:tr w:rsidR="00080760" w:rsidRPr="00080760" w14:paraId="1BC9B4E3" w14:textId="77777777" w:rsidTr="00772869">
        <w:trPr>
          <w:trHeight w:val="124"/>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51BC3F3"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20.</w:t>
            </w:r>
          </w:p>
        </w:tc>
        <w:tc>
          <w:tcPr>
            <w:tcW w:w="0" w:type="auto"/>
            <w:tcBorders>
              <w:top w:val="nil"/>
              <w:left w:val="nil"/>
              <w:bottom w:val="single" w:sz="12" w:space="0" w:color="000000"/>
              <w:right w:val="single" w:sz="12" w:space="0" w:color="000000"/>
            </w:tcBorders>
            <w:shd w:val="clear" w:color="auto" w:fill="FFFFFF"/>
            <w:hideMark/>
          </w:tcPr>
          <w:p w14:paraId="25393365"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US Dollar</w:t>
            </w:r>
          </w:p>
        </w:tc>
        <w:tc>
          <w:tcPr>
            <w:tcW w:w="0" w:type="auto"/>
            <w:tcBorders>
              <w:top w:val="nil"/>
              <w:left w:val="nil"/>
              <w:bottom w:val="single" w:sz="12" w:space="0" w:color="000000"/>
              <w:right w:val="single" w:sz="12" w:space="0" w:color="000000"/>
            </w:tcBorders>
            <w:shd w:val="clear" w:color="auto" w:fill="FFFFFF"/>
            <w:hideMark/>
          </w:tcPr>
          <w:p w14:paraId="1E7575AC"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77.15</w:t>
            </w:r>
          </w:p>
        </w:tc>
        <w:tc>
          <w:tcPr>
            <w:tcW w:w="0" w:type="auto"/>
            <w:tcBorders>
              <w:top w:val="nil"/>
              <w:left w:val="nil"/>
              <w:bottom w:val="single" w:sz="12" w:space="0" w:color="000000"/>
              <w:right w:val="single" w:sz="12" w:space="0" w:color="000000"/>
            </w:tcBorders>
            <w:shd w:val="clear" w:color="auto" w:fill="FFFFFF"/>
            <w:hideMark/>
          </w:tcPr>
          <w:p w14:paraId="1B30020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75.45</w:t>
            </w:r>
          </w:p>
        </w:tc>
      </w:tr>
    </w:tbl>
    <w:p w14:paraId="242D17BF" w14:textId="77777777" w:rsidR="00772869" w:rsidRPr="00BE3163" w:rsidRDefault="00772869" w:rsidP="00772869">
      <w:pPr>
        <w:pStyle w:val="NormalWeb"/>
        <w:shd w:val="clear" w:color="auto" w:fill="FFFFFF"/>
        <w:jc w:val="center"/>
        <w:rPr>
          <w:rFonts w:asciiTheme="minorHAnsi" w:hAnsiTheme="minorHAnsi" w:cstheme="minorHAnsi"/>
          <w:sz w:val="22"/>
          <w:szCs w:val="22"/>
        </w:rPr>
      </w:pPr>
      <w:r w:rsidRPr="00BE3163">
        <w:rPr>
          <w:rStyle w:val="Strong"/>
          <w:rFonts w:asciiTheme="minorHAnsi" w:hAnsiTheme="minorHAnsi" w:cstheme="minorHAnsi"/>
          <w:sz w:val="22"/>
          <w:szCs w:val="22"/>
          <w:shd w:val="clear" w:color="auto" w:fill="FFFFFF"/>
        </w:rPr>
        <w:t>SCHEDULE-II</w:t>
      </w:r>
    </w:p>
    <w:tbl>
      <w:tblPr>
        <w:tblW w:w="524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52"/>
        <w:gridCol w:w="1311"/>
        <w:gridCol w:w="1593"/>
        <w:gridCol w:w="1989"/>
      </w:tblGrid>
      <w:tr w:rsidR="00080760" w:rsidRPr="00080760" w14:paraId="6AD9D8BB" w14:textId="77777777" w:rsidTr="001E02AA">
        <w:trPr>
          <w:trHeight w:val="527"/>
          <w:jc w:val="center"/>
        </w:trPr>
        <w:tc>
          <w:tcPr>
            <w:tcW w:w="83" w:type="dxa"/>
            <w:tcBorders>
              <w:top w:val="single" w:sz="12" w:space="0" w:color="000000"/>
              <w:left w:val="single" w:sz="12" w:space="0" w:color="000000"/>
              <w:bottom w:val="single" w:sz="12" w:space="0" w:color="000000"/>
              <w:right w:val="single" w:sz="12" w:space="0" w:color="000000"/>
            </w:tcBorders>
            <w:shd w:val="clear" w:color="auto" w:fill="FFFFFF"/>
            <w:hideMark/>
          </w:tcPr>
          <w:p w14:paraId="70F4C576"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Sl.</w:t>
            </w:r>
            <w:r w:rsidRPr="00BE3163">
              <w:rPr>
                <w:rFonts w:asciiTheme="minorHAnsi" w:hAnsiTheme="minorHAnsi" w:cstheme="minorHAnsi"/>
                <w:b/>
                <w:bCs/>
                <w:sz w:val="22"/>
                <w:szCs w:val="22"/>
              </w:rPr>
              <w:br/>
            </w:r>
            <w:r w:rsidRPr="00BE3163">
              <w:rPr>
                <w:rStyle w:val="Strong"/>
                <w:rFonts w:asciiTheme="minorHAnsi" w:hAnsiTheme="minorHAnsi" w:cstheme="minorHAnsi"/>
                <w:sz w:val="22"/>
                <w:szCs w:val="22"/>
              </w:rPr>
              <w:t>No.</w:t>
            </w:r>
          </w:p>
        </w:tc>
        <w:tc>
          <w:tcPr>
            <w:tcW w:w="0" w:type="auto"/>
            <w:tcBorders>
              <w:top w:val="single" w:sz="12" w:space="0" w:color="000000"/>
              <w:left w:val="nil"/>
              <w:bottom w:val="single" w:sz="12" w:space="0" w:color="000000"/>
              <w:right w:val="single" w:sz="12" w:space="0" w:color="000000"/>
            </w:tcBorders>
            <w:shd w:val="clear" w:color="auto" w:fill="FFFFFF"/>
            <w:hideMark/>
          </w:tcPr>
          <w:p w14:paraId="79484037"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Foreign Currency</w:t>
            </w:r>
          </w:p>
        </w:tc>
        <w:tc>
          <w:tcPr>
            <w:tcW w:w="3752" w:type="dxa"/>
            <w:gridSpan w:val="2"/>
            <w:tcBorders>
              <w:top w:val="single" w:sz="12" w:space="0" w:color="000000"/>
              <w:left w:val="nil"/>
              <w:bottom w:val="single" w:sz="12" w:space="0" w:color="000000"/>
              <w:right w:val="single" w:sz="12" w:space="0" w:color="000000"/>
            </w:tcBorders>
            <w:shd w:val="clear" w:color="auto" w:fill="FFFFFF"/>
            <w:hideMark/>
          </w:tcPr>
          <w:p w14:paraId="63D48406"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Rate of exchange of 100 units of foreign currency equivalent to Indian rupees</w:t>
            </w:r>
          </w:p>
        </w:tc>
      </w:tr>
      <w:tr w:rsidR="00080760" w:rsidRPr="00080760" w14:paraId="1E7A84BD" w14:textId="77777777" w:rsidTr="001E02AA">
        <w:trPr>
          <w:trHeight w:val="263"/>
          <w:jc w:val="center"/>
        </w:trPr>
        <w:tc>
          <w:tcPr>
            <w:tcW w:w="83" w:type="dxa"/>
            <w:tcBorders>
              <w:top w:val="nil"/>
              <w:left w:val="single" w:sz="12" w:space="0" w:color="000000"/>
              <w:bottom w:val="single" w:sz="12" w:space="0" w:color="000000"/>
              <w:right w:val="single" w:sz="12" w:space="0" w:color="000000"/>
            </w:tcBorders>
            <w:shd w:val="clear" w:color="auto" w:fill="FFFFFF"/>
            <w:hideMark/>
          </w:tcPr>
          <w:p w14:paraId="425C761E"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(1)</w:t>
            </w:r>
          </w:p>
        </w:tc>
        <w:tc>
          <w:tcPr>
            <w:tcW w:w="0" w:type="auto"/>
            <w:tcBorders>
              <w:top w:val="nil"/>
              <w:left w:val="nil"/>
              <w:bottom w:val="single" w:sz="12" w:space="0" w:color="000000"/>
              <w:right w:val="single" w:sz="12" w:space="0" w:color="000000"/>
            </w:tcBorders>
            <w:shd w:val="clear" w:color="auto" w:fill="FFFFFF"/>
            <w:hideMark/>
          </w:tcPr>
          <w:p w14:paraId="702C4439"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(2)</w:t>
            </w:r>
          </w:p>
        </w:tc>
        <w:tc>
          <w:tcPr>
            <w:tcW w:w="3752" w:type="dxa"/>
            <w:gridSpan w:val="2"/>
            <w:tcBorders>
              <w:top w:val="nil"/>
              <w:left w:val="nil"/>
              <w:bottom w:val="single" w:sz="12" w:space="0" w:color="000000"/>
              <w:right w:val="single" w:sz="12" w:space="0" w:color="000000"/>
            </w:tcBorders>
            <w:shd w:val="clear" w:color="auto" w:fill="FFFFFF"/>
            <w:hideMark/>
          </w:tcPr>
          <w:p w14:paraId="6D422B0D"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(3)</w:t>
            </w:r>
          </w:p>
        </w:tc>
      </w:tr>
      <w:tr w:rsidR="00080760" w:rsidRPr="00080760" w14:paraId="346AD11F" w14:textId="77777777" w:rsidTr="001E02AA">
        <w:trPr>
          <w:trHeight w:val="458"/>
          <w:jc w:val="center"/>
        </w:trPr>
        <w:tc>
          <w:tcPr>
            <w:tcW w:w="83" w:type="dxa"/>
            <w:tcBorders>
              <w:top w:val="nil"/>
              <w:left w:val="single" w:sz="12" w:space="0" w:color="000000"/>
              <w:bottom w:val="single" w:sz="12" w:space="0" w:color="000000"/>
              <w:right w:val="single" w:sz="12" w:space="0" w:color="000000"/>
            </w:tcBorders>
            <w:shd w:val="clear" w:color="auto" w:fill="FFFFFF"/>
            <w:hideMark/>
          </w:tcPr>
          <w:p w14:paraId="5D43199B"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723A2C11"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3CB9836F"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(a)</w:t>
            </w:r>
          </w:p>
        </w:tc>
        <w:tc>
          <w:tcPr>
            <w:tcW w:w="1989" w:type="dxa"/>
            <w:tcBorders>
              <w:top w:val="nil"/>
              <w:left w:val="nil"/>
              <w:bottom w:val="single" w:sz="12" w:space="0" w:color="000000"/>
              <w:right w:val="single" w:sz="12" w:space="0" w:color="000000"/>
            </w:tcBorders>
            <w:shd w:val="clear" w:color="auto" w:fill="FFFFFF"/>
            <w:hideMark/>
          </w:tcPr>
          <w:p w14:paraId="33F40B86"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(b)</w:t>
            </w:r>
          </w:p>
        </w:tc>
      </w:tr>
      <w:tr w:rsidR="00080760" w:rsidRPr="00080760" w14:paraId="7286038B" w14:textId="77777777" w:rsidTr="001E02AA">
        <w:trPr>
          <w:trHeight w:val="469"/>
          <w:jc w:val="center"/>
        </w:trPr>
        <w:tc>
          <w:tcPr>
            <w:tcW w:w="83" w:type="dxa"/>
            <w:tcBorders>
              <w:top w:val="nil"/>
              <w:left w:val="single" w:sz="12" w:space="0" w:color="000000"/>
              <w:bottom w:val="single" w:sz="12" w:space="0" w:color="000000"/>
              <w:right w:val="single" w:sz="12" w:space="0" w:color="000000"/>
            </w:tcBorders>
            <w:shd w:val="clear" w:color="auto" w:fill="FFFFFF"/>
            <w:hideMark/>
          </w:tcPr>
          <w:p w14:paraId="00E56A02"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7C2076BC" w14:textId="77777777" w:rsidR="00772869" w:rsidRPr="00BE3163" w:rsidRDefault="00772869">
            <w:pPr>
              <w:rPr>
                <w:rFonts w:asciiTheme="minorHAnsi" w:hAnsiTheme="minorHAnsi" w:cstheme="minorHAnsi"/>
              </w:rPr>
            </w:pPr>
            <w:r w:rsidRPr="00BE3163">
              <w:rPr>
                <w:rFonts w:asciiTheme="minorHAnsi" w:hAnsiTheme="minorHAnsi" w:cstheme="minorHAnsi"/>
              </w:rPr>
              <w:t> </w:t>
            </w:r>
          </w:p>
        </w:tc>
        <w:tc>
          <w:tcPr>
            <w:tcW w:w="0" w:type="auto"/>
            <w:tcBorders>
              <w:top w:val="nil"/>
              <w:left w:val="nil"/>
              <w:bottom w:val="single" w:sz="12" w:space="0" w:color="000000"/>
              <w:right w:val="single" w:sz="12" w:space="0" w:color="000000"/>
            </w:tcBorders>
            <w:shd w:val="clear" w:color="auto" w:fill="FFFFFF"/>
            <w:hideMark/>
          </w:tcPr>
          <w:p w14:paraId="04780A5B"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(For Imported Goods)</w:t>
            </w:r>
          </w:p>
        </w:tc>
        <w:tc>
          <w:tcPr>
            <w:tcW w:w="1989" w:type="dxa"/>
            <w:tcBorders>
              <w:top w:val="nil"/>
              <w:left w:val="nil"/>
              <w:bottom w:val="single" w:sz="12" w:space="0" w:color="000000"/>
              <w:right w:val="single" w:sz="12" w:space="0" w:color="000000"/>
            </w:tcBorders>
            <w:shd w:val="clear" w:color="auto" w:fill="FFFFFF"/>
            <w:hideMark/>
          </w:tcPr>
          <w:p w14:paraId="0C31EE0C" w14:textId="77777777" w:rsidR="00772869" w:rsidRPr="00BE3163" w:rsidRDefault="00772869">
            <w:pPr>
              <w:pStyle w:val="NormalWeb"/>
              <w:jc w:val="center"/>
              <w:rPr>
                <w:rFonts w:asciiTheme="minorHAnsi" w:hAnsiTheme="minorHAnsi" w:cstheme="minorHAnsi"/>
                <w:sz w:val="22"/>
                <w:szCs w:val="22"/>
              </w:rPr>
            </w:pPr>
            <w:r w:rsidRPr="00BE3163">
              <w:rPr>
                <w:rStyle w:val="Strong"/>
                <w:rFonts w:asciiTheme="minorHAnsi" w:hAnsiTheme="minorHAnsi" w:cstheme="minorHAnsi"/>
                <w:sz w:val="22"/>
                <w:szCs w:val="22"/>
              </w:rPr>
              <w:t>(For Export Goods)</w:t>
            </w:r>
          </w:p>
        </w:tc>
      </w:tr>
      <w:tr w:rsidR="00080760" w:rsidRPr="00080760" w14:paraId="75C3D833" w14:textId="77777777" w:rsidTr="001E02AA">
        <w:trPr>
          <w:trHeight w:val="263"/>
          <w:jc w:val="center"/>
        </w:trPr>
        <w:tc>
          <w:tcPr>
            <w:tcW w:w="83" w:type="dxa"/>
            <w:tcBorders>
              <w:top w:val="nil"/>
              <w:left w:val="single" w:sz="12" w:space="0" w:color="000000"/>
              <w:bottom w:val="single" w:sz="12" w:space="0" w:color="000000"/>
              <w:right w:val="single" w:sz="12" w:space="0" w:color="000000"/>
            </w:tcBorders>
            <w:shd w:val="clear" w:color="auto" w:fill="FFFFFF"/>
            <w:hideMark/>
          </w:tcPr>
          <w:p w14:paraId="1A42ECC0"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1.</w:t>
            </w:r>
          </w:p>
        </w:tc>
        <w:tc>
          <w:tcPr>
            <w:tcW w:w="0" w:type="auto"/>
            <w:tcBorders>
              <w:top w:val="nil"/>
              <w:left w:val="nil"/>
              <w:bottom w:val="single" w:sz="12" w:space="0" w:color="000000"/>
              <w:right w:val="single" w:sz="12" w:space="0" w:color="000000"/>
            </w:tcBorders>
            <w:shd w:val="clear" w:color="auto" w:fill="FFFFFF"/>
            <w:hideMark/>
          </w:tcPr>
          <w:p w14:paraId="148141F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Japanese Yen</w:t>
            </w:r>
          </w:p>
        </w:tc>
        <w:tc>
          <w:tcPr>
            <w:tcW w:w="0" w:type="auto"/>
            <w:tcBorders>
              <w:top w:val="nil"/>
              <w:left w:val="nil"/>
              <w:bottom w:val="single" w:sz="12" w:space="0" w:color="000000"/>
              <w:right w:val="single" w:sz="12" w:space="0" w:color="000000"/>
            </w:tcBorders>
            <w:shd w:val="clear" w:color="auto" w:fill="FFFFFF"/>
            <w:hideMark/>
          </w:tcPr>
          <w:p w14:paraId="3DCC6DC2"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60.40</w:t>
            </w:r>
          </w:p>
        </w:tc>
        <w:tc>
          <w:tcPr>
            <w:tcW w:w="1989" w:type="dxa"/>
            <w:tcBorders>
              <w:top w:val="nil"/>
              <w:left w:val="nil"/>
              <w:bottom w:val="single" w:sz="12" w:space="0" w:color="000000"/>
              <w:right w:val="single" w:sz="12" w:space="0" w:color="000000"/>
            </w:tcBorders>
            <w:shd w:val="clear" w:color="auto" w:fill="FFFFFF"/>
            <w:hideMark/>
          </w:tcPr>
          <w:p w14:paraId="669B7AD3"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58.35</w:t>
            </w:r>
          </w:p>
        </w:tc>
      </w:tr>
      <w:tr w:rsidR="00080760" w:rsidRPr="00080760" w14:paraId="7EA3819F" w14:textId="77777777" w:rsidTr="001E02AA">
        <w:trPr>
          <w:trHeight w:val="252"/>
          <w:jc w:val="center"/>
        </w:trPr>
        <w:tc>
          <w:tcPr>
            <w:tcW w:w="83" w:type="dxa"/>
            <w:tcBorders>
              <w:top w:val="nil"/>
              <w:left w:val="single" w:sz="12" w:space="0" w:color="000000"/>
              <w:bottom w:val="single" w:sz="12" w:space="0" w:color="000000"/>
              <w:right w:val="single" w:sz="12" w:space="0" w:color="000000"/>
            </w:tcBorders>
            <w:shd w:val="clear" w:color="auto" w:fill="FFFFFF"/>
            <w:hideMark/>
          </w:tcPr>
          <w:p w14:paraId="754A1DC7"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2.</w:t>
            </w:r>
          </w:p>
        </w:tc>
        <w:tc>
          <w:tcPr>
            <w:tcW w:w="0" w:type="auto"/>
            <w:tcBorders>
              <w:top w:val="nil"/>
              <w:left w:val="nil"/>
              <w:bottom w:val="single" w:sz="12" w:space="0" w:color="000000"/>
              <w:right w:val="single" w:sz="12" w:space="0" w:color="000000"/>
            </w:tcBorders>
            <w:shd w:val="clear" w:color="auto" w:fill="FFFFFF"/>
            <w:hideMark/>
          </w:tcPr>
          <w:p w14:paraId="376541DF"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Korean Won</w:t>
            </w:r>
          </w:p>
        </w:tc>
        <w:tc>
          <w:tcPr>
            <w:tcW w:w="0" w:type="auto"/>
            <w:tcBorders>
              <w:top w:val="nil"/>
              <w:left w:val="nil"/>
              <w:bottom w:val="single" w:sz="12" w:space="0" w:color="000000"/>
              <w:right w:val="single" w:sz="12" w:space="0" w:color="000000"/>
            </w:tcBorders>
            <w:shd w:val="clear" w:color="auto" w:fill="FFFFFF"/>
            <w:hideMark/>
          </w:tcPr>
          <w:p w14:paraId="429CD51D"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6.35</w:t>
            </w:r>
          </w:p>
        </w:tc>
        <w:tc>
          <w:tcPr>
            <w:tcW w:w="1989" w:type="dxa"/>
            <w:tcBorders>
              <w:top w:val="nil"/>
              <w:left w:val="nil"/>
              <w:bottom w:val="single" w:sz="12" w:space="0" w:color="000000"/>
              <w:right w:val="single" w:sz="12" w:space="0" w:color="000000"/>
            </w:tcBorders>
            <w:shd w:val="clear" w:color="auto" w:fill="FFFFFF"/>
            <w:hideMark/>
          </w:tcPr>
          <w:p w14:paraId="15A88FDB" w14:textId="77777777" w:rsidR="00772869" w:rsidRPr="00BE3163" w:rsidRDefault="00772869">
            <w:pPr>
              <w:pStyle w:val="NormalWeb"/>
              <w:jc w:val="center"/>
              <w:rPr>
                <w:rFonts w:asciiTheme="minorHAnsi" w:hAnsiTheme="minorHAnsi" w:cstheme="minorHAnsi"/>
                <w:sz w:val="22"/>
                <w:szCs w:val="22"/>
              </w:rPr>
            </w:pPr>
            <w:r w:rsidRPr="00BE3163">
              <w:rPr>
                <w:rFonts w:asciiTheme="minorHAnsi" w:hAnsiTheme="minorHAnsi" w:cstheme="minorHAnsi"/>
                <w:sz w:val="22"/>
                <w:szCs w:val="22"/>
              </w:rPr>
              <w:t>6.00</w:t>
            </w:r>
          </w:p>
        </w:tc>
      </w:tr>
    </w:tbl>
    <w:p w14:paraId="4F7E9FB6" w14:textId="508E98C9" w:rsidR="009852DA" w:rsidRDefault="00772869" w:rsidP="009852DA">
      <w:pPr>
        <w:pStyle w:val="NormalWeb"/>
        <w:shd w:val="clear" w:color="auto" w:fill="FFFFFF"/>
        <w:spacing w:line="276" w:lineRule="auto"/>
        <w:jc w:val="both"/>
        <w:rPr>
          <w:rFonts w:asciiTheme="minorHAnsi" w:hAnsiTheme="minorHAnsi" w:cstheme="minorHAnsi"/>
          <w:b/>
          <w:bCs/>
          <w:sz w:val="22"/>
          <w:szCs w:val="22"/>
        </w:rPr>
        <w:sectPr w:rsidR="009852DA" w:rsidSect="00B728A1">
          <w:headerReference w:type="default" r:id="rId45"/>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r w:rsidRPr="00080760">
        <w:rPr>
          <w:rFonts w:asciiTheme="minorHAnsi" w:hAnsiTheme="minorHAnsi" w:cstheme="minorHAnsi"/>
          <w:b/>
          <w:bCs/>
          <w:sz w:val="22"/>
          <w:szCs w:val="22"/>
        </w:rPr>
        <w:t xml:space="preserve"> </w:t>
      </w:r>
      <w:r w:rsidR="00B728A1" w:rsidRPr="00080760">
        <w:rPr>
          <w:rFonts w:asciiTheme="minorHAnsi" w:hAnsiTheme="minorHAnsi" w:cstheme="minorHAnsi"/>
          <w:b/>
          <w:bCs/>
          <w:sz w:val="22"/>
          <w:szCs w:val="22"/>
        </w:rPr>
        <w:t>[For further details please refer the Notification]</w:t>
      </w:r>
    </w:p>
    <w:p w14:paraId="2BF79D15" w14:textId="222097B6" w:rsidR="002129C2" w:rsidRPr="008A2360" w:rsidRDefault="00057692" w:rsidP="009852DA">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TRADE</w:t>
      </w:r>
      <w:r w:rsidR="002129C2">
        <w:rPr>
          <w:b/>
          <w:bCs/>
          <w:noProof/>
          <w:color w:val="FFFFFF" w:themeColor="background1"/>
          <w:sz w:val="22"/>
          <w:szCs w:val="22"/>
          <w:u w:val="none"/>
          <w:lang w:val="en-US"/>
        </w:rPr>
        <w:t xml:space="preserve"> NOTICE</w:t>
      </w:r>
    </w:p>
    <w:p w14:paraId="555207A5" w14:textId="2E9B1A2F" w:rsidR="002129C2" w:rsidRPr="000C5ED6" w:rsidRDefault="00057692" w:rsidP="002129C2">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Pr>
          <w:rFonts w:asciiTheme="minorHAnsi" w:hAnsiTheme="minorHAnsi" w:cstheme="minorHAnsi"/>
          <w:b/>
          <w:bCs/>
          <w:caps/>
          <w:color w:val="000000" w:themeColor="text1"/>
          <w:lang w:val="en-IN"/>
        </w:rPr>
        <w:t>A</w:t>
      </w:r>
      <w:r w:rsidRPr="00057692">
        <w:rPr>
          <w:rFonts w:asciiTheme="minorHAnsi" w:hAnsiTheme="minorHAnsi" w:cstheme="minorHAnsi"/>
          <w:b/>
          <w:bCs/>
          <w:caps/>
          <w:color w:val="000000" w:themeColor="text1"/>
        </w:rPr>
        <w:t>pplication for recognition as Pre-Shipment Inspection Agency (PSIA) and issuance and electronic Verification of Pre-Shipment Inspection Certificate (PSIC)</w:t>
      </w:r>
    </w:p>
    <w:p w14:paraId="7F5DEBA9" w14:textId="2E332381" w:rsidR="00057692" w:rsidRPr="008F1936" w:rsidRDefault="00D70C08" w:rsidP="008F1936">
      <w:pPr>
        <w:pStyle w:val="Default"/>
        <w:jc w:val="both"/>
        <w:rPr>
          <w:rFonts w:asciiTheme="minorHAnsi" w:eastAsia="Times New Roman" w:hAnsiTheme="minorHAnsi" w:cstheme="minorHAnsi"/>
          <w:bCs/>
          <w:color w:val="auto"/>
          <w:sz w:val="22"/>
          <w:szCs w:val="22"/>
          <w:lang w:val="en-IN" w:eastAsia="en-IN"/>
        </w:rPr>
      </w:pPr>
      <w:r w:rsidRPr="00057692">
        <w:rPr>
          <w:rFonts w:asciiTheme="minorHAnsi" w:hAnsiTheme="minorHAnsi" w:cstheme="minorHAnsi"/>
          <w:b/>
          <w:sz w:val="22"/>
          <w:szCs w:val="22"/>
        </w:rPr>
        <w:t>OUR COMMENTS:</w:t>
      </w:r>
      <w:r w:rsidRPr="00057692">
        <w:rPr>
          <w:rFonts w:asciiTheme="minorHAnsi" w:hAnsiTheme="minorHAnsi" w:cstheme="minorHAnsi"/>
          <w:bCs/>
          <w:sz w:val="22"/>
          <w:szCs w:val="22"/>
        </w:rPr>
        <w:t xml:space="preserve"> </w:t>
      </w:r>
      <w:r w:rsidR="008F1936" w:rsidRPr="008F1936">
        <w:rPr>
          <w:rFonts w:asciiTheme="minorHAnsi" w:eastAsia="Times New Roman" w:hAnsiTheme="minorHAnsi" w:cstheme="minorHAnsi"/>
          <w:bCs/>
          <w:color w:val="auto"/>
          <w:sz w:val="22"/>
          <w:szCs w:val="22"/>
          <w:lang w:val="en-IN" w:eastAsia="en-IN"/>
        </w:rPr>
        <w:t xml:space="preserve">Vide </w:t>
      </w:r>
      <w:r w:rsidR="00080760">
        <w:rPr>
          <w:rFonts w:asciiTheme="minorHAnsi" w:eastAsia="Times New Roman" w:hAnsiTheme="minorHAnsi" w:cstheme="minorHAnsi"/>
          <w:bCs/>
          <w:color w:val="auto"/>
          <w:sz w:val="22"/>
          <w:szCs w:val="22"/>
          <w:lang w:val="en-IN" w:eastAsia="en-IN"/>
        </w:rPr>
        <w:t>Trade Notice No.</w:t>
      </w:r>
      <w:r w:rsidR="00080760" w:rsidRPr="008F1936">
        <w:rPr>
          <w:rFonts w:asciiTheme="minorHAnsi" w:eastAsia="Times New Roman" w:hAnsiTheme="minorHAnsi" w:cstheme="minorHAnsi"/>
          <w:bCs/>
          <w:color w:val="auto"/>
          <w:sz w:val="22"/>
          <w:szCs w:val="22"/>
          <w:lang w:val="en-IN" w:eastAsia="en-IN"/>
        </w:rPr>
        <w:t xml:space="preserve"> </w:t>
      </w:r>
      <w:r w:rsidR="008F1936" w:rsidRPr="008F1936">
        <w:rPr>
          <w:rFonts w:asciiTheme="minorHAnsi" w:eastAsia="Times New Roman" w:hAnsiTheme="minorHAnsi" w:cstheme="minorHAnsi"/>
          <w:bCs/>
          <w:color w:val="auto"/>
          <w:sz w:val="22"/>
          <w:szCs w:val="22"/>
          <w:lang w:val="en-IN" w:eastAsia="en-IN"/>
        </w:rPr>
        <w:t xml:space="preserve">03/2022-23 dated 26th April 2022, </w:t>
      </w:r>
      <w:r w:rsidR="00080760">
        <w:rPr>
          <w:rFonts w:asciiTheme="minorHAnsi" w:eastAsia="Times New Roman" w:hAnsiTheme="minorHAnsi" w:cstheme="minorHAnsi"/>
          <w:bCs/>
          <w:color w:val="auto"/>
          <w:sz w:val="22"/>
          <w:szCs w:val="22"/>
          <w:lang w:val="en-IN" w:eastAsia="en-IN"/>
        </w:rPr>
        <w:t>r</w:t>
      </w:r>
      <w:r w:rsidR="00057692" w:rsidRPr="008F1936">
        <w:rPr>
          <w:rFonts w:asciiTheme="minorHAnsi" w:eastAsia="Times New Roman" w:hAnsiTheme="minorHAnsi" w:cstheme="minorHAnsi"/>
          <w:bCs/>
          <w:color w:val="auto"/>
          <w:sz w:val="22"/>
          <w:szCs w:val="22"/>
          <w:lang w:val="en-IN" w:eastAsia="en-IN"/>
        </w:rPr>
        <w:t xml:space="preserve">eference </w:t>
      </w:r>
      <w:r w:rsidR="00080760">
        <w:rPr>
          <w:rFonts w:asciiTheme="minorHAnsi" w:eastAsia="Times New Roman" w:hAnsiTheme="minorHAnsi" w:cstheme="minorHAnsi"/>
          <w:bCs/>
          <w:color w:val="auto"/>
          <w:sz w:val="22"/>
          <w:szCs w:val="22"/>
          <w:lang w:val="en-IN" w:eastAsia="en-IN"/>
        </w:rPr>
        <w:t xml:space="preserve">has been </w:t>
      </w:r>
      <w:r w:rsidR="00057692" w:rsidRPr="008F1936">
        <w:rPr>
          <w:rFonts w:asciiTheme="minorHAnsi" w:eastAsia="Times New Roman" w:hAnsiTheme="minorHAnsi" w:cstheme="minorHAnsi"/>
          <w:bCs/>
          <w:color w:val="auto"/>
          <w:sz w:val="22"/>
          <w:szCs w:val="22"/>
          <w:lang w:val="en-IN" w:eastAsia="en-IN"/>
        </w:rPr>
        <w:t>invited to </w:t>
      </w:r>
      <w:r w:rsidR="00057692" w:rsidRPr="008F1936">
        <w:rPr>
          <w:rFonts w:asciiTheme="minorHAnsi" w:eastAsia="Times New Roman" w:hAnsiTheme="minorHAnsi" w:cstheme="minorHAnsi"/>
          <w:sz w:val="22"/>
          <w:szCs w:val="22"/>
          <w:lang w:val="en-IN" w:eastAsia="en-IN"/>
        </w:rPr>
        <w:t>paragraph 2.55</w:t>
      </w:r>
      <w:r w:rsidR="00057692" w:rsidRPr="008F1936">
        <w:rPr>
          <w:rFonts w:asciiTheme="minorHAnsi" w:eastAsia="Times New Roman" w:hAnsiTheme="minorHAnsi" w:cstheme="minorHAnsi"/>
          <w:bCs/>
          <w:color w:val="auto"/>
          <w:sz w:val="22"/>
          <w:szCs w:val="22"/>
          <w:lang w:val="en-IN" w:eastAsia="en-IN"/>
        </w:rPr>
        <w:t> and </w:t>
      </w:r>
      <w:hyperlink r:id="rId46" w:history="1">
        <w:r w:rsidR="00057692" w:rsidRPr="008F1936">
          <w:rPr>
            <w:rFonts w:asciiTheme="minorHAnsi" w:eastAsia="Times New Roman" w:hAnsiTheme="minorHAnsi" w:cstheme="minorHAnsi"/>
            <w:sz w:val="22"/>
            <w:szCs w:val="22"/>
            <w:lang w:val="en-IN" w:eastAsia="en-IN"/>
          </w:rPr>
          <w:t>2.56</w:t>
        </w:r>
      </w:hyperlink>
      <w:r w:rsidR="00057692" w:rsidRPr="008F1936">
        <w:rPr>
          <w:rFonts w:asciiTheme="minorHAnsi" w:eastAsia="Times New Roman" w:hAnsiTheme="minorHAnsi" w:cstheme="minorHAnsi"/>
          <w:bCs/>
          <w:color w:val="auto"/>
          <w:sz w:val="22"/>
          <w:szCs w:val="22"/>
          <w:lang w:val="en-IN" w:eastAsia="en-IN"/>
        </w:rPr>
        <w:t> of Handbook of Procedures 2015-20 regarding recognition as Pre-Shipment Inspection Agency (PSIA) for metal scrap and issuance of Pre- Shipment Inspection Certificate (PSIC).</w:t>
      </w:r>
    </w:p>
    <w:p w14:paraId="5126BEF6"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2. As a part of IT Revamp, this Directorate proposes a new online module for filing of application for recognition as Pre-Shipment Inspection Agency (PSIA), electronic issuance of Pre-shipment Inspection Certificates (PSICs) and electronic verification of authenticity of the PSICs with effect from 01.05.2022.</w:t>
      </w:r>
    </w:p>
    <w:p w14:paraId="5678B3EA"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3. In this regard, it is submitted that all existing PSIAs as recognised under </w:t>
      </w:r>
      <w:hyperlink r:id="rId47" w:history="1">
        <w:r w:rsidRPr="00057692">
          <w:rPr>
            <w:rStyle w:val="Hyperlink"/>
            <w:rFonts w:asciiTheme="minorHAnsi" w:hAnsiTheme="minorHAnsi" w:cstheme="minorHAnsi"/>
            <w:bCs/>
            <w:color w:val="auto"/>
            <w:sz w:val="22"/>
            <w:szCs w:val="22"/>
            <w:u w:val="none"/>
          </w:rPr>
          <w:t>Appendix 2G</w:t>
        </w:r>
      </w:hyperlink>
      <w:r w:rsidRPr="00057692">
        <w:rPr>
          <w:rFonts w:asciiTheme="minorHAnsi" w:hAnsiTheme="minorHAnsi" w:cstheme="minorHAnsi"/>
          <w:bCs/>
          <w:sz w:val="22"/>
          <w:szCs w:val="22"/>
        </w:rPr>
        <w:t> of the </w:t>
      </w:r>
      <w:hyperlink r:id="rId48" w:history="1">
        <w:r w:rsidRPr="00057692">
          <w:rPr>
            <w:rStyle w:val="Hyperlink"/>
            <w:rFonts w:asciiTheme="minorHAnsi" w:hAnsiTheme="minorHAnsi" w:cstheme="minorHAnsi"/>
            <w:bCs/>
            <w:color w:val="auto"/>
            <w:sz w:val="22"/>
            <w:szCs w:val="22"/>
            <w:u w:val="none"/>
          </w:rPr>
          <w:t>FTP</w:t>
        </w:r>
      </w:hyperlink>
      <w:r w:rsidRPr="00057692">
        <w:rPr>
          <w:rFonts w:asciiTheme="minorHAnsi" w:hAnsiTheme="minorHAnsi" w:cstheme="minorHAnsi"/>
          <w:bCs/>
          <w:sz w:val="22"/>
          <w:szCs w:val="22"/>
        </w:rPr>
        <w:t> are required to register online on the DGFT Website (https://dgft.gov.in) → My Dashboard → Register and selecting ‘Register User As’ -‘Pre-Shipment Inspection Agency’. The said PSIA official shall thereafter navigate to Services → Pre-Shipment Inspection → Apply for PSIA and submit required details for activation of their specific online account.</w:t>
      </w:r>
    </w:p>
    <w:p w14:paraId="6F9AFBF6"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4. Further, any application for amendment in instruments and/or areas of operation of existing PSIA may also be made online post-login as PSIA by navigating to the DGFT website → Services → Pre-Shipment Inspection → Amendment in Area of Operation/Instruments.</w:t>
      </w:r>
    </w:p>
    <w:p w14:paraId="27C0F20C"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5. Further, on successful activation of account, the PSIA may generate and upload Pre-Shipment Inspection Certificates (PSIC) online through the following navigation:</w:t>
      </w:r>
    </w:p>
    <w:p w14:paraId="30127C92"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DGFT website → Services → Pre-Shipment Inspection → Generate and upload PSIC. The PSIC shall may be generated by the PSIA after the required inspection has been carried out. Required Video and photographic evidence is to be uploaded by the PSIA during this online PSIC process.</w:t>
      </w:r>
    </w:p>
    <w:p w14:paraId="5041A815"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6. Further, the PSIC generated online can be downloaded by the Indian Importer by navigating to the DGFT website → Services → Pre-Shipment Inspection → Download Pre-shipment Inspection Certificate (PSIC). The Importer would be required to enter the PSIC certificate number and the name of PSIA to download any such PSIC.</w:t>
      </w:r>
    </w:p>
    <w:p w14:paraId="01DA0C91"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7. The Customs Authorities at the Indian Port may also consider verifying the genuineness of online PSIC generated using the steps as summarised under para 6 above. The Importer or the Customs Authorities shall not be required to login to the DGFT Website to access the PSIC download or PSIC verification services.</w:t>
      </w:r>
    </w:p>
    <w:p w14:paraId="2520CF79"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8. The given online process shall not be mandatory in the initial period of go-live and the PSIAs as well as the importers are provided time till 30.06.2022 to onboard and familiarise with the said online process. All PSICs shall be mandatorily generated online through the DGFT Website w.e.f. 01.07.2022. PSICs dated on or after 01.07.2022 not generated using the DGFT online systems may not be accepted by the Indian Customs Authorities.</w:t>
      </w:r>
    </w:p>
    <w:p w14:paraId="76C422A8"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9. For any help and guidance on this new process, the Help manual &amp; FAQs may be accessed on the DGFT Website → Learn → Application Help &amp; FAQs. For any further assistance, guidance and resolution of issues faced, any of the following channels may be assessed –</w:t>
      </w:r>
    </w:p>
    <w:p w14:paraId="5D7285BC"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i. Raise a service request ticket through the DGFT Helpdesk Service on DGFT Website → Services → DGFT Helpdesk Service</w:t>
      </w:r>
    </w:p>
    <w:p w14:paraId="0D815D22"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ii. Call the toll-free-Helpline number</w:t>
      </w:r>
    </w:p>
    <w:p w14:paraId="36DEA10B"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iii. Send an email to the Helpdesk on dgftedi@gov.in</w:t>
      </w:r>
    </w:p>
    <w:p w14:paraId="15D4E59C" w14:textId="77777777" w:rsidR="00057692" w:rsidRPr="00057692" w:rsidRDefault="00057692" w:rsidP="00057692">
      <w:pPr>
        <w:pStyle w:val="NormalWeb"/>
        <w:spacing w:after="150" w:line="276" w:lineRule="auto"/>
        <w:jc w:val="both"/>
        <w:rPr>
          <w:rFonts w:asciiTheme="minorHAnsi" w:hAnsiTheme="minorHAnsi" w:cstheme="minorHAnsi"/>
          <w:bCs/>
          <w:sz w:val="22"/>
          <w:szCs w:val="22"/>
        </w:rPr>
      </w:pPr>
      <w:r w:rsidRPr="00057692">
        <w:rPr>
          <w:rFonts w:asciiTheme="minorHAnsi" w:hAnsiTheme="minorHAnsi" w:cstheme="minorHAnsi"/>
          <w:bCs/>
          <w:sz w:val="22"/>
          <w:szCs w:val="22"/>
        </w:rPr>
        <w:t>10. This issues with the approval of the Competent Authority.</w:t>
      </w:r>
    </w:p>
    <w:p w14:paraId="143A6A1B" w14:textId="46AA3360" w:rsidR="00D70C08" w:rsidRDefault="00D70C08" w:rsidP="00057692">
      <w:pPr>
        <w:pStyle w:val="NormalWeb"/>
        <w:spacing w:after="150" w:line="276" w:lineRule="auto"/>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sidR="009852DA">
        <w:rPr>
          <w:rFonts w:asciiTheme="minorHAnsi" w:hAnsiTheme="minorHAnsi" w:cstheme="minorHAnsi"/>
          <w:b/>
          <w:bCs/>
          <w:sz w:val="22"/>
          <w:szCs w:val="22"/>
        </w:rPr>
        <w:t xml:space="preserve">Trade </w:t>
      </w:r>
      <w:r>
        <w:rPr>
          <w:rFonts w:asciiTheme="minorHAnsi" w:hAnsiTheme="minorHAnsi" w:cstheme="minorHAnsi"/>
          <w:b/>
          <w:bCs/>
          <w:sz w:val="22"/>
          <w:szCs w:val="22"/>
        </w:rPr>
        <w:t>Notice</w:t>
      </w:r>
      <w:r w:rsidRPr="000C5ED6">
        <w:rPr>
          <w:rFonts w:asciiTheme="minorHAnsi" w:hAnsiTheme="minorHAnsi" w:cstheme="minorHAnsi"/>
          <w:b/>
          <w:bCs/>
          <w:sz w:val="22"/>
          <w:szCs w:val="22"/>
        </w:rPr>
        <w:t>]</w:t>
      </w:r>
    </w:p>
    <w:p w14:paraId="6E2EF2AF" w14:textId="77777777" w:rsidR="00057692" w:rsidRDefault="00057692" w:rsidP="00057692">
      <w:pPr>
        <w:pStyle w:val="NormalWeb"/>
        <w:spacing w:after="150" w:line="276" w:lineRule="auto"/>
        <w:jc w:val="both"/>
        <w:rPr>
          <w:rFonts w:asciiTheme="minorHAnsi" w:hAnsiTheme="minorHAnsi" w:cstheme="minorHAnsi"/>
          <w:b/>
          <w:bCs/>
          <w:sz w:val="22"/>
          <w:szCs w:val="22"/>
        </w:rPr>
      </w:pPr>
    </w:p>
    <w:p w14:paraId="42935819" w14:textId="6B0530C6" w:rsidR="008319ED" w:rsidRPr="000C5ED6" w:rsidRDefault="008319ED" w:rsidP="000C5ED6">
      <w:pPr>
        <w:jc w:val="both"/>
        <w:rPr>
          <w:rFonts w:asciiTheme="minorHAnsi" w:hAnsiTheme="minorHAnsi" w:cstheme="minorHAnsi"/>
          <w:lang w:val="en-IN" w:eastAsia="en-IN"/>
        </w:rPr>
        <w:sectPr w:rsidR="008319ED" w:rsidRPr="000C5ED6" w:rsidSect="00B728A1">
          <w:headerReference w:type="default" r:id="rId49"/>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B428263" w14:textId="69752040" w:rsidR="004203B5" w:rsidRPr="000C5ED6" w:rsidRDefault="004203B5" w:rsidP="000C5ED6">
      <w:pPr>
        <w:spacing w:after="0"/>
        <w:jc w:val="both"/>
        <w:rPr>
          <w:rFonts w:asciiTheme="minorHAnsi" w:hAnsiTheme="minorHAnsi" w:cstheme="minorHAnsi"/>
          <w:b/>
        </w:rPr>
        <w:sectPr w:rsidR="004203B5" w:rsidRPr="000C5ED6" w:rsidSect="00421927">
          <w:headerReference w:type="default" r:id="rId5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77777777" w:rsidR="00FE6A2B" w:rsidRPr="00197888" w:rsidRDefault="00FE6A2B" w:rsidP="00FE6A2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0AA062D7"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25223612"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Cell: 9830010297, 9331018333                                                                                                      </w:t>
      </w:r>
      <w:r w:rsidR="00167360">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w:t>
      </w:r>
      <w:r w:rsidR="00167360">
        <w:rPr>
          <w:rFonts w:ascii="Bookman Old Style" w:hAnsi="Bookman Old Style" w:cs="Arial"/>
          <w:color w:val="222222"/>
          <w:sz w:val="17"/>
          <w:szCs w:val="17"/>
          <w:bdr w:val="none" w:sz="0" w:space="0" w:color="auto" w:frame="1"/>
        </w:rPr>
        <w:t>7003384915</w:t>
      </w:r>
      <w:r>
        <w:rPr>
          <w:rFonts w:ascii="Bookman Old Style" w:hAnsi="Bookman Old Style" w:cs="Arial"/>
          <w:color w:val="222222"/>
          <w:sz w:val="17"/>
          <w:szCs w:val="17"/>
          <w:bdr w:val="none" w:sz="0" w:space="0" w:color="auto" w:frame="1"/>
        </w:rPr>
        <w:t>, 9830661254</w:t>
      </w:r>
    </w:p>
    <w:p w14:paraId="3D2EAF07" w14:textId="7F110322"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5"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7135AD5E"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DA35D96"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A31023"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F49EA0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1FDB0549"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t xml:space="preserve">     </w:t>
      </w:r>
      <w:r w:rsidR="00937AC4">
        <w:rPr>
          <w:rFonts w:ascii="Bookman Old Style" w:hAnsi="Bookman Old Style" w:cs="Arial"/>
          <w:color w:val="222222"/>
          <w:sz w:val="17"/>
          <w:szCs w:val="17"/>
          <w:bdr w:val="none" w:sz="0" w:space="0" w:color="auto" w:frame="1"/>
        </w:rPr>
        <w:t xml:space="preserve">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57"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0"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63"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64"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67"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68"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0"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71"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2"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75"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76"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5EA879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167360">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79"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80" o:title=""/>
                </v:shape>
                <v:shapetype id="_x0000_t202" coordsize="21600,21600" o:spt="202" path="m,l,21600r21600,l21600,xe">
                  <v:stroke joinstyle="miter"/>
                  <v:path gradientshapeok="t" o:connecttype="rect"/>
                </v:shapety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5EA879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167360">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81"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82"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83"/>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C1CAA" w14:textId="77777777" w:rsidR="00757E1B" w:rsidRDefault="00757E1B" w:rsidP="008A20D1">
      <w:pPr>
        <w:spacing w:after="0" w:line="240" w:lineRule="auto"/>
      </w:pPr>
      <w:r>
        <w:separator/>
      </w:r>
    </w:p>
  </w:endnote>
  <w:endnote w:type="continuationSeparator" w:id="0">
    <w:p w14:paraId="5CC7A410" w14:textId="77777777" w:rsidR="00757E1B" w:rsidRDefault="00757E1B"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0486E42F" w14:textId="77777777"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5EC99EE" w14:textId="77777777" w:rsidR="009B75D1" w:rsidRDefault="009B75D1" w:rsidP="009B75D1">
                          <w:pPr>
                            <w:spacing w:after="0"/>
                            <w:rPr>
                              <w:rFonts w:ascii="Bookman Old Style" w:hAnsi="Bookman Old Style"/>
                              <w:b/>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May 2022- 7</w:t>
                          </w:r>
                          <w:r w:rsidRPr="002D25A9">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0486E42F" w14:textId="77777777"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5EC99EE" w14:textId="77777777" w:rsidR="009B75D1" w:rsidRDefault="009B75D1" w:rsidP="009B75D1">
                    <w:pPr>
                      <w:spacing w:after="0"/>
                      <w:rPr>
                        <w:rFonts w:ascii="Bookman Old Style" w:hAnsi="Bookman Old Style"/>
                        <w:b/>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May 2022- 7</w:t>
                    </w:r>
                    <w:r w:rsidRPr="002D25A9">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20E7011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w:t>
                          </w:r>
                          <w:r w:rsidR="009B75D1">
                            <w:rPr>
                              <w:rFonts w:ascii="Bookman Old Style" w:hAnsi="Bookman Old Style"/>
                              <w:color w:val="14415C"/>
                              <w:sz w:val="18"/>
                              <w:szCs w:val="18"/>
                            </w:rPr>
                            <w:t>8</w:t>
                          </w:r>
                          <w:r w:rsidR="00382C8E">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3C92966B" w:rsidR="00EE3189" w:rsidRDefault="009B75D1" w:rsidP="00EE3189">
                          <w:pPr>
                            <w:spacing w:after="0"/>
                            <w:rPr>
                              <w:rFonts w:ascii="Bookman Old Style" w:hAnsi="Bookman Old Style"/>
                              <w:b/>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A44B0C">
                            <w:rPr>
                              <w:rFonts w:ascii="Bookman Old Style" w:hAnsi="Bookman Old Style"/>
                              <w:color w:val="14415C"/>
                              <w:sz w:val="18"/>
                              <w:szCs w:val="18"/>
                            </w:rPr>
                            <w:t xml:space="preserve"> </w:t>
                          </w:r>
                          <w:r>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7</w:t>
                          </w:r>
                          <w:r w:rsidR="009B721C" w:rsidRPr="002D25A9">
                            <w:rPr>
                              <w:rFonts w:ascii="Bookman Old Style" w:hAnsi="Bookman Old Style"/>
                              <w:color w:val="14415C"/>
                              <w:sz w:val="18"/>
                              <w:szCs w:val="18"/>
                              <w:vertAlign w:val="superscript"/>
                            </w:rPr>
                            <w:t>th</w:t>
                          </w:r>
                          <w:r w:rsidR="009B721C">
                            <w:rPr>
                              <w:rFonts w:ascii="Bookman Old Style" w:hAnsi="Bookman Old Style"/>
                              <w:color w:val="14415C"/>
                              <w:sz w:val="18"/>
                              <w:szCs w:val="18"/>
                            </w:rPr>
                            <w:t xml:space="preserve"> </w:t>
                          </w:r>
                          <w:r>
                            <w:rPr>
                              <w:rFonts w:ascii="Bookman Old Style" w:hAnsi="Bookman Old Style"/>
                              <w:color w:val="14415C"/>
                              <w:sz w:val="18"/>
                              <w:szCs w:val="18"/>
                            </w:rPr>
                            <w:t>May</w:t>
                          </w:r>
                          <w:r w:rsidR="008A596E">
                            <w:rPr>
                              <w:rFonts w:ascii="Bookman Old Style" w:hAnsi="Bookman Old Style"/>
                              <w:color w:val="14415C"/>
                              <w:sz w:val="18"/>
                              <w:szCs w:val="18"/>
                            </w:rPr>
                            <w:t xml:space="preserv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20E7011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w:t>
                    </w:r>
                    <w:r w:rsidR="009B75D1">
                      <w:rPr>
                        <w:rFonts w:ascii="Bookman Old Style" w:hAnsi="Bookman Old Style"/>
                        <w:color w:val="14415C"/>
                        <w:sz w:val="18"/>
                        <w:szCs w:val="18"/>
                      </w:rPr>
                      <w:t>8</w:t>
                    </w:r>
                    <w:r w:rsidR="00382C8E">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3C92966B" w:rsidR="00EE3189" w:rsidRDefault="009B75D1" w:rsidP="00EE3189">
                    <w:pPr>
                      <w:spacing w:after="0"/>
                      <w:rPr>
                        <w:rFonts w:ascii="Bookman Old Style" w:hAnsi="Bookman Old Style"/>
                        <w:b/>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A44B0C">
                      <w:rPr>
                        <w:rFonts w:ascii="Bookman Old Style" w:hAnsi="Bookman Old Style"/>
                        <w:color w:val="14415C"/>
                        <w:sz w:val="18"/>
                        <w:szCs w:val="18"/>
                      </w:rPr>
                      <w:t xml:space="preserve"> </w:t>
                    </w:r>
                    <w:r>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7</w:t>
                    </w:r>
                    <w:r w:rsidR="009B721C" w:rsidRPr="002D25A9">
                      <w:rPr>
                        <w:rFonts w:ascii="Bookman Old Style" w:hAnsi="Bookman Old Style"/>
                        <w:color w:val="14415C"/>
                        <w:sz w:val="18"/>
                        <w:szCs w:val="18"/>
                        <w:vertAlign w:val="superscript"/>
                      </w:rPr>
                      <w:t>th</w:t>
                    </w:r>
                    <w:r w:rsidR="009B721C">
                      <w:rPr>
                        <w:rFonts w:ascii="Bookman Old Style" w:hAnsi="Bookman Old Style"/>
                        <w:color w:val="14415C"/>
                        <w:sz w:val="18"/>
                        <w:szCs w:val="18"/>
                      </w:rPr>
                      <w:t xml:space="preserve"> </w:t>
                    </w:r>
                    <w:r>
                      <w:rPr>
                        <w:rFonts w:ascii="Bookman Old Style" w:hAnsi="Bookman Old Style"/>
                        <w:color w:val="14415C"/>
                        <w:sz w:val="18"/>
                        <w:szCs w:val="18"/>
                      </w:rPr>
                      <w:t>May</w:t>
                    </w:r>
                    <w:r w:rsidR="008A596E">
                      <w:rPr>
                        <w:rFonts w:ascii="Bookman Old Style" w:hAnsi="Bookman Old Style"/>
                        <w:color w:val="14415C"/>
                        <w:sz w:val="18"/>
                        <w:szCs w:val="18"/>
                      </w:rPr>
                      <w:t xml:space="preserv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40B59125" w14:textId="77777777"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108E1B33" w14:textId="77777777" w:rsidR="009B75D1" w:rsidRDefault="009B75D1" w:rsidP="009B75D1">
                          <w:pPr>
                            <w:spacing w:after="0"/>
                            <w:rPr>
                              <w:rFonts w:ascii="Bookman Old Style" w:hAnsi="Bookman Old Style"/>
                              <w:b/>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May 2022- 7</w:t>
                          </w:r>
                          <w:r w:rsidRPr="002D25A9">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18D4837D" w14:textId="77777777" w:rsidR="009B721C" w:rsidRDefault="009B721C" w:rsidP="009B721C">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40B59125" w14:textId="77777777"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348</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108E1B33" w14:textId="77777777" w:rsidR="009B75D1" w:rsidRDefault="009B75D1" w:rsidP="009B75D1">
                    <w:pPr>
                      <w:spacing w:after="0"/>
                      <w:rPr>
                        <w:rFonts w:ascii="Bookman Old Style" w:hAnsi="Bookman Old Style"/>
                        <w:b/>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Pr>
                        <w:rFonts w:ascii="Bookman Old Style" w:hAnsi="Bookman Old Style"/>
                        <w:color w:val="14415C"/>
                        <w:sz w:val="18"/>
                        <w:szCs w:val="18"/>
                      </w:rPr>
                      <w:t xml:space="preserve"> May 2022- 7</w:t>
                    </w:r>
                    <w:r w:rsidRPr="002D25A9">
                      <w:rPr>
                        <w:rFonts w:ascii="Bookman Old Style" w:hAnsi="Bookman Old Style"/>
                        <w:color w:val="14415C"/>
                        <w:sz w:val="18"/>
                        <w:szCs w:val="18"/>
                        <w:vertAlign w:val="superscript"/>
                      </w:rPr>
                      <w:t>th</w:t>
                    </w:r>
                    <w:r>
                      <w:rPr>
                        <w:rFonts w:ascii="Bookman Old Style" w:hAnsi="Bookman Old Style"/>
                        <w:color w:val="14415C"/>
                        <w:sz w:val="18"/>
                        <w:szCs w:val="18"/>
                      </w:rPr>
                      <w:t xml:space="preserve"> May 2022</w:t>
                    </w:r>
                  </w:p>
                  <w:p w14:paraId="18D4837D" w14:textId="77777777" w:rsidR="009B721C" w:rsidRDefault="009B721C" w:rsidP="009B721C">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52EE5" w14:textId="77777777" w:rsidR="00757E1B" w:rsidRDefault="00757E1B" w:rsidP="008A20D1">
      <w:pPr>
        <w:spacing w:after="0" w:line="240" w:lineRule="auto"/>
      </w:pPr>
      <w:r>
        <w:separator/>
      </w:r>
    </w:p>
  </w:footnote>
  <w:footnote w:type="continuationSeparator" w:id="0">
    <w:p w14:paraId="248A189A" w14:textId="77777777" w:rsidR="00757E1B" w:rsidRDefault="00757E1B"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109"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110" name="Picture 11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583" name="Picture 5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584" name="Picture 58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58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6"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7"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FAA1" w14:textId="77777777" w:rsidR="009852DA" w:rsidRDefault="009852DA">
    <w:pPr>
      <w:pStyle w:val="Header"/>
    </w:pPr>
    <w:r>
      <w:rPr>
        <w:noProof/>
        <w:lang w:val="en-IN" w:eastAsia="en-IN"/>
      </w:rPr>
      <w:drawing>
        <wp:anchor distT="0" distB="0" distL="114300" distR="114300" simplePos="0" relativeHeight="251827712" behindDoc="0" locked="0" layoutInCell="1" allowOverlap="1" wp14:anchorId="6E385356" wp14:editId="01E1F0C0">
          <wp:simplePos x="0" y="0"/>
          <wp:positionH relativeFrom="column">
            <wp:posOffset>974725</wp:posOffset>
          </wp:positionH>
          <wp:positionV relativeFrom="paragraph">
            <wp:posOffset>40005</wp:posOffset>
          </wp:positionV>
          <wp:extent cx="2298700" cy="266700"/>
          <wp:effectExtent l="0" t="0" r="6350" b="0"/>
          <wp:wrapNone/>
          <wp:docPr id="8" name="Picture 8"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31808" behindDoc="1" locked="0" layoutInCell="1" allowOverlap="1" wp14:anchorId="53DD9572" wp14:editId="76BB09E2">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9" name="Picture 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28736" behindDoc="0" locked="0" layoutInCell="1" allowOverlap="1" wp14:anchorId="00772149" wp14:editId="75449C7F">
          <wp:simplePos x="0" y="0"/>
          <wp:positionH relativeFrom="column">
            <wp:posOffset>6537325</wp:posOffset>
          </wp:positionH>
          <wp:positionV relativeFrom="paragraph">
            <wp:posOffset>9525</wp:posOffset>
          </wp:positionV>
          <wp:extent cx="695325" cy="266700"/>
          <wp:effectExtent l="19050" t="0" r="9525" b="0"/>
          <wp:wrapSquare wrapText="bothSides"/>
          <wp:docPr id="1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9760" behindDoc="0" locked="0" layoutInCell="0" allowOverlap="1" wp14:anchorId="6434B011" wp14:editId="54537230">
              <wp:simplePos x="0" y="0"/>
              <wp:positionH relativeFrom="page">
                <wp:posOffset>29845</wp:posOffset>
              </wp:positionH>
              <wp:positionV relativeFrom="page">
                <wp:posOffset>322580</wp:posOffset>
              </wp:positionV>
              <wp:extent cx="7825740" cy="553085"/>
              <wp:effectExtent l="19050" t="19050" r="22860" b="374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0152D33" w14:textId="77777777" w:rsidR="009852DA" w:rsidRPr="005D4A2C" w:rsidRDefault="009852D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434B011" id="Rectangle 4" o:spid="_x0000_s1098" style="position:absolute;margin-left:2.35pt;margin-top:25.4pt;width:616.2pt;height:43.55pt;flip:x;z-index:2518297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70152D33" w14:textId="77777777" w:rsidR="009852DA" w:rsidRPr="005D4A2C" w:rsidRDefault="009852DA" w:rsidP="006E314A">
                    <w:pPr>
                      <w:rPr>
                        <w:szCs w:val="44"/>
                      </w:rPr>
                    </w:pPr>
                  </w:p>
                </w:txbxContent>
              </v:textbox>
              <w10:wrap anchorx="page" anchory="page"/>
            </v:rect>
          </w:pict>
        </mc:Fallback>
      </mc:AlternateContent>
    </w:r>
  </w:p>
  <w:p w14:paraId="1A5C9E79" w14:textId="77777777" w:rsidR="009852DA" w:rsidRDefault="009852DA">
    <w:pPr>
      <w:pStyle w:val="Header"/>
    </w:pPr>
    <w:r>
      <w:rPr>
        <w:noProof/>
      </w:rPr>
      <mc:AlternateContent>
        <mc:Choice Requires="wps">
          <w:drawing>
            <wp:anchor distT="0" distB="0" distL="114300" distR="114300" simplePos="0" relativeHeight="251830784" behindDoc="0" locked="0" layoutInCell="1" allowOverlap="1" wp14:anchorId="20507880" wp14:editId="4A2B90E7">
              <wp:simplePos x="0" y="0"/>
              <wp:positionH relativeFrom="column">
                <wp:posOffset>1710055</wp:posOffset>
              </wp:positionH>
              <wp:positionV relativeFrom="paragraph">
                <wp:posOffset>97790</wp:posOffset>
              </wp:positionV>
              <wp:extent cx="3877310" cy="42418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3389F258" w14:textId="77777777" w:rsidR="009852DA" w:rsidRDefault="009852D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E22DDA1" w14:textId="77777777" w:rsidR="009852DA" w:rsidRDefault="009852DA" w:rsidP="000B7169">
                          <w:pPr>
                            <w:jc w:val="center"/>
                            <w:rPr>
                              <w:rFonts w:ascii="Bookman Old Style" w:hAnsi="Bookman Old Style"/>
                              <w:b/>
                              <w:color w:val="FFFFFF"/>
                              <w:sz w:val="36"/>
                              <w:szCs w:val="36"/>
                              <w:lang w:val="en-IN"/>
                            </w:rPr>
                          </w:pPr>
                        </w:p>
                        <w:p w14:paraId="2A9D4427" w14:textId="77777777" w:rsidR="009852DA" w:rsidRPr="008D0DBC" w:rsidRDefault="009852D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507880" id="_x0000_t202" coordsize="21600,21600" o:spt="202" path="m,l,21600r21600,l21600,xe">
              <v:stroke joinstyle="miter"/>
              <v:path gradientshapeok="t" o:connecttype="rect"/>
            </v:shapetype>
            <v:shape id="Text Box 6" o:spid="_x0000_s1099" type="#_x0000_t202" style="position:absolute;margin-left:134.65pt;margin-top:7.7pt;width:305.3pt;height:33.4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3389F258" w14:textId="77777777" w:rsidR="009852DA" w:rsidRDefault="009852D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E22DDA1" w14:textId="77777777" w:rsidR="009852DA" w:rsidRDefault="009852DA" w:rsidP="000B7169">
                    <w:pPr>
                      <w:jc w:val="center"/>
                      <w:rPr>
                        <w:rFonts w:ascii="Bookman Old Style" w:hAnsi="Bookman Old Style"/>
                        <w:b/>
                        <w:color w:val="FFFFFF"/>
                        <w:sz w:val="36"/>
                        <w:szCs w:val="36"/>
                        <w:lang w:val="en-IN"/>
                      </w:rPr>
                    </w:pPr>
                  </w:p>
                  <w:p w14:paraId="2A9D4427" w14:textId="77777777" w:rsidR="009852DA" w:rsidRPr="008D0DBC" w:rsidRDefault="009852DA" w:rsidP="000B7169">
                    <w:pPr>
                      <w:jc w:val="center"/>
                      <w:rPr>
                        <w:rFonts w:ascii="Bookman Old Style" w:hAnsi="Bookman Old Style"/>
                        <w:b/>
                        <w:color w:val="FFFFFF"/>
                        <w:sz w:val="36"/>
                        <w:szCs w:val="36"/>
                        <w:lang w:val="en-IN"/>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9" name="Picture 4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5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6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6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511" name="Picture 51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64"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65" name="Picture 65"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1" name="Picture 8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2" name="Picture 8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85" name="Picture 85"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6" name="Picture 8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8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3D807B1B">
              <wp:simplePos x="0" y="0"/>
              <wp:positionH relativeFrom="column">
                <wp:posOffset>2075180</wp:posOffset>
              </wp:positionH>
              <wp:positionV relativeFrom="paragraph">
                <wp:posOffset>146050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3.4pt;margin-top:11.5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LTq+LzfAAAACQEAAA8AAABkcnMvZG93bnJldi54bWxMj0FPhDAQhe8m/odmTLy5&#10;ZcEQFikbNZoYTy67ifFWYKREOiW0C/jvHU96e5P38uZ7xX61g5hx8r0jBdtNBAKpcW1PnYLT8fkm&#10;A+GDplYPjlDBN3rYl5cXhc5bt9AB5yp0gkvI51qBCWHMpfSNQav9xo1I7H26yerA59TJdtILl9tB&#10;xlGUSqt74g9Gj/hosPmqzlbBvD7VD+9x+lJtj2Q+TslyeF3elLq+Wu/vQARcw18YfvEZHUpmqt2Z&#10;Wi8GBUmcMnpQECe8iQNZdLsDUbPYZSDLQv5fUP4AAAD//wMAUEsBAi0AFAAGAAgAAAAhALaDOJL+&#10;AAAA4QEAABMAAAAAAAAAAAAAAAAAAAAAAFtDb250ZW50X1R5cGVzXS54bWxQSwECLQAUAAYACAAA&#10;ACEAOP0h/9YAAACUAQAACwAAAAAAAAAAAAAAAAAvAQAAX3JlbHMvLnJlbHNQSwECLQAUAAYACAAA&#10;ACEAZNmnERYCAAAWBAAADgAAAAAAAAAAAAAAAAAuAgAAZHJzL2Uyb0RvYy54bWxQSwECLQAUAAYA&#10;CAAAACEAtOr4vN8AAAAJAQAADwAAAAAAAAAAAAAAAABwBAAAZHJzL2Rvd25yZXYueG1sUEsFBgAA&#10;AAAEAAQA8wAAAHwFA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88" name="Picture 88"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9" name="Picture 8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9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647C078A">
              <wp:simplePos x="0" y="0"/>
              <wp:positionH relativeFrom="column">
                <wp:posOffset>1941830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52.9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106"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07" name="Picture 10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10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519BA"/>
    <w:multiLevelType w:val="multilevel"/>
    <w:tmpl w:val="72D620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33C3D"/>
    <w:multiLevelType w:val="multilevel"/>
    <w:tmpl w:val="48F8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C2BC1"/>
    <w:multiLevelType w:val="hybridMultilevel"/>
    <w:tmpl w:val="9042B7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D73274C"/>
    <w:multiLevelType w:val="hybridMultilevel"/>
    <w:tmpl w:val="7BB07E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6063A6"/>
    <w:multiLevelType w:val="multilevel"/>
    <w:tmpl w:val="5EB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4257E"/>
    <w:multiLevelType w:val="multilevel"/>
    <w:tmpl w:val="1B2EFC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F04DF"/>
    <w:multiLevelType w:val="multilevel"/>
    <w:tmpl w:val="01D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3720E"/>
    <w:multiLevelType w:val="multilevel"/>
    <w:tmpl w:val="C88C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32A99"/>
    <w:multiLevelType w:val="hybridMultilevel"/>
    <w:tmpl w:val="A6F480A4"/>
    <w:lvl w:ilvl="0" w:tplc="BFE6554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A8725F"/>
    <w:multiLevelType w:val="multilevel"/>
    <w:tmpl w:val="E00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17D62"/>
    <w:multiLevelType w:val="multilevel"/>
    <w:tmpl w:val="B5A4E4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B78F7"/>
    <w:multiLevelType w:val="multilevel"/>
    <w:tmpl w:val="F6FC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E77222"/>
    <w:multiLevelType w:val="hybridMultilevel"/>
    <w:tmpl w:val="62C801E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A13C4F"/>
    <w:multiLevelType w:val="hybridMultilevel"/>
    <w:tmpl w:val="C4D0FEC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9124AF0"/>
    <w:multiLevelType w:val="hybridMultilevel"/>
    <w:tmpl w:val="069CDC0C"/>
    <w:lvl w:ilvl="0" w:tplc="C6124FA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1345D12"/>
    <w:multiLevelType w:val="hybridMultilevel"/>
    <w:tmpl w:val="60B0C040"/>
    <w:lvl w:ilvl="0" w:tplc="40090001">
      <w:start w:val="1"/>
      <w:numFmt w:val="bullet"/>
      <w:lvlText w:val=""/>
      <w:lvlJc w:val="left"/>
      <w:pPr>
        <w:ind w:left="818" w:hanging="360"/>
      </w:pPr>
      <w:rPr>
        <w:rFonts w:ascii="Symbol" w:hAnsi="Symbol" w:hint="default"/>
      </w:rPr>
    </w:lvl>
    <w:lvl w:ilvl="1" w:tplc="40090003" w:tentative="1">
      <w:start w:val="1"/>
      <w:numFmt w:val="bullet"/>
      <w:lvlText w:val="o"/>
      <w:lvlJc w:val="left"/>
      <w:pPr>
        <w:ind w:left="1538" w:hanging="360"/>
      </w:pPr>
      <w:rPr>
        <w:rFonts w:ascii="Courier New" w:hAnsi="Courier New" w:cs="Courier New" w:hint="default"/>
      </w:rPr>
    </w:lvl>
    <w:lvl w:ilvl="2" w:tplc="40090005" w:tentative="1">
      <w:start w:val="1"/>
      <w:numFmt w:val="bullet"/>
      <w:lvlText w:val=""/>
      <w:lvlJc w:val="left"/>
      <w:pPr>
        <w:ind w:left="2258" w:hanging="360"/>
      </w:pPr>
      <w:rPr>
        <w:rFonts w:ascii="Wingdings" w:hAnsi="Wingdings" w:hint="default"/>
      </w:rPr>
    </w:lvl>
    <w:lvl w:ilvl="3" w:tplc="40090001" w:tentative="1">
      <w:start w:val="1"/>
      <w:numFmt w:val="bullet"/>
      <w:lvlText w:val=""/>
      <w:lvlJc w:val="left"/>
      <w:pPr>
        <w:ind w:left="2978" w:hanging="360"/>
      </w:pPr>
      <w:rPr>
        <w:rFonts w:ascii="Symbol" w:hAnsi="Symbol" w:hint="default"/>
      </w:rPr>
    </w:lvl>
    <w:lvl w:ilvl="4" w:tplc="40090003" w:tentative="1">
      <w:start w:val="1"/>
      <w:numFmt w:val="bullet"/>
      <w:lvlText w:val="o"/>
      <w:lvlJc w:val="left"/>
      <w:pPr>
        <w:ind w:left="3698" w:hanging="360"/>
      </w:pPr>
      <w:rPr>
        <w:rFonts w:ascii="Courier New" w:hAnsi="Courier New" w:cs="Courier New" w:hint="default"/>
      </w:rPr>
    </w:lvl>
    <w:lvl w:ilvl="5" w:tplc="40090005" w:tentative="1">
      <w:start w:val="1"/>
      <w:numFmt w:val="bullet"/>
      <w:lvlText w:val=""/>
      <w:lvlJc w:val="left"/>
      <w:pPr>
        <w:ind w:left="4418" w:hanging="360"/>
      </w:pPr>
      <w:rPr>
        <w:rFonts w:ascii="Wingdings" w:hAnsi="Wingdings" w:hint="default"/>
      </w:rPr>
    </w:lvl>
    <w:lvl w:ilvl="6" w:tplc="40090001" w:tentative="1">
      <w:start w:val="1"/>
      <w:numFmt w:val="bullet"/>
      <w:lvlText w:val=""/>
      <w:lvlJc w:val="left"/>
      <w:pPr>
        <w:ind w:left="5138" w:hanging="360"/>
      </w:pPr>
      <w:rPr>
        <w:rFonts w:ascii="Symbol" w:hAnsi="Symbol" w:hint="default"/>
      </w:rPr>
    </w:lvl>
    <w:lvl w:ilvl="7" w:tplc="40090003" w:tentative="1">
      <w:start w:val="1"/>
      <w:numFmt w:val="bullet"/>
      <w:lvlText w:val="o"/>
      <w:lvlJc w:val="left"/>
      <w:pPr>
        <w:ind w:left="5858" w:hanging="360"/>
      </w:pPr>
      <w:rPr>
        <w:rFonts w:ascii="Courier New" w:hAnsi="Courier New" w:cs="Courier New" w:hint="default"/>
      </w:rPr>
    </w:lvl>
    <w:lvl w:ilvl="8" w:tplc="40090005" w:tentative="1">
      <w:start w:val="1"/>
      <w:numFmt w:val="bullet"/>
      <w:lvlText w:val=""/>
      <w:lvlJc w:val="left"/>
      <w:pPr>
        <w:ind w:left="6578" w:hanging="360"/>
      </w:pPr>
      <w:rPr>
        <w:rFonts w:ascii="Wingdings" w:hAnsi="Wingdings" w:hint="default"/>
      </w:rPr>
    </w:lvl>
  </w:abstractNum>
  <w:abstractNum w:abstractNumId="17" w15:restartNumberingAfterBreak="0">
    <w:nsid w:val="38794028"/>
    <w:multiLevelType w:val="multilevel"/>
    <w:tmpl w:val="ED7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2483D"/>
    <w:multiLevelType w:val="hybridMultilevel"/>
    <w:tmpl w:val="235E350C"/>
    <w:lvl w:ilvl="0" w:tplc="093A470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CD4582B"/>
    <w:multiLevelType w:val="hybridMultilevel"/>
    <w:tmpl w:val="624A4CCC"/>
    <w:lvl w:ilvl="0" w:tplc="9F3E7B58">
      <w:start w:val="1"/>
      <w:numFmt w:val="lowerRoman"/>
      <w:lvlText w:val="%1)"/>
      <w:lvlJc w:val="left"/>
      <w:pPr>
        <w:ind w:left="1222" w:hanging="720"/>
      </w:pPr>
      <w:rPr>
        <w:rFonts w:hint="default"/>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21"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E0E5170"/>
    <w:multiLevelType w:val="hybridMultilevel"/>
    <w:tmpl w:val="0E08A1BE"/>
    <w:lvl w:ilvl="0" w:tplc="9B5A3D6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0F12166"/>
    <w:multiLevelType w:val="multilevel"/>
    <w:tmpl w:val="EBE0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B7CB3"/>
    <w:multiLevelType w:val="multilevel"/>
    <w:tmpl w:val="6750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237441"/>
    <w:multiLevelType w:val="hybridMultilevel"/>
    <w:tmpl w:val="BDDC408C"/>
    <w:lvl w:ilvl="0" w:tplc="8CAAD9B6">
      <w:start w:val="1"/>
      <w:numFmt w:val="decimal"/>
      <w:lvlText w:val="%1."/>
      <w:lvlJc w:val="left"/>
      <w:pPr>
        <w:ind w:left="720" w:hanging="360"/>
      </w:pPr>
      <w:rPr>
        <w:rFonts w:asciiTheme="minorHAnsi" w:hAnsiTheme="minorHAnsi" w:cs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8692152"/>
    <w:multiLevelType w:val="hybridMultilevel"/>
    <w:tmpl w:val="E8FEFFC8"/>
    <w:lvl w:ilvl="0" w:tplc="40090001">
      <w:start w:val="1"/>
      <w:numFmt w:val="bullet"/>
      <w:lvlText w:val=""/>
      <w:lvlJc w:val="left"/>
      <w:pPr>
        <w:ind w:left="775" w:hanging="360"/>
      </w:pPr>
      <w:rPr>
        <w:rFonts w:ascii="Symbol" w:hAnsi="Symbol" w:hint="default"/>
      </w:rPr>
    </w:lvl>
    <w:lvl w:ilvl="1" w:tplc="40090003" w:tentative="1">
      <w:start w:val="1"/>
      <w:numFmt w:val="bullet"/>
      <w:lvlText w:val="o"/>
      <w:lvlJc w:val="left"/>
      <w:pPr>
        <w:ind w:left="1495" w:hanging="360"/>
      </w:pPr>
      <w:rPr>
        <w:rFonts w:ascii="Courier New" w:hAnsi="Courier New" w:cs="Courier New" w:hint="default"/>
      </w:rPr>
    </w:lvl>
    <w:lvl w:ilvl="2" w:tplc="40090005" w:tentative="1">
      <w:start w:val="1"/>
      <w:numFmt w:val="bullet"/>
      <w:lvlText w:val=""/>
      <w:lvlJc w:val="left"/>
      <w:pPr>
        <w:ind w:left="2215" w:hanging="360"/>
      </w:pPr>
      <w:rPr>
        <w:rFonts w:ascii="Wingdings" w:hAnsi="Wingdings" w:hint="default"/>
      </w:rPr>
    </w:lvl>
    <w:lvl w:ilvl="3" w:tplc="40090001" w:tentative="1">
      <w:start w:val="1"/>
      <w:numFmt w:val="bullet"/>
      <w:lvlText w:val=""/>
      <w:lvlJc w:val="left"/>
      <w:pPr>
        <w:ind w:left="2935" w:hanging="360"/>
      </w:pPr>
      <w:rPr>
        <w:rFonts w:ascii="Symbol" w:hAnsi="Symbol" w:hint="default"/>
      </w:rPr>
    </w:lvl>
    <w:lvl w:ilvl="4" w:tplc="40090003" w:tentative="1">
      <w:start w:val="1"/>
      <w:numFmt w:val="bullet"/>
      <w:lvlText w:val="o"/>
      <w:lvlJc w:val="left"/>
      <w:pPr>
        <w:ind w:left="3655" w:hanging="360"/>
      </w:pPr>
      <w:rPr>
        <w:rFonts w:ascii="Courier New" w:hAnsi="Courier New" w:cs="Courier New" w:hint="default"/>
      </w:rPr>
    </w:lvl>
    <w:lvl w:ilvl="5" w:tplc="40090005" w:tentative="1">
      <w:start w:val="1"/>
      <w:numFmt w:val="bullet"/>
      <w:lvlText w:val=""/>
      <w:lvlJc w:val="left"/>
      <w:pPr>
        <w:ind w:left="4375" w:hanging="360"/>
      </w:pPr>
      <w:rPr>
        <w:rFonts w:ascii="Wingdings" w:hAnsi="Wingdings" w:hint="default"/>
      </w:rPr>
    </w:lvl>
    <w:lvl w:ilvl="6" w:tplc="40090001" w:tentative="1">
      <w:start w:val="1"/>
      <w:numFmt w:val="bullet"/>
      <w:lvlText w:val=""/>
      <w:lvlJc w:val="left"/>
      <w:pPr>
        <w:ind w:left="5095" w:hanging="360"/>
      </w:pPr>
      <w:rPr>
        <w:rFonts w:ascii="Symbol" w:hAnsi="Symbol" w:hint="default"/>
      </w:rPr>
    </w:lvl>
    <w:lvl w:ilvl="7" w:tplc="40090003" w:tentative="1">
      <w:start w:val="1"/>
      <w:numFmt w:val="bullet"/>
      <w:lvlText w:val="o"/>
      <w:lvlJc w:val="left"/>
      <w:pPr>
        <w:ind w:left="5815" w:hanging="360"/>
      </w:pPr>
      <w:rPr>
        <w:rFonts w:ascii="Courier New" w:hAnsi="Courier New" w:cs="Courier New" w:hint="default"/>
      </w:rPr>
    </w:lvl>
    <w:lvl w:ilvl="8" w:tplc="40090005" w:tentative="1">
      <w:start w:val="1"/>
      <w:numFmt w:val="bullet"/>
      <w:lvlText w:val=""/>
      <w:lvlJc w:val="left"/>
      <w:pPr>
        <w:ind w:left="6535" w:hanging="360"/>
      </w:pPr>
      <w:rPr>
        <w:rFonts w:ascii="Wingdings" w:hAnsi="Wingdings" w:hint="default"/>
      </w:rPr>
    </w:lvl>
  </w:abstractNum>
  <w:abstractNum w:abstractNumId="27" w15:restartNumberingAfterBreak="0">
    <w:nsid w:val="4FA124CF"/>
    <w:multiLevelType w:val="hybridMultilevel"/>
    <w:tmpl w:val="B15ED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03705A0"/>
    <w:multiLevelType w:val="hybridMultilevel"/>
    <w:tmpl w:val="62C801E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346D7D"/>
    <w:multiLevelType w:val="multilevel"/>
    <w:tmpl w:val="2F70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3F0CF2"/>
    <w:multiLevelType w:val="multilevel"/>
    <w:tmpl w:val="98C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F84B76"/>
    <w:multiLevelType w:val="multilevel"/>
    <w:tmpl w:val="396422CA"/>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Roman"/>
      <w:lvlText w:val="%2."/>
      <w:lvlJc w:val="right"/>
      <w:pPr>
        <w:tabs>
          <w:tab w:val="num" w:pos="1440"/>
        </w:tabs>
        <w:ind w:left="1440" w:hanging="360"/>
      </w:pPr>
      <w:rPr>
        <w:rFonts w:asciiTheme="minorHAnsi" w:eastAsia="Times New Roman" w:hAnsiTheme="minorHAnsi" w:cstheme="minorHAnsi"/>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B733B9"/>
    <w:multiLevelType w:val="multilevel"/>
    <w:tmpl w:val="019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E853D0"/>
    <w:multiLevelType w:val="hybridMultilevel"/>
    <w:tmpl w:val="5C7C70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E053727"/>
    <w:multiLevelType w:val="multilevel"/>
    <w:tmpl w:val="2AD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D9747D"/>
    <w:multiLevelType w:val="multilevel"/>
    <w:tmpl w:val="7C2404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7F1D1F"/>
    <w:multiLevelType w:val="hybridMultilevel"/>
    <w:tmpl w:val="38FA30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59022A3"/>
    <w:multiLevelType w:val="hybridMultilevel"/>
    <w:tmpl w:val="15163B32"/>
    <w:lvl w:ilvl="0" w:tplc="F35A88F6">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5AC54F8"/>
    <w:multiLevelType w:val="multilevel"/>
    <w:tmpl w:val="7E2CFF54"/>
    <w:lvl w:ilvl="0">
      <w:start w:val="1"/>
      <w:numFmt w:val="decimal"/>
      <w:lvlText w:val="%1."/>
      <w:lvlJc w:val="left"/>
      <w:pPr>
        <w:tabs>
          <w:tab w:val="num" w:pos="720"/>
        </w:tabs>
        <w:ind w:left="720" w:hanging="360"/>
      </w:pPr>
      <w:rPr>
        <w:b w:val="0"/>
        <w:bCs w:val="0"/>
        <w:sz w:val="22"/>
        <w:szCs w:val="22"/>
      </w:rPr>
    </w:lvl>
    <w:lvl w:ilvl="1">
      <w:numFmt w:val="lowerRoman"/>
      <w:lvlText w:val="%2."/>
      <w:lvlJc w:val="right"/>
      <w:pPr>
        <w:tabs>
          <w:tab w:val="num" w:pos="1440"/>
        </w:tabs>
        <w:ind w:left="1440" w:hanging="360"/>
      </w:pPr>
    </w:lvl>
    <w:lvl w:ilvl="2">
      <w:numFmt w:val="bullet"/>
      <w:lvlText w:val=""/>
      <w:lvlJc w:val="left"/>
      <w:pPr>
        <w:tabs>
          <w:tab w:val="num" w:pos="2160"/>
        </w:tabs>
        <w:ind w:left="2160" w:hanging="360"/>
      </w:pPr>
      <w:rPr>
        <w:rFonts w:ascii="Wingdings" w:hAnsi="Wingdings" w:hint="default"/>
        <w:sz w:val="20"/>
      </w:r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6689536C"/>
    <w:multiLevelType w:val="multilevel"/>
    <w:tmpl w:val="1692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6272AB"/>
    <w:multiLevelType w:val="multilevel"/>
    <w:tmpl w:val="B88A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0265CB"/>
    <w:multiLevelType w:val="multilevel"/>
    <w:tmpl w:val="BC4A1A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6CA07BDF"/>
    <w:multiLevelType w:val="multilevel"/>
    <w:tmpl w:val="D5081C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8E3737"/>
    <w:multiLevelType w:val="multilevel"/>
    <w:tmpl w:val="032043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6D9C3B86"/>
    <w:multiLevelType w:val="multilevel"/>
    <w:tmpl w:val="76A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C458E1"/>
    <w:multiLevelType w:val="multilevel"/>
    <w:tmpl w:val="133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66606F"/>
    <w:multiLevelType w:val="hybridMultilevel"/>
    <w:tmpl w:val="BBCAC3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7C044C3"/>
    <w:multiLevelType w:val="hybridMultilevel"/>
    <w:tmpl w:val="62C801E8"/>
    <w:lvl w:ilvl="0" w:tplc="1EE81A9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DE50B56"/>
    <w:multiLevelType w:val="hybridMultilevel"/>
    <w:tmpl w:val="4D04EE4A"/>
    <w:lvl w:ilvl="0" w:tplc="1EE81A9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7E137947"/>
    <w:multiLevelType w:val="multilevel"/>
    <w:tmpl w:val="C3A0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0791444">
    <w:abstractNumId w:val="0"/>
  </w:num>
  <w:num w:numId="2" w16cid:durableId="716511584">
    <w:abstractNumId w:val="42"/>
  </w:num>
  <w:num w:numId="3" w16cid:durableId="273751372">
    <w:abstractNumId w:val="49"/>
  </w:num>
  <w:num w:numId="4" w16cid:durableId="1927762331">
    <w:abstractNumId w:val="18"/>
  </w:num>
  <w:num w:numId="5" w16cid:durableId="1695691511">
    <w:abstractNumId w:val="10"/>
  </w:num>
  <w:num w:numId="6" w16cid:durableId="645204105">
    <w:abstractNumId w:val="32"/>
  </w:num>
  <w:num w:numId="7" w16cid:durableId="2141149941">
    <w:abstractNumId w:val="5"/>
  </w:num>
  <w:num w:numId="8" w16cid:durableId="2069305512">
    <w:abstractNumId w:val="34"/>
  </w:num>
  <w:num w:numId="9" w16cid:durableId="1952321134">
    <w:abstractNumId w:val="25"/>
  </w:num>
  <w:num w:numId="10" w16cid:durableId="1122729880">
    <w:abstractNumId w:val="21"/>
  </w:num>
  <w:num w:numId="11" w16cid:durableId="529757436">
    <w:abstractNumId w:val="45"/>
  </w:num>
  <w:num w:numId="12" w16cid:durableId="640303485">
    <w:abstractNumId w:val="46"/>
  </w:num>
  <w:num w:numId="13" w16cid:durableId="25836185">
    <w:abstractNumId w:val="7"/>
  </w:num>
  <w:num w:numId="14" w16cid:durableId="458302480">
    <w:abstractNumId w:val="9"/>
  </w:num>
  <w:num w:numId="15" w16cid:durableId="1859390049">
    <w:abstractNumId w:val="40"/>
  </w:num>
  <w:num w:numId="16" w16cid:durableId="2117670238">
    <w:abstractNumId w:val="12"/>
  </w:num>
  <w:num w:numId="17" w16cid:durableId="1255162185">
    <w:abstractNumId w:val="27"/>
  </w:num>
  <w:num w:numId="18" w16cid:durableId="1450859316">
    <w:abstractNumId w:val="39"/>
  </w:num>
  <w:num w:numId="19" w16cid:durableId="801116397">
    <w:abstractNumId w:val="4"/>
  </w:num>
  <w:num w:numId="20" w16cid:durableId="84881842">
    <w:abstractNumId w:val="36"/>
  </w:num>
  <w:num w:numId="21" w16cid:durableId="1334142801">
    <w:abstractNumId w:val="31"/>
  </w:num>
  <w:num w:numId="22" w16cid:durableId="938566516">
    <w:abstractNumId w:val="14"/>
  </w:num>
  <w:num w:numId="23" w16cid:durableId="1310942021">
    <w:abstractNumId w:val="44"/>
  </w:num>
  <w:num w:numId="24" w16cid:durableId="1459714032">
    <w:abstractNumId w:val="30"/>
  </w:num>
  <w:num w:numId="25" w16cid:durableId="2025940949">
    <w:abstractNumId w:val="2"/>
  </w:num>
  <w:num w:numId="26" w16cid:durableId="483746048">
    <w:abstractNumId w:val="8"/>
  </w:num>
  <w:num w:numId="27" w16cid:durableId="9186399">
    <w:abstractNumId w:val="51"/>
  </w:num>
  <w:num w:numId="28" w16cid:durableId="443305505">
    <w:abstractNumId w:val="17"/>
  </w:num>
  <w:num w:numId="29" w16cid:durableId="1003050733">
    <w:abstractNumId w:val="23"/>
  </w:num>
  <w:num w:numId="30" w16cid:durableId="1771273862">
    <w:abstractNumId w:val="29"/>
  </w:num>
  <w:num w:numId="31" w16cid:durableId="460685278">
    <w:abstractNumId w:val="24"/>
  </w:num>
  <w:num w:numId="32" w16cid:durableId="1781290905">
    <w:abstractNumId w:val="20"/>
  </w:num>
  <w:num w:numId="33" w16cid:durableId="1931966548">
    <w:abstractNumId w:val="47"/>
  </w:num>
  <w:num w:numId="34" w16cid:durableId="50663347">
    <w:abstractNumId w:val="37"/>
  </w:num>
  <w:num w:numId="35" w16cid:durableId="1587807351">
    <w:abstractNumId w:val="6"/>
  </w:num>
  <w:num w:numId="36" w16cid:durableId="644166437">
    <w:abstractNumId w:val="1"/>
  </w:num>
  <w:num w:numId="37" w16cid:durableId="205022362">
    <w:abstractNumId w:val="11"/>
  </w:num>
  <w:num w:numId="38" w16cid:durableId="1594439845">
    <w:abstractNumId w:val="43"/>
  </w:num>
  <w:num w:numId="39" w16cid:durableId="631323725">
    <w:abstractNumId w:val="35"/>
  </w:num>
  <w:num w:numId="40" w16cid:durableId="2043163738">
    <w:abstractNumId w:val="33"/>
  </w:num>
  <w:num w:numId="41" w16cid:durableId="1190099294">
    <w:abstractNumId w:val="41"/>
  </w:num>
  <w:num w:numId="42" w16cid:durableId="1686982516">
    <w:abstractNumId w:val="15"/>
  </w:num>
  <w:num w:numId="43" w16cid:durableId="427390520">
    <w:abstractNumId w:val="48"/>
  </w:num>
  <w:num w:numId="44" w16cid:durableId="173694506">
    <w:abstractNumId w:val="28"/>
  </w:num>
  <w:num w:numId="45" w16cid:durableId="827091839">
    <w:abstractNumId w:val="50"/>
  </w:num>
  <w:num w:numId="46" w16cid:durableId="1621107769">
    <w:abstractNumId w:val="13"/>
  </w:num>
  <w:num w:numId="47" w16cid:durableId="740953190">
    <w:abstractNumId w:val="26"/>
  </w:num>
  <w:num w:numId="48" w16cid:durableId="484515475">
    <w:abstractNumId w:val="16"/>
  </w:num>
  <w:num w:numId="49" w16cid:durableId="1985891005">
    <w:abstractNumId w:val="3"/>
  </w:num>
  <w:num w:numId="50" w16cid:durableId="2124035547">
    <w:abstractNumId w:val="38"/>
  </w:num>
  <w:num w:numId="51" w16cid:durableId="1419326358">
    <w:abstractNumId w:val="22"/>
  </w:num>
  <w:num w:numId="52" w16cid:durableId="1539313043">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CBC"/>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139"/>
    <w:rsid w:val="0005617E"/>
    <w:rsid w:val="00056270"/>
    <w:rsid w:val="00056352"/>
    <w:rsid w:val="00056577"/>
    <w:rsid w:val="00056B80"/>
    <w:rsid w:val="00056C91"/>
    <w:rsid w:val="00056F3D"/>
    <w:rsid w:val="00057692"/>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4DCD"/>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FFF"/>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2E"/>
    <w:rsid w:val="000D506E"/>
    <w:rsid w:val="000D538B"/>
    <w:rsid w:val="000D53B2"/>
    <w:rsid w:val="000D59C3"/>
    <w:rsid w:val="000D6371"/>
    <w:rsid w:val="000D6395"/>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47"/>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23"/>
    <w:rsid w:val="000F5951"/>
    <w:rsid w:val="000F602B"/>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3F"/>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41B"/>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25"/>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CA5"/>
    <w:rsid w:val="00166F4E"/>
    <w:rsid w:val="00167060"/>
    <w:rsid w:val="001671D5"/>
    <w:rsid w:val="00167279"/>
    <w:rsid w:val="00167316"/>
    <w:rsid w:val="00167360"/>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5CF3"/>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1F0C"/>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77"/>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4174"/>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60F"/>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46D"/>
    <w:rsid w:val="001D4535"/>
    <w:rsid w:val="001D4950"/>
    <w:rsid w:val="001D4A74"/>
    <w:rsid w:val="001D4AFC"/>
    <w:rsid w:val="001D4CAA"/>
    <w:rsid w:val="001D501B"/>
    <w:rsid w:val="001D506E"/>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B30"/>
    <w:rsid w:val="001D7CA9"/>
    <w:rsid w:val="001D7E33"/>
    <w:rsid w:val="001E0068"/>
    <w:rsid w:val="001E02AA"/>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090"/>
    <w:rsid w:val="001E4470"/>
    <w:rsid w:val="001E45D0"/>
    <w:rsid w:val="001E4616"/>
    <w:rsid w:val="001E46BA"/>
    <w:rsid w:val="001E48D1"/>
    <w:rsid w:val="001E4D7C"/>
    <w:rsid w:val="001E55E7"/>
    <w:rsid w:val="001E5981"/>
    <w:rsid w:val="001E5CB7"/>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14A"/>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97C"/>
    <w:rsid w:val="002129C2"/>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19F"/>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B41"/>
    <w:rsid w:val="00265089"/>
    <w:rsid w:val="002652B3"/>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796"/>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B80"/>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AEF"/>
    <w:rsid w:val="002D0BE3"/>
    <w:rsid w:val="002D0C55"/>
    <w:rsid w:val="002D0C5C"/>
    <w:rsid w:val="002D0F9A"/>
    <w:rsid w:val="002D1151"/>
    <w:rsid w:val="002D1166"/>
    <w:rsid w:val="002D14C2"/>
    <w:rsid w:val="002D199A"/>
    <w:rsid w:val="002D2468"/>
    <w:rsid w:val="002D25A9"/>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6E"/>
    <w:rsid w:val="002E13FC"/>
    <w:rsid w:val="002E1629"/>
    <w:rsid w:val="002E168E"/>
    <w:rsid w:val="002E1CCB"/>
    <w:rsid w:val="002E1E49"/>
    <w:rsid w:val="002E206A"/>
    <w:rsid w:val="002E268D"/>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573"/>
    <w:rsid w:val="002F67E8"/>
    <w:rsid w:val="002F6861"/>
    <w:rsid w:val="002F6A09"/>
    <w:rsid w:val="002F6CC0"/>
    <w:rsid w:val="002F6D25"/>
    <w:rsid w:val="002F6D82"/>
    <w:rsid w:val="002F6D8E"/>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2D3"/>
    <w:rsid w:val="00377333"/>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21"/>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B66"/>
    <w:rsid w:val="003B4C9D"/>
    <w:rsid w:val="003B5078"/>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700E"/>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BF1"/>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39C"/>
    <w:rsid w:val="004173DA"/>
    <w:rsid w:val="004173EB"/>
    <w:rsid w:val="00417502"/>
    <w:rsid w:val="004176F3"/>
    <w:rsid w:val="0041780B"/>
    <w:rsid w:val="004179C0"/>
    <w:rsid w:val="00417AD7"/>
    <w:rsid w:val="00417B85"/>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E2"/>
    <w:rsid w:val="00453CE9"/>
    <w:rsid w:val="00453FC8"/>
    <w:rsid w:val="00454128"/>
    <w:rsid w:val="004542CF"/>
    <w:rsid w:val="0045445A"/>
    <w:rsid w:val="004545AD"/>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C00"/>
    <w:rsid w:val="004574A2"/>
    <w:rsid w:val="004575E8"/>
    <w:rsid w:val="00457641"/>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AAA"/>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8DD"/>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40"/>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5D7"/>
    <w:rsid w:val="004F0666"/>
    <w:rsid w:val="004F076A"/>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6E3"/>
    <w:rsid w:val="004F683F"/>
    <w:rsid w:val="004F712B"/>
    <w:rsid w:val="004F724A"/>
    <w:rsid w:val="004F72D6"/>
    <w:rsid w:val="004F7393"/>
    <w:rsid w:val="004F75EE"/>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81B"/>
    <w:rsid w:val="00502951"/>
    <w:rsid w:val="00502D91"/>
    <w:rsid w:val="00503084"/>
    <w:rsid w:val="00503198"/>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0F6"/>
    <w:rsid w:val="0051010A"/>
    <w:rsid w:val="00510A2A"/>
    <w:rsid w:val="00510A89"/>
    <w:rsid w:val="00510B2F"/>
    <w:rsid w:val="00510B55"/>
    <w:rsid w:val="00510BDE"/>
    <w:rsid w:val="00510C4E"/>
    <w:rsid w:val="00510CFB"/>
    <w:rsid w:val="00510EC6"/>
    <w:rsid w:val="00510F56"/>
    <w:rsid w:val="00510F82"/>
    <w:rsid w:val="00511447"/>
    <w:rsid w:val="00511782"/>
    <w:rsid w:val="005117E4"/>
    <w:rsid w:val="0051186D"/>
    <w:rsid w:val="00512069"/>
    <w:rsid w:val="005121C2"/>
    <w:rsid w:val="005124A7"/>
    <w:rsid w:val="0051257F"/>
    <w:rsid w:val="005126C1"/>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15"/>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FD"/>
    <w:rsid w:val="00536433"/>
    <w:rsid w:val="00536775"/>
    <w:rsid w:val="00536824"/>
    <w:rsid w:val="00536C02"/>
    <w:rsid w:val="00536E14"/>
    <w:rsid w:val="00536FAA"/>
    <w:rsid w:val="0053703E"/>
    <w:rsid w:val="0053712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B67"/>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95C"/>
    <w:rsid w:val="00581A1E"/>
    <w:rsid w:val="00581CCE"/>
    <w:rsid w:val="00581DE1"/>
    <w:rsid w:val="00581E9D"/>
    <w:rsid w:val="00581F09"/>
    <w:rsid w:val="00582068"/>
    <w:rsid w:val="00582190"/>
    <w:rsid w:val="00582785"/>
    <w:rsid w:val="00582939"/>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A3F"/>
    <w:rsid w:val="005A3BBF"/>
    <w:rsid w:val="005A3C2B"/>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2A83"/>
    <w:rsid w:val="005D2DA5"/>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C55"/>
    <w:rsid w:val="005F3EBB"/>
    <w:rsid w:val="005F41CE"/>
    <w:rsid w:val="005F4247"/>
    <w:rsid w:val="005F4251"/>
    <w:rsid w:val="005F4376"/>
    <w:rsid w:val="005F43A7"/>
    <w:rsid w:val="005F4881"/>
    <w:rsid w:val="005F4BDA"/>
    <w:rsid w:val="005F4DD1"/>
    <w:rsid w:val="005F4DDA"/>
    <w:rsid w:val="005F4F87"/>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719"/>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45"/>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16A1"/>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31C"/>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57E1B"/>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C75"/>
    <w:rsid w:val="007A1F70"/>
    <w:rsid w:val="007A270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104"/>
    <w:rsid w:val="007F5F28"/>
    <w:rsid w:val="007F5FB2"/>
    <w:rsid w:val="007F63B8"/>
    <w:rsid w:val="007F63D7"/>
    <w:rsid w:val="007F683F"/>
    <w:rsid w:val="007F6DAC"/>
    <w:rsid w:val="007F6DC8"/>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4A4"/>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14"/>
    <w:rsid w:val="00847340"/>
    <w:rsid w:val="00847870"/>
    <w:rsid w:val="00847CC1"/>
    <w:rsid w:val="008500ED"/>
    <w:rsid w:val="008501DB"/>
    <w:rsid w:val="008503BF"/>
    <w:rsid w:val="008504D7"/>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320"/>
    <w:rsid w:val="00862A78"/>
    <w:rsid w:val="00862B0E"/>
    <w:rsid w:val="00862B36"/>
    <w:rsid w:val="00862E16"/>
    <w:rsid w:val="00862ED2"/>
    <w:rsid w:val="008634C5"/>
    <w:rsid w:val="008636BA"/>
    <w:rsid w:val="00863A55"/>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70033"/>
    <w:rsid w:val="008700E7"/>
    <w:rsid w:val="0087032B"/>
    <w:rsid w:val="008703D4"/>
    <w:rsid w:val="0087058D"/>
    <w:rsid w:val="008705D2"/>
    <w:rsid w:val="008707C6"/>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273"/>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CA5"/>
    <w:rsid w:val="00896D6A"/>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CA5"/>
    <w:rsid w:val="008F6E6B"/>
    <w:rsid w:val="008F6F17"/>
    <w:rsid w:val="008F6F2C"/>
    <w:rsid w:val="008F7270"/>
    <w:rsid w:val="008F7329"/>
    <w:rsid w:val="008F732C"/>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58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2DA"/>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19"/>
    <w:rsid w:val="009903C4"/>
    <w:rsid w:val="0099058C"/>
    <w:rsid w:val="00990710"/>
    <w:rsid w:val="009907CD"/>
    <w:rsid w:val="009907D2"/>
    <w:rsid w:val="009908FB"/>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967"/>
    <w:rsid w:val="009A1CCF"/>
    <w:rsid w:val="009A1CD9"/>
    <w:rsid w:val="009A2644"/>
    <w:rsid w:val="009A2922"/>
    <w:rsid w:val="009A2BDE"/>
    <w:rsid w:val="009A2EA6"/>
    <w:rsid w:val="009A2F7A"/>
    <w:rsid w:val="009A2FCD"/>
    <w:rsid w:val="009A3076"/>
    <w:rsid w:val="009A30CB"/>
    <w:rsid w:val="009A322A"/>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5B"/>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F2"/>
    <w:rsid w:val="009F5C4D"/>
    <w:rsid w:val="009F5CB6"/>
    <w:rsid w:val="009F5E4B"/>
    <w:rsid w:val="009F5E78"/>
    <w:rsid w:val="009F5E98"/>
    <w:rsid w:val="009F5EEB"/>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4E"/>
    <w:rsid w:val="00A045E1"/>
    <w:rsid w:val="00A049D5"/>
    <w:rsid w:val="00A04B8B"/>
    <w:rsid w:val="00A04C19"/>
    <w:rsid w:val="00A04D6F"/>
    <w:rsid w:val="00A04DBD"/>
    <w:rsid w:val="00A059E6"/>
    <w:rsid w:val="00A05A55"/>
    <w:rsid w:val="00A060FE"/>
    <w:rsid w:val="00A066A5"/>
    <w:rsid w:val="00A0688C"/>
    <w:rsid w:val="00A06AD1"/>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5E8"/>
    <w:rsid w:val="00A16606"/>
    <w:rsid w:val="00A16B16"/>
    <w:rsid w:val="00A16DA1"/>
    <w:rsid w:val="00A16DBF"/>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45D"/>
    <w:rsid w:val="00A44921"/>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4B"/>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AD7"/>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68D"/>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E92"/>
    <w:rsid w:val="00B47F1F"/>
    <w:rsid w:val="00B47FF5"/>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63"/>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7F7"/>
    <w:rsid w:val="00BC7860"/>
    <w:rsid w:val="00BC7B19"/>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3"/>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828"/>
    <w:rsid w:val="00C15971"/>
    <w:rsid w:val="00C15A32"/>
    <w:rsid w:val="00C15BAC"/>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EF"/>
    <w:rsid w:val="00C809CC"/>
    <w:rsid w:val="00C80A5B"/>
    <w:rsid w:val="00C810E0"/>
    <w:rsid w:val="00C811DE"/>
    <w:rsid w:val="00C813D3"/>
    <w:rsid w:val="00C81578"/>
    <w:rsid w:val="00C81616"/>
    <w:rsid w:val="00C81C29"/>
    <w:rsid w:val="00C81FB8"/>
    <w:rsid w:val="00C82099"/>
    <w:rsid w:val="00C820C8"/>
    <w:rsid w:val="00C820E1"/>
    <w:rsid w:val="00C821EE"/>
    <w:rsid w:val="00C823B7"/>
    <w:rsid w:val="00C82809"/>
    <w:rsid w:val="00C82C40"/>
    <w:rsid w:val="00C82EB0"/>
    <w:rsid w:val="00C830D9"/>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4A7"/>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6F77"/>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BA8"/>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5DF8"/>
    <w:rsid w:val="00CE613F"/>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396"/>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AB"/>
    <w:rsid w:val="00D908F1"/>
    <w:rsid w:val="00D909C6"/>
    <w:rsid w:val="00D90DCF"/>
    <w:rsid w:val="00D91325"/>
    <w:rsid w:val="00D9183E"/>
    <w:rsid w:val="00D91B66"/>
    <w:rsid w:val="00D91E49"/>
    <w:rsid w:val="00D91F64"/>
    <w:rsid w:val="00D92001"/>
    <w:rsid w:val="00D92244"/>
    <w:rsid w:val="00D9237E"/>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3C6"/>
    <w:rsid w:val="00DD2433"/>
    <w:rsid w:val="00DD2461"/>
    <w:rsid w:val="00DD25A0"/>
    <w:rsid w:val="00DD25EB"/>
    <w:rsid w:val="00DD2633"/>
    <w:rsid w:val="00DD26D5"/>
    <w:rsid w:val="00DD27CE"/>
    <w:rsid w:val="00DD2817"/>
    <w:rsid w:val="00DD2A22"/>
    <w:rsid w:val="00DD2AE2"/>
    <w:rsid w:val="00DD2B3B"/>
    <w:rsid w:val="00DD2D65"/>
    <w:rsid w:val="00DD301F"/>
    <w:rsid w:val="00DD326F"/>
    <w:rsid w:val="00DD3D22"/>
    <w:rsid w:val="00DD3DDB"/>
    <w:rsid w:val="00DD423D"/>
    <w:rsid w:val="00DD44A4"/>
    <w:rsid w:val="00DD4989"/>
    <w:rsid w:val="00DD49B8"/>
    <w:rsid w:val="00DD4C3B"/>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23E"/>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543"/>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903"/>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8C3"/>
    <w:rsid w:val="00E45A83"/>
    <w:rsid w:val="00E45BBF"/>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552"/>
    <w:rsid w:val="00E8767F"/>
    <w:rsid w:val="00E87E09"/>
    <w:rsid w:val="00E87E6C"/>
    <w:rsid w:val="00E87F0D"/>
    <w:rsid w:val="00E905C1"/>
    <w:rsid w:val="00E909F4"/>
    <w:rsid w:val="00E90B20"/>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9ED"/>
    <w:rsid w:val="00EB1DEA"/>
    <w:rsid w:val="00EB21EF"/>
    <w:rsid w:val="00EB25A9"/>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216"/>
    <w:rsid w:val="00EC335C"/>
    <w:rsid w:val="00EC33AD"/>
    <w:rsid w:val="00EC3473"/>
    <w:rsid w:val="00EC34F8"/>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2B5"/>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679"/>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C2"/>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5E99"/>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2CB"/>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taxconnect.co.in" TargetMode="External"/><Relationship Id="rId21" Type="http://schemas.openxmlformats.org/officeDocument/2006/relationships/header" Target="header1.xml"/><Relationship Id="rId42" Type="http://schemas.openxmlformats.org/officeDocument/2006/relationships/header" Target="header9.xml"/><Relationship Id="rId47" Type="http://schemas.openxmlformats.org/officeDocument/2006/relationships/hyperlink" Target="https://www.taxmanagementindia.com/visitor/detail_act.asp?ID=19484" TargetMode="Externa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fontTable" Target="fontTable.xml"/><Relationship Id="rId16" Type="http://schemas.openxmlformats.org/officeDocument/2006/relationships/image" Target="media/image30.jpeg"/><Relationship Id="rId11" Type="http://schemas.openxmlformats.org/officeDocument/2006/relationships/image" Target="media/image4.jpeg"/><Relationship Id="rId32" Type="http://schemas.openxmlformats.org/officeDocument/2006/relationships/header" Target="header5.xml"/><Relationship Id="rId37" Type="http://schemas.openxmlformats.org/officeDocument/2006/relationships/hyperlink" Target="https://www.taxmanagementindia.com/visitor/acts_rules_provisions.asp?ID=223" TargetMode="External"/><Relationship Id="rId53" Type="http://schemas.openxmlformats.org/officeDocument/2006/relationships/hyperlink" Target="mailto:info@taxconnect.co.in" TargetMode="External"/><Relationship Id="rId58" Type="http://schemas.openxmlformats.org/officeDocument/2006/relationships/hyperlink" Target="mailto:info@taxconnect.co.in" TargetMode="External"/><Relationship Id="rId74" Type="http://schemas.openxmlformats.org/officeDocument/2006/relationships/image" Target="media/image24.png"/><Relationship Id="rId79" Type="http://schemas.openxmlformats.org/officeDocument/2006/relationships/image" Target="media/image29.png"/><Relationship Id="rId5" Type="http://schemas.openxmlformats.org/officeDocument/2006/relationships/webSettings" Target="webSettings.xml"/><Relationship Id="rId19" Type="http://schemas.openxmlformats.org/officeDocument/2006/relationships/image" Target="media/image60.emf"/><Relationship Id="rId14" Type="http://schemas.openxmlformats.org/officeDocument/2006/relationships/image" Target="media/image13.jpeg"/><Relationship Id="rId22" Type="http://schemas.openxmlformats.org/officeDocument/2006/relationships/footer" Target="footer1.xml"/><Relationship Id="rId27" Type="http://schemas.openxmlformats.org/officeDocument/2006/relationships/hyperlink" Target="http://www.taxconnect.co.in" TargetMode="External"/><Relationship Id="rId30" Type="http://schemas.openxmlformats.org/officeDocument/2006/relationships/image" Target="media/image10.jpeg"/><Relationship Id="rId35" Type="http://schemas.openxmlformats.org/officeDocument/2006/relationships/hyperlink" Target="https://www.taxmanagementindia.com/visitor/acts_rules_provisions.asp?ID=222" TargetMode="External"/><Relationship Id="rId43" Type="http://schemas.openxmlformats.org/officeDocument/2006/relationships/footer" Target="footer3.xml"/><Relationship Id="rId48" Type="http://schemas.openxmlformats.org/officeDocument/2006/relationships/hyperlink" Target="https://www.taxmanagementindia.com/visitor/acts_rules_provisions.asp?ID=811" TargetMode="External"/><Relationship Id="rId56" Type="http://schemas.openxmlformats.org/officeDocument/2006/relationships/image" Target="media/image12.jpeg"/><Relationship Id="rId64" Type="http://schemas.openxmlformats.org/officeDocument/2006/relationships/image" Target="media/image16.png"/><Relationship Id="rId69" Type="http://schemas.openxmlformats.org/officeDocument/2006/relationships/image" Target="media/image21.png"/><Relationship Id="rId77" Type="http://schemas.openxmlformats.org/officeDocument/2006/relationships/image" Target="media/image27.png"/><Relationship Id="rId8" Type="http://schemas.openxmlformats.org/officeDocument/2006/relationships/image" Target="media/image1.jpeg"/><Relationship Id="rId51" Type="http://schemas.openxmlformats.org/officeDocument/2006/relationships/image" Target="media/image11.jpeg"/><Relationship Id="rId72" Type="http://schemas.openxmlformats.org/officeDocument/2006/relationships/hyperlink" Target="mailto:poonam.khemka@taxconnectdelhi.co.in" TargetMode="External"/><Relationship Id="rId80" Type="http://schemas.openxmlformats.org/officeDocument/2006/relationships/image" Target="media/image30.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40.jpeg"/><Relationship Id="rId25" Type="http://schemas.openxmlformats.org/officeDocument/2006/relationships/hyperlink" Target="http://www.taxconnect.co.in" TargetMode="External"/><Relationship Id="rId33" Type="http://schemas.openxmlformats.org/officeDocument/2006/relationships/header" Target="header6.xml"/><Relationship Id="rId38" Type="http://schemas.openxmlformats.org/officeDocument/2006/relationships/hyperlink" Target="https://www.taxmanagementindia.com/visitor/detail_act.asp?ID=3750" TargetMode="External"/><Relationship Id="rId46" Type="http://schemas.openxmlformats.org/officeDocument/2006/relationships/hyperlink" Target="https://www.taxmanagementindia.com/visitor/detail_act.asp?ID=30934" TargetMode="External"/><Relationship Id="rId59" Type="http://schemas.openxmlformats.org/officeDocument/2006/relationships/hyperlink" Target="http://www.bookcorporation.com/" TargetMode="External"/><Relationship Id="rId67" Type="http://schemas.openxmlformats.org/officeDocument/2006/relationships/image" Target="media/image19.png"/><Relationship Id="rId20" Type="http://schemas.openxmlformats.org/officeDocument/2006/relationships/image" Target="media/image7.png"/><Relationship Id="rId41" Type="http://schemas.openxmlformats.org/officeDocument/2006/relationships/header" Target="header8.xml"/><Relationship Id="rId54" Type="http://schemas.openxmlformats.org/officeDocument/2006/relationships/hyperlink" Target="http://www.bookcorporation.com/" TargetMode="External"/><Relationship Id="rId62" Type="http://schemas.openxmlformats.org/officeDocument/2006/relationships/image" Target="media/image14.png"/><Relationship Id="rId70" Type="http://schemas.openxmlformats.org/officeDocument/2006/relationships/hyperlink" Target="mailto:poonam.khemka@taxconnectdelhi.co.in" TargetMode="External"/><Relationship Id="rId75" Type="http://schemas.openxmlformats.org/officeDocument/2006/relationships/image" Target="media/image25.png"/><Relationship Id="rId83"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eg"/><Relationship Id="rId23" Type="http://schemas.openxmlformats.org/officeDocument/2006/relationships/header" Target="header2.xml"/><Relationship Id="rId28" Type="http://schemas.openxmlformats.org/officeDocument/2006/relationships/hyperlink" Target="mailto:info@taxconnect.co.in" TargetMode="External"/><Relationship Id="rId36" Type="http://schemas.openxmlformats.org/officeDocument/2006/relationships/hyperlink" Target="https://www.taxmanagementindia.com/visitor/acts_rules_provisions.asp?ID=223" TargetMode="External"/><Relationship Id="rId49" Type="http://schemas.openxmlformats.org/officeDocument/2006/relationships/header" Target="header12.xml"/><Relationship Id="rId57" Type="http://schemas.openxmlformats.org/officeDocument/2006/relationships/hyperlink" Target="mailto:bookcorporation@gmail.com" TargetMode="External"/><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header" Target="header10.xml"/><Relationship Id="rId52" Type="http://schemas.openxmlformats.org/officeDocument/2006/relationships/hyperlink" Target="mailto:bookcorporation@gmail.com" TargetMode="External"/><Relationship Id="rId60" Type="http://schemas.openxmlformats.org/officeDocument/2006/relationships/hyperlink" Target="http://www.taxconnect.co.in/" TargetMode="External"/><Relationship Id="rId65" Type="http://schemas.openxmlformats.org/officeDocument/2006/relationships/image" Target="media/image17.png"/><Relationship Id="rId73" Type="http://schemas.openxmlformats.org/officeDocument/2006/relationships/image" Target="media/image23.png"/><Relationship Id="rId78" Type="http://schemas.openxmlformats.org/officeDocument/2006/relationships/image" Target="media/image28.png"/><Relationship Id="rId81" Type="http://schemas.openxmlformats.org/officeDocument/2006/relationships/image" Target="media/image29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50.png"/><Relationship Id="rId39" Type="http://schemas.openxmlformats.org/officeDocument/2006/relationships/header" Target="header7.xml"/><Relationship Id="rId34" Type="http://schemas.openxmlformats.org/officeDocument/2006/relationships/hyperlink" Target="https://www.taxmanagementindia.com/visitor/detail_act.asp?ID=3285" TargetMode="External"/><Relationship Id="rId50" Type="http://schemas.openxmlformats.org/officeDocument/2006/relationships/header" Target="header13.xml"/><Relationship Id="rId55" Type="http://schemas.openxmlformats.org/officeDocument/2006/relationships/hyperlink" Target="http://www.taxconnect.co.in/" TargetMode="External"/><Relationship Id="rId76" Type="http://schemas.openxmlformats.org/officeDocument/2006/relationships/image" Target="media/image26.png"/><Relationship Id="rId7" Type="http://schemas.openxmlformats.org/officeDocument/2006/relationships/endnotes" Target="endnotes.xml"/><Relationship Id="rId71" Type="http://schemas.openxmlformats.org/officeDocument/2006/relationships/image" Target="media/image22.png"/><Relationship Id="rId2" Type="http://schemas.openxmlformats.org/officeDocument/2006/relationships/numbering" Target="numbering.xml"/><Relationship Id="rId29" Type="http://schemas.openxmlformats.org/officeDocument/2006/relationships/header" Target="header3.xml"/><Relationship Id="rId24" Type="http://schemas.openxmlformats.org/officeDocument/2006/relationships/footer" Target="footer2.xml"/><Relationship Id="rId40" Type="http://schemas.openxmlformats.org/officeDocument/2006/relationships/hyperlink" Target="https://www.gst.gov.in/newsandupdates/read/525" TargetMode="External"/><Relationship Id="rId45" Type="http://schemas.openxmlformats.org/officeDocument/2006/relationships/header" Target="header11.xml"/><Relationship Id="rId66" Type="http://schemas.openxmlformats.org/officeDocument/2006/relationships/image" Target="media/image18.png"/><Relationship Id="rId61" Type="http://schemas.openxmlformats.org/officeDocument/2006/relationships/image" Target="media/image13.png"/><Relationship Id="rId82" Type="http://schemas.openxmlformats.org/officeDocument/2006/relationships/image" Target="media/image300.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12</Pages>
  <Words>3504</Words>
  <Characters>19974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58</cp:revision>
  <cp:lastPrinted>2021-10-22T22:05:00Z</cp:lastPrinted>
  <dcterms:created xsi:type="dcterms:W3CDTF">2022-04-28T06:17:00Z</dcterms:created>
  <dcterms:modified xsi:type="dcterms:W3CDTF">2022-04-30T08:22:00Z</dcterms:modified>
</cp:coreProperties>
</file>