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716F" w:rsidRPr="00E20EB6" w:rsidRDefault="00794D70" w:rsidP="000563A5">
      <w:pPr>
        <w:jc w:val="center"/>
        <w:rPr>
          <w:rFonts w:ascii="Bookman Old Style" w:hAnsi="Bookman Old Style"/>
          <w:b/>
          <w:sz w:val="28"/>
        </w:rPr>
      </w:pPr>
      <w:r w:rsidRPr="00E20EB6">
        <w:rPr>
          <w:rFonts w:ascii="Bookman Old Style" w:hAnsi="Bookman Old Style"/>
          <w:b/>
          <w:sz w:val="28"/>
        </w:rPr>
        <w:t>TDS on GST</w:t>
      </w:r>
    </w:p>
    <w:p w:rsidR="00794D70" w:rsidRPr="00E20EB6" w:rsidRDefault="00794D70" w:rsidP="001701FE">
      <w:pPr>
        <w:jc w:val="both"/>
        <w:rPr>
          <w:rFonts w:ascii="Bookman Old Style" w:hAnsi="Bookman Old Style"/>
        </w:rPr>
      </w:pPr>
      <w:r w:rsidRPr="00E20EB6">
        <w:rPr>
          <w:rFonts w:ascii="Bookman Old Style" w:hAnsi="Bookman Old Style"/>
        </w:rPr>
        <w:t xml:space="preserve">We all are familiar with the word TDS (Tax Deducted at Source) in relation to Direct Tax, but few people are aware that similar term exists in Indirect Tax also. </w:t>
      </w:r>
    </w:p>
    <w:p w:rsidR="00794D70" w:rsidRPr="00E20EB6" w:rsidRDefault="00794D70" w:rsidP="001701FE">
      <w:pPr>
        <w:jc w:val="both"/>
        <w:rPr>
          <w:rFonts w:ascii="Bookman Old Style" w:hAnsi="Bookman Old Style"/>
        </w:rPr>
      </w:pPr>
      <w:r w:rsidRPr="00E20EB6">
        <w:rPr>
          <w:rFonts w:ascii="Bookman Old Style" w:hAnsi="Bookman Old Style"/>
        </w:rPr>
        <w:t xml:space="preserve">The concept of </w:t>
      </w:r>
      <w:r w:rsidRPr="00E20EB6">
        <w:rPr>
          <w:rFonts w:ascii="Bookman Old Style" w:hAnsi="Bookman Old Style"/>
          <w:b/>
        </w:rPr>
        <w:t>Tax Deduction at Source (TDS)</w:t>
      </w:r>
      <w:r w:rsidRPr="00E20EB6">
        <w:rPr>
          <w:rFonts w:ascii="Bookman Old Style" w:hAnsi="Bookman Old Style"/>
        </w:rPr>
        <w:t xml:space="preserve"> was there in the erstwhile VAT Laws. GST Law also mandates Tax Deduction at Source (TDS) vide </w:t>
      </w:r>
      <w:r w:rsidRPr="00E20EB6">
        <w:rPr>
          <w:rFonts w:ascii="Bookman Old Style" w:hAnsi="Bookman Old Style"/>
          <w:b/>
        </w:rPr>
        <w:t>Section 51 of the CGST/SGST Act 2017</w:t>
      </w:r>
      <w:r w:rsidRPr="00E20EB6">
        <w:rPr>
          <w:rFonts w:ascii="Bookman Old Style" w:hAnsi="Bookman Old Style"/>
        </w:rPr>
        <w:t xml:space="preserve">, </w:t>
      </w:r>
      <w:r w:rsidRPr="00E20EB6">
        <w:rPr>
          <w:rFonts w:ascii="Bookman Old Style" w:hAnsi="Bookman Old Style"/>
          <w:b/>
        </w:rPr>
        <w:t>Section 20 of the IGST Act, 2017 and Section 21 of the UTGST Act, 2017</w:t>
      </w:r>
      <w:r w:rsidRPr="00E20EB6">
        <w:rPr>
          <w:rFonts w:ascii="Bookman Old Style" w:hAnsi="Bookman Old Style"/>
        </w:rPr>
        <w:t xml:space="preserve">. GST Council in its 28th meeting held on 21.07.2018 recommended the </w:t>
      </w:r>
      <w:r w:rsidRPr="00E20EB6">
        <w:rPr>
          <w:rFonts w:ascii="Bookman Old Style" w:hAnsi="Bookman Old Style"/>
          <w:b/>
        </w:rPr>
        <w:t>introduction of TDS from 01.10.2018</w:t>
      </w:r>
      <w:r w:rsidRPr="00E20EB6">
        <w:rPr>
          <w:rFonts w:ascii="Bookman Old Style" w:hAnsi="Bookman Old Style"/>
        </w:rPr>
        <w:t>.</w:t>
      </w:r>
    </w:p>
    <w:p w:rsidR="00794D70" w:rsidRPr="00E20EB6" w:rsidRDefault="00794D70" w:rsidP="001701FE">
      <w:pPr>
        <w:jc w:val="both"/>
        <w:rPr>
          <w:rFonts w:ascii="Bookman Old Style" w:hAnsi="Bookman Old Style"/>
        </w:rPr>
      </w:pPr>
      <w:r w:rsidRPr="00E20EB6">
        <w:rPr>
          <w:rFonts w:ascii="Bookman Old Style" w:hAnsi="Bookman Old Style"/>
        </w:rPr>
        <w:t xml:space="preserve">As per Section 51of CGST Act, 2017, the following class of </w:t>
      </w:r>
      <w:r w:rsidR="004A183A" w:rsidRPr="00E20EB6">
        <w:rPr>
          <w:rFonts w:ascii="Bookman Old Style" w:hAnsi="Bookman Old Style"/>
        </w:rPr>
        <w:t xml:space="preserve">persons or </w:t>
      </w:r>
      <w:proofErr w:type="gramStart"/>
      <w:r w:rsidR="004A183A" w:rsidRPr="00E20EB6">
        <w:rPr>
          <w:rFonts w:ascii="Bookman Old Style" w:hAnsi="Bookman Old Style"/>
        </w:rPr>
        <w:t>category of persons</w:t>
      </w:r>
      <w:r w:rsidRPr="00E20EB6">
        <w:rPr>
          <w:rFonts w:ascii="Bookman Old Style" w:hAnsi="Bookman Old Style"/>
        </w:rPr>
        <w:t xml:space="preserve"> </w:t>
      </w:r>
      <w:r w:rsidR="007D154C">
        <w:rPr>
          <w:rFonts w:ascii="Bookman Old Style" w:hAnsi="Bookman Old Style"/>
        </w:rPr>
        <w:t>were</w:t>
      </w:r>
      <w:proofErr w:type="gramEnd"/>
      <w:r w:rsidR="007D154C">
        <w:rPr>
          <w:rFonts w:ascii="Bookman Old Style" w:hAnsi="Bookman Old Style"/>
        </w:rPr>
        <w:t xml:space="preserve"> notified </w:t>
      </w:r>
      <w:r w:rsidRPr="00E20EB6">
        <w:rPr>
          <w:rFonts w:ascii="Bookman Old Style" w:hAnsi="Bookman Old Style"/>
        </w:rPr>
        <w:t xml:space="preserve">to </w:t>
      </w:r>
      <w:r w:rsidR="004A183A" w:rsidRPr="00E20EB6">
        <w:rPr>
          <w:rFonts w:ascii="Bookman Old Style" w:hAnsi="Bookman Old Style"/>
        </w:rPr>
        <w:t xml:space="preserve">deduct tax at the rate of </w:t>
      </w:r>
      <w:r w:rsidR="004A183A" w:rsidRPr="00E20EB6">
        <w:rPr>
          <w:rFonts w:ascii="Bookman Old Style" w:hAnsi="Bookman Old Style"/>
          <w:b/>
        </w:rPr>
        <w:t xml:space="preserve">[1% CGST &amp; 1% SGST or 2% IGST] </w:t>
      </w:r>
      <w:r w:rsidR="004A183A" w:rsidRPr="00E20EB6">
        <w:rPr>
          <w:rFonts w:ascii="Bookman Old Style" w:hAnsi="Bookman Old Style"/>
        </w:rPr>
        <w:t xml:space="preserve">where the total </w:t>
      </w:r>
      <w:r w:rsidR="0098522B" w:rsidRPr="00E20EB6">
        <w:rPr>
          <w:rFonts w:ascii="Bookman Old Style" w:hAnsi="Bookman Old Style"/>
        </w:rPr>
        <w:t xml:space="preserve">taxable </w:t>
      </w:r>
      <w:r w:rsidR="004A183A" w:rsidRPr="00E20EB6">
        <w:rPr>
          <w:rFonts w:ascii="Bookman Old Style" w:hAnsi="Bookman Old Style"/>
        </w:rPr>
        <w:t>contract value of such supply, exceeds two lakh and fifty thousand rupees:</w:t>
      </w:r>
    </w:p>
    <w:p w:rsidR="004A183A" w:rsidRPr="00E20EB6" w:rsidRDefault="004A183A" w:rsidP="001701FE">
      <w:pPr>
        <w:ind w:left="426" w:hanging="426"/>
        <w:jc w:val="both"/>
        <w:rPr>
          <w:rFonts w:ascii="Bookman Old Style" w:hAnsi="Bookman Old Style"/>
        </w:rPr>
      </w:pPr>
      <w:r w:rsidRPr="00E20EB6">
        <w:rPr>
          <w:rFonts w:ascii="Bookman Old Style" w:hAnsi="Bookman Old Style"/>
        </w:rPr>
        <w:t xml:space="preserve">(a) </w:t>
      </w:r>
      <w:proofErr w:type="gramStart"/>
      <w:r w:rsidRPr="00E20EB6">
        <w:rPr>
          <w:rFonts w:ascii="Bookman Old Style" w:hAnsi="Bookman Old Style"/>
        </w:rPr>
        <w:t>department</w:t>
      </w:r>
      <w:proofErr w:type="gramEnd"/>
      <w:r w:rsidRPr="00E20EB6">
        <w:rPr>
          <w:rFonts w:ascii="Bookman Old Style" w:hAnsi="Bookman Old Style"/>
        </w:rPr>
        <w:t xml:space="preserve"> or establishment of the Central Government or State Government; or</w:t>
      </w:r>
    </w:p>
    <w:p w:rsidR="004A183A" w:rsidRPr="00E20EB6" w:rsidRDefault="004A183A" w:rsidP="001701FE">
      <w:pPr>
        <w:jc w:val="both"/>
        <w:rPr>
          <w:rFonts w:ascii="Bookman Old Style" w:hAnsi="Bookman Old Style"/>
        </w:rPr>
      </w:pPr>
      <w:r w:rsidRPr="00E20EB6">
        <w:rPr>
          <w:rFonts w:ascii="Bookman Old Style" w:hAnsi="Bookman Old Style"/>
        </w:rPr>
        <w:t xml:space="preserve">(b) </w:t>
      </w:r>
      <w:proofErr w:type="gramStart"/>
      <w:r w:rsidRPr="00E20EB6">
        <w:rPr>
          <w:rFonts w:ascii="Bookman Old Style" w:hAnsi="Bookman Old Style"/>
        </w:rPr>
        <w:t>local</w:t>
      </w:r>
      <w:proofErr w:type="gramEnd"/>
      <w:r w:rsidRPr="00E20EB6">
        <w:rPr>
          <w:rFonts w:ascii="Bookman Old Style" w:hAnsi="Bookman Old Style"/>
        </w:rPr>
        <w:t xml:space="preserve"> authority; or</w:t>
      </w:r>
    </w:p>
    <w:p w:rsidR="004A183A" w:rsidRPr="00E20EB6" w:rsidRDefault="004A183A" w:rsidP="001701FE">
      <w:pPr>
        <w:jc w:val="both"/>
        <w:rPr>
          <w:rFonts w:ascii="Bookman Old Style" w:hAnsi="Bookman Old Style"/>
        </w:rPr>
      </w:pPr>
      <w:r w:rsidRPr="00E20EB6">
        <w:rPr>
          <w:rFonts w:ascii="Bookman Old Style" w:hAnsi="Bookman Old Style"/>
        </w:rPr>
        <w:t>(c) Governmental agencies; or</w:t>
      </w:r>
    </w:p>
    <w:p w:rsidR="004A183A" w:rsidRPr="00E20EB6" w:rsidRDefault="004A183A" w:rsidP="001701FE">
      <w:pPr>
        <w:ind w:left="426" w:hanging="426"/>
        <w:jc w:val="both"/>
        <w:rPr>
          <w:rFonts w:ascii="Bookman Old Style" w:hAnsi="Bookman Old Style"/>
        </w:rPr>
      </w:pPr>
      <w:r w:rsidRPr="00E20EB6">
        <w:rPr>
          <w:rFonts w:ascii="Bookman Old Style" w:hAnsi="Bookman Old Style"/>
        </w:rPr>
        <w:t xml:space="preserve">(d) </w:t>
      </w:r>
      <w:proofErr w:type="gramStart"/>
      <w:r w:rsidRPr="00E20EB6">
        <w:rPr>
          <w:rFonts w:ascii="Bookman Old Style" w:hAnsi="Bookman Old Style"/>
        </w:rPr>
        <w:t>such</w:t>
      </w:r>
      <w:proofErr w:type="gramEnd"/>
      <w:r w:rsidRPr="00E20EB6">
        <w:rPr>
          <w:rFonts w:ascii="Bookman Old Style" w:hAnsi="Bookman Old Style"/>
        </w:rPr>
        <w:t xml:space="preserve"> persons or category of persons as may be notified by the Government on the   recommendations of the Council</w:t>
      </w:r>
    </w:p>
    <w:p w:rsidR="004A183A" w:rsidRPr="00E20EB6" w:rsidRDefault="00482762" w:rsidP="00482762">
      <w:pPr>
        <w:jc w:val="both"/>
        <w:rPr>
          <w:rFonts w:ascii="Bookman Old Style" w:hAnsi="Bookman Old Style"/>
        </w:rPr>
      </w:pPr>
      <w:r>
        <w:rPr>
          <w:rFonts w:ascii="Bookman Old Style" w:hAnsi="Bookman Old Style"/>
        </w:rPr>
        <w:t>T</w:t>
      </w:r>
      <w:r w:rsidR="004A183A" w:rsidRPr="00E20EB6">
        <w:rPr>
          <w:rFonts w:ascii="Bookman Old Style" w:hAnsi="Bookman Old Style"/>
        </w:rPr>
        <w:t>he following class of person were notified to deduct TDS on GST</w:t>
      </w:r>
      <w:r>
        <w:rPr>
          <w:rFonts w:ascii="Bookman Old Style" w:hAnsi="Bookman Old Style"/>
        </w:rPr>
        <w:t xml:space="preserve"> vide</w:t>
      </w:r>
      <w:r w:rsidRPr="00E20EB6">
        <w:rPr>
          <w:rFonts w:ascii="Bookman Old Style" w:hAnsi="Bookman Old Style"/>
        </w:rPr>
        <w:t xml:space="preserve"> </w:t>
      </w:r>
      <w:r w:rsidRPr="00E20EB6">
        <w:rPr>
          <w:rFonts w:ascii="Bookman Old Style" w:hAnsi="Bookman Old Style"/>
          <w:b/>
        </w:rPr>
        <w:t>Notification No. 33/2017-Central Tax dated 15.09.2017</w:t>
      </w:r>
      <w:r w:rsidR="004A183A" w:rsidRPr="00E20EB6">
        <w:rPr>
          <w:rFonts w:ascii="Bookman Old Style" w:hAnsi="Bookman Old Style"/>
        </w:rPr>
        <w:t>:</w:t>
      </w:r>
    </w:p>
    <w:p w:rsidR="004A183A" w:rsidRPr="00E20EB6" w:rsidRDefault="004A183A" w:rsidP="001701FE">
      <w:pPr>
        <w:jc w:val="both"/>
        <w:rPr>
          <w:rFonts w:ascii="Bookman Old Style" w:hAnsi="Bookman Old Style"/>
        </w:rPr>
      </w:pPr>
      <w:r w:rsidRPr="00E20EB6">
        <w:rPr>
          <w:rFonts w:ascii="Bookman Old Style" w:hAnsi="Bookman Old Style"/>
        </w:rPr>
        <w:t xml:space="preserve">(e) </w:t>
      </w:r>
      <w:proofErr w:type="gramStart"/>
      <w:r w:rsidRPr="00E20EB6">
        <w:rPr>
          <w:rFonts w:ascii="Bookman Old Style" w:hAnsi="Bookman Old Style"/>
        </w:rPr>
        <w:t>an</w:t>
      </w:r>
      <w:proofErr w:type="gramEnd"/>
      <w:r w:rsidRPr="00E20EB6">
        <w:rPr>
          <w:rFonts w:ascii="Bookman Old Style" w:hAnsi="Bookman Old Style"/>
        </w:rPr>
        <w:t xml:space="preserve"> authority or a board or any other body,-</w:t>
      </w:r>
    </w:p>
    <w:p w:rsidR="004A183A" w:rsidRPr="00E20EB6" w:rsidRDefault="004A183A" w:rsidP="001701FE">
      <w:pPr>
        <w:ind w:left="284"/>
        <w:jc w:val="both"/>
        <w:rPr>
          <w:rFonts w:ascii="Bookman Old Style" w:hAnsi="Bookman Old Style"/>
        </w:rPr>
      </w:pPr>
      <w:r w:rsidRPr="00E20EB6">
        <w:rPr>
          <w:rFonts w:ascii="Bookman Old Style" w:hAnsi="Bookman Old Style"/>
        </w:rPr>
        <w:t xml:space="preserve">(i) </w:t>
      </w:r>
      <w:proofErr w:type="gramStart"/>
      <w:r w:rsidRPr="00E20EB6">
        <w:rPr>
          <w:rFonts w:ascii="Bookman Old Style" w:hAnsi="Bookman Old Style"/>
        </w:rPr>
        <w:t>set</w:t>
      </w:r>
      <w:proofErr w:type="gramEnd"/>
      <w:r w:rsidRPr="00E20EB6">
        <w:rPr>
          <w:rFonts w:ascii="Bookman Old Style" w:hAnsi="Bookman Old Style"/>
        </w:rPr>
        <w:t xml:space="preserve"> up by an Act of Parliament or a State Legislature; or</w:t>
      </w:r>
    </w:p>
    <w:p w:rsidR="004A183A" w:rsidRPr="00E20EB6" w:rsidRDefault="004A183A" w:rsidP="001701FE">
      <w:pPr>
        <w:ind w:left="284"/>
        <w:jc w:val="both"/>
        <w:rPr>
          <w:rFonts w:ascii="Bookman Old Style" w:hAnsi="Bookman Old Style"/>
        </w:rPr>
      </w:pPr>
      <w:r w:rsidRPr="00E20EB6">
        <w:rPr>
          <w:rFonts w:ascii="Bookman Old Style" w:hAnsi="Bookman Old Style"/>
        </w:rPr>
        <w:t xml:space="preserve">(ii) </w:t>
      </w:r>
      <w:proofErr w:type="gramStart"/>
      <w:r w:rsidRPr="00E20EB6">
        <w:rPr>
          <w:rFonts w:ascii="Bookman Old Style" w:hAnsi="Bookman Old Style"/>
        </w:rPr>
        <w:t>established</w:t>
      </w:r>
      <w:proofErr w:type="gramEnd"/>
      <w:r w:rsidRPr="00E20EB6">
        <w:rPr>
          <w:rFonts w:ascii="Bookman Old Style" w:hAnsi="Bookman Old Style"/>
        </w:rPr>
        <w:t xml:space="preserve"> by any Government,</w:t>
      </w:r>
    </w:p>
    <w:p w:rsidR="004A183A" w:rsidRPr="00E20EB6" w:rsidRDefault="004A183A" w:rsidP="001701FE">
      <w:pPr>
        <w:ind w:left="284"/>
        <w:jc w:val="both"/>
        <w:rPr>
          <w:rFonts w:ascii="Bookman Old Style" w:hAnsi="Bookman Old Style"/>
        </w:rPr>
      </w:pPr>
      <w:proofErr w:type="gramStart"/>
      <w:r w:rsidRPr="00E20EB6">
        <w:rPr>
          <w:rFonts w:ascii="Bookman Old Style" w:hAnsi="Bookman Old Style"/>
        </w:rPr>
        <w:t>with</w:t>
      </w:r>
      <w:proofErr w:type="gramEnd"/>
      <w:r w:rsidRPr="00E20EB6">
        <w:rPr>
          <w:rFonts w:ascii="Bookman Old Style" w:hAnsi="Bookman Old Style"/>
        </w:rPr>
        <w:t xml:space="preserve"> fifty-one per cent. </w:t>
      </w:r>
      <w:proofErr w:type="gramStart"/>
      <w:r w:rsidRPr="00E20EB6">
        <w:rPr>
          <w:rFonts w:ascii="Bookman Old Style" w:hAnsi="Bookman Old Style"/>
        </w:rPr>
        <w:t>or</w:t>
      </w:r>
      <w:proofErr w:type="gramEnd"/>
      <w:r w:rsidRPr="00E20EB6">
        <w:rPr>
          <w:rFonts w:ascii="Bookman Old Style" w:hAnsi="Bookman Old Style"/>
        </w:rPr>
        <w:t xml:space="preserve"> more participation by way of equity or control, to carry out any function; or</w:t>
      </w:r>
    </w:p>
    <w:p w:rsidR="004A183A" w:rsidRPr="00E20EB6" w:rsidRDefault="004A183A" w:rsidP="001701FE">
      <w:pPr>
        <w:ind w:left="284" w:hanging="284"/>
        <w:jc w:val="both"/>
        <w:rPr>
          <w:rFonts w:ascii="Bookman Old Style" w:hAnsi="Bookman Old Style"/>
        </w:rPr>
      </w:pPr>
      <w:r w:rsidRPr="00E20EB6">
        <w:rPr>
          <w:rFonts w:ascii="Bookman Old Style" w:hAnsi="Bookman Old Style"/>
        </w:rPr>
        <w:t>(f) a society established by the Central Government or the State Government or a Local Authority under the Societies Registration Act, 1860 (21 of1860); or</w:t>
      </w:r>
    </w:p>
    <w:p w:rsidR="004A183A" w:rsidRDefault="004A183A" w:rsidP="001701FE">
      <w:pPr>
        <w:jc w:val="both"/>
        <w:rPr>
          <w:rFonts w:ascii="Bookman Old Style" w:hAnsi="Bookman Old Style"/>
        </w:rPr>
      </w:pPr>
      <w:r w:rsidRPr="00E20EB6">
        <w:rPr>
          <w:rFonts w:ascii="Bookman Old Style" w:hAnsi="Bookman Old Style"/>
        </w:rPr>
        <w:t xml:space="preserve">(g) </w:t>
      </w:r>
      <w:proofErr w:type="gramStart"/>
      <w:r w:rsidRPr="00E20EB6">
        <w:rPr>
          <w:rFonts w:ascii="Bookman Old Style" w:hAnsi="Bookman Old Style"/>
        </w:rPr>
        <w:t>public</w:t>
      </w:r>
      <w:proofErr w:type="gramEnd"/>
      <w:r w:rsidRPr="00E20EB6">
        <w:rPr>
          <w:rFonts w:ascii="Bookman Old Style" w:hAnsi="Bookman Old Style"/>
        </w:rPr>
        <w:t xml:space="preserve"> sector undertakings.</w:t>
      </w:r>
    </w:p>
    <w:p w:rsidR="004A183A" w:rsidRPr="00E20EB6" w:rsidRDefault="0098522B" w:rsidP="00482762">
      <w:pPr>
        <w:jc w:val="both"/>
        <w:rPr>
          <w:rFonts w:ascii="Bookman Old Style" w:hAnsi="Bookman Old Style"/>
          <w:b/>
          <w:sz w:val="28"/>
        </w:rPr>
      </w:pPr>
      <w:r w:rsidRPr="00E20EB6">
        <w:rPr>
          <w:rFonts w:ascii="Bookman Old Style" w:hAnsi="Bookman Old Style"/>
          <w:b/>
          <w:sz w:val="28"/>
        </w:rPr>
        <w:t xml:space="preserve">When tax is required to be </w:t>
      </w:r>
      <w:r w:rsidR="00482762">
        <w:rPr>
          <w:rFonts w:ascii="Bookman Old Style" w:hAnsi="Bookman Old Style"/>
          <w:b/>
          <w:sz w:val="28"/>
        </w:rPr>
        <w:t>deducted</w:t>
      </w:r>
      <w:r w:rsidRPr="00E20EB6">
        <w:rPr>
          <w:rFonts w:ascii="Bookman Old Style" w:hAnsi="Bookman Old Style"/>
          <w:b/>
          <w:sz w:val="28"/>
        </w:rPr>
        <w:t xml:space="preserve"> in GST?</w:t>
      </w:r>
    </w:p>
    <w:p w:rsidR="0098522B" w:rsidRPr="00E20EB6" w:rsidRDefault="0098522B" w:rsidP="00482762">
      <w:pPr>
        <w:pStyle w:val="ListParagraph"/>
        <w:numPr>
          <w:ilvl w:val="0"/>
          <w:numId w:val="1"/>
        </w:numPr>
        <w:ind w:left="284"/>
        <w:jc w:val="both"/>
        <w:rPr>
          <w:rFonts w:ascii="Bookman Old Style" w:hAnsi="Bookman Old Style"/>
        </w:rPr>
      </w:pPr>
      <w:r w:rsidRPr="00E20EB6">
        <w:rPr>
          <w:rFonts w:ascii="Bookman Old Style" w:hAnsi="Bookman Old Style"/>
        </w:rPr>
        <w:t xml:space="preserve">Total taxable contract value &gt; Rs.2.5 Lakh under a single contract. This value shall exclude taxes &amp; cess leviable under GST. </w:t>
      </w:r>
    </w:p>
    <w:p w:rsidR="0098522B" w:rsidRPr="00E20EB6" w:rsidRDefault="0098522B" w:rsidP="001701FE">
      <w:pPr>
        <w:pStyle w:val="ListParagraph"/>
        <w:ind w:left="284"/>
        <w:jc w:val="both"/>
        <w:rPr>
          <w:rFonts w:ascii="Bookman Old Style" w:hAnsi="Bookman Old Style"/>
        </w:rPr>
      </w:pPr>
      <w:r w:rsidRPr="00E20EB6">
        <w:rPr>
          <w:rFonts w:ascii="Bookman Old Style" w:hAnsi="Bookman Old Style"/>
        </w:rPr>
        <w:t>For example: M/s ABC Ltd enter</w:t>
      </w:r>
      <w:r w:rsidR="00482762">
        <w:rPr>
          <w:rFonts w:ascii="Bookman Old Style" w:hAnsi="Bookman Old Style"/>
        </w:rPr>
        <w:t>s</w:t>
      </w:r>
      <w:r w:rsidRPr="00E20EB6">
        <w:rPr>
          <w:rFonts w:ascii="Bookman Old Style" w:hAnsi="Bookman Old Style"/>
        </w:rPr>
        <w:t xml:space="preserve"> into a contract with M/s ONGC to supply drilling equipment worth Rs. 2,55,000 including GST @18%. TDS on GST will NOT be applicable in this case since Taxable Value under the Contract i</w:t>
      </w:r>
      <w:r w:rsidR="00926AF2" w:rsidRPr="00E20EB6">
        <w:rPr>
          <w:rFonts w:ascii="Bookman Old Style" w:hAnsi="Bookman Old Style"/>
        </w:rPr>
        <w:t>s less than Rs. 2.5 lakh</w:t>
      </w:r>
      <w:r w:rsidRPr="00E20EB6">
        <w:rPr>
          <w:rFonts w:ascii="Bookman Old Style" w:hAnsi="Bookman Old Style"/>
        </w:rPr>
        <w:t xml:space="preserve">. </w:t>
      </w:r>
    </w:p>
    <w:p w:rsidR="0098522B" w:rsidRPr="00E20EB6" w:rsidRDefault="005D38AB" w:rsidP="00482762">
      <w:pPr>
        <w:pStyle w:val="ListParagraph"/>
        <w:numPr>
          <w:ilvl w:val="0"/>
          <w:numId w:val="1"/>
        </w:numPr>
        <w:ind w:left="284"/>
        <w:jc w:val="both"/>
        <w:rPr>
          <w:rFonts w:ascii="Bookman Old Style" w:hAnsi="Bookman Old Style"/>
        </w:rPr>
      </w:pPr>
      <w:r w:rsidRPr="00E20EB6">
        <w:rPr>
          <w:rFonts w:ascii="Bookman Old Style" w:hAnsi="Bookman Old Style"/>
        </w:rPr>
        <w:lastRenderedPageBreak/>
        <w:t xml:space="preserve">If the contract is made for </w:t>
      </w:r>
      <w:r w:rsidR="00755A87" w:rsidRPr="00E20EB6">
        <w:rPr>
          <w:rFonts w:ascii="Bookman Old Style" w:hAnsi="Bookman Old Style"/>
        </w:rPr>
        <w:t>both taxable supply and exempt</w:t>
      </w:r>
      <w:r w:rsidRPr="00E20EB6">
        <w:rPr>
          <w:rFonts w:ascii="Bookman Old Style" w:hAnsi="Bookman Old Style"/>
        </w:rPr>
        <w:t xml:space="preserve"> supply, deduction will be made if the total value of supply in the contract &gt; Rs.2.5 Lakh. This value shall exclude taxes &amp; cess leviable under GST.</w:t>
      </w:r>
    </w:p>
    <w:p w:rsidR="005D38AB" w:rsidRPr="00E20EB6" w:rsidRDefault="005D38AB" w:rsidP="00482762">
      <w:pPr>
        <w:pStyle w:val="ListParagraph"/>
        <w:ind w:left="284"/>
        <w:jc w:val="both"/>
        <w:rPr>
          <w:rFonts w:ascii="Bookman Old Style" w:hAnsi="Bookman Old Style"/>
        </w:rPr>
      </w:pPr>
      <w:r w:rsidRPr="00E20EB6">
        <w:rPr>
          <w:rFonts w:ascii="Bookman Old Style" w:hAnsi="Bookman Old Style"/>
        </w:rPr>
        <w:t xml:space="preserve">For example:  M/s ABC Ltd enter into a contract with M/s ONGC to supply drilling equipment worth Rs. 2,55,000 including GST @18% and distilled water(exempted under GST) for Rs. 50,000. TDS on GST shall be applicable in this case since </w:t>
      </w:r>
      <w:r w:rsidR="00482762">
        <w:rPr>
          <w:rFonts w:ascii="Bookman Old Style" w:hAnsi="Bookman Old Style"/>
        </w:rPr>
        <w:t xml:space="preserve">Contract </w:t>
      </w:r>
      <w:r w:rsidRPr="00E20EB6">
        <w:rPr>
          <w:rFonts w:ascii="Bookman Old Style" w:hAnsi="Bookman Old Style"/>
        </w:rPr>
        <w:t>Value is more than Rs. 2</w:t>
      </w:r>
      <w:r w:rsidR="00926AF2" w:rsidRPr="00E20EB6">
        <w:rPr>
          <w:rFonts w:ascii="Bookman Old Style" w:hAnsi="Bookman Old Style"/>
        </w:rPr>
        <w:t>.5 lakh</w:t>
      </w:r>
      <w:r w:rsidR="00F02FEA">
        <w:rPr>
          <w:rFonts w:ascii="Bookman Old Style" w:hAnsi="Bookman Old Style"/>
        </w:rPr>
        <w:t>.</w:t>
      </w:r>
    </w:p>
    <w:p w:rsidR="005D38AB" w:rsidRPr="00E20EB6" w:rsidRDefault="005D38AB" w:rsidP="001701FE">
      <w:pPr>
        <w:pStyle w:val="ListParagraph"/>
        <w:numPr>
          <w:ilvl w:val="0"/>
          <w:numId w:val="1"/>
        </w:numPr>
        <w:ind w:left="284"/>
        <w:jc w:val="both"/>
        <w:rPr>
          <w:rFonts w:ascii="Bookman Old Style" w:hAnsi="Bookman Old Style"/>
        </w:rPr>
      </w:pPr>
      <w:r w:rsidRPr="00E20EB6">
        <w:rPr>
          <w:rFonts w:ascii="Bookman Old Style" w:hAnsi="Bookman Old Style"/>
        </w:rPr>
        <w:t>When advance is paid to a supplier on or after 01.10.2018 to a supplier for supply of taxable goods or services or both.</w:t>
      </w:r>
    </w:p>
    <w:p w:rsidR="00926AF2" w:rsidRDefault="00926AF2" w:rsidP="00F02FEA">
      <w:pPr>
        <w:pStyle w:val="ListParagraph"/>
        <w:numPr>
          <w:ilvl w:val="0"/>
          <w:numId w:val="1"/>
        </w:numPr>
        <w:ind w:left="284"/>
        <w:jc w:val="both"/>
        <w:rPr>
          <w:rFonts w:ascii="Bookman Old Style" w:hAnsi="Bookman Old Style"/>
        </w:rPr>
      </w:pPr>
      <w:r w:rsidRPr="00E20EB6">
        <w:rPr>
          <w:rFonts w:ascii="Bookman Old Style" w:hAnsi="Bookman Old Style"/>
        </w:rPr>
        <w:t>When Supplier is registered under composition scheme and taxable Value of such supply exceeds Rs. 2.5 lakh.</w:t>
      </w:r>
    </w:p>
    <w:p w:rsidR="0036782B" w:rsidRPr="00E20EB6" w:rsidRDefault="0036782B" w:rsidP="001701FE">
      <w:pPr>
        <w:pStyle w:val="ListParagraph"/>
        <w:numPr>
          <w:ilvl w:val="0"/>
          <w:numId w:val="1"/>
        </w:numPr>
        <w:ind w:left="284"/>
        <w:jc w:val="both"/>
        <w:rPr>
          <w:rFonts w:ascii="Bookman Old Style" w:hAnsi="Bookman Old Style"/>
        </w:rPr>
      </w:pPr>
      <w:r>
        <w:rPr>
          <w:rFonts w:ascii="Bookman Old Style" w:hAnsi="Bookman Old Style"/>
        </w:rPr>
        <w:t>If contract value is more than Rs. 2.5 lakh and payment is made in several instalments, then GST TDS is required to be deducted on the amount paid w.r.t. each instalment.</w:t>
      </w:r>
    </w:p>
    <w:p w:rsidR="00755A87" w:rsidRPr="00E20EB6" w:rsidRDefault="00755A87" w:rsidP="000B619D">
      <w:pPr>
        <w:jc w:val="both"/>
        <w:rPr>
          <w:rFonts w:ascii="Bookman Old Style" w:hAnsi="Bookman Old Style"/>
          <w:b/>
          <w:sz w:val="28"/>
        </w:rPr>
      </w:pPr>
      <w:r w:rsidRPr="00E20EB6">
        <w:rPr>
          <w:rFonts w:ascii="Bookman Old Style" w:hAnsi="Bookman Old Style"/>
          <w:b/>
          <w:sz w:val="28"/>
        </w:rPr>
        <w:t xml:space="preserve">When tax is not required to be </w:t>
      </w:r>
      <w:r w:rsidR="000B619D">
        <w:rPr>
          <w:rFonts w:ascii="Bookman Old Style" w:hAnsi="Bookman Old Style"/>
          <w:b/>
          <w:sz w:val="28"/>
        </w:rPr>
        <w:t>deducted</w:t>
      </w:r>
      <w:r w:rsidRPr="00E20EB6">
        <w:rPr>
          <w:rFonts w:ascii="Bookman Old Style" w:hAnsi="Bookman Old Style"/>
          <w:b/>
          <w:sz w:val="28"/>
        </w:rPr>
        <w:t xml:space="preserve"> in GST?</w:t>
      </w:r>
    </w:p>
    <w:p w:rsidR="00926AF2" w:rsidRPr="00E20EB6" w:rsidRDefault="00755A87" w:rsidP="001701FE">
      <w:pPr>
        <w:pStyle w:val="ListParagraph"/>
        <w:numPr>
          <w:ilvl w:val="0"/>
          <w:numId w:val="2"/>
        </w:numPr>
        <w:tabs>
          <w:tab w:val="left" w:pos="284"/>
        </w:tabs>
        <w:ind w:left="284"/>
        <w:jc w:val="both"/>
        <w:rPr>
          <w:rFonts w:ascii="Bookman Old Style" w:hAnsi="Bookman Old Style"/>
        </w:rPr>
      </w:pPr>
      <w:r w:rsidRPr="00F02FEA">
        <w:rPr>
          <w:rFonts w:ascii="Bookman Old Style" w:hAnsi="Bookman Old Style"/>
          <w:bCs/>
        </w:rPr>
        <w:t>Total value of taxable supply ≤ Rs. 2.5 Lakh under a contract</w:t>
      </w:r>
      <w:r w:rsidRPr="00E20EB6">
        <w:rPr>
          <w:rFonts w:ascii="Bookman Old Style" w:hAnsi="Bookman Old Style"/>
        </w:rPr>
        <w:t>. Invoice value &gt;Rs. 2.5 Lakh for both taxable supply and exempted supply, but the value of taxable supply under the said contract ≤ Rs. 2.5 Lakh.</w:t>
      </w:r>
    </w:p>
    <w:p w:rsidR="00755A87" w:rsidRPr="00E20EB6" w:rsidRDefault="00926AF2" w:rsidP="001701FE">
      <w:pPr>
        <w:pStyle w:val="ListParagraph"/>
        <w:tabs>
          <w:tab w:val="left" w:pos="284"/>
        </w:tabs>
        <w:ind w:left="284"/>
        <w:jc w:val="both"/>
        <w:rPr>
          <w:rFonts w:ascii="Bookman Old Style" w:hAnsi="Bookman Old Style"/>
        </w:rPr>
      </w:pPr>
      <w:r w:rsidRPr="00E20EB6">
        <w:rPr>
          <w:rFonts w:ascii="Bookman Old Style" w:hAnsi="Bookman Old Style"/>
        </w:rPr>
        <w:t>No deduction of tax and cess should also be made on the value of exempted goods or services or both even if the exempt and taxable supply is billed together.</w:t>
      </w:r>
    </w:p>
    <w:p w:rsidR="00755A87" w:rsidRPr="00E20EB6" w:rsidRDefault="00755A87" w:rsidP="001701FE">
      <w:pPr>
        <w:pStyle w:val="ListParagraph"/>
        <w:numPr>
          <w:ilvl w:val="0"/>
          <w:numId w:val="2"/>
        </w:numPr>
        <w:tabs>
          <w:tab w:val="left" w:pos="284"/>
        </w:tabs>
        <w:ind w:left="284"/>
        <w:jc w:val="both"/>
        <w:rPr>
          <w:rFonts w:ascii="Bookman Old Style" w:hAnsi="Bookman Old Style"/>
        </w:rPr>
      </w:pPr>
      <w:r w:rsidRPr="00E20EB6">
        <w:rPr>
          <w:rFonts w:ascii="Bookman Old Style" w:hAnsi="Bookman Old Style"/>
        </w:rPr>
        <w:t>If supply is made without any contract, then the limit of Rs. 2.5 lakh will be checked for each supply instead on cumulative basis.</w:t>
      </w:r>
    </w:p>
    <w:p w:rsidR="00240244" w:rsidRPr="00E20EB6" w:rsidRDefault="00755A87" w:rsidP="001701FE">
      <w:pPr>
        <w:pStyle w:val="ListParagraph"/>
        <w:tabs>
          <w:tab w:val="left" w:pos="284"/>
        </w:tabs>
        <w:ind w:left="284"/>
        <w:jc w:val="both"/>
        <w:rPr>
          <w:rFonts w:ascii="Bookman Old Style" w:hAnsi="Bookman Old Style"/>
        </w:rPr>
      </w:pPr>
      <w:r w:rsidRPr="00E20EB6">
        <w:rPr>
          <w:rFonts w:ascii="Bookman Old Style" w:hAnsi="Bookman Old Style"/>
        </w:rPr>
        <w:t>For example:</w:t>
      </w:r>
      <w:r w:rsidR="00240244" w:rsidRPr="00E20EB6">
        <w:rPr>
          <w:rFonts w:ascii="Bookman Old Style" w:hAnsi="Bookman Old Style"/>
        </w:rPr>
        <w:t xml:space="preserve"> M/s ABC Ltd supplies drilling equipment worth Rs. 2,55,000 and Rs. 1,55,000 including GST @18% to M/s ONGC without entering into any contract. TDS on GST shall not be applicable since taxable value of individual supplies doesn’t exceed the prescribed limit.</w:t>
      </w:r>
    </w:p>
    <w:p w:rsidR="00240244" w:rsidRPr="00E20EB6" w:rsidRDefault="00240244" w:rsidP="001701FE">
      <w:pPr>
        <w:pStyle w:val="ListParagraph"/>
        <w:numPr>
          <w:ilvl w:val="0"/>
          <w:numId w:val="2"/>
        </w:numPr>
        <w:tabs>
          <w:tab w:val="left" w:pos="284"/>
        </w:tabs>
        <w:ind w:left="284"/>
        <w:jc w:val="both"/>
        <w:rPr>
          <w:rFonts w:ascii="Bookman Old Style" w:hAnsi="Bookman Old Style"/>
        </w:rPr>
      </w:pPr>
      <w:r w:rsidRPr="00E20EB6">
        <w:rPr>
          <w:rFonts w:ascii="Bookman Old Style" w:hAnsi="Bookman Old Style"/>
        </w:rPr>
        <w:t>If supply is made in accordance with any Rate Contract, but the total contract value is not specified, then (in my opinion) TDS on GST should be deducted even if individual invoice value is less than prescribed limit.</w:t>
      </w:r>
    </w:p>
    <w:p w:rsidR="00240244" w:rsidRPr="00E20EB6" w:rsidRDefault="00240244" w:rsidP="001701FE">
      <w:pPr>
        <w:pStyle w:val="ListParagraph"/>
        <w:numPr>
          <w:ilvl w:val="0"/>
          <w:numId w:val="2"/>
        </w:numPr>
        <w:tabs>
          <w:tab w:val="left" w:pos="284"/>
        </w:tabs>
        <w:ind w:left="284"/>
        <w:jc w:val="both"/>
        <w:rPr>
          <w:rFonts w:ascii="Bookman Old Style" w:hAnsi="Bookman Old Style"/>
        </w:rPr>
      </w:pPr>
      <w:r w:rsidRPr="00E20EB6">
        <w:rPr>
          <w:rFonts w:ascii="Bookman Old Style" w:hAnsi="Bookman Old Style"/>
        </w:rPr>
        <w:t>Receipt of goods/services which are exempted.</w:t>
      </w:r>
    </w:p>
    <w:p w:rsidR="00240244" w:rsidRPr="00E20EB6" w:rsidRDefault="00240244" w:rsidP="001701FE">
      <w:pPr>
        <w:pStyle w:val="ListParagraph"/>
        <w:numPr>
          <w:ilvl w:val="0"/>
          <w:numId w:val="2"/>
        </w:numPr>
        <w:tabs>
          <w:tab w:val="left" w:pos="284"/>
        </w:tabs>
        <w:ind w:left="284"/>
        <w:jc w:val="both"/>
        <w:rPr>
          <w:rFonts w:ascii="Bookman Old Style" w:hAnsi="Bookman Old Style"/>
        </w:rPr>
      </w:pPr>
      <w:r w:rsidRPr="00E20EB6">
        <w:rPr>
          <w:rFonts w:ascii="Bookman Old Style" w:hAnsi="Bookman Old Style"/>
        </w:rPr>
        <w:t>Goods on which GST is not leviable. For example petrol, diesel, petroleum crude, natural gas, aviation turbine fuel (ATF) and alcohol for human consumption.</w:t>
      </w:r>
    </w:p>
    <w:p w:rsidR="00240244" w:rsidRPr="000B619D" w:rsidRDefault="00240244" w:rsidP="001701FE">
      <w:pPr>
        <w:pStyle w:val="ListParagraph"/>
        <w:numPr>
          <w:ilvl w:val="0"/>
          <w:numId w:val="2"/>
        </w:numPr>
        <w:tabs>
          <w:tab w:val="left" w:pos="284"/>
        </w:tabs>
        <w:ind w:left="284"/>
        <w:jc w:val="both"/>
        <w:rPr>
          <w:rFonts w:ascii="Bookman Old Style" w:hAnsi="Bookman Old Style"/>
        </w:rPr>
      </w:pPr>
      <w:r w:rsidRPr="00E20EB6">
        <w:rPr>
          <w:rFonts w:ascii="Bookman Old Style" w:hAnsi="Bookman Old Style"/>
        </w:rPr>
        <w:t xml:space="preserve">Where a supplier had supplied any goods or services before 01.10.2018 but where payment for such supply is </w:t>
      </w:r>
      <w:r w:rsidRPr="000B619D">
        <w:rPr>
          <w:rFonts w:ascii="Bookman Old Style" w:hAnsi="Bookman Old Style"/>
        </w:rPr>
        <w:t>made on or after 01.10.2018.</w:t>
      </w:r>
    </w:p>
    <w:p w:rsidR="0083156B" w:rsidRPr="00E20EB6" w:rsidRDefault="0083156B" w:rsidP="001701FE">
      <w:pPr>
        <w:pStyle w:val="ListParagraph"/>
        <w:numPr>
          <w:ilvl w:val="0"/>
          <w:numId w:val="2"/>
        </w:numPr>
        <w:tabs>
          <w:tab w:val="left" w:pos="284"/>
        </w:tabs>
        <w:ind w:left="284"/>
        <w:jc w:val="both"/>
        <w:rPr>
          <w:rFonts w:ascii="Bookman Old Style" w:hAnsi="Bookman Old Style"/>
        </w:rPr>
      </w:pPr>
      <w:r w:rsidRPr="000B619D">
        <w:rPr>
          <w:rFonts w:ascii="Bookman Old Style" w:hAnsi="Bookman Old Style"/>
        </w:rPr>
        <w:t>All activities or transactions specified in Schedule III of</w:t>
      </w:r>
      <w:r w:rsidRPr="00E20EB6">
        <w:rPr>
          <w:rFonts w:ascii="Bookman Old Style" w:hAnsi="Bookman Old Style"/>
        </w:rPr>
        <w:t xml:space="preserve"> the CGST/SGST Acts 2017, irrespective of the value.</w:t>
      </w:r>
    </w:p>
    <w:p w:rsidR="00E4367A" w:rsidRPr="00E20EB6" w:rsidRDefault="00E4367A" w:rsidP="001701FE">
      <w:pPr>
        <w:pStyle w:val="ListParagraph"/>
        <w:tabs>
          <w:tab w:val="left" w:pos="284"/>
        </w:tabs>
        <w:ind w:left="284"/>
        <w:jc w:val="both"/>
        <w:rPr>
          <w:rFonts w:ascii="Bookman Old Style" w:hAnsi="Bookman Old Style"/>
        </w:rPr>
      </w:pPr>
      <w:r w:rsidRPr="00E20EB6">
        <w:rPr>
          <w:rFonts w:ascii="Bookman Old Style" w:hAnsi="Bookman Old Style"/>
        </w:rPr>
        <w:t>For example: High sea purchase.</w:t>
      </w:r>
    </w:p>
    <w:p w:rsidR="0083156B" w:rsidRPr="00E20EB6" w:rsidRDefault="0083156B" w:rsidP="001701FE">
      <w:pPr>
        <w:pStyle w:val="ListParagraph"/>
        <w:numPr>
          <w:ilvl w:val="0"/>
          <w:numId w:val="2"/>
        </w:numPr>
        <w:tabs>
          <w:tab w:val="left" w:pos="284"/>
        </w:tabs>
        <w:ind w:left="284"/>
        <w:jc w:val="both"/>
        <w:rPr>
          <w:rFonts w:ascii="Bookman Old Style" w:hAnsi="Bookman Old Style"/>
        </w:rPr>
      </w:pPr>
      <w:r w:rsidRPr="00E20EB6">
        <w:rPr>
          <w:rFonts w:ascii="Bookman Old Style" w:hAnsi="Bookman Old Style"/>
        </w:rPr>
        <w:t>Where any amount was paid in advance prior to 01.10.2018 and the tax invoice has been issued on or after 01.10.18, to the extent of advance payment made before 01.10.2018.</w:t>
      </w:r>
    </w:p>
    <w:p w:rsidR="0083156B" w:rsidRPr="00E20EB6" w:rsidRDefault="0083156B" w:rsidP="001701FE">
      <w:pPr>
        <w:pStyle w:val="ListParagraph"/>
        <w:tabs>
          <w:tab w:val="left" w:pos="284"/>
        </w:tabs>
        <w:ind w:left="284"/>
        <w:jc w:val="both"/>
        <w:rPr>
          <w:rFonts w:ascii="Bookman Old Style" w:hAnsi="Bookman Old Style"/>
        </w:rPr>
      </w:pPr>
      <w:r w:rsidRPr="00E20EB6">
        <w:rPr>
          <w:rFonts w:ascii="Bookman Old Style" w:hAnsi="Bookman Old Style"/>
        </w:rPr>
        <w:t>For example: M/s ABC Ltd received Rs. 1,00,000 as advance from M/s ONGC on 15.09.2018 for supply worth Rs. 3,00,000 to be made after 01.10.2018, TDS on GST would be applicable only on the balance portion of Taxable Value.</w:t>
      </w:r>
    </w:p>
    <w:p w:rsidR="0083156B" w:rsidRPr="00E20EB6" w:rsidRDefault="0083156B" w:rsidP="001701FE">
      <w:pPr>
        <w:pStyle w:val="ListParagraph"/>
        <w:numPr>
          <w:ilvl w:val="0"/>
          <w:numId w:val="2"/>
        </w:numPr>
        <w:tabs>
          <w:tab w:val="left" w:pos="284"/>
        </w:tabs>
        <w:ind w:left="284"/>
        <w:jc w:val="both"/>
        <w:rPr>
          <w:rFonts w:ascii="Bookman Old Style" w:hAnsi="Bookman Old Style"/>
        </w:rPr>
      </w:pPr>
      <w:r w:rsidRPr="00E20EB6">
        <w:rPr>
          <w:rFonts w:ascii="Bookman Old Style" w:hAnsi="Bookman Old Style"/>
        </w:rPr>
        <w:t>Where the tax is to be paid on reverse charge by the recipient.</w:t>
      </w:r>
    </w:p>
    <w:p w:rsidR="0083156B" w:rsidRPr="00E20EB6" w:rsidRDefault="0083156B" w:rsidP="001701FE">
      <w:pPr>
        <w:pStyle w:val="ListParagraph"/>
        <w:numPr>
          <w:ilvl w:val="0"/>
          <w:numId w:val="2"/>
        </w:numPr>
        <w:tabs>
          <w:tab w:val="left" w:pos="284"/>
        </w:tabs>
        <w:ind w:left="284"/>
        <w:jc w:val="both"/>
        <w:rPr>
          <w:rFonts w:ascii="Bookman Old Style" w:hAnsi="Bookman Old Style"/>
        </w:rPr>
      </w:pPr>
      <w:r w:rsidRPr="00E20EB6">
        <w:rPr>
          <w:rFonts w:ascii="Bookman Old Style" w:hAnsi="Bookman Old Style"/>
        </w:rPr>
        <w:t>Where the payment is made to an unregistered supplier.</w:t>
      </w:r>
    </w:p>
    <w:p w:rsidR="0083156B" w:rsidRDefault="0083156B" w:rsidP="001701FE">
      <w:pPr>
        <w:pStyle w:val="ListParagraph"/>
        <w:numPr>
          <w:ilvl w:val="0"/>
          <w:numId w:val="2"/>
        </w:numPr>
        <w:tabs>
          <w:tab w:val="left" w:pos="284"/>
        </w:tabs>
        <w:ind w:left="284"/>
        <w:jc w:val="both"/>
        <w:rPr>
          <w:rFonts w:ascii="Bookman Old Style" w:hAnsi="Bookman Old Style"/>
        </w:rPr>
      </w:pPr>
      <w:r w:rsidRPr="00E20EB6">
        <w:rPr>
          <w:rFonts w:ascii="Bookman Old Style" w:hAnsi="Bookman Old Style"/>
        </w:rPr>
        <w:lastRenderedPageBreak/>
        <w:t>Where the payment relates to “Cess” component.</w:t>
      </w:r>
    </w:p>
    <w:p w:rsidR="00F02FEA" w:rsidRPr="00E20EB6" w:rsidRDefault="00F02FEA" w:rsidP="001701FE">
      <w:pPr>
        <w:pStyle w:val="ListParagraph"/>
        <w:numPr>
          <w:ilvl w:val="0"/>
          <w:numId w:val="2"/>
        </w:numPr>
        <w:tabs>
          <w:tab w:val="left" w:pos="284"/>
        </w:tabs>
        <w:ind w:left="284"/>
        <w:jc w:val="both"/>
        <w:rPr>
          <w:rFonts w:ascii="Bookman Old Style" w:hAnsi="Bookman Old Style"/>
        </w:rPr>
      </w:pPr>
      <w:r>
        <w:rPr>
          <w:rFonts w:ascii="Bookman Old Style" w:hAnsi="Bookman Old Style"/>
        </w:rPr>
        <w:t>Import of Goods/Services.</w:t>
      </w:r>
    </w:p>
    <w:p w:rsidR="0083156B" w:rsidRPr="00E20EB6" w:rsidRDefault="0083156B" w:rsidP="001701FE">
      <w:pPr>
        <w:pStyle w:val="ListParagraph"/>
        <w:numPr>
          <w:ilvl w:val="0"/>
          <w:numId w:val="2"/>
        </w:numPr>
        <w:tabs>
          <w:tab w:val="left" w:pos="284"/>
        </w:tabs>
        <w:ind w:left="284"/>
        <w:jc w:val="both"/>
        <w:rPr>
          <w:rFonts w:ascii="Bookman Old Style" w:hAnsi="Bookman Old Style"/>
        </w:rPr>
      </w:pPr>
      <w:r w:rsidRPr="00E20EB6">
        <w:rPr>
          <w:rFonts w:ascii="Bookman Old Style" w:hAnsi="Bookman Old Style"/>
        </w:rPr>
        <w:t>As per Notification No. 61/2018-Central Tax dated 05.11.2018, TDS on GST shall not apply to the supply of goods or services or both from a public sector undertaking to another public sector undertaking</w:t>
      </w:r>
      <w:r w:rsidR="009F0445" w:rsidRPr="00E20EB6">
        <w:rPr>
          <w:rFonts w:ascii="Bookman Old Style" w:hAnsi="Bookman Old Style"/>
        </w:rPr>
        <w:t>.</w:t>
      </w:r>
    </w:p>
    <w:p w:rsidR="0083156B" w:rsidRPr="00E20EB6" w:rsidRDefault="009F0445" w:rsidP="001701FE">
      <w:pPr>
        <w:pStyle w:val="ListParagraph"/>
        <w:numPr>
          <w:ilvl w:val="0"/>
          <w:numId w:val="2"/>
        </w:numPr>
        <w:tabs>
          <w:tab w:val="left" w:pos="284"/>
        </w:tabs>
        <w:ind w:left="284"/>
        <w:jc w:val="both"/>
        <w:rPr>
          <w:rFonts w:ascii="Bookman Old Style" w:hAnsi="Bookman Old Style"/>
        </w:rPr>
      </w:pPr>
      <w:r w:rsidRPr="00E20EB6">
        <w:rPr>
          <w:rFonts w:ascii="Bookman Old Style" w:hAnsi="Bookman Old Style"/>
        </w:rPr>
        <w:t>As per Notification No. 73/2018-Central Tax dated 31.12.2018, TDS on GST shall not apply to the supply of goods or services or both between persons specified in Sec 51 of CGST Act 2017 for deduction of TDS.</w:t>
      </w:r>
    </w:p>
    <w:p w:rsidR="00240244" w:rsidRPr="00E20EB6" w:rsidRDefault="00240244" w:rsidP="001701FE">
      <w:pPr>
        <w:pStyle w:val="ListParagraph"/>
        <w:numPr>
          <w:ilvl w:val="0"/>
          <w:numId w:val="2"/>
        </w:numPr>
        <w:tabs>
          <w:tab w:val="left" w:pos="284"/>
        </w:tabs>
        <w:ind w:left="284"/>
        <w:jc w:val="both"/>
        <w:rPr>
          <w:rFonts w:ascii="Bookman Old Style" w:hAnsi="Bookman Old Style"/>
        </w:rPr>
      </w:pPr>
      <w:r w:rsidRPr="00E20EB6">
        <w:rPr>
          <w:rFonts w:ascii="Bookman Old Style" w:hAnsi="Bookman Old Style"/>
        </w:rPr>
        <w:t>Where the location of the supplier and place of supply is in a State(s)/UT(s) whic</w:t>
      </w:r>
      <w:r w:rsidR="000B619D">
        <w:rPr>
          <w:rFonts w:ascii="Bookman Old Style" w:hAnsi="Bookman Old Style"/>
        </w:rPr>
        <w:t>h is different from the State/</w:t>
      </w:r>
      <w:r w:rsidRPr="00E20EB6">
        <w:rPr>
          <w:rFonts w:ascii="Bookman Old Style" w:hAnsi="Bookman Old Style"/>
        </w:rPr>
        <w:t xml:space="preserve">UT where the </w:t>
      </w:r>
      <w:r w:rsidR="0083156B" w:rsidRPr="00E20EB6">
        <w:rPr>
          <w:rFonts w:ascii="Bookman Old Style" w:hAnsi="Bookman Old Style"/>
        </w:rPr>
        <w:t>deductor (recipient)</w:t>
      </w:r>
      <w:r w:rsidRPr="00E20EB6">
        <w:rPr>
          <w:rFonts w:ascii="Bookman Old Style" w:hAnsi="Bookman Old Style"/>
        </w:rPr>
        <w:t xml:space="preserve"> is registered.</w:t>
      </w:r>
    </w:p>
    <w:p w:rsidR="0083156B" w:rsidRDefault="0083156B" w:rsidP="001701FE">
      <w:pPr>
        <w:pStyle w:val="ListParagraph"/>
        <w:tabs>
          <w:tab w:val="left" w:pos="284"/>
        </w:tabs>
        <w:ind w:left="284"/>
        <w:jc w:val="both"/>
        <w:rPr>
          <w:rFonts w:ascii="Bookman Old Style" w:hAnsi="Bookman Old Style"/>
        </w:rPr>
      </w:pPr>
      <w:r w:rsidRPr="00E20EB6">
        <w:rPr>
          <w:rFonts w:ascii="Bookman Old Style" w:hAnsi="Bookman Old Style"/>
        </w:rPr>
        <w:t xml:space="preserve">For example: </w:t>
      </w:r>
    </w:p>
    <w:p w:rsidR="00E20EB6" w:rsidRPr="00E20EB6" w:rsidRDefault="00E20EB6" w:rsidP="001701FE">
      <w:pPr>
        <w:pStyle w:val="ListParagraph"/>
        <w:jc w:val="both"/>
        <w:rPr>
          <w:rFonts w:ascii="Bookman Old Style" w:hAnsi="Bookman Old Style"/>
        </w:rPr>
      </w:pPr>
    </w:p>
    <w:p w:rsidR="00E20EB6" w:rsidRDefault="0083156B" w:rsidP="001701FE">
      <w:pPr>
        <w:pStyle w:val="ListParagraph"/>
        <w:ind w:left="142"/>
        <w:jc w:val="both"/>
        <w:rPr>
          <w:rFonts w:ascii="Bookman Old Style" w:hAnsi="Bookman Old Style"/>
        </w:rPr>
      </w:pPr>
      <w:r w:rsidRPr="00E20EB6">
        <w:rPr>
          <w:rFonts w:ascii="Bookman Old Style" w:hAnsi="Bookman Old Style"/>
          <w:noProof/>
          <w:lang w:val="en-US"/>
        </w:rPr>
        <w:drawing>
          <wp:inline distT="0" distB="0" distL="0" distR="0">
            <wp:extent cx="5638800" cy="3619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S 2.jpg"/>
                    <pic:cNvPicPr/>
                  </pic:nvPicPr>
                  <pic:blipFill>
                    <a:blip r:embed="rId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5638800" cy="3619500"/>
                    </a:xfrm>
                    <a:prstGeom prst="rect">
                      <a:avLst/>
                    </a:prstGeom>
                  </pic:spPr>
                </pic:pic>
              </a:graphicData>
            </a:graphic>
          </wp:inline>
        </w:drawing>
      </w:r>
    </w:p>
    <w:p w:rsidR="00E20EB6" w:rsidRDefault="000B619D" w:rsidP="001701FE">
      <w:pPr>
        <w:jc w:val="both"/>
        <w:rPr>
          <w:rFonts w:ascii="Bookman Old Style" w:hAnsi="Bookman Old Style"/>
          <w:b/>
          <w:sz w:val="28"/>
        </w:rPr>
      </w:pPr>
      <w:r>
        <w:rPr>
          <w:rFonts w:ascii="Bookman Old Style" w:hAnsi="Bookman Old Style"/>
          <w:b/>
          <w:sz w:val="28"/>
        </w:rPr>
        <w:t>Value</w:t>
      </w:r>
      <w:r w:rsidR="00E20EB6" w:rsidRPr="00E20EB6">
        <w:rPr>
          <w:rFonts w:ascii="Bookman Old Style" w:hAnsi="Bookman Old Style"/>
          <w:b/>
          <w:sz w:val="28"/>
        </w:rPr>
        <w:t xml:space="preserve"> of supply for deduction of TDS</w:t>
      </w:r>
    </w:p>
    <w:p w:rsidR="00E20EB6" w:rsidRDefault="00E20EB6" w:rsidP="001701FE">
      <w:pPr>
        <w:jc w:val="both"/>
        <w:rPr>
          <w:rFonts w:ascii="Bookman Old Style" w:hAnsi="Bookman Old Style"/>
        </w:rPr>
      </w:pPr>
      <w:r w:rsidRPr="00E20EB6">
        <w:rPr>
          <w:rFonts w:ascii="Bookman Old Style" w:hAnsi="Bookman Old Style"/>
        </w:rPr>
        <w:t>Base value i.e. Taxable Value should be considered for deduction of TDS.</w:t>
      </w:r>
      <w:r>
        <w:rPr>
          <w:rFonts w:ascii="Bookman Old Style" w:hAnsi="Bookman Old Style"/>
        </w:rPr>
        <w:t xml:space="preserve"> In case advance is paid to a supplier in respect of a transaction covered under GST TDS, TDS is required to be deducted on amount paid, i.e. grossing up of advance paid.</w:t>
      </w:r>
    </w:p>
    <w:p w:rsidR="00E20EB6" w:rsidRDefault="00E20EB6" w:rsidP="001701FE">
      <w:pPr>
        <w:jc w:val="both"/>
        <w:rPr>
          <w:rFonts w:ascii="Bookman Old Style" w:hAnsi="Bookman Old Style"/>
        </w:rPr>
      </w:pPr>
      <w:r>
        <w:rPr>
          <w:rFonts w:ascii="Bookman Old Style" w:hAnsi="Bookman Old Style"/>
        </w:rPr>
        <w:t xml:space="preserve">For example: Central Government </w:t>
      </w:r>
      <w:r w:rsidR="0036782B">
        <w:rPr>
          <w:rFonts w:ascii="Bookman Old Style" w:hAnsi="Bookman Old Style"/>
        </w:rPr>
        <w:t>pays</w:t>
      </w:r>
      <w:r>
        <w:rPr>
          <w:rFonts w:ascii="Bookman Old Style" w:hAnsi="Bookman Old Style"/>
        </w:rPr>
        <w:t xml:space="preserve"> an advance of Rs. 10</w:t>
      </w:r>
      <w:proofErr w:type="gramStart"/>
      <w:r>
        <w:rPr>
          <w:rFonts w:ascii="Bookman Old Style" w:hAnsi="Bookman Old Style"/>
        </w:rPr>
        <w:t>,00,000</w:t>
      </w:r>
      <w:proofErr w:type="gramEnd"/>
      <w:r>
        <w:rPr>
          <w:rFonts w:ascii="Bookman Old Style" w:hAnsi="Bookman Old Style"/>
        </w:rPr>
        <w:t xml:space="preserve"> to a contractor</w:t>
      </w:r>
      <w:r w:rsidR="003D23E4">
        <w:rPr>
          <w:rFonts w:ascii="Bookman Old Style" w:hAnsi="Bookman Old Style"/>
        </w:rPr>
        <w:t xml:space="preserve">. </w:t>
      </w:r>
      <w:r w:rsidR="0036782B">
        <w:rPr>
          <w:rFonts w:ascii="Bookman Old Style" w:hAnsi="Bookman Old Style"/>
        </w:rPr>
        <w:t xml:space="preserve">In this </w:t>
      </w:r>
      <w:r w:rsidR="003D23E4">
        <w:rPr>
          <w:rFonts w:ascii="Bookman Old Style" w:hAnsi="Bookman Old Style"/>
        </w:rPr>
        <w:t>Rs. 9</w:t>
      </w:r>
      <w:proofErr w:type="gramStart"/>
      <w:r w:rsidR="003D23E4">
        <w:rPr>
          <w:rFonts w:ascii="Bookman Old Style" w:hAnsi="Bookman Old Style"/>
        </w:rPr>
        <w:t>,80,000</w:t>
      </w:r>
      <w:proofErr w:type="gramEnd"/>
      <w:r w:rsidR="003D23E4">
        <w:rPr>
          <w:rFonts w:ascii="Bookman Old Style" w:hAnsi="Bookman Old Style"/>
        </w:rPr>
        <w:t xml:space="preserve"> is paid to the vendor and Rs. 20,000 is deducted as GST TDS.</w:t>
      </w:r>
    </w:p>
    <w:p w:rsidR="0036782B" w:rsidRDefault="0036782B" w:rsidP="001701FE">
      <w:pPr>
        <w:jc w:val="both"/>
        <w:rPr>
          <w:rFonts w:ascii="Bookman Old Style" w:hAnsi="Bookman Old Style"/>
          <w:b/>
          <w:sz w:val="28"/>
        </w:rPr>
      </w:pPr>
      <w:r w:rsidRPr="0036782B">
        <w:rPr>
          <w:rFonts w:ascii="Bookman Old Style" w:hAnsi="Bookman Old Style"/>
          <w:b/>
          <w:sz w:val="28"/>
        </w:rPr>
        <w:t>Registr</w:t>
      </w:r>
      <w:r w:rsidR="000B619D">
        <w:rPr>
          <w:rFonts w:ascii="Bookman Old Style" w:hAnsi="Bookman Old Style"/>
          <w:b/>
          <w:sz w:val="28"/>
        </w:rPr>
        <w:t>ation of deductor of tax in GST</w:t>
      </w:r>
    </w:p>
    <w:p w:rsidR="0036782B" w:rsidRDefault="0036782B" w:rsidP="000B619D">
      <w:pPr>
        <w:jc w:val="both"/>
        <w:rPr>
          <w:rFonts w:ascii="Bookman Old Style" w:hAnsi="Bookman Old Style"/>
        </w:rPr>
      </w:pPr>
      <w:r w:rsidRPr="0036782B">
        <w:rPr>
          <w:rFonts w:ascii="Bookman Old Style" w:hAnsi="Bookman Old Style"/>
          <w:b/>
        </w:rPr>
        <w:t>Section 24(vi)</w:t>
      </w:r>
      <w:r w:rsidRPr="0036782B">
        <w:rPr>
          <w:rFonts w:ascii="Bookman Old Style" w:hAnsi="Bookman Old Style"/>
        </w:rPr>
        <w:t xml:space="preserve"> of the CGST Act, 2017 provides for compulsory liability for registration for the deductor of TDS</w:t>
      </w:r>
      <w:r>
        <w:rPr>
          <w:rFonts w:ascii="Bookman Old Style" w:hAnsi="Bookman Old Style"/>
        </w:rPr>
        <w:t xml:space="preserve">. Therefore, even if a person is registered as a Normal Taxpayer under the law, it will be required to take a fresh registration for the purpose of deduction of TDS on GST. </w:t>
      </w:r>
    </w:p>
    <w:p w:rsidR="0036782B" w:rsidRDefault="0036782B" w:rsidP="001701FE">
      <w:pPr>
        <w:jc w:val="both"/>
        <w:rPr>
          <w:rFonts w:ascii="Bookman Old Style" w:hAnsi="Bookman Old Style"/>
        </w:rPr>
      </w:pPr>
      <w:r>
        <w:rPr>
          <w:rFonts w:ascii="Bookman Old Style" w:hAnsi="Bookman Old Style"/>
        </w:rPr>
        <w:lastRenderedPageBreak/>
        <w:t>This new GST registration can either be based on PAN or TAN of the Taxpayer.</w:t>
      </w:r>
    </w:p>
    <w:p w:rsidR="0036782B" w:rsidRPr="0036782B" w:rsidRDefault="0036782B" w:rsidP="001701FE">
      <w:pPr>
        <w:jc w:val="both"/>
        <w:rPr>
          <w:rFonts w:ascii="Bookman Old Style" w:hAnsi="Bookman Old Style"/>
          <w:b/>
        </w:rPr>
      </w:pPr>
      <w:r w:rsidRPr="0036782B">
        <w:rPr>
          <w:rFonts w:ascii="Bookman Old Style" w:hAnsi="Bookman Old Style"/>
          <w:b/>
        </w:rPr>
        <w:t>Usually GST TDS Registration is characterised by “D” as second last character</w:t>
      </w:r>
      <w:r w:rsidR="000B619D">
        <w:rPr>
          <w:rFonts w:ascii="Bookman Old Style" w:hAnsi="Bookman Old Style"/>
          <w:b/>
        </w:rPr>
        <w:t>.</w:t>
      </w:r>
    </w:p>
    <w:p w:rsidR="0036782B" w:rsidRDefault="0036782B" w:rsidP="001701FE">
      <w:pPr>
        <w:pStyle w:val="Default"/>
        <w:jc w:val="both"/>
      </w:pPr>
    </w:p>
    <w:p w:rsidR="0036782B" w:rsidRDefault="0036782B" w:rsidP="001701FE">
      <w:pPr>
        <w:pStyle w:val="Default"/>
        <w:jc w:val="both"/>
        <w:rPr>
          <w:rFonts w:ascii="Bookman Old Style" w:hAnsi="Bookman Old Style" w:cstheme="minorBidi"/>
          <w:b/>
          <w:color w:val="auto"/>
          <w:sz w:val="28"/>
          <w:szCs w:val="22"/>
        </w:rPr>
      </w:pPr>
      <w:r w:rsidRPr="0036782B">
        <w:rPr>
          <w:rFonts w:ascii="Bookman Old Style" w:hAnsi="Bookman Old Style" w:cstheme="minorBidi"/>
          <w:b/>
          <w:color w:val="auto"/>
          <w:sz w:val="28"/>
          <w:szCs w:val="22"/>
        </w:rPr>
        <w:t>Payment of TDS</w:t>
      </w:r>
      <w:r>
        <w:rPr>
          <w:rFonts w:ascii="Bookman Old Style" w:hAnsi="Bookman Old Style" w:cstheme="minorBidi"/>
          <w:b/>
          <w:color w:val="auto"/>
          <w:sz w:val="28"/>
          <w:szCs w:val="22"/>
        </w:rPr>
        <w:t xml:space="preserve"> on GST</w:t>
      </w:r>
      <w:r w:rsidR="00F008AA">
        <w:rPr>
          <w:rFonts w:ascii="Bookman Old Style" w:hAnsi="Bookman Old Style" w:cstheme="minorBidi"/>
          <w:b/>
          <w:color w:val="auto"/>
          <w:sz w:val="28"/>
          <w:szCs w:val="22"/>
        </w:rPr>
        <w:t xml:space="preserve"> by Deductor (Recipient)</w:t>
      </w:r>
    </w:p>
    <w:p w:rsidR="00F008AA" w:rsidRDefault="00F008AA" w:rsidP="001701FE">
      <w:pPr>
        <w:pStyle w:val="Default"/>
        <w:jc w:val="both"/>
        <w:rPr>
          <w:rFonts w:ascii="Bookman Old Style" w:hAnsi="Bookman Old Style" w:cstheme="minorBidi"/>
          <w:b/>
          <w:color w:val="auto"/>
          <w:sz w:val="28"/>
          <w:szCs w:val="22"/>
        </w:rPr>
      </w:pPr>
    </w:p>
    <w:p w:rsidR="0036782B" w:rsidRDefault="0036782B" w:rsidP="001701FE">
      <w:pPr>
        <w:pStyle w:val="Default"/>
        <w:numPr>
          <w:ilvl w:val="0"/>
          <w:numId w:val="3"/>
        </w:numPr>
        <w:ind w:left="284"/>
        <w:jc w:val="both"/>
        <w:rPr>
          <w:rFonts w:ascii="Bookman Old Style" w:hAnsi="Bookman Old Style" w:cstheme="minorBidi"/>
          <w:color w:val="auto"/>
          <w:sz w:val="22"/>
          <w:szCs w:val="22"/>
        </w:rPr>
      </w:pPr>
      <w:r w:rsidRPr="0036782B">
        <w:rPr>
          <w:rFonts w:ascii="Bookman Old Style" w:hAnsi="Bookman Old Style" w:cstheme="minorBidi"/>
          <w:color w:val="auto"/>
          <w:sz w:val="22"/>
          <w:szCs w:val="22"/>
        </w:rPr>
        <w:t xml:space="preserve">The amount deducted as tax under this section shall be paid to the Government by the deductor within ten days after the end of the month </w:t>
      </w:r>
      <w:r>
        <w:rPr>
          <w:rFonts w:ascii="Bookman Old Style" w:hAnsi="Bookman Old Style" w:cstheme="minorBidi"/>
          <w:color w:val="auto"/>
          <w:sz w:val="22"/>
          <w:szCs w:val="22"/>
        </w:rPr>
        <w:t>in which such deduction is made.</w:t>
      </w:r>
    </w:p>
    <w:p w:rsidR="00027028" w:rsidRDefault="00F008AA" w:rsidP="001701FE">
      <w:pPr>
        <w:pStyle w:val="Default"/>
        <w:numPr>
          <w:ilvl w:val="0"/>
          <w:numId w:val="3"/>
        </w:numPr>
        <w:ind w:left="284"/>
        <w:jc w:val="both"/>
        <w:rPr>
          <w:rFonts w:ascii="Bookman Old Style" w:hAnsi="Bookman Old Style" w:cstheme="minorBidi"/>
          <w:color w:val="auto"/>
          <w:sz w:val="22"/>
          <w:szCs w:val="22"/>
        </w:rPr>
      </w:pPr>
      <w:r>
        <w:rPr>
          <w:rFonts w:ascii="Bookman Old Style" w:hAnsi="Bookman Old Style" w:cstheme="minorBidi"/>
          <w:color w:val="auto"/>
          <w:sz w:val="22"/>
          <w:szCs w:val="22"/>
        </w:rPr>
        <w:t>GSTR 7 is the return notified by the Government for this purpose. In this return, Total Taxable Amount, GSTN of supplier, Amount of TDS deducted is required to be furnished. This return is required be filed by 10</w:t>
      </w:r>
      <w:r w:rsidRPr="00F008AA">
        <w:rPr>
          <w:rFonts w:ascii="Bookman Old Style" w:hAnsi="Bookman Old Style" w:cstheme="minorBidi"/>
          <w:color w:val="auto"/>
          <w:sz w:val="22"/>
          <w:szCs w:val="22"/>
          <w:vertAlign w:val="superscript"/>
        </w:rPr>
        <w:t>th</w:t>
      </w:r>
      <w:r>
        <w:rPr>
          <w:rFonts w:ascii="Bookman Old Style" w:hAnsi="Bookman Old Style" w:cstheme="minorBidi"/>
          <w:color w:val="auto"/>
          <w:sz w:val="22"/>
          <w:szCs w:val="22"/>
        </w:rPr>
        <w:t xml:space="preserve"> of next month.</w:t>
      </w:r>
    </w:p>
    <w:p w:rsidR="00027028" w:rsidRDefault="00027028" w:rsidP="001701FE">
      <w:pPr>
        <w:pStyle w:val="Default"/>
        <w:numPr>
          <w:ilvl w:val="0"/>
          <w:numId w:val="3"/>
        </w:numPr>
        <w:ind w:left="284"/>
        <w:jc w:val="both"/>
        <w:rPr>
          <w:rFonts w:ascii="Bookman Old Style" w:hAnsi="Bookman Old Style" w:cstheme="minorBidi"/>
          <w:color w:val="auto"/>
          <w:sz w:val="22"/>
          <w:szCs w:val="22"/>
        </w:rPr>
      </w:pPr>
      <w:r w:rsidRPr="00027028">
        <w:rPr>
          <w:rFonts w:ascii="Bookman Old Style" w:hAnsi="Bookman Old Style" w:cstheme="minorBidi"/>
          <w:b/>
          <w:color w:val="auto"/>
          <w:sz w:val="22"/>
          <w:szCs w:val="22"/>
        </w:rPr>
        <w:t>If no TDS is deducted by the deductor, then GSTR-7 for that month is not required to be filed. However, in case of any amendment in earlier deductions reflecting in the amendment tab, then GSTR-7 is required to be filed</w:t>
      </w:r>
      <w:r>
        <w:rPr>
          <w:rFonts w:ascii="Bookman Old Style" w:hAnsi="Bookman Old Style" w:cstheme="minorBidi"/>
          <w:color w:val="auto"/>
          <w:sz w:val="22"/>
          <w:szCs w:val="22"/>
        </w:rPr>
        <w:t>.</w:t>
      </w:r>
    </w:p>
    <w:p w:rsidR="00F008AA" w:rsidRPr="0036782B" w:rsidRDefault="00F008AA" w:rsidP="001701FE">
      <w:pPr>
        <w:pStyle w:val="Default"/>
        <w:ind w:left="284"/>
        <w:jc w:val="both"/>
        <w:rPr>
          <w:rFonts w:ascii="Bookman Old Style" w:hAnsi="Bookman Old Style" w:cstheme="minorBidi"/>
          <w:color w:val="auto"/>
          <w:sz w:val="22"/>
          <w:szCs w:val="22"/>
        </w:rPr>
      </w:pPr>
    </w:p>
    <w:p w:rsidR="00F008AA" w:rsidRDefault="00F008AA" w:rsidP="001701FE">
      <w:pPr>
        <w:pStyle w:val="Default"/>
        <w:jc w:val="both"/>
        <w:rPr>
          <w:rFonts w:ascii="Bookman Old Style" w:hAnsi="Bookman Old Style" w:cstheme="minorBidi"/>
          <w:b/>
          <w:color w:val="auto"/>
          <w:sz w:val="28"/>
          <w:szCs w:val="22"/>
        </w:rPr>
      </w:pPr>
      <w:r>
        <w:rPr>
          <w:rFonts w:ascii="Bookman Old Style" w:hAnsi="Bookman Old Style" w:cstheme="minorBidi"/>
          <w:b/>
          <w:color w:val="auto"/>
          <w:sz w:val="28"/>
          <w:szCs w:val="22"/>
        </w:rPr>
        <w:t>Acceptance</w:t>
      </w:r>
      <w:r w:rsidRPr="0036782B">
        <w:rPr>
          <w:rFonts w:ascii="Bookman Old Style" w:hAnsi="Bookman Old Style" w:cstheme="minorBidi"/>
          <w:b/>
          <w:color w:val="auto"/>
          <w:sz w:val="28"/>
          <w:szCs w:val="22"/>
        </w:rPr>
        <w:t xml:space="preserve"> of TDS</w:t>
      </w:r>
      <w:r>
        <w:rPr>
          <w:rFonts w:ascii="Bookman Old Style" w:hAnsi="Bookman Old Style" w:cstheme="minorBidi"/>
          <w:b/>
          <w:color w:val="auto"/>
          <w:sz w:val="28"/>
          <w:szCs w:val="22"/>
        </w:rPr>
        <w:t xml:space="preserve"> on GST by Deductee (Supplier)</w:t>
      </w:r>
    </w:p>
    <w:p w:rsidR="00027028" w:rsidRDefault="00027028" w:rsidP="001701FE">
      <w:pPr>
        <w:pStyle w:val="Default"/>
        <w:jc w:val="both"/>
        <w:rPr>
          <w:rFonts w:ascii="Bookman Old Style" w:hAnsi="Bookman Old Style" w:cstheme="minorBidi"/>
          <w:b/>
          <w:color w:val="auto"/>
          <w:sz w:val="28"/>
          <w:szCs w:val="22"/>
        </w:rPr>
      </w:pPr>
    </w:p>
    <w:p w:rsidR="00F008AA" w:rsidRDefault="00F008AA" w:rsidP="001701FE">
      <w:pPr>
        <w:pStyle w:val="Default"/>
        <w:numPr>
          <w:ilvl w:val="0"/>
          <w:numId w:val="4"/>
        </w:numPr>
        <w:ind w:left="284"/>
        <w:jc w:val="both"/>
        <w:rPr>
          <w:rFonts w:ascii="Bookman Old Style" w:hAnsi="Bookman Old Style" w:cstheme="minorBidi"/>
          <w:color w:val="auto"/>
          <w:sz w:val="22"/>
          <w:szCs w:val="22"/>
        </w:rPr>
      </w:pPr>
      <w:r w:rsidRPr="00F008AA">
        <w:rPr>
          <w:rFonts w:ascii="Bookman Old Style" w:hAnsi="Bookman Old Style" w:cstheme="minorBidi"/>
          <w:color w:val="auto"/>
          <w:sz w:val="22"/>
          <w:szCs w:val="22"/>
        </w:rPr>
        <w:t xml:space="preserve">Once GSTR-7 is filed by the deductor, the </w:t>
      </w:r>
      <w:r w:rsidR="000B619D" w:rsidRPr="00F008AA">
        <w:rPr>
          <w:rFonts w:ascii="Bookman Old Style" w:hAnsi="Bookman Old Style" w:cstheme="minorBidi"/>
          <w:color w:val="auto"/>
          <w:sz w:val="22"/>
          <w:szCs w:val="22"/>
        </w:rPr>
        <w:t>detail of such deduction reflects</w:t>
      </w:r>
      <w:r w:rsidRPr="00F008AA">
        <w:rPr>
          <w:rFonts w:ascii="Bookman Old Style" w:hAnsi="Bookman Old Style" w:cstheme="minorBidi"/>
          <w:color w:val="auto"/>
          <w:sz w:val="22"/>
          <w:szCs w:val="22"/>
        </w:rPr>
        <w:t xml:space="preserve"> on normal portal of the supplier under Services-&gt;Returns-&gt;TDS and TCS received </w:t>
      </w:r>
      <w:r w:rsidR="000B619D" w:rsidRPr="00F008AA">
        <w:rPr>
          <w:rFonts w:ascii="Bookman Old Style" w:hAnsi="Bookman Old Style" w:cstheme="minorBidi"/>
          <w:color w:val="auto"/>
          <w:sz w:val="22"/>
          <w:szCs w:val="22"/>
        </w:rPr>
        <w:t>tab</w:t>
      </w:r>
      <w:r w:rsidRPr="00F008AA">
        <w:rPr>
          <w:rFonts w:ascii="Bookman Old Style" w:hAnsi="Bookman Old Style" w:cstheme="minorBidi"/>
          <w:color w:val="auto"/>
          <w:sz w:val="22"/>
          <w:szCs w:val="22"/>
        </w:rPr>
        <w:t>.</w:t>
      </w:r>
    </w:p>
    <w:p w:rsidR="00027028" w:rsidRDefault="00027028" w:rsidP="001701FE">
      <w:pPr>
        <w:pStyle w:val="Default"/>
        <w:ind w:left="284"/>
        <w:jc w:val="both"/>
        <w:rPr>
          <w:rFonts w:ascii="Bookman Old Style" w:hAnsi="Bookman Old Style" w:cstheme="minorBidi"/>
          <w:color w:val="auto"/>
          <w:sz w:val="22"/>
          <w:szCs w:val="22"/>
        </w:rPr>
      </w:pPr>
      <w:r>
        <w:rPr>
          <w:rFonts w:ascii="Bookman Old Style" w:hAnsi="Bookman Old Style" w:cstheme="minorBidi"/>
          <w:color w:val="auto"/>
          <w:sz w:val="22"/>
          <w:szCs w:val="22"/>
        </w:rPr>
        <w:t>The amount deducted will also reflect in GSTR-2A of the supplier under TDS/TCS Received Tab.</w:t>
      </w:r>
    </w:p>
    <w:p w:rsidR="00F008AA" w:rsidRDefault="00F008AA" w:rsidP="001701FE">
      <w:pPr>
        <w:pStyle w:val="Default"/>
        <w:numPr>
          <w:ilvl w:val="0"/>
          <w:numId w:val="4"/>
        </w:numPr>
        <w:ind w:left="284"/>
        <w:jc w:val="both"/>
        <w:rPr>
          <w:rFonts w:ascii="Bookman Old Style" w:hAnsi="Bookman Old Style" w:cstheme="minorBidi"/>
          <w:color w:val="auto"/>
          <w:sz w:val="22"/>
          <w:szCs w:val="22"/>
        </w:rPr>
      </w:pPr>
      <w:r>
        <w:rPr>
          <w:rFonts w:ascii="Bookman Old Style" w:hAnsi="Bookman Old Style" w:cstheme="minorBidi"/>
          <w:color w:val="auto"/>
          <w:sz w:val="22"/>
          <w:szCs w:val="22"/>
        </w:rPr>
        <w:t>The supplier has to select the year and month of deduction from the drop down list.</w:t>
      </w:r>
    </w:p>
    <w:p w:rsidR="00F008AA" w:rsidRDefault="00F008AA" w:rsidP="001701FE">
      <w:pPr>
        <w:pStyle w:val="Default"/>
        <w:numPr>
          <w:ilvl w:val="0"/>
          <w:numId w:val="4"/>
        </w:numPr>
        <w:ind w:left="284"/>
        <w:jc w:val="both"/>
        <w:rPr>
          <w:rFonts w:ascii="Bookman Old Style" w:hAnsi="Bookman Old Style" w:cstheme="minorBidi"/>
          <w:color w:val="auto"/>
          <w:sz w:val="22"/>
          <w:szCs w:val="22"/>
        </w:rPr>
      </w:pPr>
      <w:r>
        <w:rPr>
          <w:rFonts w:ascii="Bookman Old Style" w:hAnsi="Bookman Old Style" w:cstheme="minorBidi"/>
          <w:color w:val="auto"/>
          <w:sz w:val="22"/>
          <w:szCs w:val="22"/>
        </w:rPr>
        <w:t xml:space="preserve">The supplier is required to either </w:t>
      </w:r>
      <w:r w:rsidRPr="00027028">
        <w:rPr>
          <w:rFonts w:ascii="Bookman Old Style" w:hAnsi="Bookman Old Style" w:cstheme="minorBidi"/>
          <w:b/>
          <w:color w:val="auto"/>
          <w:sz w:val="22"/>
          <w:szCs w:val="22"/>
        </w:rPr>
        <w:t>Accept or Reject</w:t>
      </w:r>
      <w:r>
        <w:rPr>
          <w:rFonts w:ascii="Bookman Old Style" w:hAnsi="Bookman Old Style" w:cstheme="minorBidi"/>
          <w:color w:val="auto"/>
          <w:sz w:val="22"/>
          <w:szCs w:val="22"/>
        </w:rPr>
        <w:t xml:space="preserve"> the TDS/TCS Rece</w:t>
      </w:r>
      <w:r w:rsidR="00027028">
        <w:rPr>
          <w:rFonts w:ascii="Bookman Old Style" w:hAnsi="Bookman Old Style" w:cstheme="minorBidi"/>
          <w:color w:val="auto"/>
          <w:sz w:val="22"/>
          <w:szCs w:val="22"/>
        </w:rPr>
        <w:t>ived and file the return.</w:t>
      </w:r>
    </w:p>
    <w:p w:rsidR="00027028" w:rsidRDefault="00027028" w:rsidP="001701FE">
      <w:pPr>
        <w:pStyle w:val="Default"/>
        <w:ind w:left="284"/>
        <w:jc w:val="both"/>
        <w:rPr>
          <w:rFonts w:ascii="Bookman Old Style" w:hAnsi="Bookman Old Style" w:cstheme="minorBidi"/>
          <w:color w:val="auto"/>
          <w:sz w:val="22"/>
          <w:szCs w:val="22"/>
        </w:rPr>
      </w:pPr>
      <w:r>
        <w:rPr>
          <w:rFonts w:ascii="Bookman Old Style" w:hAnsi="Bookman Old Style" w:cstheme="minorBidi"/>
          <w:color w:val="auto"/>
          <w:sz w:val="22"/>
          <w:szCs w:val="22"/>
        </w:rPr>
        <w:t xml:space="preserve">The amount </w:t>
      </w:r>
      <w:r w:rsidRPr="00027028">
        <w:rPr>
          <w:rFonts w:ascii="Bookman Old Style" w:hAnsi="Bookman Old Style" w:cstheme="minorBidi"/>
          <w:b/>
          <w:color w:val="auto"/>
          <w:sz w:val="22"/>
          <w:szCs w:val="22"/>
        </w:rPr>
        <w:t>accepted</w:t>
      </w:r>
      <w:r>
        <w:rPr>
          <w:rFonts w:ascii="Bookman Old Style" w:hAnsi="Bookman Old Style" w:cstheme="minorBidi"/>
          <w:color w:val="auto"/>
          <w:sz w:val="22"/>
          <w:szCs w:val="22"/>
        </w:rPr>
        <w:t xml:space="preserve"> by the supplier will reflect in his Electronic Cash Ledger.</w:t>
      </w:r>
    </w:p>
    <w:p w:rsidR="0097180E" w:rsidRDefault="00027028" w:rsidP="001701FE">
      <w:pPr>
        <w:pStyle w:val="Default"/>
        <w:ind w:left="284"/>
        <w:jc w:val="both"/>
        <w:rPr>
          <w:rFonts w:ascii="Bookman Old Style" w:hAnsi="Bookman Old Style" w:cstheme="minorBidi"/>
          <w:color w:val="auto"/>
          <w:sz w:val="22"/>
          <w:szCs w:val="22"/>
        </w:rPr>
      </w:pPr>
      <w:r>
        <w:rPr>
          <w:rFonts w:ascii="Bookman Old Style" w:hAnsi="Bookman Old Style" w:cstheme="minorBidi"/>
          <w:color w:val="auto"/>
          <w:sz w:val="22"/>
          <w:szCs w:val="22"/>
        </w:rPr>
        <w:t xml:space="preserve">The amount </w:t>
      </w:r>
      <w:r w:rsidRPr="00027028">
        <w:rPr>
          <w:rFonts w:ascii="Bookman Old Style" w:hAnsi="Bookman Old Style" w:cstheme="minorBidi"/>
          <w:b/>
          <w:color w:val="auto"/>
          <w:sz w:val="22"/>
          <w:szCs w:val="22"/>
        </w:rPr>
        <w:t>rejected</w:t>
      </w:r>
      <w:r>
        <w:rPr>
          <w:rFonts w:ascii="Bookman Old Style" w:hAnsi="Bookman Old Style" w:cstheme="minorBidi"/>
          <w:color w:val="auto"/>
          <w:sz w:val="22"/>
          <w:szCs w:val="22"/>
        </w:rPr>
        <w:t xml:space="preserve"> by the supplier will revert back to the Deductor under its Amendments Tab in its next month Return. The deductor will correct the details of deduction and re-upload the same.</w:t>
      </w:r>
    </w:p>
    <w:p w:rsidR="0097412E" w:rsidRDefault="0097412E" w:rsidP="001701FE">
      <w:pPr>
        <w:pStyle w:val="Default"/>
        <w:numPr>
          <w:ilvl w:val="0"/>
          <w:numId w:val="4"/>
        </w:numPr>
        <w:ind w:left="284"/>
        <w:jc w:val="both"/>
        <w:rPr>
          <w:rFonts w:ascii="Bookman Old Style" w:hAnsi="Bookman Old Style" w:cstheme="minorBidi"/>
          <w:color w:val="auto"/>
          <w:sz w:val="22"/>
          <w:szCs w:val="22"/>
        </w:rPr>
      </w:pPr>
      <w:r>
        <w:rPr>
          <w:rFonts w:ascii="Bookman Old Style" w:hAnsi="Bookman Old Style" w:cstheme="minorBidi"/>
          <w:color w:val="auto"/>
          <w:sz w:val="22"/>
          <w:szCs w:val="22"/>
        </w:rPr>
        <w:t xml:space="preserve">After acceptance, the deductee can download the Certificate of Deduction of </w:t>
      </w:r>
      <w:r w:rsidR="0097180E">
        <w:rPr>
          <w:rFonts w:ascii="Bookman Old Style" w:hAnsi="Bookman Old Style" w:cstheme="minorBidi"/>
          <w:color w:val="auto"/>
          <w:sz w:val="22"/>
          <w:szCs w:val="22"/>
        </w:rPr>
        <w:t>Tax at source.</w:t>
      </w:r>
    </w:p>
    <w:p w:rsidR="00027028" w:rsidRDefault="0097180E" w:rsidP="001701FE">
      <w:pPr>
        <w:pStyle w:val="Default"/>
        <w:ind w:left="284"/>
        <w:jc w:val="both"/>
        <w:rPr>
          <w:rFonts w:ascii="Bookman Old Style" w:hAnsi="Bookman Old Style" w:cstheme="minorBidi"/>
          <w:color w:val="auto"/>
          <w:sz w:val="22"/>
          <w:szCs w:val="22"/>
        </w:rPr>
      </w:pPr>
      <w:r>
        <w:rPr>
          <w:rFonts w:ascii="Bookman Old Style" w:hAnsi="Bookman Old Style" w:cstheme="minorBidi"/>
          <w:color w:val="auto"/>
          <w:sz w:val="22"/>
          <w:szCs w:val="22"/>
        </w:rPr>
        <w:t>Under Services-&gt; User Services -&gt; View/Download Certificates -&gt; Form GSTR 7A –</w:t>
      </w:r>
      <w:r w:rsidR="000B619D">
        <w:rPr>
          <w:rFonts w:ascii="Bookman Old Style" w:hAnsi="Bookman Old Style" w:cstheme="minorBidi"/>
          <w:color w:val="auto"/>
          <w:sz w:val="22"/>
          <w:szCs w:val="22"/>
        </w:rPr>
        <w:t>&gt;</w:t>
      </w:r>
      <w:r>
        <w:rPr>
          <w:rFonts w:ascii="Bookman Old Style" w:hAnsi="Bookman Old Style" w:cstheme="minorBidi"/>
          <w:color w:val="auto"/>
          <w:sz w:val="22"/>
          <w:szCs w:val="22"/>
        </w:rPr>
        <w:t xml:space="preserve"> TDS Certificate.</w:t>
      </w:r>
    </w:p>
    <w:p w:rsidR="0097180E" w:rsidRDefault="0097180E" w:rsidP="001701FE">
      <w:pPr>
        <w:pStyle w:val="Default"/>
        <w:ind w:left="284"/>
        <w:jc w:val="both"/>
        <w:rPr>
          <w:rFonts w:ascii="Bookman Old Style" w:hAnsi="Bookman Old Style" w:cstheme="minorBidi"/>
          <w:color w:val="auto"/>
          <w:sz w:val="22"/>
          <w:szCs w:val="22"/>
        </w:rPr>
      </w:pPr>
      <w:r>
        <w:rPr>
          <w:rFonts w:ascii="Bookman Old Style" w:hAnsi="Bookman Old Style" w:cstheme="minorBidi"/>
          <w:color w:val="auto"/>
          <w:sz w:val="22"/>
          <w:szCs w:val="22"/>
        </w:rPr>
        <w:t>Then select Return period and year and download Certificates Deductor wise.</w:t>
      </w:r>
    </w:p>
    <w:p w:rsidR="00972EB5" w:rsidRDefault="00972EB5" w:rsidP="001701FE">
      <w:pPr>
        <w:pStyle w:val="Default"/>
        <w:ind w:left="284"/>
        <w:jc w:val="both"/>
        <w:rPr>
          <w:rFonts w:ascii="Bookman Old Style" w:hAnsi="Bookman Old Style" w:cstheme="minorBidi"/>
          <w:color w:val="auto"/>
          <w:sz w:val="22"/>
          <w:szCs w:val="22"/>
        </w:rPr>
      </w:pPr>
    </w:p>
    <w:p w:rsidR="001701FE" w:rsidRPr="001701FE" w:rsidRDefault="001701FE" w:rsidP="001701FE">
      <w:pPr>
        <w:autoSpaceDE w:val="0"/>
        <w:autoSpaceDN w:val="0"/>
        <w:adjustRightInd w:val="0"/>
        <w:spacing w:after="0" w:line="240" w:lineRule="auto"/>
        <w:jc w:val="both"/>
        <w:rPr>
          <w:rFonts w:ascii="Cambria" w:hAnsi="Cambria" w:cs="Cambria"/>
          <w:color w:val="000000"/>
          <w:sz w:val="24"/>
          <w:szCs w:val="24"/>
          <w:lang w:val="en-US"/>
        </w:rPr>
      </w:pPr>
    </w:p>
    <w:p w:rsidR="001701FE" w:rsidRPr="001701FE" w:rsidRDefault="001701FE" w:rsidP="001701FE">
      <w:pPr>
        <w:autoSpaceDE w:val="0"/>
        <w:autoSpaceDN w:val="0"/>
        <w:adjustRightInd w:val="0"/>
        <w:spacing w:after="0" w:line="240" w:lineRule="auto"/>
        <w:jc w:val="both"/>
        <w:rPr>
          <w:rFonts w:ascii="Bookman Old Style" w:hAnsi="Bookman Old Style"/>
          <w:b/>
          <w:sz w:val="28"/>
        </w:rPr>
      </w:pPr>
      <w:r w:rsidRPr="001701FE">
        <w:rPr>
          <w:rFonts w:ascii="Bookman Old Style" w:hAnsi="Bookman Old Style"/>
          <w:b/>
          <w:sz w:val="28"/>
        </w:rPr>
        <w:t xml:space="preserve">Late fee, interest and penalty: </w:t>
      </w:r>
    </w:p>
    <w:p w:rsidR="001701FE" w:rsidRPr="001701FE" w:rsidRDefault="001701FE" w:rsidP="001701FE">
      <w:pPr>
        <w:pStyle w:val="Default"/>
        <w:ind w:left="284"/>
        <w:jc w:val="both"/>
        <w:rPr>
          <w:rFonts w:ascii="Bookman Old Style" w:hAnsi="Bookman Old Style" w:cstheme="minorBidi"/>
          <w:color w:val="auto"/>
          <w:sz w:val="22"/>
          <w:szCs w:val="22"/>
          <w:lang w:val="en-US"/>
        </w:rPr>
      </w:pPr>
    </w:p>
    <w:p w:rsidR="00972EB5" w:rsidRDefault="001701FE" w:rsidP="001701FE">
      <w:pPr>
        <w:pStyle w:val="Default"/>
        <w:jc w:val="both"/>
        <w:rPr>
          <w:rFonts w:ascii="Bookman Old Style" w:hAnsi="Bookman Old Style" w:cstheme="minorBidi"/>
          <w:color w:val="auto"/>
          <w:sz w:val="22"/>
          <w:szCs w:val="22"/>
        </w:rPr>
      </w:pPr>
      <w:bookmarkStart w:id="0" w:name="_GoBack"/>
      <w:bookmarkEnd w:id="0"/>
      <w:r w:rsidRPr="001701FE">
        <w:rPr>
          <w:rFonts w:ascii="Bookman Old Style" w:hAnsi="Bookman Old Style" w:cstheme="minorBidi"/>
          <w:color w:val="auto"/>
          <w:sz w:val="22"/>
          <w:szCs w:val="22"/>
        </w:rPr>
        <w:t>If the deductor fails to furnish the return in FORM GSTR-7 (under Section 39(3)) by the due date (i.e. within 10 days of the month succeeding the month in which deduction was made) he shall pay a late fee of Rs. 100/- per day under CGST Act &amp;</w:t>
      </w:r>
      <w:r>
        <w:rPr>
          <w:rFonts w:ascii="Bookman Old Style" w:hAnsi="Bookman Old Style" w:cstheme="minorBidi"/>
          <w:color w:val="auto"/>
          <w:sz w:val="22"/>
          <w:szCs w:val="22"/>
        </w:rPr>
        <w:t xml:space="preserve"> </w:t>
      </w:r>
      <w:r w:rsidRPr="001701FE">
        <w:rPr>
          <w:rFonts w:ascii="Bookman Old Style" w:hAnsi="Bookman Old Style" w:cstheme="minorBidi"/>
          <w:color w:val="auto"/>
          <w:sz w:val="22"/>
          <w:szCs w:val="22"/>
        </w:rPr>
        <w:t>SGST/UTGST Act separately during which such failure continues subject to a maximum amount of Rs. 5000/- each under CGST Act &amp; SGST/UTGST Act.</w:t>
      </w:r>
    </w:p>
    <w:p w:rsidR="001701FE" w:rsidRDefault="001701FE" w:rsidP="001701FE">
      <w:pPr>
        <w:pStyle w:val="Default"/>
        <w:ind w:left="1004"/>
        <w:jc w:val="both"/>
        <w:rPr>
          <w:rFonts w:ascii="Bookman Old Style" w:hAnsi="Bookman Old Style" w:cstheme="minorBidi"/>
          <w:color w:val="auto"/>
          <w:sz w:val="22"/>
          <w:szCs w:val="22"/>
        </w:rPr>
      </w:pPr>
    </w:p>
    <w:p w:rsidR="00027028" w:rsidRPr="00F008AA" w:rsidRDefault="00027028" w:rsidP="001701FE">
      <w:pPr>
        <w:pStyle w:val="Default"/>
        <w:jc w:val="both"/>
        <w:rPr>
          <w:rFonts w:ascii="Bookman Old Style" w:hAnsi="Bookman Old Style" w:cstheme="minorBidi"/>
          <w:color w:val="auto"/>
          <w:sz w:val="22"/>
          <w:szCs w:val="22"/>
        </w:rPr>
      </w:pPr>
    </w:p>
    <w:p w:rsidR="0036782B" w:rsidRPr="0036782B" w:rsidRDefault="0036782B" w:rsidP="001701FE">
      <w:pPr>
        <w:jc w:val="both"/>
        <w:rPr>
          <w:rFonts w:ascii="Bookman Old Style" w:hAnsi="Bookman Old Style"/>
        </w:rPr>
      </w:pPr>
    </w:p>
    <w:sectPr w:rsidR="0036782B" w:rsidRPr="0036782B" w:rsidSect="00482762">
      <w:pgSz w:w="11906" w:h="16838"/>
      <w:pgMar w:top="1440" w:right="1440" w:bottom="126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w:altName w:val="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2910CD"/>
    <w:multiLevelType w:val="hybridMultilevel"/>
    <w:tmpl w:val="599414C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6EF3A54"/>
    <w:multiLevelType w:val="hybridMultilevel"/>
    <w:tmpl w:val="9DF8C96A"/>
    <w:lvl w:ilvl="0" w:tplc="40090017">
      <w:start w:val="1"/>
      <w:numFmt w:val="lowerLetter"/>
      <w:lvlText w:val="%1)"/>
      <w:lvlJc w:val="lef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2">
    <w:nsid w:val="271045D7"/>
    <w:multiLevelType w:val="hybridMultilevel"/>
    <w:tmpl w:val="1D1C449E"/>
    <w:lvl w:ilvl="0" w:tplc="4009000F">
      <w:start w:val="1"/>
      <w:numFmt w:val="decimal"/>
      <w:lvlText w:val="%1."/>
      <w:lvlJc w:val="left"/>
      <w:pPr>
        <w:ind w:left="1004" w:hanging="360"/>
      </w:pPr>
    </w:lvl>
    <w:lvl w:ilvl="1" w:tplc="40090019" w:tentative="1">
      <w:start w:val="1"/>
      <w:numFmt w:val="lowerLetter"/>
      <w:lvlText w:val="%2."/>
      <w:lvlJc w:val="left"/>
      <w:pPr>
        <w:ind w:left="1724" w:hanging="360"/>
      </w:pPr>
    </w:lvl>
    <w:lvl w:ilvl="2" w:tplc="4009001B" w:tentative="1">
      <w:start w:val="1"/>
      <w:numFmt w:val="lowerRoman"/>
      <w:lvlText w:val="%3."/>
      <w:lvlJc w:val="right"/>
      <w:pPr>
        <w:ind w:left="2444" w:hanging="180"/>
      </w:pPr>
    </w:lvl>
    <w:lvl w:ilvl="3" w:tplc="4009000F" w:tentative="1">
      <w:start w:val="1"/>
      <w:numFmt w:val="decimal"/>
      <w:lvlText w:val="%4."/>
      <w:lvlJc w:val="left"/>
      <w:pPr>
        <w:ind w:left="3164" w:hanging="360"/>
      </w:pPr>
    </w:lvl>
    <w:lvl w:ilvl="4" w:tplc="40090019" w:tentative="1">
      <w:start w:val="1"/>
      <w:numFmt w:val="lowerLetter"/>
      <w:lvlText w:val="%5."/>
      <w:lvlJc w:val="left"/>
      <w:pPr>
        <w:ind w:left="3884" w:hanging="360"/>
      </w:pPr>
    </w:lvl>
    <w:lvl w:ilvl="5" w:tplc="4009001B" w:tentative="1">
      <w:start w:val="1"/>
      <w:numFmt w:val="lowerRoman"/>
      <w:lvlText w:val="%6."/>
      <w:lvlJc w:val="right"/>
      <w:pPr>
        <w:ind w:left="4604" w:hanging="180"/>
      </w:pPr>
    </w:lvl>
    <w:lvl w:ilvl="6" w:tplc="4009000F" w:tentative="1">
      <w:start w:val="1"/>
      <w:numFmt w:val="decimal"/>
      <w:lvlText w:val="%7."/>
      <w:lvlJc w:val="left"/>
      <w:pPr>
        <w:ind w:left="5324" w:hanging="360"/>
      </w:pPr>
    </w:lvl>
    <w:lvl w:ilvl="7" w:tplc="40090019" w:tentative="1">
      <w:start w:val="1"/>
      <w:numFmt w:val="lowerLetter"/>
      <w:lvlText w:val="%8."/>
      <w:lvlJc w:val="left"/>
      <w:pPr>
        <w:ind w:left="6044" w:hanging="360"/>
      </w:pPr>
    </w:lvl>
    <w:lvl w:ilvl="8" w:tplc="4009001B" w:tentative="1">
      <w:start w:val="1"/>
      <w:numFmt w:val="lowerRoman"/>
      <w:lvlText w:val="%9."/>
      <w:lvlJc w:val="right"/>
      <w:pPr>
        <w:ind w:left="6764" w:hanging="180"/>
      </w:pPr>
    </w:lvl>
  </w:abstractNum>
  <w:abstractNum w:abstractNumId="3">
    <w:nsid w:val="36C032E8"/>
    <w:multiLevelType w:val="hybridMultilevel"/>
    <w:tmpl w:val="39585018"/>
    <w:lvl w:ilvl="0" w:tplc="40090017">
      <w:start w:val="1"/>
      <w:numFmt w:val="lowerLetter"/>
      <w:lvlText w:val="%1)"/>
      <w:lvlJc w:val="left"/>
      <w:pPr>
        <w:ind w:left="810" w:hanging="360"/>
      </w:pPr>
    </w:lvl>
    <w:lvl w:ilvl="1" w:tplc="40090019" w:tentative="1">
      <w:start w:val="1"/>
      <w:numFmt w:val="lowerLetter"/>
      <w:lvlText w:val="%2."/>
      <w:lvlJc w:val="left"/>
      <w:pPr>
        <w:ind w:left="1530" w:hanging="360"/>
      </w:pPr>
    </w:lvl>
    <w:lvl w:ilvl="2" w:tplc="4009001B" w:tentative="1">
      <w:start w:val="1"/>
      <w:numFmt w:val="lowerRoman"/>
      <w:lvlText w:val="%3."/>
      <w:lvlJc w:val="right"/>
      <w:pPr>
        <w:ind w:left="2250" w:hanging="180"/>
      </w:pPr>
    </w:lvl>
    <w:lvl w:ilvl="3" w:tplc="4009000F" w:tentative="1">
      <w:start w:val="1"/>
      <w:numFmt w:val="decimal"/>
      <w:lvlText w:val="%4."/>
      <w:lvlJc w:val="left"/>
      <w:pPr>
        <w:ind w:left="2970" w:hanging="360"/>
      </w:pPr>
    </w:lvl>
    <w:lvl w:ilvl="4" w:tplc="40090019" w:tentative="1">
      <w:start w:val="1"/>
      <w:numFmt w:val="lowerLetter"/>
      <w:lvlText w:val="%5."/>
      <w:lvlJc w:val="left"/>
      <w:pPr>
        <w:ind w:left="3690" w:hanging="360"/>
      </w:pPr>
    </w:lvl>
    <w:lvl w:ilvl="5" w:tplc="4009001B" w:tentative="1">
      <w:start w:val="1"/>
      <w:numFmt w:val="lowerRoman"/>
      <w:lvlText w:val="%6."/>
      <w:lvlJc w:val="right"/>
      <w:pPr>
        <w:ind w:left="4410" w:hanging="180"/>
      </w:pPr>
    </w:lvl>
    <w:lvl w:ilvl="6" w:tplc="4009000F" w:tentative="1">
      <w:start w:val="1"/>
      <w:numFmt w:val="decimal"/>
      <w:lvlText w:val="%7."/>
      <w:lvlJc w:val="left"/>
      <w:pPr>
        <w:ind w:left="5130" w:hanging="360"/>
      </w:pPr>
    </w:lvl>
    <w:lvl w:ilvl="7" w:tplc="40090019" w:tentative="1">
      <w:start w:val="1"/>
      <w:numFmt w:val="lowerLetter"/>
      <w:lvlText w:val="%8."/>
      <w:lvlJc w:val="left"/>
      <w:pPr>
        <w:ind w:left="5850" w:hanging="360"/>
      </w:pPr>
    </w:lvl>
    <w:lvl w:ilvl="8" w:tplc="4009001B" w:tentative="1">
      <w:start w:val="1"/>
      <w:numFmt w:val="lowerRoman"/>
      <w:lvlText w:val="%9."/>
      <w:lvlJc w:val="right"/>
      <w:pPr>
        <w:ind w:left="6570" w:hanging="180"/>
      </w:pPr>
    </w:lvl>
  </w:abstractNum>
  <w:abstractNum w:abstractNumId="4">
    <w:nsid w:val="4DEC0DC9"/>
    <w:multiLevelType w:val="hybridMultilevel"/>
    <w:tmpl w:val="2A485702"/>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nsid w:val="533F5467"/>
    <w:multiLevelType w:val="hybridMultilevel"/>
    <w:tmpl w:val="31E0DD08"/>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53507425"/>
    <w:multiLevelType w:val="hybridMultilevel"/>
    <w:tmpl w:val="1890B57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55FE36BD"/>
    <w:multiLevelType w:val="hybridMultilevel"/>
    <w:tmpl w:val="7D025CA2"/>
    <w:lvl w:ilvl="0" w:tplc="40090017">
      <w:start w:val="1"/>
      <w:numFmt w:val="lowerLetter"/>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5"/>
  </w:num>
  <w:num w:numId="2">
    <w:abstractNumId w:val="0"/>
  </w:num>
  <w:num w:numId="3">
    <w:abstractNumId w:val="3"/>
  </w:num>
  <w:num w:numId="4">
    <w:abstractNumId w:val="7"/>
  </w:num>
  <w:num w:numId="5">
    <w:abstractNumId w:val="2"/>
  </w:num>
  <w:num w:numId="6">
    <w:abstractNumId w:val="6"/>
  </w:num>
  <w:num w:numId="7">
    <w:abstractNumId w:val="1"/>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94D70"/>
    <w:rsid w:val="00027028"/>
    <w:rsid w:val="000563A5"/>
    <w:rsid w:val="0006229A"/>
    <w:rsid w:val="000B619D"/>
    <w:rsid w:val="00131C18"/>
    <w:rsid w:val="001701FE"/>
    <w:rsid w:val="00240244"/>
    <w:rsid w:val="0036782B"/>
    <w:rsid w:val="003D23E4"/>
    <w:rsid w:val="00482762"/>
    <w:rsid w:val="004A183A"/>
    <w:rsid w:val="005D38AB"/>
    <w:rsid w:val="00755A87"/>
    <w:rsid w:val="00794D70"/>
    <w:rsid w:val="007D154C"/>
    <w:rsid w:val="00804337"/>
    <w:rsid w:val="0083156B"/>
    <w:rsid w:val="00926AF2"/>
    <w:rsid w:val="0094716F"/>
    <w:rsid w:val="0097180E"/>
    <w:rsid w:val="00972EB5"/>
    <w:rsid w:val="0097412E"/>
    <w:rsid w:val="0098522B"/>
    <w:rsid w:val="009F0445"/>
    <w:rsid w:val="00DC4C1F"/>
    <w:rsid w:val="00E20EB6"/>
    <w:rsid w:val="00E4367A"/>
    <w:rsid w:val="00F008AA"/>
    <w:rsid w:val="00F02FEA"/>
    <w:rsid w:val="00F0640F"/>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433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522B"/>
    <w:pPr>
      <w:ind w:left="720"/>
      <w:contextualSpacing/>
    </w:pPr>
  </w:style>
  <w:style w:type="paragraph" w:styleId="BalloonText">
    <w:name w:val="Balloon Text"/>
    <w:basedOn w:val="Normal"/>
    <w:link w:val="BalloonTextChar"/>
    <w:uiPriority w:val="99"/>
    <w:semiHidden/>
    <w:unhideWhenUsed/>
    <w:rsid w:val="008315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56B"/>
    <w:rPr>
      <w:rFonts w:ascii="Tahoma" w:hAnsi="Tahoma" w:cs="Tahoma"/>
      <w:sz w:val="16"/>
      <w:szCs w:val="16"/>
    </w:rPr>
  </w:style>
  <w:style w:type="paragraph" w:customStyle="1" w:styleId="Default">
    <w:name w:val="Default"/>
    <w:rsid w:val="0036782B"/>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522B"/>
    <w:pPr>
      <w:ind w:left="720"/>
      <w:contextualSpacing/>
    </w:pPr>
  </w:style>
  <w:style w:type="paragraph" w:styleId="BalloonText">
    <w:name w:val="Balloon Text"/>
    <w:basedOn w:val="Normal"/>
    <w:link w:val="BalloonTextChar"/>
    <w:uiPriority w:val="99"/>
    <w:semiHidden/>
    <w:unhideWhenUsed/>
    <w:rsid w:val="008315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3156B"/>
    <w:rPr>
      <w:rFonts w:ascii="Tahoma" w:hAnsi="Tahoma" w:cs="Tahoma"/>
      <w:sz w:val="16"/>
      <w:szCs w:val="16"/>
    </w:rPr>
  </w:style>
  <w:style w:type="paragraph" w:customStyle="1" w:styleId="Default">
    <w:name w:val="Default"/>
    <w:rsid w:val="0036782B"/>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210</TotalTime>
  <Pages>4</Pages>
  <Words>1289</Words>
  <Characters>7348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Shubham</cp:lastModifiedBy>
  <cp:revision>15</cp:revision>
  <dcterms:created xsi:type="dcterms:W3CDTF">2021-01-28T04:19:00Z</dcterms:created>
  <dcterms:modified xsi:type="dcterms:W3CDTF">2021-01-28T10:12:00Z</dcterms:modified>
</cp:coreProperties>
</file>