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BA0" w:rsidRDefault="00D775D1">
      <w:pPr>
        <w:rPr>
          <w:sz w:val="36"/>
          <w:szCs w:val="36"/>
          <w:u w:val="single"/>
        </w:rPr>
      </w:pPr>
      <w:r w:rsidRPr="00D775D1">
        <w:rPr>
          <w:sz w:val="36"/>
          <w:szCs w:val="36"/>
          <w:u w:val="single"/>
        </w:rPr>
        <w:t xml:space="preserve"> Import of Services under GST-Taxability and Exemption</w:t>
      </w:r>
    </w:p>
    <w:p w:rsidR="00D775D1" w:rsidRDefault="00D775D1">
      <w:pPr>
        <w:rPr>
          <w:sz w:val="36"/>
          <w:szCs w:val="36"/>
        </w:rPr>
      </w:pPr>
      <w:r w:rsidRPr="00D775D1">
        <w:rPr>
          <w:b/>
          <w:sz w:val="36"/>
          <w:szCs w:val="36"/>
        </w:rPr>
        <w:t>Definition</w:t>
      </w:r>
      <w:r>
        <w:rPr>
          <w:sz w:val="36"/>
          <w:szCs w:val="36"/>
        </w:rPr>
        <w:t>: Import of services means supply of service, where:</w:t>
      </w:r>
    </w:p>
    <w:p w:rsidR="00D775D1" w:rsidRDefault="00D775D1" w:rsidP="00D775D1">
      <w:pPr>
        <w:pStyle w:val="ListParagraph"/>
        <w:numPr>
          <w:ilvl w:val="0"/>
          <w:numId w:val="1"/>
        </w:numPr>
        <w:rPr>
          <w:sz w:val="36"/>
          <w:szCs w:val="36"/>
        </w:rPr>
      </w:pPr>
      <w:r>
        <w:rPr>
          <w:sz w:val="36"/>
          <w:szCs w:val="36"/>
        </w:rPr>
        <w:t>Supplier located outside India</w:t>
      </w:r>
    </w:p>
    <w:p w:rsidR="00D775D1" w:rsidRDefault="00D775D1" w:rsidP="00D775D1">
      <w:pPr>
        <w:pStyle w:val="ListParagraph"/>
        <w:numPr>
          <w:ilvl w:val="0"/>
          <w:numId w:val="1"/>
        </w:numPr>
        <w:rPr>
          <w:sz w:val="36"/>
          <w:szCs w:val="36"/>
        </w:rPr>
      </w:pPr>
      <w:r>
        <w:rPr>
          <w:sz w:val="36"/>
          <w:szCs w:val="36"/>
        </w:rPr>
        <w:t>Recipient located in India</w:t>
      </w:r>
    </w:p>
    <w:p w:rsidR="00D775D1" w:rsidRDefault="00D775D1" w:rsidP="00D775D1">
      <w:pPr>
        <w:pStyle w:val="ListParagraph"/>
        <w:numPr>
          <w:ilvl w:val="0"/>
          <w:numId w:val="1"/>
        </w:numPr>
        <w:rPr>
          <w:sz w:val="36"/>
          <w:szCs w:val="36"/>
        </w:rPr>
      </w:pPr>
      <w:r>
        <w:rPr>
          <w:sz w:val="36"/>
          <w:szCs w:val="36"/>
        </w:rPr>
        <w:t>Place of supply in India</w:t>
      </w:r>
    </w:p>
    <w:p w:rsidR="00D775D1" w:rsidRDefault="00D775D1" w:rsidP="00D775D1">
      <w:pPr>
        <w:pStyle w:val="ListParagraph"/>
        <w:ind w:left="0"/>
        <w:rPr>
          <w:sz w:val="36"/>
          <w:szCs w:val="36"/>
        </w:rPr>
      </w:pPr>
      <w:r>
        <w:rPr>
          <w:sz w:val="36"/>
          <w:szCs w:val="36"/>
        </w:rPr>
        <w:t>Transaction compiling all the above three conditions will constitute import of service.</w:t>
      </w:r>
    </w:p>
    <w:p w:rsidR="00D775D1" w:rsidRDefault="00D775D1" w:rsidP="00D775D1">
      <w:pPr>
        <w:pStyle w:val="ListParagraph"/>
        <w:ind w:left="0"/>
        <w:rPr>
          <w:sz w:val="36"/>
          <w:szCs w:val="36"/>
        </w:rPr>
      </w:pPr>
      <w:r w:rsidRPr="00D775D1">
        <w:rPr>
          <w:b/>
          <w:sz w:val="36"/>
          <w:szCs w:val="36"/>
          <w:u w:val="single"/>
        </w:rPr>
        <w:t>Scope of Supply</w:t>
      </w:r>
      <w:r>
        <w:rPr>
          <w:sz w:val="36"/>
          <w:szCs w:val="36"/>
        </w:rPr>
        <w:t>:</w:t>
      </w:r>
    </w:p>
    <w:p w:rsidR="00D775D1" w:rsidRDefault="00D775D1" w:rsidP="00D775D1">
      <w:pPr>
        <w:pStyle w:val="ListParagraph"/>
        <w:ind w:left="0"/>
        <w:rPr>
          <w:sz w:val="36"/>
          <w:szCs w:val="36"/>
        </w:rPr>
      </w:pPr>
      <w:r>
        <w:rPr>
          <w:sz w:val="36"/>
          <w:szCs w:val="36"/>
        </w:rPr>
        <w:t>As per section 7(1</w:t>
      </w:r>
      <w:proofErr w:type="gramStart"/>
      <w:r>
        <w:rPr>
          <w:sz w:val="36"/>
          <w:szCs w:val="36"/>
        </w:rPr>
        <w:t>)(</w:t>
      </w:r>
      <w:proofErr w:type="gramEnd"/>
      <w:r>
        <w:rPr>
          <w:sz w:val="36"/>
          <w:szCs w:val="36"/>
        </w:rPr>
        <w:t>b) import of service is specifically included in scope of supply. Following is the extract of section 7(1</w:t>
      </w:r>
      <w:proofErr w:type="gramStart"/>
      <w:r>
        <w:rPr>
          <w:sz w:val="36"/>
          <w:szCs w:val="36"/>
        </w:rPr>
        <w:t>)(</w:t>
      </w:r>
      <w:proofErr w:type="gramEnd"/>
      <w:r>
        <w:rPr>
          <w:sz w:val="36"/>
          <w:szCs w:val="36"/>
        </w:rPr>
        <w:t>b):-</w:t>
      </w:r>
    </w:p>
    <w:p w:rsidR="00D775D1" w:rsidRDefault="00D775D1" w:rsidP="00D775D1">
      <w:pPr>
        <w:pStyle w:val="ListParagraph"/>
        <w:ind w:left="0"/>
        <w:rPr>
          <w:sz w:val="36"/>
          <w:szCs w:val="36"/>
        </w:rPr>
      </w:pPr>
      <w:r>
        <w:rPr>
          <w:sz w:val="36"/>
          <w:szCs w:val="36"/>
        </w:rPr>
        <w:t xml:space="preserve">Import of service for a consideration whether or not in the course or furtherance of business; hence every transaction of import of service whether by a business person or personal use is always </w:t>
      </w:r>
      <w:proofErr w:type="gramStart"/>
      <w:r>
        <w:rPr>
          <w:sz w:val="36"/>
          <w:szCs w:val="36"/>
        </w:rPr>
        <w:t>be</w:t>
      </w:r>
      <w:proofErr w:type="gramEnd"/>
      <w:r>
        <w:rPr>
          <w:sz w:val="36"/>
          <w:szCs w:val="36"/>
        </w:rPr>
        <w:t xml:space="preserve"> a supply.</w:t>
      </w:r>
    </w:p>
    <w:p w:rsidR="00D775D1" w:rsidRDefault="00D775D1" w:rsidP="00D775D1">
      <w:pPr>
        <w:pStyle w:val="ListParagraph"/>
        <w:ind w:left="0"/>
        <w:rPr>
          <w:sz w:val="36"/>
          <w:szCs w:val="36"/>
        </w:rPr>
      </w:pPr>
      <w:r w:rsidRPr="00D775D1">
        <w:rPr>
          <w:sz w:val="36"/>
          <w:szCs w:val="36"/>
          <w:u w:val="single"/>
        </w:rPr>
        <w:t>Supply without consideration</w:t>
      </w:r>
      <w:r>
        <w:rPr>
          <w:sz w:val="36"/>
          <w:szCs w:val="36"/>
          <w:u w:val="single"/>
        </w:rPr>
        <w:t xml:space="preserve">: </w:t>
      </w:r>
      <w:r>
        <w:rPr>
          <w:sz w:val="36"/>
          <w:szCs w:val="36"/>
        </w:rPr>
        <w:t>As per clause 4 of schedule</w:t>
      </w:r>
      <w:r w:rsidR="003A7E24">
        <w:rPr>
          <w:sz w:val="36"/>
          <w:szCs w:val="36"/>
        </w:rPr>
        <w:t>-1 of CGST act, import of service without consideration is also included in the scope of supply. Extract of the same is as follows:</w:t>
      </w:r>
    </w:p>
    <w:p w:rsidR="003A7E24" w:rsidRDefault="003A7E24" w:rsidP="00D775D1">
      <w:pPr>
        <w:pStyle w:val="ListParagraph"/>
        <w:ind w:left="0"/>
        <w:rPr>
          <w:sz w:val="36"/>
          <w:szCs w:val="36"/>
        </w:rPr>
      </w:pPr>
      <w:r>
        <w:rPr>
          <w:sz w:val="36"/>
          <w:szCs w:val="36"/>
        </w:rPr>
        <w:t>Import of service by a taxable person from a related person or from any of his other establishment outside India, in the course or furtherance of business. Hence import of service without any consideration from related person in the course of business is also a supply.</w:t>
      </w:r>
    </w:p>
    <w:p w:rsidR="003A7E24" w:rsidRDefault="003A7E24" w:rsidP="00D775D1">
      <w:pPr>
        <w:pStyle w:val="ListParagraph"/>
        <w:ind w:left="0"/>
        <w:rPr>
          <w:sz w:val="36"/>
          <w:szCs w:val="36"/>
        </w:rPr>
      </w:pPr>
      <w:r w:rsidRPr="003A7E24">
        <w:rPr>
          <w:sz w:val="36"/>
          <w:szCs w:val="36"/>
          <w:u w:val="single"/>
        </w:rPr>
        <w:lastRenderedPageBreak/>
        <w:t>Inter-state or Intra-state:</w:t>
      </w:r>
      <w:r>
        <w:rPr>
          <w:sz w:val="36"/>
          <w:szCs w:val="36"/>
          <w:u w:val="single"/>
        </w:rPr>
        <w:t xml:space="preserve"> </w:t>
      </w:r>
      <w:r>
        <w:rPr>
          <w:sz w:val="36"/>
          <w:szCs w:val="36"/>
        </w:rPr>
        <w:t>As per section 7(4) of IGST act, supply of service imported into the territory of India is inter-state supply. Extract of the provision is as follows:</w:t>
      </w:r>
    </w:p>
    <w:p w:rsidR="003A7E24" w:rsidRDefault="003A7E24" w:rsidP="00D775D1">
      <w:pPr>
        <w:pStyle w:val="ListParagraph"/>
        <w:ind w:left="0"/>
        <w:rPr>
          <w:sz w:val="36"/>
          <w:szCs w:val="36"/>
        </w:rPr>
      </w:pPr>
      <w:r>
        <w:rPr>
          <w:sz w:val="36"/>
          <w:szCs w:val="36"/>
        </w:rPr>
        <w:t>(4) Supply of service imported into the territory of India shall be treated to be a supply of service in the course of inter-state trade or commerce.</w:t>
      </w:r>
    </w:p>
    <w:p w:rsidR="003A7E24" w:rsidRDefault="003A7E24" w:rsidP="00D775D1">
      <w:pPr>
        <w:pStyle w:val="ListParagraph"/>
        <w:ind w:left="0"/>
        <w:rPr>
          <w:sz w:val="36"/>
          <w:szCs w:val="36"/>
        </w:rPr>
      </w:pPr>
      <w:r>
        <w:rPr>
          <w:sz w:val="36"/>
          <w:szCs w:val="36"/>
        </w:rPr>
        <w:t>Hence every transaction of import of service is inter-state supply</w:t>
      </w:r>
      <w:r w:rsidR="00C1626F">
        <w:rPr>
          <w:sz w:val="36"/>
          <w:szCs w:val="36"/>
        </w:rPr>
        <w:t>.</w:t>
      </w:r>
    </w:p>
    <w:p w:rsidR="00C1626F" w:rsidRDefault="00C1626F" w:rsidP="00D775D1">
      <w:pPr>
        <w:pStyle w:val="ListParagraph"/>
        <w:ind w:left="0"/>
        <w:rPr>
          <w:sz w:val="36"/>
          <w:szCs w:val="36"/>
        </w:rPr>
      </w:pPr>
      <w:r w:rsidRPr="00C1626F">
        <w:rPr>
          <w:sz w:val="36"/>
          <w:szCs w:val="36"/>
          <w:u w:val="single"/>
        </w:rPr>
        <w:t>Levy:</w:t>
      </w:r>
      <w:r>
        <w:rPr>
          <w:sz w:val="36"/>
          <w:szCs w:val="36"/>
        </w:rPr>
        <w:t xml:space="preserve"> As per section 5(1) of IGST act, IGST shall be levied on all inter-state supplies of goods or services on value at such rate as may be notified.</w:t>
      </w:r>
    </w:p>
    <w:p w:rsidR="00C1626F" w:rsidRDefault="00C1626F" w:rsidP="00D775D1">
      <w:pPr>
        <w:pStyle w:val="ListParagraph"/>
        <w:ind w:left="0"/>
        <w:rPr>
          <w:sz w:val="36"/>
          <w:szCs w:val="36"/>
        </w:rPr>
      </w:pPr>
      <w:r>
        <w:rPr>
          <w:sz w:val="36"/>
          <w:szCs w:val="36"/>
        </w:rPr>
        <w:t>Since every import of service is inter-state supply hence IGST shall be levied on every import of service.</w:t>
      </w:r>
    </w:p>
    <w:p w:rsidR="00C1626F" w:rsidRDefault="00C1626F" w:rsidP="00D775D1">
      <w:pPr>
        <w:pStyle w:val="ListParagraph"/>
        <w:ind w:left="0"/>
        <w:rPr>
          <w:sz w:val="36"/>
          <w:szCs w:val="36"/>
          <w:u w:val="single"/>
        </w:rPr>
      </w:pPr>
      <w:r w:rsidRPr="00C1626F">
        <w:rPr>
          <w:sz w:val="36"/>
          <w:szCs w:val="36"/>
          <w:u w:val="single"/>
        </w:rPr>
        <w:t>Taxation of Import of services for personal use:</w:t>
      </w:r>
    </w:p>
    <w:p w:rsidR="00C1626F" w:rsidRDefault="00C1626F" w:rsidP="00D775D1">
      <w:pPr>
        <w:pStyle w:val="ListParagraph"/>
        <w:ind w:left="0"/>
        <w:rPr>
          <w:sz w:val="36"/>
          <w:szCs w:val="36"/>
        </w:rPr>
      </w:pPr>
      <w:r w:rsidRPr="00C1626F">
        <w:rPr>
          <w:sz w:val="36"/>
          <w:szCs w:val="36"/>
        </w:rPr>
        <w:t>As per section 7 of CGST act</w:t>
      </w:r>
      <w:proofErr w:type="gramStart"/>
      <w:r w:rsidRPr="00C1626F">
        <w:rPr>
          <w:sz w:val="36"/>
          <w:szCs w:val="36"/>
        </w:rPr>
        <w:t>,2017</w:t>
      </w:r>
      <w:proofErr w:type="gramEnd"/>
      <w:r w:rsidRPr="00C1626F">
        <w:rPr>
          <w:sz w:val="36"/>
          <w:szCs w:val="36"/>
        </w:rPr>
        <w:t xml:space="preserve"> import of service not for business purpose is also a supply and GST shall be charged such supply as per section 9 of CGST act,2017. Hence every im</w:t>
      </w:r>
      <w:r>
        <w:rPr>
          <w:sz w:val="36"/>
          <w:szCs w:val="36"/>
        </w:rPr>
        <w:t xml:space="preserve">port of service for personal use is also </w:t>
      </w:r>
      <w:proofErr w:type="spellStart"/>
      <w:r>
        <w:rPr>
          <w:sz w:val="36"/>
          <w:szCs w:val="36"/>
        </w:rPr>
        <w:t>leviable</w:t>
      </w:r>
      <w:proofErr w:type="spellEnd"/>
      <w:r>
        <w:rPr>
          <w:sz w:val="36"/>
          <w:szCs w:val="36"/>
        </w:rPr>
        <w:t xml:space="preserve"> to GST</w:t>
      </w:r>
      <w:r w:rsidRPr="00C1626F">
        <w:rPr>
          <w:sz w:val="36"/>
          <w:szCs w:val="36"/>
        </w:rPr>
        <w:t>.</w:t>
      </w:r>
    </w:p>
    <w:p w:rsidR="00C1626F" w:rsidRPr="00C1626F" w:rsidRDefault="00C1626F" w:rsidP="00D775D1">
      <w:pPr>
        <w:pStyle w:val="ListParagraph"/>
        <w:ind w:left="0"/>
        <w:rPr>
          <w:sz w:val="36"/>
          <w:szCs w:val="36"/>
          <w:u w:val="single"/>
        </w:rPr>
      </w:pPr>
      <w:r w:rsidRPr="00C1626F">
        <w:rPr>
          <w:sz w:val="36"/>
          <w:szCs w:val="36"/>
          <w:u w:val="single"/>
        </w:rPr>
        <w:t xml:space="preserve">There </w:t>
      </w:r>
      <w:proofErr w:type="gramStart"/>
      <w:r w:rsidRPr="00C1626F">
        <w:rPr>
          <w:sz w:val="36"/>
          <w:szCs w:val="36"/>
          <w:u w:val="single"/>
        </w:rPr>
        <w:t>are exemption</w:t>
      </w:r>
      <w:proofErr w:type="gramEnd"/>
      <w:r w:rsidRPr="00C1626F">
        <w:rPr>
          <w:sz w:val="36"/>
          <w:szCs w:val="36"/>
          <w:u w:val="single"/>
        </w:rPr>
        <w:t xml:space="preserve"> related to import of service for personal use is as follows:</w:t>
      </w:r>
    </w:p>
    <w:tbl>
      <w:tblPr>
        <w:tblStyle w:val="MediumList2"/>
        <w:tblW w:w="0" w:type="auto"/>
        <w:tblLook w:val="04A0" w:firstRow="1" w:lastRow="0" w:firstColumn="1" w:lastColumn="0" w:noHBand="0" w:noVBand="1"/>
      </w:tblPr>
      <w:tblGrid>
        <w:gridCol w:w="1077"/>
        <w:gridCol w:w="1596"/>
        <w:gridCol w:w="4730"/>
        <w:gridCol w:w="2173"/>
      </w:tblGrid>
      <w:tr w:rsidR="008A6C36" w:rsidTr="006735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8" w:type="dxa"/>
          </w:tcPr>
          <w:p w:rsidR="008A6C36" w:rsidRDefault="008A6C36" w:rsidP="00D775D1">
            <w:pPr>
              <w:pStyle w:val="ListParagraph"/>
              <w:ind w:left="0"/>
              <w:rPr>
                <w:sz w:val="36"/>
                <w:szCs w:val="36"/>
              </w:rPr>
            </w:pPr>
            <w:r>
              <w:rPr>
                <w:sz w:val="36"/>
                <w:szCs w:val="36"/>
              </w:rPr>
              <w:t>S.NO</w:t>
            </w:r>
          </w:p>
        </w:tc>
        <w:tc>
          <w:tcPr>
            <w:tcW w:w="1620" w:type="dxa"/>
          </w:tcPr>
          <w:p w:rsidR="008A6C36" w:rsidRDefault="008A6C36" w:rsidP="00D775D1">
            <w:pPr>
              <w:pStyle w:val="ListParagraph"/>
              <w:ind w:left="0"/>
              <w:cnfStyle w:val="100000000000" w:firstRow="1" w:lastRow="0" w:firstColumn="0" w:lastColumn="0" w:oddVBand="0" w:evenVBand="0" w:oddHBand="0" w:evenHBand="0" w:firstRowFirstColumn="0" w:firstRowLastColumn="0" w:lastRowFirstColumn="0" w:lastRowLastColumn="0"/>
              <w:rPr>
                <w:sz w:val="36"/>
                <w:szCs w:val="36"/>
              </w:rPr>
            </w:pPr>
            <w:r>
              <w:rPr>
                <w:sz w:val="36"/>
                <w:szCs w:val="36"/>
              </w:rPr>
              <w:t>Chapter</w:t>
            </w:r>
          </w:p>
        </w:tc>
        <w:tc>
          <w:tcPr>
            <w:tcW w:w="4488" w:type="dxa"/>
          </w:tcPr>
          <w:p w:rsidR="008A6C36" w:rsidRDefault="008A6C36" w:rsidP="00D775D1">
            <w:pPr>
              <w:pStyle w:val="ListParagraph"/>
              <w:ind w:left="0"/>
              <w:cnfStyle w:val="100000000000" w:firstRow="1" w:lastRow="0" w:firstColumn="0" w:lastColumn="0" w:oddVBand="0" w:evenVBand="0" w:oddHBand="0" w:evenHBand="0" w:firstRowFirstColumn="0" w:firstRowLastColumn="0" w:lastRowFirstColumn="0" w:lastRowLastColumn="0"/>
              <w:rPr>
                <w:sz w:val="36"/>
                <w:szCs w:val="36"/>
              </w:rPr>
            </w:pPr>
            <w:r>
              <w:rPr>
                <w:sz w:val="36"/>
                <w:szCs w:val="36"/>
              </w:rPr>
              <w:t>Description</w:t>
            </w:r>
          </w:p>
        </w:tc>
        <w:tc>
          <w:tcPr>
            <w:tcW w:w="2370" w:type="dxa"/>
          </w:tcPr>
          <w:p w:rsidR="008A6C36" w:rsidRDefault="008A6C36" w:rsidP="00D775D1">
            <w:pPr>
              <w:pStyle w:val="ListParagraph"/>
              <w:ind w:left="0"/>
              <w:cnfStyle w:val="100000000000" w:firstRow="1" w:lastRow="0" w:firstColumn="0" w:lastColumn="0" w:oddVBand="0" w:evenVBand="0" w:oddHBand="0" w:evenHBand="0" w:firstRowFirstColumn="0" w:firstRowLastColumn="0" w:lastRowFirstColumn="0" w:lastRowLastColumn="0"/>
              <w:rPr>
                <w:sz w:val="36"/>
                <w:szCs w:val="36"/>
              </w:rPr>
            </w:pPr>
            <w:r>
              <w:rPr>
                <w:sz w:val="36"/>
                <w:szCs w:val="36"/>
              </w:rPr>
              <w:t>Tax Rate</w:t>
            </w:r>
          </w:p>
        </w:tc>
      </w:tr>
      <w:tr w:rsidR="008A6C36" w:rsidTr="00673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rsidR="008A6C36" w:rsidRDefault="008A6C36" w:rsidP="00D775D1">
            <w:pPr>
              <w:pStyle w:val="ListParagraph"/>
              <w:ind w:left="0"/>
              <w:rPr>
                <w:sz w:val="36"/>
                <w:szCs w:val="36"/>
              </w:rPr>
            </w:pPr>
            <w:r>
              <w:rPr>
                <w:sz w:val="36"/>
                <w:szCs w:val="36"/>
              </w:rPr>
              <w:t>10</w:t>
            </w:r>
          </w:p>
        </w:tc>
        <w:tc>
          <w:tcPr>
            <w:tcW w:w="1620" w:type="dxa"/>
          </w:tcPr>
          <w:p w:rsidR="008A6C36" w:rsidRDefault="008A6C36" w:rsidP="00D775D1">
            <w:pPr>
              <w:pStyle w:val="ListParagraph"/>
              <w:ind w:left="0"/>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Chapter </w:t>
            </w:r>
          </w:p>
          <w:p w:rsidR="008A6C36" w:rsidRDefault="008A6C36" w:rsidP="00D775D1">
            <w:pPr>
              <w:pStyle w:val="ListParagraph"/>
              <w:ind w:left="0"/>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99</w:t>
            </w:r>
          </w:p>
        </w:tc>
        <w:tc>
          <w:tcPr>
            <w:tcW w:w="4488" w:type="dxa"/>
          </w:tcPr>
          <w:p w:rsidR="008A6C36" w:rsidRDefault="008A6C36" w:rsidP="00D775D1">
            <w:pPr>
              <w:pStyle w:val="ListParagraph"/>
              <w:ind w:left="0"/>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Service received from a provider of service located in a non-taxable territory by-</w:t>
            </w:r>
          </w:p>
          <w:p w:rsidR="008A6C36" w:rsidRDefault="008A6C36" w:rsidP="008A6C3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The central government, state </w:t>
            </w:r>
            <w:r w:rsidR="00724584">
              <w:rPr>
                <w:sz w:val="36"/>
                <w:szCs w:val="36"/>
              </w:rPr>
              <w:lastRenderedPageBreak/>
              <w:t>government, union territory, a local authority, a governmental authority or an individual In relation to any purpose other a non than commerce, industry or any other business or profession;</w:t>
            </w:r>
          </w:p>
          <w:p w:rsidR="00724584" w:rsidRDefault="00724584" w:rsidP="008A6C3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An entity register under section 12AA of the income tax act,1961(43 of 1961)</w:t>
            </w:r>
          </w:p>
          <w:p w:rsidR="00724584" w:rsidRDefault="00724584" w:rsidP="00724584">
            <w:pPr>
              <w:pStyle w:val="ListParagraph"/>
              <w:ind w:left="1080"/>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For the purpose of providing charitable activities; or</w:t>
            </w:r>
          </w:p>
          <w:p w:rsidR="00724584" w:rsidRDefault="00724584" w:rsidP="00724584">
            <w:pPr>
              <w:pStyle w:val="ListParagraph"/>
              <w:ind w:left="1080"/>
              <w:cnfStyle w:val="000000100000" w:firstRow="0" w:lastRow="0" w:firstColumn="0" w:lastColumn="0" w:oddVBand="0" w:evenVBand="0" w:oddHBand="1" w:evenHBand="0" w:firstRowFirstColumn="0" w:firstRowLastColumn="0" w:lastRowFirstColumn="0" w:lastRowLastColumn="0"/>
              <w:rPr>
                <w:sz w:val="36"/>
                <w:szCs w:val="36"/>
              </w:rPr>
            </w:pPr>
          </w:p>
          <w:p w:rsidR="00724584" w:rsidRDefault="00724584" w:rsidP="0072458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A person located in-taxable territory:</w:t>
            </w:r>
          </w:p>
          <w:p w:rsidR="00724584" w:rsidRDefault="00724584" w:rsidP="00724584">
            <w:pPr>
              <w:pStyle w:val="ListParagraph"/>
              <w:ind w:left="1080"/>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Provided that the exemption shall not apply to-</w:t>
            </w:r>
          </w:p>
          <w:p w:rsidR="00724584" w:rsidRDefault="00724584" w:rsidP="00724584">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Online information and database access or retrieval services received by persons </w:t>
            </w:r>
            <w:r>
              <w:rPr>
                <w:sz w:val="36"/>
                <w:szCs w:val="36"/>
              </w:rPr>
              <w:lastRenderedPageBreak/>
              <w:t>specified</w:t>
            </w:r>
            <w:r w:rsidR="0067353B">
              <w:rPr>
                <w:sz w:val="36"/>
                <w:szCs w:val="36"/>
              </w:rPr>
              <w:t xml:space="preserve"> in entry (a) or entry (b); or</w:t>
            </w:r>
          </w:p>
          <w:p w:rsidR="0067353B" w:rsidRPr="00724584" w:rsidRDefault="0067353B" w:rsidP="00724584">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Services by way of transportation of goods by a vessel from a place outside India received by a person specified in the entry.</w:t>
            </w:r>
          </w:p>
        </w:tc>
        <w:tc>
          <w:tcPr>
            <w:tcW w:w="2370" w:type="dxa"/>
          </w:tcPr>
          <w:p w:rsidR="008A6C36" w:rsidRDefault="0067353B" w:rsidP="00D775D1">
            <w:pPr>
              <w:pStyle w:val="ListParagraph"/>
              <w:ind w:left="0"/>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lastRenderedPageBreak/>
              <w:t>NIL</w:t>
            </w:r>
          </w:p>
        </w:tc>
      </w:tr>
    </w:tbl>
    <w:p w:rsidR="003A7E24" w:rsidRDefault="003A7E24" w:rsidP="00D775D1">
      <w:pPr>
        <w:pStyle w:val="ListParagraph"/>
        <w:ind w:left="0"/>
        <w:rPr>
          <w:sz w:val="36"/>
          <w:szCs w:val="36"/>
        </w:rPr>
      </w:pPr>
    </w:p>
    <w:p w:rsidR="003A7E24" w:rsidRDefault="003A7E24" w:rsidP="00D775D1">
      <w:pPr>
        <w:pStyle w:val="ListParagraph"/>
        <w:ind w:left="0"/>
        <w:rPr>
          <w:sz w:val="36"/>
          <w:szCs w:val="36"/>
        </w:rPr>
      </w:pPr>
    </w:p>
    <w:p w:rsidR="003A7E24" w:rsidRDefault="0067353B" w:rsidP="00D775D1">
      <w:pPr>
        <w:pStyle w:val="ListParagraph"/>
        <w:ind w:left="0"/>
        <w:rPr>
          <w:sz w:val="36"/>
          <w:szCs w:val="36"/>
        </w:rPr>
      </w:pPr>
      <w:r>
        <w:rPr>
          <w:sz w:val="36"/>
          <w:szCs w:val="36"/>
        </w:rPr>
        <w:t>Hence all the import of services by a person for non-business purpose is exempt from GST except the follows:</w:t>
      </w:r>
    </w:p>
    <w:p w:rsidR="0067353B" w:rsidRDefault="0067353B" w:rsidP="0067353B">
      <w:pPr>
        <w:pStyle w:val="ListParagraph"/>
        <w:numPr>
          <w:ilvl w:val="0"/>
          <w:numId w:val="4"/>
        </w:numPr>
        <w:rPr>
          <w:sz w:val="36"/>
          <w:szCs w:val="36"/>
        </w:rPr>
      </w:pPr>
      <w:r>
        <w:rPr>
          <w:sz w:val="36"/>
          <w:szCs w:val="36"/>
        </w:rPr>
        <w:t>Import of service of online information and database access or retrieval services.</w:t>
      </w:r>
    </w:p>
    <w:p w:rsidR="0067353B" w:rsidRPr="00D775D1" w:rsidRDefault="0067353B" w:rsidP="0067353B">
      <w:pPr>
        <w:pStyle w:val="ListParagraph"/>
        <w:numPr>
          <w:ilvl w:val="0"/>
          <w:numId w:val="4"/>
        </w:numPr>
        <w:rPr>
          <w:sz w:val="36"/>
          <w:szCs w:val="36"/>
        </w:rPr>
      </w:pPr>
      <w:r>
        <w:rPr>
          <w:sz w:val="36"/>
          <w:szCs w:val="36"/>
        </w:rPr>
        <w:t>Transportation of goods by vessel from outside India to customs station of clearance in India.</w:t>
      </w:r>
    </w:p>
    <w:p w:rsidR="00D775D1" w:rsidRPr="00D775D1" w:rsidRDefault="00D775D1" w:rsidP="00D775D1">
      <w:pPr>
        <w:pStyle w:val="ListParagraph"/>
        <w:ind w:left="0"/>
        <w:rPr>
          <w:sz w:val="36"/>
          <w:szCs w:val="36"/>
        </w:rPr>
      </w:pPr>
    </w:p>
    <w:p w:rsidR="00D775D1" w:rsidRPr="00D775D1" w:rsidRDefault="00D775D1">
      <w:pPr>
        <w:rPr>
          <w:sz w:val="24"/>
          <w:szCs w:val="24"/>
        </w:rPr>
      </w:pPr>
      <w:bookmarkStart w:id="0" w:name="_GoBack"/>
      <w:bookmarkEnd w:id="0"/>
    </w:p>
    <w:sectPr w:rsidR="00D775D1" w:rsidRPr="00D775D1" w:rsidSect="00D775D1">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479" w:rsidRDefault="000A5479" w:rsidP="006179ED">
      <w:pPr>
        <w:spacing w:after="0" w:line="240" w:lineRule="auto"/>
      </w:pPr>
      <w:r>
        <w:separator/>
      </w:r>
    </w:p>
  </w:endnote>
  <w:endnote w:type="continuationSeparator" w:id="0">
    <w:p w:rsidR="000A5479" w:rsidRDefault="000A5479" w:rsidP="00617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9ED" w:rsidRDefault="006179E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CA RAJAT JAIN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6179E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6179ED" w:rsidRDefault="006179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479" w:rsidRDefault="000A5479" w:rsidP="006179ED">
      <w:pPr>
        <w:spacing w:after="0" w:line="240" w:lineRule="auto"/>
      </w:pPr>
      <w:r>
        <w:separator/>
      </w:r>
    </w:p>
  </w:footnote>
  <w:footnote w:type="continuationSeparator" w:id="0">
    <w:p w:rsidR="000A5479" w:rsidRDefault="000A5479" w:rsidP="00617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955D4"/>
    <w:multiLevelType w:val="hybridMultilevel"/>
    <w:tmpl w:val="AFDC0126"/>
    <w:lvl w:ilvl="0" w:tplc="508EED1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06A93"/>
    <w:multiLevelType w:val="hybridMultilevel"/>
    <w:tmpl w:val="C5A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FB4ADD"/>
    <w:multiLevelType w:val="hybridMultilevel"/>
    <w:tmpl w:val="70000FE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7FE12059"/>
    <w:multiLevelType w:val="hybridMultilevel"/>
    <w:tmpl w:val="72D02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0E5"/>
    <w:rsid w:val="000A5479"/>
    <w:rsid w:val="003030E5"/>
    <w:rsid w:val="003A7E24"/>
    <w:rsid w:val="00576BA0"/>
    <w:rsid w:val="006179ED"/>
    <w:rsid w:val="0067353B"/>
    <w:rsid w:val="00724584"/>
    <w:rsid w:val="008A6C36"/>
    <w:rsid w:val="00C1626F"/>
    <w:rsid w:val="00D77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5D1"/>
    <w:pPr>
      <w:ind w:left="720"/>
      <w:contextualSpacing/>
    </w:pPr>
  </w:style>
  <w:style w:type="table" w:styleId="TableGrid">
    <w:name w:val="Table Grid"/>
    <w:basedOn w:val="TableNormal"/>
    <w:uiPriority w:val="59"/>
    <w:rsid w:val="008A6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
    <w:name w:val="Medium List 2"/>
    <w:basedOn w:val="TableNormal"/>
    <w:uiPriority w:val="66"/>
    <w:rsid w:val="006735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uiPriority w:val="99"/>
    <w:unhideWhenUsed/>
    <w:rsid w:val="00617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9ED"/>
  </w:style>
  <w:style w:type="paragraph" w:styleId="Footer">
    <w:name w:val="footer"/>
    <w:basedOn w:val="Normal"/>
    <w:link w:val="FooterChar"/>
    <w:uiPriority w:val="99"/>
    <w:unhideWhenUsed/>
    <w:rsid w:val="00617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9ED"/>
  </w:style>
  <w:style w:type="paragraph" w:styleId="BalloonText">
    <w:name w:val="Balloon Text"/>
    <w:basedOn w:val="Normal"/>
    <w:link w:val="BalloonTextChar"/>
    <w:uiPriority w:val="99"/>
    <w:semiHidden/>
    <w:unhideWhenUsed/>
    <w:rsid w:val="00617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9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5D1"/>
    <w:pPr>
      <w:ind w:left="720"/>
      <w:contextualSpacing/>
    </w:pPr>
  </w:style>
  <w:style w:type="table" w:styleId="TableGrid">
    <w:name w:val="Table Grid"/>
    <w:basedOn w:val="TableNormal"/>
    <w:uiPriority w:val="59"/>
    <w:rsid w:val="008A6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
    <w:name w:val="Medium List 2"/>
    <w:basedOn w:val="TableNormal"/>
    <w:uiPriority w:val="66"/>
    <w:rsid w:val="006735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Header">
    <w:name w:val="header"/>
    <w:basedOn w:val="Normal"/>
    <w:link w:val="HeaderChar"/>
    <w:uiPriority w:val="99"/>
    <w:unhideWhenUsed/>
    <w:rsid w:val="00617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9ED"/>
  </w:style>
  <w:style w:type="paragraph" w:styleId="Footer">
    <w:name w:val="footer"/>
    <w:basedOn w:val="Normal"/>
    <w:link w:val="FooterChar"/>
    <w:uiPriority w:val="99"/>
    <w:unhideWhenUsed/>
    <w:rsid w:val="00617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9ED"/>
  </w:style>
  <w:style w:type="paragraph" w:styleId="BalloonText">
    <w:name w:val="Balloon Text"/>
    <w:basedOn w:val="Normal"/>
    <w:link w:val="BalloonTextChar"/>
    <w:uiPriority w:val="99"/>
    <w:semiHidden/>
    <w:unhideWhenUsed/>
    <w:rsid w:val="00617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9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3</cp:revision>
  <dcterms:created xsi:type="dcterms:W3CDTF">2020-05-28T07:54:00Z</dcterms:created>
  <dcterms:modified xsi:type="dcterms:W3CDTF">2020-05-28T08:55:00Z</dcterms:modified>
</cp:coreProperties>
</file>