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E64" w:rsidRPr="00103D35" w:rsidRDefault="00901E64" w:rsidP="00901E64">
      <w:pPr>
        <w:ind w:left="2880" w:firstLine="720"/>
        <w:rPr>
          <w:rFonts w:ascii="Calibri" w:hAnsi="Calibri" w:cs="Calibri"/>
          <w:b/>
          <w:sz w:val="44"/>
          <w:szCs w:val="36"/>
          <w:u w:val="single"/>
        </w:rPr>
      </w:pPr>
      <w:r w:rsidRPr="00103D35">
        <w:rPr>
          <w:rFonts w:ascii="Calibri" w:hAnsi="Calibri" w:cs="Calibri"/>
          <w:b/>
          <w:sz w:val="44"/>
          <w:szCs w:val="36"/>
          <w:u w:val="single"/>
        </w:rPr>
        <w:t>SYNOPSIS</w:t>
      </w:r>
    </w:p>
    <w:tbl>
      <w:tblPr>
        <w:tblW w:w="9781" w:type="dxa"/>
        <w:tblInd w:w="10" w:type="dxa"/>
        <w:tblLayout w:type="fixed"/>
        <w:tblCellMar>
          <w:left w:w="0" w:type="dxa"/>
          <w:right w:w="0" w:type="dxa"/>
        </w:tblCellMar>
        <w:tblLook w:val="0000" w:firstRow="0" w:lastRow="0" w:firstColumn="0" w:lastColumn="0" w:noHBand="0" w:noVBand="0"/>
      </w:tblPr>
      <w:tblGrid>
        <w:gridCol w:w="7797"/>
        <w:gridCol w:w="1984"/>
      </w:tblGrid>
      <w:tr w:rsidR="00470128" w:rsidRPr="00103D35" w:rsidTr="00473C06">
        <w:trPr>
          <w:trHeight w:hRule="exact" w:val="1370"/>
        </w:trPr>
        <w:tc>
          <w:tcPr>
            <w:tcW w:w="7797" w:type="dxa"/>
            <w:tcBorders>
              <w:top w:val="single" w:sz="8" w:space="0" w:color="548ED4"/>
              <w:left w:val="single" w:sz="8" w:space="0" w:color="548ED4"/>
              <w:bottom w:val="single" w:sz="8" w:space="0" w:color="548ED4"/>
              <w:right w:val="single" w:sz="8" w:space="0" w:color="548ED4"/>
            </w:tcBorders>
          </w:tcPr>
          <w:p w:rsidR="00470128" w:rsidRPr="00103D35" w:rsidRDefault="00470128" w:rsidP="00470128">
            <w:pPr>
              <w:widowControl w:val="0"/>
              <w:autoSpaceDE w:val="0"/>
              <w:autoSpaceDN w:val="0"/>
              <w:adjustRightInd w:val="0"/>
              <w:spacing w:before="81" w:after="0" w:line="240" w:lineRule="auto"/>
              <w:ind w:left="98"/>
              <w:jc w:val="center"/>
              <w:rPr>
                <w:rFonts w:ascii="Calibri" w:hAnsi="Calibri" w:cs="Calibri"/>
                <w:sz w:val="32"/>
                <w:szCs w:val="32"/>
              </w:rPr>
            </w:pPr>
            <w:r w:rsidRPr="00103D35">
              <w:rPr>
                <w:rFonts w:ascii="Calibri" w:hAnsi="Calibri" w:cs="Calibri"/>
                <w:b/>
                <w:bCs/>
                <w:spacing w:val="-6"/>
                <w:sz w:val="32"/>
                <w:szCs w:val="32"/>
              </w:rPr>
              <w:t>P</w:t>
            </w:r>
            <w:r w:rsidRPr="00103D35">
              <w:rPr>
                <w:rFonts w:ascii="Calibri" w:hAnsi="Calibri" w:cs="Calibri"/>
                <w:b/>
                <w:bCs/>
                <w:sz w:val="32"/>
                <w:szCs w:val="32"/>
              </w:rPr>
              <w:t>articul</w:t>
            </w:r>
            <w:r w:rsidRPr="00103D35">
              <w:rPr>
                <w:rFonts w:ascii="Calibri" w:hAnsi="Calibri" w:cs="Calibri"/>
                <w:b/>
                <w:bCs/>
                <w:spacing w:val="-1"/>
                <w:sz w:val="32"/>
                <w:szCs w:val="32"/>
              </w:rPr>
              <w:t>a</w:t>
            </w:r>
            <w:r w:rsidRPr="00103D35">
              <w:rPr>
                <w:rFonts w:ascii="Calibri" w:hAnsi="Calibri" w:cs="Calibri"/>
                <w:b/>
                <w:bCs/>
                <w:spacing w:val="-3"/>
                <w:sz w:val="32"/>
                <w:szCs w:val="32"/>
              </w:rPr>
              <w:t>r</w:t>
            </w:r>
            <w:r w:rsidRPr="00103D35">
              <w:rPr>
                <w:rFonts w:ascii="Calibri" w:hAnsi="Calibri" w:cs="Calibri"/>
                <w:b/>
                <w:bCs/>
                <w:sz w:val="32"/>
                <w:szCs w:val="32"/>
              </w:rPr>
              <w:t>s</w:t>
            </w:r>
          </w:p>
        </w:tc>
        <w:tc>
          <w:tcPr>
            <w:tcW w:w="1984" w:type="dxa"/>
            <w:tcBorders>
              <w:top w:val="single" w:sz="8" w:space="0" w:color="548ED4"/>
              <w:left w:val="single" w:sz="8" w:space="0" w:color="548ED4"/>
              <w:bottom w:val="single" w:sz="8" w:space="0" w:color="548ED4"/>
              <w:right w:val="single" w:sz="8" w:space="0" w:color="548ED4"/>
            </w:tcBorders>
          </w:tcPr>
          <w:p w:rsidR="00470128" w:rsidRPr="00103D35" w:rsidRDefault="00470128" w:rsidP="00470128">
            <w:pPr>
              <w:widowControl w:val="0"/>
              <w:autoSpaceDE w:val="0"/>
              <w:autoSpaceDN w:val="0"/>
              <w:adjustRightInd w:val="0"/>
              <w:spacing w:before="81" w:after="0" w:line="240" w:lineRule="auto"/>
              <w:ind w:left="98"/>
              <w:jc w:val="center"/>
              <w:rPr>
                <w:rFonts w:ascii="Calibri" w:hAnsi="Calibri" w:cs="Calibri"/>
                <w:sz w:val="32"/>
                <w:szCs w:val="32"/>
              </w:rPr>
            </w:pPr>
            <w:r w:rsidRPr="00103D35">
              <w:rPr>
                <w:rFonts w:ascii="Calibri" w:hAnsi="Calibri" w:cs="Calibri"/>
                <w:b/>
                <w:bCs/>
                <w:spacing w:val="-6"/>
                <w:sz w:val="32"/>
                <w:szCs w:val="32"/>
              </w:rPr>
              <w:t>P</w:t>
            </w:r>
            <w:r w:rsidRPr="00103D35">
              <w:rPr>
                <w:rFonts w:ascii="Calibri" w:hAnsi="Calibri" w:cs="Calibri"/>
                <w:b/>
                <w:bCs/>
                <w:sz w:val="32"/>
                <w:szCs w:val="32"/>
              </w:rPr>
              <w:t>a</w:t>
            </w:r>
            <w:r w:rsidRPr="00103D35">
              <w:rPr>
                <w:rFonts w:ascii="Calibri" w:hAnsi="Calibri" w:cs="Calibri"/>
                <w:b/>
                <w:bCs/>
                <w:spacing w:val="-3"/>
                <w:sz w:val="32"/>
                <w:szCs w:val="32"/>
              </w:rPr>
              <w:t>g</w:t>
            </w:r>
            <w:r w:rsidRPr="00103D35">
              <w:rPr>
                <w:rFonts w:ascii="Calibri" w:hAnsi="Calibri" w:cs="Calibri"/>
                <w:b/>
                <w:bCs/>
                <w:sz w:val="32"/>
                <w:szCs w:val="32"/>
              </w:rPr>
              <w:t>e</w:t>
            </w:r>
            <w:r w:rsidRPr="00103D35">
              <w:rPr>
                <w:rFonts w:ascii="Calibri" w:hAnsi="Calibri" w:cs="Calibri"/>
                <w:b/>
                <w:bCs/>
                <w:spacing w:val="-2"/>
                <w:sz w:val="32"/>
                <w:szCs w:val="32"/>
              </w:rPr>
              <w:t xml:space="preserve"> </w:t>
            </w:r>
            <w:r w:rsidRPr="00103D35">
              <w:rPr>
                <w:rFonts w:ascii="Calibri" w:hAnsi="Calibri" w:cs="Calibri"/>
                <w:b/>
                <w:bCs/>
                <w:sz w:val="32"/>
                <w:szCs w:val="32"/>
              </w:rPr>
              <w:t>No</w:t>
            </w:r>
          </w:p>
        </w:tc>
      </w:tr>
      <w:tr w:rsidR="00470128" w:rsidRPr="00103D35" w:rsidTr="0069557E">
        <w:trPr>
          <w:trHeight w:hRule="exact" w:val="858"/>
        </w:trPr>
        <w:tc>
          <w:tcPr>
            <w:tcW w:w="7797" w:type="dxa"/>
            <w:tcBorders>
              <w:top w:val="single" w:sz="8" w:space="0" w:color="548ED4"/>
              <w:left w:val="single" w:sz="8" w:space="0" w:color="548ED4"/>
              <w:bottom w:val="single" w:sz="8" w:space="0" w:color="548ED4"/>
              <w:right w:val="single" w:sz="8" w:space="0" w:color="548ED4"/>
            </w:tcBorders>
            <w:shd w:val="clear" w:color="auto" w:fill="4F81BC"/>
            <w:vAlign w:val="center"/>
          </w:tcPr>
          <w:p w:rsidR="00473C06" w:rsidRPr="00103D35" w:rsidRDefault="00470128" w:rsidP="00473C06">
            <w:pPr>
              <w:widowControl w:val="0"/>
              <w:autoSpaceDE w:val="0"/>
              <w:autoSpaceDN w:val="0"/>
              <w:adjustRightInd w:val="0"/>
              <w:spacing w:before="81" w:after="0" w:line="240" w:lineRule="auto"/>
              <w:ind w:left="98"/>
              <w:rPr>
                <w:rFonts w:ascii="Calibri" w:hAnsi="Calibri" w:cs="Calibri"/>
                <w:sz w:val="36"/>
                <w:szCs w:val="32"/>
              </w:rPr>
            </w:pPr>
            <w:r w:rsidRPr="00103D35">
              <w:rPr>
                <w:rFonts w:ascii="Calibri" w:hAnsi="Calibri" w:cs="Calibri"/>
                <w:b/>
                <w:bCs/>
                <w:sz w:val="36"/>
                <w:szCs w:val="32"/>
              </w:rPr>
              <w:t>Basic Definition</w:t>
            </w:r>
          </w:p>
          <w:p w:rsidR="00470128" w:rsidRPr="00103D35" w:rsidRDefault="00470128" w:rsidP="00473C06">
            <w:pPr>
              <w:tabs>
                <w:tab w:val="left" w:pos="4599"/>
              </w:tabs>
              <w:rPr>
                <w:rFonts w:ascii="Calibri" w:hAnsi="Calibri" w:cs="Calibri"/>
                <w:sz w:val="36"/>
                <w:szCs w:val="32"/>
              </w:rPr>
            </w:pPr>
          </w:p>
        </w:tc>
        <w:tc>
          <w:tcPr>
            <w:tcW w:w="1984" w:type="dxa"/>
            <w:tcBorders>
              <w:top w:val="single" w:sz="8" w:space="0" w:color="548ED4"/>
              <w:left w:val="single" w:sz="8" w:space="0" w:color="548ED4"/>
              <w:bottom w:val="single" w:sz="8" w:space="0" w:color="548ED4"/>
              <w:right w:val="single" w:sz="8" w:space="0" w:color="548ED4"/>
            </w:tcBorders>
            <w:shd w:val="clear" w:color="auto" w:fill="4F81BC"/>
            <w:vAlign w:val="bottom"/>
          </w:tcPr>
          <w:p w:rsidR="00470128" w:rsidRPr="00103D35" w:rsidRDefault="00473C06" w:rsidP="007E664D">
            <w:pPr>
              <w:widowControl w:val="0"/>
              <w:tabs>
                <w:tab w:val="center" w:pos="897"/>
              </w:tabs>
              <w:autoSpaceDE w:val="0"/>
              <w:autoSpaceDN w:val="0"/>
              <w:adjustRightInd w:val="0"/>
              <w:spacing w:before="81" w:after="0" w:line="240" w:lineRule="auto"/>
              <w:ind w:left="283" w:right="850"/>
              <w:jc w:val="both"/>
              <w:rPr>
                <w:rFonts w:ascii="Calibri" w:hAnsi="Calibri" w:cs="Calibri"/>
                <w:sz w:val="32"/>
                <w:szCs w:val="32"/>
              </w:rPr>
            </w:pPr>
            <w:r w:rsidRPr="00103D35">
              <w:rPr>
                <w:rFonts w:ascii="Calibri" w:hAnsi="Calibri" w:cs="Calibri"/>
                <w:sz w:val="32"/>
                <w:szCs w:val="32"/>
              </w:rPr>
              <w:t>3</w:t>
            </w:r>
          </w:p>
        </w:tc>
      </w:tr>
      <w:tr w:rsidR="00470128" w:rsidRPr="00103D35" w:rsidTr="0069557E">
        <w:trPr>
          <w:trHeight w:hRule="exact" w:val="951"/>
        </w:trPr>
        <w:tc>
          <w:tcPr>
            <w:tcW w:w="7797" w:type="dxa"/>
            <w:tcBorders>
              <w:top w:val="single" w:sz="8" w:space="0" w:color="548ED4"/>
              <w:left w:val="single" w:sz="8" w:space="0" w:color="548ED4"/>
              <w:bottom w:val="single" w:sz="8" w:space="0" w:color="548ED4"/>
              <w:right w:val="single" w:sz="8" w:space="0" w:color="548ED4"/>
            </w:tcBorders>
            <w:vAlign w:val="center"/>
          </w:tcPr>
          <w:p w:rsidR="00470128" w:rsidRPr="00103D35" w:rsidRDefault="002661BD" w:rsidP="00473C06">
            <w:pPr>
              <w:widowControl w:val="0"/>
              <w:autoSpaceDE w:val="0"/>
              <w:autoSpaceDN w:val="0"/>
              <w:adjustRightInd w:val="0"/>
              <w:spacing w:before="81" w:after="0" w:line="240" w:lineRule="auto"/>
              <w:ind w:left="98"/>
              <w:rPr>
                <w:rFonts w:ascii="Calibri" w:hAnsi="Calibri" w:cs="Calibri"/>
                <w:sz w:val="36"/>
                <w:szCs w:val="32"/>
              </w:rPr>
            </w:pPr>
            <w:r w:rsidRPr="00103D35">
              <w:rPr>
                <w:rFonts w:ascii="Calibri" w:hAnsi="Calibri" w:cs="Calibri"/>
                <w:b/>
                <w:bCs/>
                <w:sz w:val="36"/>
                <w:szCs w:val="32"/>
              </w:rPr>
              <w:t>Section 17(1) &amp; 17(3) of CGST Act,2017</w:t>
            </w:r>
          </w:p>
        </w:tc>
        <w:tc>
          <w:tcPr>
            <w:tcW w:w="1984" w:type="dxa"/>
            <w:tcBorders>
              <w:top w:val="single" w:sz="8" w:space="0" w:color="548ED4"/>
              <w:left w:val="single" w:sz="8" w:space="0" w:color="548ED4"/>
              <w:bottom w:val="single" w:sz="8" w:space="0" w:color="548ED4"/>
              <w:right w:val="single" w:sz="8" w:space="0" w:color="548ED4"/>
            </w:tcBorders>
            <w:vAlign w:val="bottom"/>
          </w:tcPr>
          <w:p w:rsidR="00470128" w:rsidRPr="00103D35" w:rsidRDefault="0069557E" w:rsidP="007E664D">
            <w:pPr>
              <w:widowControl w:val="0"/>
              <w:tabs>
                <w:tab w:val="left" w:pos="948"/>
              </w:tabs>
              <w:autoSpaceDE w:val="0"/>
              <w:autoSpaceDN w:val="0"/>
              <w:adjustRightInd w:val="0"/>
              <w:spacing w:before="81" w:after="0" w:line="240" w:lineRule="auto"/>
              <w:ind w:left="283" w:right="850"/>
              <w:jc w:val="both"/>
              <w:rPr>
                <w:rFonts w:ascii="Calibri" w:hAnsi="Calibri" w:cs="Calibri"/>
                <w:sz w:val="32"/>
                <w:szCs w:val="32"/>
              </w:rPr>
            </w:pPr>
            <w:r>
              <w:rPr>
                <w:rFonts w:ascii="Calibri" w:hAnsi="Calibri" w:cs="Calibri"/>
                <w:sz w:val="32"/>
                <w:szCs w:val="32"/>
              </w:rPr>
              <w:t>4-5</w:t>
            </w:r>
          </w:p>
        </w:tc>
      </w:tr>
      <w:tr w:rsidR="00470128" w:rsidRPr="00103D35" w:rsidTr="0069557E">
        <w:trPr>
          <w:trHeight w:hRule="exact" w:val="1379"/>
        </w:trPr>
        <w:tc>
          <w:tcPr>
            <w:tcW w:w="7797" w:type="dxa"/>
            <w:tcBorders>
              <w:top w:val="single" w:sz="8" w:space="0" w:color="548ED4"/>
              <w:left w:val="single" w:sz="8" w:space="0" w:color="548ED4"/>
              <w:bottom w:val="single" w:sz="8" w:space="0" w:color="548ED4"/>
              <w:right w:val="single" w:sz="8" w:space="0" w:color="548ED4"/>
            </w:tcBorders>
            <w:shd w:val="clear" w:color="auto" w:fill="4F81BC"/>
            <w:vAlign w:val="center"/>
          </w:tcPr>
          <w:p w:rsidR="00470128" w:rsidRPr="00103D35" w:rsidRDefault="002661BD" w:rsidP="00473C06">
            <w:pPr>
              <w:widowControl w:val="0"/>
              <w:autoSpaceDE w:val="0"/>
              <w:autoSpaceDN w:val="0"/>
              <w:adjustRightInd w:val="0"/>
              <w:spacing w:before="85" w:after="0" w:line="240" w:lineRule="auto"/>
              <w:ind w:left="98"/>
              <w:rPr>
                <w:rFonts w:ascii="Calibri" w:hAnsi="Calibri" w:cs="Calibri"/>
                <w:sz w:val="36"/>
                <w:szCs w:val="32"/>
              </w:rPr>
            </w:pPr>
            <w:r w:rsidRPr="00103D35">
              <w:rPr>
                <w:rFonts w:ascii="Calibri" w:hAnsi="Calibri" w:cs="Calibri"/>
                <w:b/>
                <w:bCs/>
                <w:sz w:val="36"/>
                <w:szCs w:val="32"/>
              </w:rPr>
              <w:t>Section 17 (2) of CGST Act,2017</w:t>
            </w:r>
            <w:r w:rsidRPr="00103D35">
              <w:rPr>
                <w:rFonts w:ascii="Calibri" w:hAnsi="Calibri" w:cs="Calibri"/>
                <w:b/>
                <w:bCs/>
                <w:sz w:val="36"/>
                <w:szCs w:val="32"/>
              </w:rPr>
              <w:br/>
              <w:t>Read With Rule 42 and 43 of CGST Rules,2017</w:t>
            </w:r>
          </w:p>
        </w:tc>
        <w:tc>
          <w:tcPr>
            <w:tcW w:w="1984" w:type="dxa"/>
            <w:tcBorders>
              <w:top w:val="single" w:sz="8" w:space="0" w:color="548ED4"/>
              <w:left w:val="single" w:sz="8" w:space="0" w:color="548ED4"/>
              <w:bottom w:val="single" w:sz="8" w:space="0" w:color="548ED4"/>
              <w:right w:val="single" w:sz="8" w:space="0" w:color="548ED4"/>
            </w:tcBorders>
            <w:shd w:val="clear" w:color="auto" w:fill="4F81BC"/>
            <w:vAlign w:val="bottom"/>
          </w:tcPr>
          <w:p w:rsidR="00470128" w:rsidRPr="00103D35" w:rsidRDefault="0069557E" w:rsidP="007E664D">
            <w:pPr>
              <w:widowControl w:val="0"/>
              <w:tabs>
                <w:tab w:val="left" w:pos="948"/>
              </w:tabs>
              <w:autoSpaceDE w:val="0"/>
              <w:autoSpaceDN w:val="0"/>
              <w:adjustRightInd w:val="0"/>
              <w:spacing w:before="81" w:after="0" w:line="240" w:lineRule="auto"/>
              <w:ind w:left="283" w:right="850"/>
              <w:jc w:val="both"/>
              <w:rPr>
                <w:rFonts w:ascii="Calibri" w:hAnsi="Calibri" w:cs="Calibri"/>
                <w:sz w:val="32"/>
                <w:szCs w:val="32"/>
              </w:rPr>
            </w:pPr>
            <w:r>
              <w:rPr>
                <w:rFonts w:ascii="Calibri" w:hAnsi="Calibri" w:cs="Calibri"/>
                <w:sz w:val="32"/>
                <w:szCs w:val="32"/>
              </w:rPr>
              <w:t>5-</w:t>
            </w:r>
            <w:r w:rsidR="007E664D">
              <w:rPr>
                <w:rFonts w:ascii="Calibri" w:hAnsi="Calibri" w:cs="Calibri"/>
                <w:sz w:val="32"/>
                <w:szCs w:val="32"/>
              </w:rPr>
              <w:t>12</w:t>
            </w:r>
          </w:p>
        </w:tc>
      </w:tr>
      <w:tr w:rsidR="00470128" w:rsidRPr="00103D35" w:rsidTr="0069557E">
        <w:trPr>
          <w:trHeight w:hRule="exact" w:val="1379"/>
        </w:trPr>
        <w:tc>
          <w:tcPr>
            <w:tcW w:w="7797" w:type="dxa"/>
            <w:tcBorders>
              <w:top w:val="single" w:sz="8" w:space="0" w:color="548ED4"/>
              <w:left w:val="single" w:sz="8" w:space="0" w:color="548ED4"/>
              <w:bottom w:val="single" w:sz="8" w:space="0" w:color="548ED4"/>
              <w:right w:val="single" w:sz="8" w:space="0" w:color="548ED4"/>
            </w:tcBorders>
            <w:vAlign w:val="center"/>
          </w:tcPr>
          <w:p w:rsidR="00470128" w:rsidRPr="00103D35" w:rsidRDefault="002661BD" w:rsidP="00473C06">
            <w:pPr>
              <w:widowControl w:val="0"/>
              <w:autoSpaceDE w:val="0"/>
              <w:autoSpaceDN w:val="0"/>
              <w:adjustRightInd w:val="0"/>
              <w:spacing w:before="81" w:after="0" w:line="240" w:lineRule="auto"/>
              <w:ind w:left="98"/>
              <w:rPr>
                <w:rFonts w:ascii="Calibri" w:hAnsi="Calibri" w:cs="Calibri"/>
                <w:sz w:val="36"/>
                <w:szCs w:val="32"/>
              </w:rPr>
            </w:pPr>
            <w:r w:rsidRPr="00103D35">
              <w:rPr>
                <w:rFonts w:ascii="Calibri" w:hAnsi="Calibri" w:cs="Calibri"/>
                <w:b/>
                <w:bCs/>
                <w:sz w:val="36"/>
                <w:szCs w:val="32"/>
              </w:rPr>
              <w:t>Section 17(4) of CGST Act,2017</w:t>
            </w:r>
            <w:r w:rsidRPr="00103D35">
              <w:rPr>
                <w:rFonts w:ascii="Calibri" w:hAnsi="Calibri" w:cs="Calibri"/>
                <w:b/>
                <w:bCs/>
                <w:sz w:val="36"/>
                <w:szCs w:val="32"/>
              </w:rPr>
              <w:br/>
              <w:t>Read With Rule 38 of CGST Rules,2017</w:t>
            </w:r>
            <w:r w:rsidRPr="00103D35">
              <w:rPr>
                <w:rFonts w:ascii="Calibri" w:hAnsi="Calibri" w:cs="Calibri"/>
                <w:b/>
                <w:bCs/>
                <w:sz w:val="36"/>
                <w:szCs w:val="32"/>
              </w:rPr>
              <w:br/>
            </w:r>
          </w:p>
        </w:tc>
        <w:tc>
          <w:tcPr>
            <w:tcW w:w="1984" w:type="dxa"/>
            <w:tcBorders>
              <w:top w:val="single" w:sz="8" w:space="0" w:color="548ED4"/>
              <w:left w:val="single" w:sz="8" w:space="0" w:color="548ED4"/>
              <w:bottom w:val="single" w:sz="8" w:space="0" w:color="548ED4"/>
              <w:right w:val="single" w:sz="8" w:space="0" w:color="548ED4"/>
            </w:tcBorders>
            <w:vAlign w:val="bottom"/>
          </w:tcPr>
          <w:p w:rsidR="00470128" w:rsidRPr="00103D35" w:rsidRDefault="009939F9" w:rsidP="007E664D">
            <w:pPr>
              <w:widowControl w:val="0"/>
              <w:tabs>
                <w:tab w:val="left" w:pos="948"/>
              </w:tabs>
              <w:autoSpaceDE w:val="0"/>
              <w:autoSpaceDN w:val="0"/>
              <w:adjustRightInd w:val="0"/>
              <w:spacing w:before="81" w:after="0" w:line="240" w:lineRule="auto"/>
              <w:ind w:left="283" w:right="850"/>
              <w:jc w:val="both"/>
              <w:rPr>
                <w:rFonts w:ascii="Calibri" w:hAnsi="Calibri" w:cs="Calibri"/>
                <w:sz w:val="32"/>
                <w:szCs w:val="32"/>
              </w:rPr>
            </w:pPr>
            <w:r>
              <w:rPr>
                <w:rFonts w:ascii="Calibri" w:hAnsi="Calibri" w:cs="Calibri"/>
                <w:sz w:val="32"/>
                <w:szCs w:val="32"/>
              </w:rPr>
              <w:t>13</w:t>
            </w:r>
          </w:p>
        </w:tc>
      </w:tr>
      <w:tr w:rsidR="00470128" w:rsidRPr="00103D35" w:rsidTr="0069557E">
        <w:trPr>
          <w:trHeight w:hRule="exact" w:val="806"/>
        </w:trPr>
        <w:tc>
          <w:tcPr>
            <w:tcW w:w="7797" w:type="dxa"/>
            <w:tcBorders>
              <w:top w:val="single" w:sz="8" w:space="0" w:color="548ED4"/>
              <w:left w:val="single" w:sz="8" w:space="0" w:color="548ED4"/>
              <w:bottom w:val="single" w:sz="8" w:space="0" w:color="548ED4"/>
              <w:right w:val="single" w:sz="8" w:space="0" w:color="548ED4"/>
            </w:tcBorders>
            <w:shd w:val="clear" w:color="auto" w:fill="4F81BC"/>
            <w:vAlign w:val="center"/>
          </w:tcPr>
          <w:p w:rsidR="00470128" w:rsidRPr="00103D35" w:rsidRDefault="002661BD" w:rsidP="00473C06">
            <w:pPr>
              <w:widowControl w:val="0"/>
              <w:autoSpaceDE w:val="0"/>
              <w:autoSpaceDN w:val="0"/>
              <w:adjustRightInd w:val="0"/>
              <w:spacing w:before="81" w:after="0" w:line="240" w:lineRule="auto"/>
              <w:ind w:left="98"/>
              <w:rPr>
                <w:rFonts w:ascii="Calibri" w:hAnsi="Calibri" w:cs="Calibri"/>
                <w:sz w:val="36"/>
                <w:szCs w:val="32"/>
              </w:rPr>
            </w:pPr>
            <w:r w:rsidRPr="00103D35">
              <w:rPr>
                <w:rFonts w:ascii="Calibri" w:hAnsi="Calibri" w:cs="Calibri"/>
                <w:b/>
                <w:bCs/>
                <w:sz w:val="36"/>
                <w:szCs w:val="32"/>
              </w:rPr>
              <w:t>Section 17(5) of CGST Act,2017 (Block Credit)</w:t>
            </w:r>
          </w:p>
        </w:tc>
        <w:tc>
          <w:tcPr>
            <w:tcW w:w="1984" w:type="dxa"/>
            <w:tcBorders>
              <w:top w:val="single" w:sz="8" w:space="0" w:color="548ED4"/>
              <w:left w:val="single" w:sz="8" w:space="0" w:color="548ED4"/>
              <w:bottom w:val="single" w:sz="8" w:space="0" w:color="548ED4"/>
              <w:right w:val="single" w:sz="8" w:space="0" w:color="548ED4"/>
            </w:tcBorders>
            <w:shd w:val="clear" w:color="auto" w:fill="4F81BC"/>
            <w:vAlign w:val="bottom"/>
          </w:tcPr>
          <w:p w:rsidR="00470128" w:rsidRPr="00103D35" w:rsidRDefault="009939F9" w:rsidP="007E664D">
            <w:pPr>
              <w:widowControl w:val="0"/>
              <w:tabs>
                <w:tab w:val="left" w:pos="948"/>
              </w:tabs>
              <w:autoSpaceDE w:val="0"/>
              <w:autoSpaceDN w:val="0"/>
              <w:adjustRightInd w:val="0"/>
              <w:spacing w:before="81" w:after="0" w:line="240" w:lineRule="auto"/>
              <w:ind w:left="283" w:right="850"/>
              <w:jc w:val="both"/>
              <w:rPr>
                <w:rFonts w:ascii="Calibri" w:hAnsi="Calibri" w:cs="Calibri"/>
                <w:sz w:val="32"/>
                <w:szCs w:val="32"/>
              </w:rPr>
            </w:pPr>
            <w:r>
              <w:rPr>
                <w:rFonts w:ascii="Calibri" w:hAnsi="Calibri" w:cs="Calibri"/>
                <w:sz w:val="32"/>
                <w:szCs w:val="32"/>
              </w:rPr>
              <w:t>14-19</w:t>
            </w:r>
          </w:p>
        </w:tc>
      </w:tr>
    </w:tbl>
    <w:p w:rsidR="00901E64" w:rsidRPr="00473C06" w:rsidRDefault="00901E64" w:rsidP="00901E64">
      <w:pPr>
        <w:widowControl w:val="0"/>
        <w:tabs>
          <w:tab w:val="left" w:pos="1540"/>
        </w:tabs>
        <w:autoSpaceDE w:val="0"/>
        <w:autoSpaceDN w:val="0"/>
        <w:adjustRightInd w:val="0"/>
        <w:spacing w:after="0" w:line="480" w:lineRule="auto"/>
        <w:ind w:left="1105"/>
        <w:rPr>
          <w:rFonts w:ascii="Calibri" w:hAnsi="Calibri" w:cs="Calibri"/>
          <w:color w:val="000000"/>
          <w:spacing w:val="-1"/>
          <w:sz w:val="32"/>
          <w:szCs w:val="32"/>
        </w:rPr>
      </w:pPr>
    </w:p>
    <w:p w:rsidR="00473C06" w:rsidRDefault="00473C06" w:rsidP="00901E64">
      <w:pPr>
        <w:widowControl w:val="0"/>
        <w:tabs>
          <w:tab w:val="left" w:pos="1540"/>
        </w:tabs>
        <w:autoSpaceDE w:val="0"/>
        <w:autoSpaceDN w:val="0"/>
        <w:adjustRightInd w:val="0"/>
        <w:spacing w:after="0" w:line="480" w:lineRule="auto"/>
        <w:ind w:left="1105"/>
        <w:rPr>
          <w:rFonts w:cs="Calibri"/>
          <w:color w:val="000000"/>
          <w:spacing w:val="-1"/>
          <w:sz w:val="32"/>
          <w:szCs w:val="32"/>
        </w:rPr>
      </w:pPr>
    </w:p>
    <w:p w:rsidR="00473C06" w:rsidRDefault="00473C06" w:rsidP="00901E64">
      <w:pPr>
        <w:widowControl w:val="0"/>
        <w:tabs>
          <w:tab w:val="left" w:pos="1540"/>
        </w:tabs>
        <w:autoSpaceDE w:val="0"/>
        <w:autoSpaceDN w:val="0"/>
        <w:adjustRightInd w:val="0"/>
        <w:spacing w:after="0" w:line="480" w:lineRule="auto"/>
        <w:ind w:left="1105"/>
        <w:rPr>
          <w:rFonts w:cs="Calibri"/>
          <w:color w:val="000000"/>
          <w:spacing w:val="-1"/>
          <w:sz w:val="32"/>
          <w:szCs w:val="32"/>
        </w:rPr>
      </w:pPr>
    </w:p>
    <w:p w:rsidR="00473C06" w:rsidRDefault="00473C06" w:rsidP="00901E64">
      <w:pPr>
        <w:widowControl w:val="0"/>
        <w:tabs>
          <w:tab w:val="left" w:pos="1540"/>
        </w:tabs>
        <w:autoSpaceDE w:val="0"/>
        <w:autoSpaceDN w:val="0"/>
        <w:adjustRightInd w:val="0"/>
        <w:spacing w:after="0" w:line="480" w:lineRule="auto"/>
        <w:ind w:left="1105"/>
        <w:rPr>
          <w:rFonts w:cs="Calibri"/>
          <w:color w:val="000000"/>
          <w:spacing w:val="-1"/>
          <w:sz w:val="32"/>
          <w:szCs w:val="32"/>
        </w:rPr>
      </w:pPr>
    </w:p>
    <w:p w:rsidR="00473C06" w:rsidRDefault="00473C06" w:rsidP="00901E64">
      <w:pPr>
        <w:widowControl w:val="0"/>
        <w:tabs>
          <w:tab w:val="left" w:pos="1540"/>
        </w:tabs>
        <w:autoSpaceDE w:val="0"/>
        <w:autoSpaceDN w:val="0"/>
        <w:adjustRightInd w:val="0"/>
        <w:spacing w:after="0" w:line="480" w:lineRule="auto"/>
        <w:ind w:left="1105"/>
        <w:rPr>
          <w:rFonts w:cs="Calibri"/>
          <w:color w:val="000000"/>
          <w:spacing w:val="-1"/>
          <w:sz w:val="32"/>
          <w:szCs w:val="32"/>
        </w:rPr>
      </w:pPr>
    </w:p>
    <w:p w:rsidR="00473C06" w:rsidRDefault="00473C06" w:rsidP="00901E64">
      <w:pPr>
        <w:widowControl w:val="0"/>
        <w:tabs>
          <w:tab w:val="left" w:pos="1540"/>
        </w:tabs>
        <w:autoSpaceDE w:val="0"/>
        <w:autoSpaceDN w:val="0"/>
        <w:adjustRightInd w:val="0"/>
        <w:spacing w:after="0" w:line="480" w:lineRule="auto"/>
        <w:ind w:left="1105"/>
        <w:rPr>
          <w:rFonts w:cs="Calibri"/>
          <w:color w:val="000000"/>
          <w:spacing w:val="-1"/>
          <w:sz w:val="32"/>
          <w:szCs w:val="32"/>
        </w:rPr>
      </w:pPr>
    </w:p>
    <w:p w:rsidR="00901E64" w:rsidRPr="003D353F" w:rsidRDefault="00901E64" w:rsidP="00901E64">
      <w:pPr>
        <w:widowControl w:val="0"/>
        <w:tabs>
          <w:tab w:val="left" w:pos="1540"/>
        </w:tabs>
        <w:autoSpaceDE w:val="0"/>
        <w:autoSpaceDN w:val="0"/>
        <w:adjustRightInd w:val="0"/>
        <w:spacing w:after="0" w:line="480" w:lineRule="auto"/>
        <w:rPr>
          <w:rFonts w:cs="Calibri"/>
          <w:color w:val="000000"/>
          <w:sz w:val="32"/>
          <w:szCs w:val="32"/>
        </w:rPr>
      </w:pPr>
    </w:p>
    <w:p w:rsidR="00D876D6" w:rsidRDefault="00D876D6" w:rsidP="008425CB">
      <w:pPr>
        <w:spacing w:line="240" w:lineRule="auto"/>
        <w:jc w:val="both"/>
        <w:rPr>
          <w:rFonts w:ascii="Calibri" w:hAnsi="Calibri" w:cs="Calibri"/>
          <w:sz w:val="36"/>
          <w:szCs w:val="36"/>
        </w:rPr>
      </w:pPr>
    </w:p>
    <w:p w:rsidR="00E513AF" w:rsidRDefault="00E513AF" w:rsidP="00D876D6">
      <w:pPr>
        <w:spacing w:line="240" w:lineRule="auto"/>
        <w:ind w:left="567"/>
        <w:jc w:val="both"/>
        <w:rPr>
          <w:rFonts w:ascii="Calibri" w:hAnsi="Calibri" w:cs="Calibri"/>
          <w:sz w:val="36"/>
          <w:szCs w:val="36"/>
        </w:rPr>
      </w:pPr>
      <w:r>
        <w:rPr>
          <w:rFonts w:ascii="Calibri" w:hAnsi="Calibri" w:cs="Calibri"/>
          <w:noProof/>
          <w:sz w:val="36"/>
          <w:szCs w:val="36"/>
          <w:lang w:val="en-IN" w:eastAsia="en-IN" w:bidi="ar-SA"/>
        </w:rPr>
        <w:lastRenderedPageBreak/>
        <w:drawing>
          <wp:inline distT="0" distB="0" distL="0" distR="0">
            <wp:extent cx="5010467" cy="2047875"/>
            <wp:effectExtent l="19050" t="0" r="0" b="0"/>
            <wp:docPr id="18" name="Picture 15" descr="important-definition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ortant-definitions-7.png"/>
                    <pic:cNvPicPr/>
                  </pic:nvPicPr>
                  <pic:blipFill>
                    <a:blip r:embed="rId8"/>
                    <a:stretch>
                      <a:fillRect/>
                    </a:stretch>
                  </pic:blipFill>
                  <pic:spPr>
                    <a:xfrm>
                      <a:off x="0" y="0"/>
                      <a:ext cx="5010467" cy="2047875"/>
                    </a:xfrm>
                    <a:prstGeom prst="rect">
                      <a:avLst/>
                    </a:prstGeom>
                  </pic:spPr>
                </pic:pic>
              </a:graphicData>
            </a:graphic>
          </wp:inline>
        </w:drawing>
      </w:r>
    </w:p>
    <w:p w:rsidR="00E513AF" w:rsidRPr="003722DA" w:rsidRDefault="00E513AF" w:rsidP="00D876D6">
      <w:pPr>
        <w:spacing w:line="240" w:lineRule="auto"/>
        <w:ind w:left="567"/>
        <w:jc w:val="both"/>
        <w:rPr>
          <w:rFonts w:ascii="Calibri" w:hAnsi="Calibri" w:cs="Calibri"/>
          <w:sz w:val="2"/>
          <w:szCs w:val="36"/>
        </w:rPr>
      </w:pPr>
    </w:p>
    <w:p w:rsidR="00213BAE" w:rsidRDefault="0047593D" w:rsidP="003722DA">
      <w:pPr>
        <w:spacing w:after="0" w:line="240" w:lineRule="auto"/>
        <w:ind w:left="284"/>
        <w:jc w:val="both"/>
        <w:rPr>
          <w:rFonts w:ascii="Calibri" w:hAnsi="Calibri" w:cs="Calibri"/>
          <w:b/>
          <w:sz w:val="36"/>
          <w:szCs w:val="36"/>
        </w:rPr>
      </w:pPr>
      <w:r>
        <w:rPr>
          <w:rFonts w:ascii="Calibri" w:hAnsi="Calibri" w:cs="Calibri"/>
          <w:b/>
          <w:sz w:val="34"/>
          <w:szCs w:val="34"/>
        </w:rPr>
        <w:t xml:space="preserve">Definition </w:t>
      </w:r>
      <w:r w:rsidRPr="00E513AF">
        <w:rPr>
          <w:rFonts w:ascii="Calibri" w:hAnsi="Calibri" w:cs="Calibri"/>
          <w:b/>
          <w:sz w:val="34"/>
          <w:szCs w:val="34"/>
        </w:rPr>
        <w:t>of</w:t>
      </w:r>
      <w:r w:rsidR="00213BAE" w:rsidRPr="00E513AF">
        <w:rPr>
          <w:rFonts w:ascii="Calibri" w:hAnsi="Calibri" w:cs="Calibri"/>
          <w:b/>
          <w:sz w:val="34"/>
          <w:szCs w:val="34"/>
        </w:rPr>
        <w:t xml:space="preserve"> ‘Capital goods’</w:t>
      </w:r>
      <w:r w:rsidR="00E513AF" w:rsidRPr="00E513AF">
        <w:rPr>
          <w:rFonts w:ascii="Calibri" w:hAnsi="Calibri" w:cs="Calibri"/>
          <w:b/>
          <w:sz w:val="34"/>
          <w:szCs w:val="34"/>
        </w:rPr>
        <w:t>,</w:t>
      </w:r>
      <w:r w:rsidR="00213BAE" w:rsidRPr="00E513AF">
        <w:rPr>
          <w:rFonts w:ascii="Calibri" w:hAnsi="Calibri" w:cs="Calibri"/>
          <w:b/>
          <w:sz w:val="34"/>
          <w:szCs w:val="34"/>
        </w:rPr>
        <w:t xml:space="preserve"> </w:t>
      </w:r>
      <w:r w:rsidR="00D96C4C" w:rsidRPr="00E513AF">
        <w:rPr>
          <w:rFonts w:ascii="Calibri" w:hAnsi="Calibri" w:cs="Calibri"/>
          <w:b/>
          <w:sz w:val="34"/>
          <w:szCs w:val="34"/>
        </w:rPr>
        <w:t>‘Input’</w:t>
      </w:r>
      <w:r w:rsidR="00E513AF" w:rsidRPr="00E513AF">
        <w:rPr>
          <w:rFonts w:ascii="Calibri" w:hAnsi="Calibri" w:cs="Calibri"/>
          <w:b/>
          <w:sz w:val="34"/>
          <w:szCs w:val="34"/>
        </w:rPr>
        <w:t>,</w:t>
      </w:r>
      <w:r w:rsidR="00D96C4C" w:rsidRPr="00E513AF">
        <w:rPr>
          <w:rFonts w:ascii="Calibri" w:hAnsi="Calibri" w:cs="Calibri"/>
          <w:b/>
          <w:sz w:val="34"/>
          <w:szCs w:val="34"/>
        </w:rPr>
        <w:t xml:space="preserve"> ‘Input Service’ </w:t>
      </w:r>
      <w:r w:rsidR="00213BAE" w:rsidRPr="00E513AF">
        <w:rPr>
          <w:rFonts w:ascii="Calibri" w:hAnsi="Calibri" w:cs="Calibri"/>
          <w:b/>
          <w:sz w:val="34"/>
          <w:szCs w:val="34"/>
        </w:rPr>
        <w:t>&amp; ‘Input Tax’</w:t>
      </w:r>
      <w:r w:rsidR="00213BAE" w:rsidRPr="00E513AF">
        <w:rPr>
          <w:rFonts w:ascii="Calibri" w:hAnsi="Calibri" w:cs="Calibri"/>
          <w:b/>
          <w:sz w:val="36"/>
          <w:szCs w:val="36"/>
        </w:rPr>
        <w:t>.</w:t>
      </w:r>
    </w:p>
    <w:p w:rsidR="003722DA" w:rsidRPr="003722DA" w:rsidRDefault="003722DA" w:rsidP="003722DA">
      <w:pPr>
        <w:spacing w:after="0" w:line="240" w:lineRule="auto"/>
        <w:ind w:left="284"/>
        <w:jc w:val="both"/>
        <w:rPr>
          <w:rFonts w:ascii="Calibri" w:hAnsi="Calibri" w:cs="Calibri"/>
          <w:b/>
          <w:sz w:val="4"/>
          <w:szCs w:val="36"/>
        </w:rPr>
      </w:pPr>
    </w:p>
    <w:p w:rsidR="00D876D6" w:rsidRPr="008425CB" w:rsidRDefault="00D876D6" w:rsidP="008425CB">
      <w:pPr>
        <w:spacing w:after="0" w:line="240" w:lineRule="auto"/>
        <w:jc w:val="both"/>
        <w:rPr>
          <w:rFonts w:ascii="Calibri" w:hAnsi="Calibri" w:cs="Calibri"/>
          <w:sz w:val="14"/>
          <w:szCs w:val="36"/>
        </w:rPr>
      </w:pPr>
    </w:p>
    <w:p w:rsidR="00D96C4C" w:rsidRPr="0002249A" w:rsidRDefault="00234EF1" w:rsidP="003722DA">
      <w:pPr>
        <w:pStyle w:val="ListParagraph"/>
        <w:numPr>
          <w:ilvl w:val="0"/>
          <w:numId w:val="7"/>
        </w:numPr>
        <w:spacing w:after="0" w:line="240" w:lineRule="auto"/>
        <w:ind w:left="284" w:hanging="284"/>
        <w:jc w:val="both"/>
        <w:rPr>
          <w:rFonts w:ascii="Calibri" w:hAnsi="Calibri" w:cs="Calibri"/>
          <w:sz w:val="36"/>
          <w:szCs w:val="36"/>
        </w:rPr>
      </w:pPr>
      <w:r w:rsidRPr="0002249A">
        <w:rPr>
          <w:rFonts w:ascii="Calibri" w:hAnsi="Calibri" w:cs="Calibri"/>
          <w:sz w:val="36"/>
          <w:szCs w:val="36"/>
        </w:rPr>
        <w:t>Sec.2 (</w:t>
      </w:r>
      <w:r w:rsidR="00D96C4C" w:rsidRPr="0002249A">
        <w:rPr>
          <w:rFonts w:ascii="Calibri" w:hAnsi="Calibri" w:cs="Calibri"/>
          <w:sz w:val="36"/>
          <w:szCs w:val="36"/>
        </w:rPr>
        <w:t>19) “Capital Goods”</w:t>
      </w:r>
      <w:r w:rsidR="0047593D">
        <w:rPr>
          <w:rFonts w:ascii="Calibri" w:hAnsi="Calibri" w:cs="Calibri"/>
          <w:sz w:val="36"/>
          <w:szCs w:val="36"/>
        </w:rPr>
        <w:t xml:space="preserve"> mean</w:t>
      </w:r>
      <w:r w:rsidR="003C2999">
        <w:rPr>
          <w:rFonts w:ascii="Calibri" w:hAnsi="Calibri" w:cs="Calibri"/>
          <w:sz w:val="36"/>
          <w:szCs w:val="36"/>
        </w:rPr>
        <w:t>s</w:t>
      </w:r>
      <w:r w:rsidR="00D96C4C" w:rsidRPr="0002249A">
        <w:rPr>
          <w:rFonts w:ascii="Calibri" w:hAnsi="Calibri" w:cs="Calibri"/>
          <w:sz w:val="36"/>
          <w:szCs w:val="36"/>
        </w:rPr>
        <w:t xml:space="preserve"> goods, the value of which is </w:t>
      </w:r>
      <w:r w:rsidR="00D26584" w:rsidRPr="0002249A">
        <w:rPr>
          <w:rFonts w:ascii="Calibri" w:hAnsi="Calibri" w:cs="Calibri"/>
          <w:sz w:val="36"/>
          <w:szCs w:val="36"/>
        </w:rPr>
        <w:t>capitalized</w:t>
      </w:r>
      <w:r w:rsidR="00D96C4C" w:rsidRPr="0002249A">
        <w:rPr>
          <w:rFonts w:ascii="Calibri" w:hAnsi="Calibri" w:cs="Calibri"/>
          <w:sz w:val="36"/>
          <w:szCs w:val="36"/>
        </w:rPr>
        <w:t xml:space="preserve"> in the Books of Account of the person claiming the input tax credit and which are used or intended to be used in the course of furtherance of business.</w:t>
      </w:r>
    </w:p>
    <w:p w:rsidR="00977382" w:rsidRPr="008425CB" w:rsidRDefault="00977382" w:rsidP="003722DA">
      <w:pPr>
        <w:spacing w:after="0" w:line="240" w:lineRule="auto"/>
        <w:ind w:left="284" w:hanging="284"/>
        <w:jc w:val="both"/>
        <w:rPr>
          <w:rFonts w:ascii="Calibri" w:hAnsi="Calibri" w:cs="Calibri"/>
          <w:sz w:val="20"/>
          <w:szCs w:val="36"/>
        </w:rPr>
      </w:pPr>
    </w:p>
    <w:p w:rsidR="0004732C" w:rsidRPr="0002249A" w:rsidRDefault="00D96C4C" w:rsidP="003722DA">
      <w:pPr>
        <w:pStyle w:val="ListParagraph"/>
        <w:numPr>
          <w:ilvl w:val="0"/>
          <w:numId w:val="7"/>
        </w:numPr>
        <w:spacing w:after="0" w:line="240" w:lineRule="auto"/>
        <w:ind w:left="284" w:hanging="284"/>
        <w:jc w:val="both"/>
        <w:rPr>
          <w:rFonts w:ascii="Calibri" w:hAnsi="Calibri" w:cs="Calibri"/>
          <w:sz w:val="36"/>
          <w:szCs w:val="36"/>
        </w:rPr>
      </w:pPr>
      <w:r w:rsidRPr="0002249A">
        <w:rPr>
          <w:rFonts w:ascii="Calibri" w:hAnsi="Calibri" w:cs="Calibri"/>
          <w:sz w:val="36"/>
          <w:szCs w:val="36"/>
        </w:rPr>
        <w:t>Sec.2 (</w:t>
      </w:r>
      <w:r w:rsidR="0004732C" w:rsidRPr="0002249A">
        <w:rPr>
          <w:rFonts w:ascii="Calibri" w:hAnsi="Calibri" w:cs="Calibri"/>
          <w:sz w:val="36"/>
          <w:szCs w:val="36"/>
        </w:rPr>
        <w:t>59) “</w:t>
      </w:r>
      <w:r w:rsidRPr="0002249A">
        <w:rPr>
          <w:rFonts w:ascii="Calibri" w:hAnsi="Calibri" w:cs="Calibri"/>
          <w:sz w:val="36"/>
          <w:szCs w:val="36"/>
        </w:rPr>
        <w:t>I</w:t>
      </w:r>
      <w:r w:rsidR="0047593D">
        <w:rPr>
          <w:rFonts w:ascii="Calibri" w:hAnsi="Calibri" w:cs="Calibri"/>
          <w:sz w:val="36"/>
          <w:szCs w:val="36"/>
        </w:rPr>
        <w:t xml:space="preserve">nput” </w:t>
      </w:r>
      <w:r w:rsidR="00234EF1">
        <w:rPr>
          <w:rFonts w:ascii="Calibri" w:hAnsi="Calibri" w:cs="Calibri"/>
          <w:sz w:val="36"/>
          <w:szCs w:val="36"/>
        </w:rPr>
        <w:t>means</w:t>
      </w:r>
      <w:r w:rsidR="0004732C" w:rsidRPr="0002249A">
        <w:rPr>
          <w:rFonts w:ascii="Calibri" w:hAnsi="Calibri" w:cs="Calibri"/>
          <w:sz w:val="36"/>
          <w:szCs w:val="36"/>
        </w:rPr>
        <w:t xml:space="preserve"> Goods other capital goods used or intended to be used by a supplier in course of furtherance of business</w:t>
      </w:r>
      <w:r w:rsidRPr="0002249A">
        <w:rPr>
          <w:rFonts w:ascii="Calibri" w:hAnsi="Calibri" w:cs="Calibri"/>
          <w:sz w:val="36"/>
          <w:szCs w:val="36"/>
        </w:rPr>
        <w:t>.</w:t>
      </w:r>
    </w:p>
    <w:p w:rsidR="00D96C4C" w:rsidRPr="00D876D6" w:rsidRDefault="00D96C4C" w:rsidP="003722DA">
      <w:pPr>
        <w:spacing w:after="0" w:line="240" w:lineRule="auto"/>
        <w:ind w:left="284" w:hanging="284"/>
        <w:jc w:val="both"/>
        <w:rPr>
          <w:rFonts w:ascii="Calibri" w:hAnsi="Calibri" w:cs="Calibri"/>
          <w:sz w:val="32"/>
          <w:szCs w:val="36"/>
        </w:rPr>
      </w:pPr>
    </w:p>
    <w:p w:rsidR="00D96C4C" w:rsidRPr="0002249A" w:rsidRDefault="00D96C4C" w:rsidP="003722DA">
      <w:pPr>
        <w:pStyle w:val="ListParagraph"/>
        <w:numPr>
          <w:ilvl w:val="0"/>
          <w:numId w:val="7"/>
        </w:numPr>
        <w:spacing w:after="0" w:line="240" w:lineRule="auto"/>
        <w:ind w:left="284" w:hanging="284"/>
        <w:jc w:val="both"/>
        <w:rPr>
          <w:rFonts w:ascii="Calibri" w:hAnsi="Calibri" w:cs="Calibri"/>
          <w:sz w:val="36"/>
          <w:szCs w:val="36"/>
        </w:rPr>
      </w:pPr>
      <w:r w:rsidRPr="0002249A">
        <w:rPr>
          <w:rFonts w:ascii="Calibri" w:hAnsi="Calibri" w:cs="Calibri"/>
          <w:sz w:val="36"/>
          <w:szCs w:val="36"/>
        </w:rPr>
        <w:t>Sec.2 (60) “Input Service” means any service used or intended to be used by a supplier in the course of furtherance of business.</w:t>
      </w:r>
    </w:p>
    <w:p w:rsidR="0004732C" w:rsidRPr="001B789D" w:rsidRDefault="00D96C4C" w:rsidP="003722DA">
      <w:pPr>
        <w:spacing w:after="0" w:line="240" w:lineRule="auto"/>
        <w:ind w:left="284" w:hanging="284"/>
        <w:jc w:val="both"/>
        <w:rPr>
          <w:rFonts w:ascii="Calibri" w:hAnsi="Calibri" w:cs="Calibri"/>
          <w:sz w:val="36"/>
          <w:szCs w:val="36"/>
        </w:rPr>
      </w:pPr>
      <w:r w:rsidRPr="001B789D">
        <w:rPr>
          <w:rFonts w:ascii="Calibri" w:hAnsi="Calibri" w:cs="Calibri"/>
          <w:sz w:val="36"/>
          <w:szCs w:val="36"/>
        </w:rPr>
        <w:t xml:space="preserve"> </w:t>
      </w:r>
    </w:p>
    <w:p w:rsidR="000E3CC1" w:rsidRPr="000E3CC1" w:rsidRDefault="00D96C4C" w:rsidP="000E3CC1">
      <w:pPr>
        <w:pStyle w:val="ListParagraph"/>
        <w:numPr>
          <w:ilvl w:val="0"/>
          <w:numId w:val="7"/>
        </w:numPr>
        <w:spacing w:after="0" w:line="240" w:lineRule="auto"/>
        <w:ind w:left="284" w:hanging="284"/>
        <w:jc w:val="both"/>
        <w:rPr>
          <w:rFonts w:ascii="Calibri" w:hAnsi="Calibri" w:cs="Calibri"/>
          <w:sz w:val="36"/>
          <w:szCs w:val="36"/>
        </w:rPr>
      </w:pPr>
      <w:r w:rsidRPr="0002249A">
        <w:rPr>
          <w:rFonts w:ascii="Calibri" w:hAnsi="Calibri" w:cs="Calibri"/>
          <w:sz w:val="36"/>
          <w:szCs w:val="36"/>
        </w:rPr>
        <w:t xml:space="preserve">Sec.2 (62) Input tax" in relation to a registered person, means Central tax, State tax, integrated tax, Union Territory Tax charged on supply of Goods or Services or both to him and includes IGST on imports, tax paid under reverse charge  but does not include Tax paid under Composition Scheme. </w:t>
      </w:r>
      <w:r w:rsidR="00594C4B">
        <w:rPr>
          <w:rFonts w:ascii="Calibri" w:hAnsi="Calibri" w:cs="Calibri"/>
          <w:sz w:val="36"/>
          <w:szCs w:val="36"/>
        </w:rPr>
        <w:br/>
      </w:r>
      <w:r w:rsidRPr="0002249A">
        <w:rPr>
          <w:rFonts w:ascii="Calibri" w:hAnsi="Calibri" w:cs="Calibri"/>
          <w:sz w:val="36"/>
          <w:szCs w:val="36"/>
        </w:rPr>
        <w:t xml:space="preserve">(Will </w:t>
      </w:r>
      <w:r w:rsidR="00361175" w:rsidRPr="0002249A">
        <w:rPr>
          <w:rFonts w:ascii="Calibri" w:hAnsi="Calibri" w:cs="Calibri"/>
          <w:sz w:val="36"/>
          <w:szCs w:val="36"/>
        </w:rPr>
        <w:t>connect</w:t>
      </w:r>
      <w:r w:rsidRPr="0002249A">
        <w:rPr>
          <w:rFonts w:ascii="Calibri" w:hAnsi="Calibri" w:cs="Calibri"/>
          <w:sz w:val="36"/>
          <w:szCs w:val="36"/>
        </w:rPr>
        <w:t xml:space="preserve"> this under section 17(5</w:t>
      </w:r>
      <w:r w:rsidR="00361175" w:rsidRPr="0002249A">
        <w:rPr>
          <w:rFonts w:ascii="Calibri" w:hAnsi="Calibri" w:cs="Calibri"/>
          <w:sz w:val="36"/>
          <w:szCs w:val="36"/>
        </w:rPr>
        <w:t>) of</w:t>
      </w:r>
      <w:r w:rsidRPr="0002249A">
        <w:rPr>
          <w:rFonts w:ascii="Calibri" w:hAnsi="Calibri" w:cs="Calibri"/>
          <w:sz w:val="36"/>
          <w:szCs w:val="36"/>
        </w:rPr>
        <w:t xml:space="preserve"> CGST Act</w:t>
      </w:r>
      <w:r w:rsidR="00361175" w:rsidRPr="0002249A">
        <w:rPr>
          <w:rFonts w:ascii="Calibri" w:hAnsi="Calibri" w:cs="Calibri"/>
          <w:sz w:val="36"/>
          <w:szCs w:val="36"/>
        </w:rPr>
        <w:t>, 2017</w:t>
      </w:r>
      <w:r w:rsidRPr="0002249A">
        <w:rPr>
          <w:rFonts w:ascii="Calibri" w:hAnsi="Calibri" w:cs="Calibri"/>
          <w:sz w:val="36"/>
          <w:szCs w:val="36"/>
        </w:rPr>
        <w:t xml:space="preserve">.) </w:t>
      </w:r>
    </w:p>
    <w:p w:rsidR="00424BA8" w:rsidRPr="00CE39CA" w:rsidRDefault="00424BA8" w:rsidP="00D876D6">
      <w:pPr>
        <w:spacing w:line="240" w:lineRule="auto"/>
        <w:ind w:right="-755"/>
        <w:jc w:val="both"/>
        <w:rPr>
          <w:rFonts w:ascii="Calibri" w:hAnsi="Calibri" w:cs="Calibri"/>
          <w:sz w:val="6"/>
          <w:szCs w:val="36"/>
        </w:rPr>
      </w:pPr>
    </w:p>
    <w:p w:rsidR="00B31DA2" w:rsidRDefault="00677F55" w:rsidP="003722DA">
      <w:pPr>
        <w:spacing w:line="240" w:lineRule="auto"/>
        <w:ind w:left="284"/>
        <w:jc w:val="both"/>
        <w:rPr>
          <w:rFonts w:ascii="Calibri" w:hAnsi="Calibri" w:cs="Calibri"/>
          <w:b/>
          <w:color w:val="00B0F0"/>
          <w:sz w:val="36"/>
          <w:szCs w:val="36"/>
        </w:rPr>
      </w:pPr>
      <w:r w:rsidRPr="00677F55">
        <w:rPr>
          <w:rFonts w:ascii="Calibri" w:hAnsi="Calibri" w:cs="Calibri"/>
          <w:b/>
          <w:noProof/>
          <w:color w:val="00B0F0"/>
          <w:sz w:val="36"/>
          <w:szCs w:val="36"/>
          <w:lang w:val="en-IN" w:eastAsia="en-IN" w:bidi="ar-SA"/>
        </w:rPr>
        <w:drawing>
          <wp:inline distT="0" distB="0" distL="0" distR="0">
            <wp:extent cx="5838825" cy="1590675"/>
            <wp:effectExtent l="19050" t="0" r="9525" b="0"/>
            <wp:docPr id="11" name="Picture 9"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9"/>
                    <a:stretch>
                      <a:fillRect/>
                    </a:stretch>
                  </pic:blipFill>
                  <pic:spPr>
                    <a:xfrm>
                      <a:off x="0" y="0"/>
                      <a:ext cx="5847642" cy="1593077"/>
                    </a:xfrm>
                    <a:prstGeom prst="rect">
                      <a:avLst/>
                    </a:prstGeom>
                  </pic:spPr>
                </pic:pic>
              </a:graphicData>
            </a:graphic>
          </wp:inline>
        </w:drawing>
      </w:r>
    </w:p>
    <w:p w:rsidR="00977382" w:rsidRPr="00E7714F" w:rsidRDefault="00977382" w:rsidP="003722DA">
      <w:pPr>
        <w:spacing w:line="240" w:lineRule="auto"/>
        <w:ind w:left="284"/>
        <w:jc w:val="both"/>
        <w:rPr>
          <w:rFonts w:ascii="Calibri" w:hAnsi="Calibri" w:cs="Calibri"/>
          <w:color w:val="00B0F0"/>
          <w:sz w:val="36"/>
          <w:szCs w:val="36"/>
        </w:rPr>
      </w:pPr>
      <w:r w:rsidRPr="00E7714F">
        <w:rPr>
          <w:rFonts w:ascii="Calibri" w:hAnsi="Calibri" w:cs="Calibri"/>
          <w:b/>
          <w:color w:val="00B0F0"/>
          <w:sz w:val="36"/>
          <w:szCs w:val="36"/>
        </w:rPr>
        <w:lastRenderedPageBreak/>
        <w:t>I. Input Tax Credit restricted to supplies for business</w:t>
      </w:r>
      <w:r w:rsidR="00CF15A6" w:rsidRPr="00E7714F">
        <w:rPr>
          <w:rFonts w:ascii="Calibri" w:hAnsi="Calibri" w:cs="Calibri"/>
          <w:b/>
          <w:color w:val="00B0F0"/>
          <w:sz w:val="36"/>
          <w:szCs w:val="36"/>
        </w:rPr>
        <w:t xml:space="preserve"> p</w:t>
      </w:r>
      <w:r w:rsidR="009702D6" w:rsidRPr="00E7714F">
        <w:rPr>
          <w:rFonts w:ascii="Calibri" w:hAnsi="Calibri" w:cs="Calibri"/>
          <w:b/>
          <w:color w:val="00B0F0"/>
          <w:sz w:val="36"/>
          <w:szCs w:val="36"/>
        </w:rPr>
        <w:t>urposes</w:t>
      </w:r>
    </w:p>
    <w:p w:rsidR="00CE39CA" w:rsidRDefault="00977382" w:rsidP="003722DA">
      <w:pPr>
        <w:spacing w:line="240" w:lineRule="auto"/>
        <w:ind w:left="284"/>
        <w:jc w:val="both"/>
        <w:rPr>
          <w:rFonts w:ascii="Calibri" w:hAnsi="Calibri" w:cs="Calibri"/>
          <w:sz w:val="36"/>
          <w:szCs w:val="36"/>
        </w:rPr>
      </w:pPr>
      <w:r w:rsidRPr="001B789D">
        <w:rPr>
          <w:rFonts w:ascii="Calibri" w:hAnsi="Calibri" w:cs="Calibri"/>
          <w:sz w:val="36"/>
          <w:szCs w:val="36"/>
        </w:rPr>
        <w:t>Section 17(1) says that where the goods and/or services are</w:t>
      </w:r>
      <w:r w:rsidR="009702D6" w:rsidRPr="001B789D">
        <w:rPr>
          <w:rFonts w:ascii="Calibri" w:hAnsi="Calibri" w:cs="Calibri"/>
          <w:sz w:val="36"/>
          <w:szCs w:val="36"/>
        </w:rPr>
        <w:t xml:space="preserve"> </w:t>
      </w:r>
      <w:r w:rsidRPr="001B789D">
        <w:rPr>
          <w:rFonts w:ascii="Calibri" w:hAnsi="Calibri" w:cs="Calibri"/>
          <w:sz w:val="36"/>
          <w:szCs w:val="36"/>
        </w:rPr>
        <w:t>used by the registered taxable person partly for the purpose</w:t>
      </w:r>
      <w:r w:rsidR="009702D6" w:rsidRPr="001B789D">
        <w:rPr>
          <w:rFonts w:ascii="Calibri" w:hAnsi="Calibri" w:cs="Calibri"/>
          <w:sz w:val="36"/>
          <w:szCs w:val="36"/>
        </w:rPr>
        <w:t xml:space="preserve"> </w:t>
      </w:r>
      <w:r w:rsidRPr="001B789D">
        <w:rPr>
          <w:rFonts w:ascii="Calibri" w:hAnsi="Calibri" w:cs="Calibri"/>
          <w:sz w:val="36"/>
          <w:szCs w:val="36"/>
        </w:rPr>
        <w:t>of any business and partly for other purposes, the amount of</w:t>
      </w:r>
      <w:r w:rsidR="009702D6" w:rsidRPr="001B789D">
        <w:rPr>
          <w:rFonts w:ascii="Calibri" w:hAnsi="Calibri" w:cs="Calibri"/>
          <w:sz w:val="36"/>
          <w:szCs w:val="36"/>
        </w:rPr>
        <w:t xml:space="preserve"> </w:t>
      </w:r>
      <w:r w:rsidRPr="001B789D">
        <w:rPr>
          <w:rFonts w:ascii="Calibri" w:hAnsi="Calibri" w:cs="Calibri"/>
          <w:sz w:val="36"/>
          <w:szCs w:val="36"/>
        </w:rPr>
        <w:t>credit shall be restricted to so much of the input tax as is</w:t>
      </w:r>
      <w:r w:rsidR="009702D6" w:rsidRPr="001B789D">
        <w:rPr>
          <w:rFonts w:ascii="Calibri" w:hAnsi="Calibri" w:cs="Calibri"/>
          <w:sz w:val="36"/>
          <w:szCs w:val="36"/>
        </w:rPr>
        <w:t xml:space="preserve"> </w:t>
      </w:r>
      <w:r w:rsidRPr="001B789D">
        <w:rPr>
          <w:rFonts w:ascii="Calibri" w:hAnsi="Calibri" w:cs="Calibri"/>
          <w:sz w:val="36"/>
          <w:szCs w:val="36"/>
        </w:rPr>
        <w:t>attributable to the purposes of his business</w:t>
      </w:r>
      <w:r w:rsidR="001400C7">
        <w:rPr>
          <w:rFonts w:ascii="Calibri" w:hAnsi="Calibri" w:cs="Calibri"/>
          <w:sz w:val="36"/>
          <w:szCs w:val="36"/>
        </w:rPr>
        <w:t xml:space="preserve"> and remaining will not be available</w:t>
      </w:r>
      <w:r w:rsidRPr="001B789D">
        <w:rPr>
          <w:rFonts w:ascii="Calibri" w:hAnsi="Calibri" w:cs="Calibri"/>
          <w:sz w:val="36"/>
          <w:szCs w:val="36"/>
        </w:rPr>
        <w:t>.</w:t>
      </w:r>
    </w:p>
    <w:p w:rsidR="00B31DA2" w:rsidRPr="006F6FA7" w:rsidRDefault="003D6E2A" w:rsidP="00594C4B">
      <w:pPr>
        <w:spacing w:line="240" w:lineRule="auto"/>
        <w:ind w:left="-142"/>
        <w:jc w:val="both"/>
        <w:rPr>
          <w:rFonts w:ascii="Calibri" w:hAnsi="Calibri" w:cs="Calibri"/>
          <w:sz w:val="36"/>
          <w:szCs w:val="36"/>
        </w:rPr>
      </w:pPr>
      <w:r>
        <w:rPr>
          <w:rFonts w:ascii="Calibri" w:hAnsi="Calibri" w:cs="Calibri"/>
          <w:noProof/>
          <w:sz w:val="36"/>
          <w:szCs w:val="36"/>
          <w:lang w:val="en-IN" w:eastAsia="en-IN" w:bidi="ar-SA"/>
        </w:rPr>
        <w:drawing>
          <wp:inline distT="0" distB="0" distL="0" distR="0">
            <wp:extent cx="6400800" cy="4423131"/>
            <wp:effectExtent l="0" t="0" r="0" b="0"/>
            <wp:docPr id="1" name="Picture 0" descr="2-e1537073723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e1537073723560.png"/>
                    <pic:cNvPicPr/>
                  </pic:nvPicPr>
                  <pic:blipFill>
                    <a:blip r:embed="rId10"/>
                    <a:stretch>
                      <a:fillRect/>
                    </a:stretch>
                  </pic:blipFill>
                  <pic:spPr>
                    <a:xfrm>
                      <a:off x="0" y="0"/>
                      <a:ext cx="6414275" cy="4432443"/>
                    </a:xfrm>
                    <a:prstGeom prst="rect">
                      <a:avLst/>
                    </a:prstGeom>
                    <a:noFill/>
                  </pic:spPr>
                </pic:pic>
              </a:graphicData>
            </a:graphic>
          </wp:inline>
        </w:drawing>
      </w:r>
    </w:p>
    <w:p w:rsidR="003722DA" w:rsidRDefault="00677F55" w:rsidP="00B31DA2">
      <w:pPr>
        <w:spacing w:line="240" w:lineRule="auto"/>
        <w:ind w:left="284"/>
        <w:jc w:val="both"/>
        <w:rPr>
          <w:rFonts w:ascii="Calibri" w:hAnsi="Calibri" w:cs="Calibri"/>
          <w:sz w:val="36"/>
          <w:szCs w:val="36"/>
        </w:rPr>
      </w:pPr>
      <w:r w:rsidRPr="00E7714F">
        <w:rPr>
          <w:rFonts w:ascii="Calibri" w:hAnsi="Calibri" w:cs="Calibri"/>
          <w:b/>
          <w:color w:val="00B0F0"/>
          <w:sz w:val="36"/>
          <w:szCs w:val="36"/>
        </w:rPr>
        <w:t>I</w:t>
      </w:r>
      <w:r>
        <w:rPr>
          <w:rFonts w:ascii="Calibri" w:hAnsi="Calibri" w:cs="Calibri"/>
          <w:b/>
          <w:color w:val="00B0F0"/>
          <w:sz w:val="36"/>
          <w:szCs w:val="36"/>
        </w:rPr>
        <w:t xml:space="preserve">I. </w:t>
      </w:r>
      <w:r w:rsidR="001400C7" w:rsidRPr="00E7714F">
        <w:rPr>
          <w:rFonts w:ascii="Calibri" w:hAnsi="Calibri" w:cs="Calibri"/>
          <w:color w:val="00B0F0"/>
          <w:sz w:val="36"/>
          <w:szCs w:val="36"/>
        </w:rPr>
        <w:t>Section 17(3) determines only for this Chapter</w:t>
      </w:r>
      <w:r>
        <w:rPr>
          <w:rFonts w:ascii="Calibri" w:hAnsi="Calibri" w:cs="Calibri"/>
          <w:noProof/>
          <w:color w:val="00B0F0"/>
          <w:sz w:val="36"/>
          <w:szCs w:val="36"/>
          <w:lang w:val="en-IN" w:eastAsia="en-IN" w:bidi="ar-SA"/>
        </w:rPr>
        <w:drawing>
          <wp:inline distT="0" distB="0" distL="0" distR="0">
            <wp:extent cx="6106795" cy="1914525"/>
            <wp:effectExtent l="38100" t="19050" r="27305" b="0"/>
            <wp:docPr id="8"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1400C7" w:rsidRDefault="001400C7" w:rsidP="00B31DA2">
      <w:pPr>
        <w:spacing w:line="240" w:lineRule="auto"/>
        <w:ind w:left="284"/>
        <w:jc w:val="both"/>
        <w:rPr>
          <w:rFonts w:ascii="Calibri" w:hAnsi="Calibri" w:cs="Calibri"/>
          <w:sz w:val="36"/>
          <w:szCs w:val="36"/>
        </w:rPr>
      </w:pPr>
      <w:r w:rsidRPr="001B789D">
        <w:rPr>
          <w:rFonts w:ascii="Calibri" w:hAnsi="Calibri" w:cs="Calibri"/>
          <w:sz w:val="36"/>
          <w:szCs w:val="36"/>
        </w:rPr>
        <w:lastRenderedPageBreak/>
        <w:t>Further it has been clarified that it will not include the consideration represented in form of interest on deposit loans or advances and Expense representing freight of Goods transported from India to the place outside India.</w:t>
      </w:r>
    </w:p>
    <w:p w:rsidR="00CF73EC" w:rsidRPr="001B789D" w:rsidRDefault="00CF73EC" w:rsidP="00B31DA2">
      <w:pPr>
        <w:spacing w:line="240" w:lineRule="auto"/>
        <w:ind w:left="284"/>
        <w:jc w:val="both"/>
        <w:rPr>
          <w:rFonts w:ascii="Calibri" w:hAnsi="Calibri" w:cs="Calibri"/>
          <w:sz w:val="36"/>
          <w:szCs w:val="36"/>
        </w:rPr>
      </w:pPr>
      <w:r w:rsidRPr="00EF5719">
        <w:rPr>
          <w:rFonts w:ascii="Calibri" w:hAnsi="Calibri" w:cs="Calibri"/>
          <w:b/>
          <w:sz w:val="36"/>
          <w:szCs w:val="36"/>
        </w:rPr>
        <w:t xml:space="preserve">Taxable </w:t>
      </w:r>
      <w:r w:rsidR="00EF5719" w:rsidRPr="00EF5719">
        <w:rPr>
          <w:rFonts w:ascii="Calibri" w:hAnsi="Calibri" w:cs="Calibri"/>
          <w:b/>
          <w:sz w:val="36"/>
          <w:szCs w:val="36"/>
        </w:rPr>
        <w:t>Supply</w:t>
      </w:r>
      <w:r w:rsidR="00EF5719">
        <w:rPr>
          <w:rFonts w:ascii="Calibri" w:hAnsi="Calibri" w:cs="Calibri"/>
          <w:b/>
          <w:sz w:val="36"/>
          <w:szCs w:val="36"/>
        </w:rPr>
        <w:t>: -</w:t>
      </w:r>
      <w:r w:rsidRPr="001B789D">
        <w:rPr>
          <w:rFonts w:ascii="Calibri" w:hAnsi="Calibri" w:cs="Calibri"/>
          <w:sz w:val="36"/>
          <w:szCs w:val="36"/>
        </w:rPr>
        <w:t xml:space="preserve"> includes Zero Rated Supply as determined under section 16 of IGST Act, 2017.</w:t>
      </w:r>
    </w:p>
    <w:p w:rsidR="001400C7" w:rsidRPr="00B31DA2" w:rsidRDefault="001400C7" w:rsidP="00D876D6">
      <w:pPr>
        <w:spacing w:line="240" w:lineRule="auto"/>
        <w:jc w:val="both"/>
        <w:rPr>
          <w:rFonts w:ascii="Calibri" w:hAnsi="Calibri" w:cs="Calibri"/>
          <w:sz w:val="32"/>
          <w:szCs w:val="36"/>
        </w:rPr>
      </w:pPr>
    </w:p>
    <w:p w:rsidR="001400C7" w:rsidRPr="00677F55" w:rsidRDefault="001400C7" w:rsidP="00B31DA2">
      <w:pPr>
        <w:spacing w:line="240" w:lineRule="auto"/>
        <w:ind w:left="284"/>
        <w:jc w:val="both"/>
        <w:rPr>
          <w:rFonts w:ascii="Calibri" w:hAnsi="Calibri" w:cs="Calibri"/>
          <w:b/>
          <w:color w:val="00B0F0"/>
          <w:sz w:val="36"/>
          <w:szCs w:val="36"/>
        </w:rPr>
      </w:pPr>
      <w:r w:rsidRPr="00677F55">
        <w:rPr>
          <w:rFonts w:ascii="Calibri" w:hAnsi="Calibri" w:cs="Calibri"/>
          <w:b/>
          <w:color w:val="00B0F0"/>
          <w:sz w:val="36"/>
          <w:szCs w:val="36"/>
        </w:rPr>
        <w:t>II</w:t>
      </w:r>
      <w:r w:rsidRPr="00677F55">
        <w:rPr>
          <w:rFonts w:ascii="Calibri" w:hAnsi="Calibri" w:cs="Calibri"/>
          <w:color w:val="00B0F0"/>
          <w:sz w:val="36"/>
          <w:szCs w:val="36"/>
        </w:rPr>
        <w:t>I</w:t>
      </w:r>
      <w:r w:rsidRPr="00677F55">
        <w:rPr>
          <w:rFonts w:ascii="Calibri" w:hAnsi="Calibri" w:cs="Calibri"/>
          <w:b/>
          <w:color w:val="00B0F0"/>
          <w:sz w:val="36"/>
          <w:szCs w:val="36"/>
        </w:rPr>
        <w:t>. Input Tax Credit restricted to taxable supplies</w:t>
      </w:r>
    </w:p>
    <w:p w:rsidR="001400C7" w:rsidRPr="00677F55" w:rsidRDefault="001400C7" w:rsidP="00B31DA2">
      <w:pPr>
        <w:spacing w:line="240" w:lineRule="auto"/>
        <w:ind w:left="284"/>
        <w:jc w:val="both"/>
        <w:rPr>
          <w:rFonts w:ascii="Calibri" w:hAnsi="Calibri" w:cs="Calibri"/>
          <w:sz w:val="36"/>
          <w:szCs w:val="36"/>
        </w:rPr>
      </w:pPr>
      <w:r w:rsidRPr="00677F55">
        <w:rPr>
          <w:rFonts w:ascii="Calibri" w:hAnsi="Calibri" w:cs="Calibri"/>
          <w:sz w:val="36"/>
          <w:szCs w:val="36"/>
        </w:rPr>
        <w:t>Section 17(2) says that where the goods and/or services are</w:t>
      </w:r>
    </w:p>
    <w:p w:rsidR="001400C7" w:rsidRPr="00677F55" w:rsidRDefault="001400C7" w:rsidP="00B31DA2">
      <w:pPr>
        <w:spacing w:line="240" w:lineRule="auto"/>
        <w:ind w:left="284"/>
        <w:jc w:val="both"/>
        <w:rPr>
          <w:rFonts w:ascii="Calibri" w:hAnsi="Calibri" w:cs="Calibri"/>
          <w:sz w:val="36"/>
          <w:szCs w:val="36"/>
        </w:rPr>
      </w:pPr>
      <w:r w:rsidRPr="00677F55">
        <w:rPr>
          <w:rFonts w:ascii="Calibri" w:hAnsi="Calibri" w:cs="Calibri"/>
          <w:sz w:val="36"/>
          <w:szCs w:val="36"/>
        </w:rPr>
        <w:t>Used by the registered taxable person partly for effecting</w:t>
      </w:r>
    </w:p>
    <w:p w:rsidR="001400C7" w:rsidRPr="00677F55" w:rsidRDefault="001400C7" w:rsidP="00B31DA2">
      <w:pPr>
        <w:spacing w:line="240" w:lineRule="auto"/>
        <w:ind w:left="284"/>
        <w:jc w:val="both"/>
        <w:rPr>
          <w:rFonts w:ascii="Calibri" w:hAnsi="Calibri" w:cs="Calibri"/>
          <w:sz w:val="36"/>
          <w:szCs w:val="36"/>
        </w:rPr>
      </w:pPr>
      <w:r w:rsidRPr="00677F55">
        <w:rPr>
          <w:rFonts w:ascii="Calibri" w:hAnsi="Calibri" w:cs="Calibri"/>
          <w:sz w:val="36"/>
          <w:szCs w:val="36"/>
        </w:rPr>
        <w:t>Taxable supplies including zero-rated supplies under this Act</w:t>
      </w:r>
    </w:p>
    <w:p w:rsidR="001400C7" w:rsidRPr="00677F55" w:rsidRDefault="001400C7" w:rsidP="00B31DA2">
      <w:pPr>
        <w:spacing w:line="240" w:lineRule="auto"/>
        <w:ind w:left="284"/>
        <w:jc w:val="both"/>
        <w:rPr>
          <w:rFonts w:ascii="Calibri" w:hAnsi="Calibri" w:cs="Calibri"/>
          <w:sz w:val="36"/>
          <w:szCs w:val="36"/>
        </w:rPr>
      </w:pPr>
      <w:r w:rsidRPr="00677F55">
        <w:rPr>
          <w:rFonts w:ascii="Calibri" w:hAnsi="Calibri" w:cs="Calibri"/>
          <w:sz w:val="36"/>
          <w:szCs w:val="36"/>
        </w:rPr>
        <w:t>Or under the IGST Act, 2016 and partly for effecting exempt</w:t>
      </w:r>
    </w:p>
    <w:p w:rsidR="001400C7" w:rsidRPr="00677F55" w:rsidRDefault="001400C7" w:rsidP="00B31DA2">
      <w:pPr>
        <w:spacing w:line="240" w:lineRule="auto"/>
        <w:ind w:left="284"/>
        <w:jc w:val="both"/>
        <w:rPr>
          <w:rFonts w:ascii="Calibri" w:hAnsi="Calibri" w:cs="Calibri"/>
          <w:sz w:val="36"/>
          <w:szCs w:val="36"/>
        </w:rPr>
      </w:pPr>
      <w:r w:rsidRPr="00677F55">
        <w:rPr>
          <w:rFonts w:ascii="Calibri" w:hAnsi="Calibri" w:cs="Calibri"/>
          <w:sz w:val="36"/>
          <w:szCs w:val="36"/>
        </w:rPr>
        <w:t>Supplies under the said Acts, the amount of credit shall be</w:t>
      </w:r>
    </w:p>
    <w:p w:rsidR="001400C7" w:rsidRPr="00677F55" w:rsidRDefault="001400C7" w:rsidP="00B31DA2">
      <w:pPr>
        <w:spacing w:line="240" w:lineRule="auto"/>
        <w:ind w:left="284"/>
        <w:jc w:val="both"/>
        <w:rPr>
          <w:rFonts w:ascii="Calibri" w:hAnsi="Calibri" w:cs="Calibri"/>
          <w:sz w:val="36"/>
          <w:szCs w:val="36"/>
        </w:rPr>
      </w:pPr>
      <w:r w:rsidRPr="00677F55">
        <w:rPr>
          <w:rFonts w:ascii="Calibri" w:hAnsi="Calibri" w:cs="Calibri"/>
          <w:sz w:val="36"/>
          <w:szCs w:val="36"/>
        </w:rPr>
        <w:t>Restricted to so much of the input tax as is attributable to the</w:t>
      </w:r>
    </w:p>
    <w:p w:rsidR="001400C7" w:rsidRPr="00677F55" w:rsidRDefault="00CE39CA" w:rsidP="00B31DA2">
      <w:pPr>
        <w:spacing w:line="240" w:lineRule="auto"/>
        <w:ind w:left="284"/>
        <w:jc w:val="both"/>
        <w:rPr>
          <w:rFonts w:ascii="Calibri" w:hAnsi="Calibri" w:cs="Calibri"/>
          <w:sz w:val="36"/>
          <w:szCs w:val="36"/>
        </w:rPr>
      </w:pPr>
      <w:r>
        <w:rPr>
          <w:rFonts w:ascii="Calibri" w:hAnsi="Calibri" w:cs="Calibri"/>
          <w:sz w:val="36"/>
          <w:szCs w:val="36"/>
        </w:rPr>
        <w:t>s</w:t>
      </w:r>
      <w:r w:rsidRPr="00677F55">
        <w:rPr>
          <w:rFonts w:ascii="Calibri" w:hAnsi="Calibri" w:cs="Calibri"/>
          <w:sz w:val="36"/>
          <w:szCs w:val="36"/>
        </w:rPr>
        <w:t>aid</w:t>
      </w:r>
      <w:r w:rsidR="001400C7" w:rsidRPr="00677F55">
        <w:rPr>
          <w:rFonts w:ascii="Calibri" w:hAnsi="Calibri" w:cs="Calibri"/>
          <w:sz w:val="36"/>
          <w:szCs w:val="36"/>
        </w:rPr>
        <w:t xml:space="preserve"> taxable supplies including zero-rated supplies.</w:t>
      </w:r>
    </w:p>
    <w:p w:rsidR="00103D35" w:rsidRDefault="00EF5719" w:rsidP="00D876D6">
      <w:pPr>
        <w:spacing w:line="240" w:lineRule="auto"/>
        <w:jc w:val="both"/>
        <w:rPr>
          <w:rFonts w:ascii="Calibri" w:hAnsi="Calibri" w:cs="Calibri"/>
          <w:sz w:val="36"/>
          <w:szCs w:val="36"/>
        </w:rPr>
      </w:pPr>
      <w:r>
        <w:rPr>
          <w:rFonts w:ascii="Calibri" w:hAnsi="Calibri" w:cs="Calibri"/>
          <w:sz w:val="36"/>
          <w:szCs w:val="36"/>
        </w:rPr>
        <w:t xml:space="preserve"> </w:t>
      </w:r>
      <w:r>
        <w:rPr>
          <w:rFonts w:ascii="Calibri" w:hAnsi="Calibri" w:cs="Calibri"/>
          <w:sz w:val="36"/>
          <w:szCs w:val="36"/>
        </w:rPr>
        <w:tab/>
      </w:r>
    </w:p>
    <w:p w:rsidR="00677F55" w:rsidRDefault="00CF73EC" w:rsidP="00B31DA2">
      <w:pPr>
        <w:spacing w:line="240" w:lineRule="auto"/>
        <w:ind w:left="284"/>
        <w:jc w:val="both"/>
        <w:rPr>
          <w:rFonts w:ascii="Calibri" w:hAnsi="Calibri" w:cs="Calibri"/>
          <w:sz w:val="36"/>
          <w:szCs w:val="36"/>
        </w:rPr>
      </w:pPr>
      <w:r w:rsidRPr="001B789D">
        <w:rPr>
          <w:rFonts w:ascii="Calibri" w:hAnsi="Calibri" w:cs="Calibri"/>
          <w:sz w:val="36"/>
          <w:szCs w:val="36"/>
        </w:rPr>
        <w:t>Before Moving Further Let’s Understand Rule 42 (Distributing Input Tax Credit Commonly used Input and Input Service) and Rule 43 for (Distributing Input Tax Credit for Commonly used Capital Goods)</w:t>
      </w:r>
    </w:p>
    <w:p w:rsidR="000F47C4" w:rsidRPr="001B789D" w:rsidRDefault="000F47C4" w:rsidP="00B31DA2">
      <w:pPr>
        <w:spacing w:line="240" w:lineRule="auto"/>
        <w:ind w:left="284"/>
        <w:jc w:val="both"/>
        <w:rPr>
          <w:rFonts w:ascii="Calibri" w:hAnsi="Calibri" w:cs="Calibri"/>
          <w:sz w:val="36"/>
          <w:szCs w:val="36"/>
        </w:rPr>
      </w:pPr>
      <w:r w:rsidRPr="001B789D">
        <w:rPr>
          <w:rFonts w:ascii="Calibri" w:hAnsi="Calibri" w:cs="Calibri"/>
          <w:sz w:val="36"/>
          <w:szCs w:val="36"/>
        </w:rPr>
        <w:t>Rule 42</w:t>
      </w:r>
      <w:r w:rsidR="00EF5719">
        <w:rPr>
          <w:rFonts w:ascii="Calibri" w:hAnsi="Calibri" w:cs="Calibri"/>
          <w:sz w:val="36"/>
          <w:szCs w:val="36"/>
        </w:rPr>
        <w:t xml:space="preserve"> of CGST Rules, 2017:-</w:t>
      </w:r>
      <w:r w:rsidRPr="001B789D">
        <w:rPr>
          <w:rFonts w:ascii="Calibri" w:hAnsi="Calibri" w:cs="Calibri"/>
          <w:sz w:val="36"/>
          <w:szCs w:val="36"/>
        </w:rPr>
        <w:t xml:space="preserve"> Manner of Determination of Input Tax Credit in respect of Inputs or Input Services</w:t>
      </w:r>
      <w:r w:rsidR="00F720B9">
        <w:rPr>
          <w:rFonts w:ascii="Calibri" w:hAnsi="Calibri" w:cs="Calibri"/>
          <w:sz w:val="36"/>
          <w:szCs w:val="36"/>
        </w:rPr>
        <w:t xml:space="preserve"> Used Commonly for Effect Taxable as Well as Exempt Supply/ Non Business </w:t>
      </w:r>
      <w:r w:rsidR="00F720B9">
        <w:rPr>
          <w:rFonts w:ascii="Calibri" w:hAnsi="Calibri" w:cs="Calibri"/>
          <w:sz w:val="36"/>
          <w:szCs w:val="36"/>
        </w:rPr>
        <w:lastRenderedPageBreak/>
        <w:t>Supply</w:t>
      </w:r>
      <w:r w:rsidRPr="001B789D">
        <w:rPr>
          <w:rFonts w:ascii="Calibri" w:hAnsi="Calibri" w:cs="Calibri"/>
          <w:sz w:val="36"/>
          <w:szCs w:val="36"/>
        </w:rPr>
        <w:t xml:space="preserve"> and Reversal </w:t>
      </w:r>
      <w:r w:rsidR="00361175" w:rsidRPr="001B789D">
        <w:rPr>
          <w:rFonts w:ascii="Calibri" w:hAnsi="Calibri" w:cs="Calibri"/>
          <w:sz w:val="36"/>
          <w:szCs w:val="36"/>
        </w:rPr>
        <w:t>thereof will</w:t>
      </w:r>
      <w:r w:rsidRPr="001B789D">
        <w:rPr>
          <w:rFonts w:ascii="Calibri" w:hAnsi="Calibri" w:cs="Calibri"/>
          <w:sz w:val="36"/>
          <w:szCs w:val="36"/>
        </w:rPr>
        <w:t xml:space="preserve"> be as </w:t>
      </w:r>
      <w:r w:rsidR="00361175" w:rsidRPr="001B789D">
        <w:rPr>
          <w:rFonts w:ascii="Calibri" w:hAnsi="Calibri" w:cs="Calibri"/>
          <w:sz w:val="36"/>
          <w:szCs w:val="36"/>
        </w:rPr>
        <w:t>follows:</w:t>
      </w:r>
      <w:r w:rsidR="00677F55" w:rsidRPr="00677F55">
        <w:rPr>
          <w:rFonts w:ascii="Calibri" w:hAnsi="Calibri" w:cs="Calibri"/>
          <w:noProof/>
          <w:sz w:val="36"/>
          <w:szCs w:val="36"/>
        </w:rPr>
        <w:t xml:space="preserve"> </w:t>
      </w:r>
      <w:r w:rsidR="00677F55" w:rsidRPr="00677F55">
        <w:rPr>
          <w:rFonts w:ascii="Calibri" w:hAnsi="Calibri" w:cs="Calibri"/>
          <w:noProof/>
          <w:sz w:val="36"/>
          <w:szCs w:val="36"/>
          <w:lang w:val="en-IN" w:eastAsia="en-IN" w:bidi="ar-SA"/>
        </w:rPr>
        <w:drawing>
          <wp:inline distT="0" distB="0" distL="0" distR="0">
            <wp:extent cx="6106795" cy="4159250"/>
            <wp:effectExtent l="19050" t="0" r="8255" b="0"/>
            <wp:docPr id="14" name="Picture 1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6"/>
                    <a:stretch>
                      <a:fillRect/>
                    </a:stretch>
                  </pic:blipFill>
                  <pic:spPr>
                    <a:xfrm>
                      <a:off x="0" y="0"/>
                      <a:ext cx="6106795" cy="4159250"/>
                    </a:xfrm>
                    <a:prstGeom prst="rect">
                      <a:avLst/>
                    </a:prstGeom>
                  </pic:spPr>
                </pic:pic>
              </a:graphicData>
            </a:graphic>
          </wp:inline>
        </w:drawing>
      </w:r>
    </w:p>
    <w:p w:rsidR="000F47C4" w:rsidRPr="001B789D" w:rsidRDefault="000F47C4" w:rsidP="00FB6A49">
      <w:pPr>
        <w:spacing w:line="240" w:lineRule="auto"/>
        <w:ind w:left="284"/>
        <w:jc w:val="both"/>
        <w:rPr>
          <w:rFonts w:ascii="Calibri" w:hAnsi="Calibri" w:cs="Calibri"/>
          <w:sz w:val="36"/>
          <w:szCs w:val="36"/>
        </w:rPr>
      </w:pPr>
      <w:r w:rsidRPr="001B789D">
        <w:rPr>
          <w:rFonts w:ascii="Calibri" w:hAnsi="Calibri" w:cs="Calibri"/>
          <w:sz w:val="36"/>
          <w:szCs w:val="36"/>
        </w:rPr>
        <w:t xml:space="preserve">(a) </w:t>
      </w:r>
      <w:r w:rsidR="00361175" w:rsidRPr="001B789D">
        <w:rPr>
          <w:rFonts w:ascii="Calibri" w:hAnsi="Calibri" w:cs="Calibri"/>
          <w:sz w:val="36"/>
          <w:szCs w:val="36"/>
        </w:rPr>
        <w:t>The</w:t>
      </w:r>
      <w:r w:rsidRPr="001B789D">
        <w:rPr>
          <w:rFonts w:ascii="Calibri" w:hAnsi="Calibri" w:cs="Calibri"/>
          <w:sz w:val="36"/>
          <w:szCs w:val="36"/>
        </w:rPr>
        <w:t xml:space="preserve"> total input tax involved on inputs and input services in a tax period, be denoted as ‘T’;</w:t>
      </w:r>
    </w:p>
    <w:p w:rsidR="000F47C4" w:rsidRPr="001B789D" w:rsidRDefault="000F47C4" w:rsidP="00FB6A49">
      <w:pPr>
        <w:spacing w:line="240" w:lineRule="auto"/>
        <w:ind w:left="284"/>
        <w:jc w:val="both"/>
        <w:rPr>
          <w:rFonts w:ascii="Calibri" w:hAnsi="Calibri" w:cs="Calibri"/>
          <w:sz w:val="36"/>
          <w:szCs w:val="36"/>
        </w:rPr>
      </w:pPr>
      <w:r w:rsidRPr="001B789D">
        <w:rPr>
          <w:rFonts w:ascii="Calibri" w:hAnsi="Calibri" w:cs="Calibri"/>
          <w:sz w:val="36"/>
          <w:szCs w:val="36"/>
        </w:rPr>
        <w:t xml:space="preserve">(b) </w:t>
      </w:r>
      <w:r w:rsidR="00361175" w:rsidRPr="001B789D">
        <w:rPr>
          <w:rFonts w:ascii="Calibri" w:hAnsi="Calibri" w:cs="Calibri"/>
          <w:sz w:val="36"/>
          <w:szCs w:val="36"/>
        </w:rPr>
        <w:t>The</w:t>
      </w:r>
      <w:r w:rsidRPr="001B789D">
        <w:rPr>
          <w:rFonts w:ascii="Calibri" w:hAnsi="Calibri" w:cs="Calibri"/>
          <w:sz w:val="36"/>
          <w:szCs w:val="36"/>
        </w:rPr>
        <w:t xml:space="preserve"> amount of input tax, out of ‘T’, attributable to inputs and input services intended to be used exclusively for the purposes other than business, be denoted as ‘T1’;</w:t>
      </w:r>
    </w:p>
    <w:p w:rsidR="000F47C4" w:rsidRPr="001B789D" w:rsidRDefault="000F47C4" w:rsidP="00FB6A49">
      <w:pPr>
        <w:spacing w:line="240" w:lineRule="auto"/>
        <w:ind w:left="284"/>
        <w:jc w:val="both"/>
        <w:rPr>
          <w:rFonts w:ascii="Calibri" w:hAnsi="Calibri" w:cs="Calibri"/>
          <w:sz w:val="36"/>
          <w:szCs w:val="36"/>
        </w:rPr>
      </w:pPr>
      <w:r w:rsidRPr="001B789D">
        <w:rPr>
          <w:rFonts w:ascii="Calibri" w:hAnsi="Calibri" w:cs="Calibri"/>
          <w:sz w:val="36"/>
          <w:szCs w:val="36"/>
        </w:rPr>
        <w:t>(c) the amount of input tax, out of ‘T’, attributable to inputs and input services intended to be used exclusively for effecting exempt supplies, be denoted as ‘T2’;</w:t>
      </w:r>
    </w:p>
    <w:p w:rsidR="000F47C4" w:rsidRPr="001B789D" w:rsidRDefault="000F47C4" w:rsidP="00FB6A49">
      <w:pPr>
        <w:spacing w:line="240" w:lineRule="auto"/>
        <w:ind w:left="284"/>
        <w:jc w:val="both"/>
        <w:rPr>
          <w:rFonts w:ascii="Calibri" w:hAnsi="Calibri" w:cs="Calibri"/>
          <w:sz w:val="36"/>
          <w:szCs w:val="36"/>
        </w:rPr>
      </w:pPr>
      <w:r w:rsidRPr="001B789D">
        <w:rPr>
          <w:rFonts w:ascii="Calibri" w:hAnsi="Calibri" w:cs="Calibri"/>
          <w:sz w:val="36"/>
          <w:szCs w:val="36"/>
        </w:rPr>
        <w:t xml:space="preserve">(d) </w:t>
      </w:r>
      <w:r w:rsidR="00361175" w:rsidRPr="001B789D">
        <w:rPr>
          <w:rFonts w:ascii="Calibri" w:hAnsi="Calibri" w:cs="Calibri"/>
          <w:sz w:val="36"/>
          <w:szCs w:val="36"/>
        </w:rPr>
        <w:t>The</w:t>
      </w:r>
      <w:r w:rsidRPr="001B789D">
        <w:rPr>
          <w:rFonts w:ascii="Calibri" w:hAnsi="Calibri" w:cs="Calibri"/>
          <w:sz w:val="36"/>
          <w:szCs w:val="36"/>
        </w:rPr>
        <w:t xml:space="preserve"> amount of input tax, out of ‘T’, in respect of inputs and input services on which credit is not available under sub-section (5) of section 17, be denoted as ‘T3’;</w:t>
      </w:r>
    </w:p>
    <w:p w:rsidR="000F47C4" w:rsidRPr="001B789D" w:rsidRDefault="000F47C4" w:rsidP="00FB6A49">
      <w:pPr>
        <w:spacing w:line="240" w:lineRule="auto"/>
        <w:ind w:left="284"/>
        <w:jc w:val="both"/>
        <w:rPr>
          <w:rFonts w:ascii="Calibri" w:hAnsi="Calibri" w:cs="Calibri"/>
          <w:sz w:val="36"/>
          <w:szCs w:val="36"/>
        </w:rPr>
      </w:pPr>
      <w:r w:rsidRPr="001B789D">
        <w:rPr>
          <w:rFonts w:ascii="Calibri" w:hAnsi="Calibri" w:cs="Calibri"/>
          <w:sz w:val="36"/>
          <w:szCs w:val="36"/>
        </w:rPr>
        <w:t xml:space="preserve">(e) </w:t>
      </w:r>
      <w:r w:rsidR="00361175" w:rsidRPr="001B789D">
        <w:rPr>
          <w:rFonts w:ascii="Calibri" w:hAnsi="Calibri" w:cs="Calibri"/>
          <w:sz w:val="36"/>
          <w:szCs w:val="36"/>
        </w:rPr>
        <w:t>The</w:t>
      </w:r>
      <w:r w:rsidRPr="001B789D">
        <w:rPr>
          <w:rFonts w:ascii="Calibri" w:hAnsi="Calibri" w:cs="Calibri"/>
          <w:sz w:val="36"/>
          <w:szCs w:val="36"/>
        </w:rPr>
        <w:t xml:space="preserve"> amount of input tax credit credited to the electronic credit ledger of registered person, be denoted as ‘C1’ and calculated as</w:t>
      </w:r>
    </w:p>
    <w:p w:rsidR="000F47C4" w:rsidRPr="001B789D" w:rsidRDefault="000F47C4" w:rsidP="00FB6A49">
      <w:pPr>
        <w:spacing w:line="240" w:lineRule="auto"/>
        <w:ind w:left="284"/>
        <w:jc w:val="both"/>
        <w:rPr>
          <w:rFonts w:ascii="Calibri" w:hAnsi="Calibri" w:cs="Calibri"/>
          <w:sz w:val="36"/>
          <w:szCs w:val="36"/>
        </w:rPr>
      </w:pPr>
      <w:r w:rsidRPr="001B789D">
        <w:rPr>
          <w:rFonts w:ascii="Calibri" w:hAnsi="Calibri" w:cs="Calibri"/>
          <w:sz w:val="36"/>
          <w:szCs w:val="36"/>
        </w:rPr>
        <w:t>C1 = T- (T1+T2+T3);</w:t>
      </w:r>
    </w:p>
    <w:p w:rsidR="000F47C4" w:rsidRPr="001B789D" w:rsidRDefault="000F47C4" w:rsidP="00FB6A49">
      <w:pPr>
        <w:spacing w:line="240" w:lineRule="auto"/>
        <w:ind w:left="284"/>
        <w:jc w:val="both"/>
        <w:rPr>
          <w:rFonts w:ascii="Calibri" w:hAnsi="Calibri" w:cs="Calibri"/>
          <w:sz w:val="36"/>
          <w:szCs w:val="36"/>
        </w:rPr>
      </w:pPr>
      <w:r w:rsidRPr="001B789D">
        <w:rPr>
          <w:rFonts w:ascii="Calibri" w:hAnsi="Calibri" w:cs="Calibri"/>
          <w:sz w:val="36"/>
          <w:szCs w:val="36"/>
        </w:rPr>
        <w:lastRenderedPageBreak/>
        <w:t xml:space="preserve">(f) </w:t>
      </w:r>
      <w:r w:rsidR="00CF15A6">
        <w:rPr>
          <w:rFonts w:ascii="Calibri" w:hAnsi="Calibri" w:cs="Calibri"/>
          <w:sz w:val="36"/>
          <w:szCs w:val="36"/>
        </w:rPr>
        <w:t>T</w:t>
      </w:r>
      <w:r w:rsidRPr="001B789D">
        <w:rPr>
          <w:rFonts w:ascii="Calibri" w:hAnsi="Calibri" w:cs="Calibri"/>
          <w:sz w:val="36"/>
          <w:szCs w:val="36"/>
        </w:rPr>
        <w:t>he amount of input tax credit attributable to inputs and input services intended to be used exclusively for effecting supplies other than exempted but including zero rated supplies, be denoted as ‘T4’;</w:t>
      </w:r>
    </w:p>
    <w:p w:rsidR="000F47C4" w:rsidRPr="00E7714F" w:rsidRDefault="000F47C4" w:rsidP="00FB6A49">
      <w:pPr>
        <w:spacing w:line="240" w:lineRule="auto"/>
        <w:ind w:left="284"/>
        <w:jc w:val="both"/>
        <w:rPr>
          <w:rFonts w:ascii="Calibri" w:hAnsi="Calibri" w:cs="Calibri"/>
          <w:sz w:val="36"/>
          <w:szCs w:val="36"/>
        </w:rPr>
      </w:pPr>
      <w:r w:rsidRPr="001B789D">
        <w:rPr>
          <w:rFonts w:ascii="Calibri" w:hAnsi="Calibri" w:cs="Calibri"/>
          <w:sz w:val="36"/>
          <w:szCs w:val="36"/>
        </w:rPr>
        <w:t>(</w:t>
      </w:r>
      <w:r w:rsidR="00E7714F">
        <w:rPr>
          <w:rFonts w:ascii="Calibri" w:hAnsi="Calibri" w:cs="Calibri"/>
          <w:sz w:val="36"/>
          <w:szCs w:val="36"/>
        </w:rPr>
        <w:t>g</w:t>
      </w:r>
      <w:r w:rsidRPr="001B789D">
        <w:rPr>
          <w:rFonts w:ascii="Calibri" w:hAnsi="Calibri" w:cs="Calibri"/>
          <w:sz w:val="36"/>
          <w:szCs w:val="36"/>
        </w:rPr>
        <w:t xml:space="preserve">) </w:t>
      </w:r>
      <w:r w:rsidR="0032102E" w:rsidRPr="001B789D">
        <w:rPr>
          <w:rFonts w:ascii="Calibri" w:hAnsi="Calibri" w:cs="Calibri"/>
          <w:sz w:val="36"/>
          <w:szCs w:val="36"/>
        </w:rPr>
        <w:t>Input</w:t>
      </w:r>
      <w:r w:rsidRPr="001B789D">
        <w:rPr>
          <w:rFonts w:ascii="Calibri" w:hAnsi="Calibri" w:cs="Calibri"/>
          <w:sz w:val="36"/>
          <w:szCs w:val="36"/>
        </w:rPr>
        <w:t xml:space="preserve"> tax credit left after attribution of input tax credit under clause (f) shall be called common credit, be denoted as ‘C2’ and calculated as</w:t>
      </w:r>
      <w:r w:rsidR="00E7714F">
        <w:rPr>
          <w:rFonts w:ascii="Calibri" w:hAnsi="Calibri" w:cs="Calibri"/>
          <w:sz w:val="36"/>
          <w:szCs w:val="36"/>
        </w:rPr>
        <w:t xml:space="preserve"> </w:t>
      </w:r>
      <w:r w:rsidRPr="001B789D">
        <w:rPr>
          <w:rFonts w:ascii="Calibri" w:hAnsi="Calibri" w:cs="Calibri"/>
          <w:sz w:val="36"/>
          <w:szCs w:val="36"/>
        </w:rPr>
        <w:t>C2 = C1- T4;</w:t>
      </w:r>
    </w:p>
    <w:tbl>
      <w:tblPr>
        <w:tblStyle w:val="ColorfulList-Accent5"/>
        <w:tblpPr w:leftFromText="180" w:rightFromText="180" w:vertAnchor="text" w:horzAnchor="margin" w:tblpXSpec="center" w:tblpY="259"/>
        <w:tblW w:w="10173" w:type="dxa"/>
        <w:tblLayout w:type="fixed"/>
        <w:tblLook w:val="04A0" w:firstRow="1" w:lastRow="0" w:firstColumn="1" w:lastColumn="0" w:noHBand="0" w:noVBand="1"/>
      </w:tblPr>
      <w:tblGrid>
        <w:gridCol w:w="951"/>
        <w:gridCol w:w="7716"/>
        <w:gridCol w:w="1506"/>
      </w:tblGrid>
      <w:tr w:rsidR="00E7714F" w:rsidRPr="002D69E7" w:rsidTr="00E7714F">
        <w:trPr>
          <w:cnfStyle w:val="100000000000" w:firstRow="1" w:lastRow="0" w:firstColumn="0" w:lastColumn="0" w:oddVBand="0" w:evenVBand="0" w:oddHBand="0" w:evenHBand="0" w:firstRowFirstColumn="0" w:firstRowLastColumn="0" w:lastRowFirstColumn="0" w:lastRowLastColumn="0"/>
          <w:trHeight w:hRule="exact" w:val="373"/>
        </w:trPr>
        <w:tc>
          <w:tcPr>
            <w:cnfStyle w:val="001000000000" w:firstRow="0" w:lastRow="0" w:firstColumn="1" w:lastColumn="0" w:oddVBand="0" w:evenVBand="0" w:oddHBand="0" w:evenHBand="0" w:firstRowFirstColumn="0" w:firstRowLastColumn="0" w:lastRowFirstColumn="0" w:lastRowLastColumn="0"/>
            <w:tcW w:w="8667" w:type="dxa"/>
            <w:gridSpan w:val="2"/>
            <w:shd w:val="clear" w:color="auto" w:fill="BFE4FF" w:themeFill="text2" w:themeFillTint="33"/>
          </w:tcPr>
          <w:p w:rsidR="00831C0E" w:rsidRPr="00EF5719" w:rsidRDefault="00831C0E" w:rsidP="00D876D6">
            <w:pPr>
              <w:widowControl w:val="0"/>
              <w:autoSpaceDE w:val="0"/>
              <w:autoSpaceDN w:val="0"/>
              <w:adjustRightInd w:val="0"/>
              <w:spacing w:before="16"/>
              <w:ind w:left="98"/>
              <w:jc w:val="center"/>
              <w:rPr>
                <w:rFonts w:ascii="Times New Roman" w:hAnsi="Times New Roman"/>
                <w:color w:val="000000"/>
                <w:sz w:val="24"/>
                <w:szCs w:val="24"/>
              </w:rPr>
            </w:pPr>
            <w:r w:rsidRPr="00EF5719">
              <w:rPr>
                <w:rFonts w:cs="Calibri"/>
                <w:bCs w:val="0"/>
                <w:color w:val="000000"/>
                <w:sz w:val="32"/>
                <w:szCs w:val="32"/>
              </w:rPr>
              <w:t>Particular</w:t>
            </w:r>
          </w:p>
        </w:tc>
        <w:tc>
          <w:tcPr>
            <w:tcW w:w="1506" w:type="dxa"/>
            <w:shd w:val="clear" w:color="auto" w:fill="BFE4FF" w:themeFill="text2" w:themeFillTint="33"/>
          </w:tcPr>
          <w:p w:rsidR="00831C0E" w:rsidRPr="00EF5719" w:rsidRDefault="00831C0E" w:rsidP="00D876D6">
            <w:pPr>
              <w:widowControl w:val="0"/>
              <w:autoSpaceDE w:val="0"/>
              <w:autoSpaceDN w:val="0"/>
              <w:adjustRightInd w:val="0"/>
              <w:spacing w:before="16"/>
              <w:ind w:left="9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Cs w:val="0"/>
                <w:color w:val="000000"/>
                <w:sz w:val="32"/>
                <w:szCs w:val="32"/>
              </w:rPr>
            </w:pPr>
            <w:r w:rsidRPr="00EF5719">
              <w:rPr>
                <w:rFonts w:cs="Calibri"/>
                <w:bCs w:val="0"/>
                <w:color w:val="000000"/>
                <w:sz w:val="32"/>
                <w:szCs w:val="32"/>
              </w:rPr>
              <w:t>Amount</w:t>
            </w:r>
          </w:p>
        </w:tc>
      </w:tr>
      <w:tr w:rsidR="00E7714F" w:rsidRPr="002D69E7" w:rsidTr="00E7714F">
        <w:trPr>
          <w:cnfStyle w:val="000000100000" w:firstRow="0" w:lastRow="0" w:firstColumn="0" w:lastColumn="0" w:oddVBand="0" w:evenVBand="0" w:oddHBand="1" w:evenHBand="0" w:firstRowFirstColumn="0" w:firstRowLastColumn="0" w:lastRowFirstColumn="0" w:lastRowLastColumn="0"/>
          <w:trHeight w:hRule="exact" w:val="541"/>
        </w:trPr>
        <w:tc>
          <w:tcPr>
            <w:cnfStyle w:val="001000000000" w:firstRow="0" w:lastRow="0" w:firstColumn="1" w:lastColumn="0" w:oddVBand="0" w:evenVBand="0" w:oddHBand="0" w:evenHBand="0" w:firstRowFirstColumn="0" w:firstRowLastColumn="0" w:lastRowFirstColumn="0" w:lastRowLastColumn="0"/>
            <w:tcW w:w="8667" w:type="dxa"/>
            <w:gridSpan w:val="2"/>
          </w:tcPr>
          <w:p w:rsidR="00831C0E" w:rsidRPr="00831C0E" w:rsidRDefault="00415761" w:rsidP="00415761">
            <w:pPr>
              <w:widowControl w:val="0"/>
              <w:autoSpaceDE w:val="0"/>
              <w:autoSpaceDN w:val="0"/>
              <w:adjustRightInd w:val="0"/>
              <w:spacing w:before="16"/>
              <w:ind w:left="98"/>
              <w:jc w:val="center"/>
              <w:rPr>
                <w:rFonts w:ascii="Calibri" w:hAnsi="Calibri" w:cs="Calibri"/>
                <w:b w:val="0"/>
                <w:bCs w:val="0"/>
                <w:color w:val="000000"/>
                <w:sz w:val="32"/>
                <w:szCs w:val="32"/>
              </w:rPr>
            </w:pPr>
            <w:r>
              <w:rPr>
                <w:rFonts w:ascii="Calibri" w:hAnsi="Calibri" w:cs="Calibri"/>
                <w:b w:val="0"/>
                <w:bCs w:val="0"/>
                <w:color w:val="000000"/>
                <w:sz w:val="32"/>
                <w:szCs w:val="32"/>
              </w:rPr>
              <w:t xml:space="preserve">Total Credit Available for all </w:t>
            </w:r>
            <w:r w:rsidR="00831C0E">
              <w:rPr>
                <w:rFonts w:ascii="Calibri" w:hAnsi="Calibri" w:cs="Calibri"/>
                <w:b w:val="0"/>
                <w:bCs w:val="0"/>
                <w:color w:val="000000"/>
                <w:sz w:val="32"/>
                <w:szCs w:val="32"/>
              </w:rPr>
              <w:t>sup</w:t>
            </w:r>
            <w:r w:rsidR="00831C0E" w:rsidRPr="00831C0E">
              <w:rPr>
                <w:rFonts w:ascii="Calibri" w:hAnsi="Calibri" w:cs="Calibri"/>
                <w:b w:val="0"/>
                <w:bCs w:val="0"/>
                <w:color w:val="000000"/>
                <w:sz w:val="32"/>
                <w:szCs w:val="32"/>
              </w:rPr>
              <w:t>plies</w:t>
            </w:r>
            <w:r w:rsidR="00831C0E">
              <w:rPr>
                <w:rFonts w:ascii="Calibri" w:hAnsi="Calibri" w:cs="Calibri"/>
                <w:b w:val="0"/>
                <w:bCs w:val="0"/>
                <w:color w:val="000000"/>
                <w:sz w:val="32"/>
                <w:szCs w:val="32"/>
              </w:rPr>
              <w:t xml:space="preserve"> </w:t>
            </w:r>
            <w:r w:rsidR="00831C0E" w:rsidRPr="00E7714F">
              <w:rPr>
                <w:rFonts w:ascii="Calibri" w:hAnsi="Calibri" w:cs="Calibri"/>
                <w:bCs w:val="0"/>
                <w:color w:val="000000"/>
                <w:sz w:val="32"/>
                <w:szCs w:val="32"/>
              </w:rPr>
              <w:t>(T)</w:t>
            </w:r>
          </w:p>
        </w:tc>
        <w:tc>
          <w:tcPr>
            <w:tcW w:w="1506" w:type="dxa"/>
          </w:tcPr>
          <w:p w:rsidR="00831C0E" w:rsidRPr="00E7714F" w:rsidRDefault="00831C0E" w:rsidP="00D876D6">
            <w:pPr>
              <w:widowControl w:val="0"/>
              <w:autoSpaceDE w:val="0"/>
              <w:autoSpaceDN w:val="0"/>
              <w:adjustRightInd w:val="0"/>
              <w:spacing w:before="16"/>
              <w:ind w:left="9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trHeight w:hRule="exact" w:val="373"/>
        </w:trPr>
        <w:tc>
          <w:tcPr>
            <w:cnfStyle w:val="001000000000" w:firstRow="0" w:lastRow="0" w:firstColumn="1" w:lastColumn="0" w:oddVBand="0" w:evenVBand="0" w:oddHBand="0" w:evenHBand="0" w:firstRowFirstColumn="0" w:firstRowLastColumn="0" w:lastRowFirstColumn="0" w:lastRowLastColumn="0"/>
            <w:tcW w:w="951" w:type="dxa"/>
          </w:tcPr>
          <w:p w:rsidR="00831C0E" w:rsidRPr="002D69E7" w:rsidRDefault="00831C0E" w:rsidP="00D876D6">
            <w:pPr>
              <w:widowControl w:val="0"/>
              <w:autoSpaceDE w:val="0"/>
              <w:autoSpaceDN w:val="0"/>
              <w:adjustRightInd w:val="0"/>
              <w:spacing w:before="16"/>
              <w:ind w:left="98"/>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6" w:type="dxa"/>
          </w:tcPr>
          <w:p w:rsidR="00831C0E" w:rsidRPr="00831C0E" w:rsidRDefault="00E7714F" w:rsidP="00D876D6">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 xml:space="preserve">Credit not directly related to business </w:t>
            </w:r>
            <w:r>
              <w:rPr>
                <w:rFonts w:ascii="Calibri" w:hAnsi="Calibri" w:cs="Calibri"/>
                <w:b/>
                <w:bCs/>
                <w:color w:val="000000"/>
                <w:sz w:val="32"/>
                <w:szCs w:val="32"/>
              </w:rPr>
              <w:t>(T1)</w:t>
            </w:r>
          </w:p>
        </w:tc>
        <w:tc>
          <w:tcPr>
            <w:tcW w:w="1506" w:type="dxa"/>
          </w:tcPr>
          <w:p w:rsidR="00831C0E" w:rsidRPr="00E7714F" w:rsidRDefault="00831C0E" w:rsidP="00D876D6">
            <w:pPr>
              <w:widowControl w:val="0"/>
              <w:autoSpaceDE w:val="0"/>
              <w:autoSpaceDN w:val="0"/>
              <w:adjustRightInd w:val="0"/>
              <w:spacing w:before="16"/>
              <w:ind w:left="9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cnfStyle w:val="000000100000" w:firstRow="0" w:lastRow="0" w:firstColumn="0" w:lastColumn="0" w:oddVBand="0" w:evenVBand="0" w:oddHBand="1" w:evenHBand="0" w:firstRowFirstColumn="0" w:firstRowLastColumn="0" w:lastRowFirstColumn="0" w:lastRowLastColumn="0"/>
          <w:trHeight w:hRule="exact" w:val="455"/>
        </w:trPr>
        <w:tc>
          <w:tcPr>
            <w:cnfStyle w:val="001000000000" w:firstRow="0" w:lastRow="0" w:firstColumn="1" w:lastColumn="0" w:oddVBand="0" w:evenVBand="0" w:oddHBand="0" w:evenHBand="0" w:firstRowFirstColumn="0" w:firstRowLastColumn="0" w:lastRowFirstColumn="0" w:lastRowLastColumn="0"/>
            <w:tcW w:w="951" w:type="dxa"/>
          </w:tcPr>
          <w:p w:rsidR="00831C0E" w:rsidRPr="002D69E7" w:rsidRDefault="00831C0E" w:rsidP="00D876D6">
            <w:pPr>
              <w:widowControl w:val="0"/>
              <w:autoSpaceDE w:val="0"/>
              <w:autoSpaceDN w:val="0"/>
              <w:adjustRightInd w:val="0"/>
              <w:spacing w:before="17"/>
              <w:ind w:left="97"/>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6" w:type="dxa"/>
          </w:tcPr>
          <w:p w:rsidR="00831C0E" w:rsidRPr="00831C0E" w:rsidRDefault="00E7714F" w:rsidP="00D876D6">
            <w:pPr>
              <w:widowControl w:val="0"/>
              <w:autoSpaceDE w:val="0"/>
              <w:autoSpaceDN w:val="0"/>
              <w:adjustRightInd w:val="0"/>
              <w:spacing w:before="16"/>
              <w:ind w:left="98"/>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Credit related directly to exempt supply</w:t>
            </w:r>
            <w:r>
              <w:rPr>
                <w:rFonts w:ascii="Calibri" w:hAnsi="Calibri" w:cs="Calibri"/>
                <w:b/>
                <w:bCs/>
                <w:color w:val="000000"/>
                <w:sz w:val="32"/>
                <w:szCs w:val="32"/>
              </w:rPr>
              <w:t xml:space="preserve"> (T2)</w:t>
            </w:r>
          </w:p>
        </w:tc>
        <w:tc>
          <w:tcPr>
            <w:tcW w:w="1506" w:type="dxa"/>
          </w:tcPr>
          <w:p w:rsidR="00831C0E" w:rsidRPr="00E7714F" w:rsidRDefault="00831C0E" w:rsidP="00D876D6">
            <w:pPr>
              <w:widowControl w:val="0"/>
              <w:autoSpaceDE w:val="0"/>
              <w:autoSpaceDN w:val="0"/>
              <w:adjustRightInd w:val="0"/>
              <w:spacing w:before="16"/>
              <w:ind w:left="9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trHeight w:hRule="exact" w:val="373"/>
        </w:trPr>
        <w:tc>
          <w:tcPr>
            <w:cnfStyle w:val="001000000000" w:firstRow="0" w:lastRow="0" w:firstColumn="1" w:lastColumn="0" w:oddVBand="0" w:evenVBand="0" w:oddHBand="0" w:evenHBand="0" w:firstRowFirstColumn="0" w:firstRowLastColumn="0" w:lastRowFirstColumn="0" w:lastRowLastColumn="0"/>
            <w:tcW w:w="951" w:type="dxa"/>
          </w:tcPr>
          <w:p w:rsidR="00831C0E" w:rsidRPr="002D69E7" w:rsidRDefault="00831C0E" w:rsidP="00D876D6">
            <w:pPr>
              <w:widowControl w:val="0"/>
              <w:autoSpaceDE w:val="0"/>
              <w:autoSpaceDN w:val="0"/>
              <w:adjustRightInd w:val="0"/>
              <w:spacing w:before="17"/>
              <w:ind w:left="96"/>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6" w:type="dxa"/>
          </w:tcPr>
          <w:p w:rsidR="00831C0E" w:rsidRPr="00831C0E" w:rsidRDefault="00831C0E" w:rsidP="00D876D6">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Credit Inadmissible u/s 17(5)</w:t>
            </w:r>
            <w:r>
              <w:rPr>
                <w:rFonts w:ascii="Calibri" w:hAnsi="Calibri" w:cs="Calibri"/>
                <w:b/>
                <w:bCs/>
                <w:color w:val="000000"/>
                <w:sz w:val="32"/>
                <w:szCs w:val="32"/>
              </w:rPr>
              <w:t xml:space="preserve">  (T3)</w:t>
            </w:r>
          </w:p>
        </w:tc>
        <w:tc>
          <w:tcPr>
            <w:tcW w:w="1506" w:type="dxa"/>
          </w:tcPr>
          <w:p w:rsidR="00831C0E" w:rsidRPr="00E7714F" w:rsidRDefault="00831C0E" w:rsidP="00D876D6">
            <w:pPr>
              <w:widowControl w:val="0"/>
              <w:autoSpaceDE w:val="0"/>
              <w:autoSpaceDN w:val="0"/>
              <w:adjustRightInd w:val="0"/>
              <w:spacing w:before="16"/>
              <w:ind w:left="9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cnfStyle w:val="000000100000" w:firstRow="0" w:lastRow="0" w:firstColumn="0" w:lastColumn="0" w:oddVBand="0" w:evenVBand="0" w:oddHBand="1" w:evenHBand="0" w:firstRowFirstColumn="0" w:firstRowLastColumn="0" w:lastRowFirstColumn="0" w:lastRowLastColumn="0"/>
          <w:trHeight w:hRule="exact" w:val="373"/>
        </w:trPr>
        <w:tc>
          <w:tcPr>
            <w:cnfStyle w:val="001000000000" w:firstRow="0" w:lastRow="0" w:firstColumn="1" w:lastColumn="0" w:oddVBand="0" w:evenVBand="0" w:oddHBand="0" w:evenHBand="0" w:firstRowFirstColumn="0" w:firstRowLastColumn="0" w:lastRowFirstColumn="0" w:lastRowLastColumn="0"/>
            <w:tcW w:w="8667" w:type="dxa"/>
            <w:gridSpan w:val="2"/>
          </w:tcPr>
          <w:p w:rsidR="00831C0E" w:rsidRPr="00831C0E" w:rsidRDefault="00BB6C2A" w:rsidP="00D876D6">
            <w:pPr>
              <w:widowControl w:val="0"/>
              <w:autoSpaceDE w:val="0"/>
              <w:autoSpaceDN w:val="0"/>
              <w:adjustRightInd w:val="0"/>
              <w:spacing w:before="16"/>
              <w:ind w:left="98"/>
              <w:jc w:val="center"/>
              <w:rPr>
                <w:rFonts w:ascii="Calibri" w:hAnsi="Calibri" w:cs="Calibri"/>
                <w:b w:val="0"/>
                <w:bCs w:val="0"/>
                <w:color w:val="000000"/>
                <w:sz w:val="32"/>
                <w:szCs w:val="32"/>
              </w:rPr>
            </w:pPr>
            <w:r>
              <w:rPr>
                <w:rFonts w:ascii="Calibri" w:hAnsi="Calibri" w:cs="Calibri"/>
                <w:b w:val="0"/>
                <w:bCs w:val="0"/>
                <w:color w:val="000000"/>
                <w:sz w:val="32"/>
                <w:szCs w:val="32"/>
              </w:rPr>
              <w:t xml:space="preserve"> </w:t>
            </w:r>
            <w:r w:rsidR="00831C0E">
              <w:rPr>
                <w:rFonts w:ascii="Calibri" w:hAnsi="Calibri" w:cs="Calibri"/>
                <w:b w:val="0"/>
                <w:bCs w:val="0"/>
                <w:color w:val="000000"/>
                <w:sz w:val="32"/>
                <w:szCs w:val="32"/>
              </w:rPr>
              <w:t xml:space="preserve">Credit as per Ledger (A) </w:t>
            </w:r>
            <w:r w:rsidR="00831C0E" w:rsidRPr="00E7714F">
              <w:rPr>
                <w:rFonts w:ascii="Calibri" w:hAnsi="Calibri" w:cs="Calibri"/>
                <w:bCs w:val="0"/>
                <w:color w:val="000000"/>
                <w:sz w:val="32"/>
                <w:szCs w:val="32"/>
              </w:rPr>
              <w:t>(C1)</w:t>
            </w:r>
          </w:p>
        </w:tc>
        <w:tc>
          <w:tcPr>
            <w:tcW w:w="1506" w:type="dxa"/>
          </w:tcPr>
          <w:p w:rsidR="00831C0E" w:rsidRPr="00E7714F" w:rsidRDefault="00831C0E" w:rsidP="00D876D6">
            <w:pPr>
              <w:widowControl w:val="0"/>
              <w:autoSpaceDE w:val="0"/>
              <w:autoSpaceDN w:val="0"/>
              <w:adjustRightInd w:val="0"/>
              <w:spacing w:before="16"/>
              <w:ind w:left="9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trHeight w:hRule="exact" w:val="373"/>
        </w:trPr>
        <w:tc>
          <w:tcPr>
            <w:cnfStyle w:val="001000000000" w:firstRow="0" w:lastRow="0" w:firstColumn="1" w:lastColumn="0" w:oddVBand="0" w:evenVBand="0" w:oddHBand="0" w:evenHBand="0" w:firstRowFirstColumn="0" w:firstRowLastColumn="0" w:lastRowFirstColumn="0" w:lastRowLastColumn="0"/>
            <w:tcW w:w="951" w:type="dxa"/>
          </w:tcPr>
          <w:p w:rsidR="00831C0E" w:rsidRPr="002D69E7" w:rsidRDefault="00831C0E" w:rsidP="00D876D6">
            <w:pPr>
              <w:widowControl w:val="0"/>
              <w:autoSpaceDE w:val="0"/>
              <w:autoSpaceDN w:val="0"/>
              <w:adjustRightInd w:val="0"/>
              <w:spacing w:before="17"/>
              <w:ind w:left="96"/>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6" w:type="dxa"/>
          </w:tcPr>
          <w:p w:rsidR="00831C0E" w:rsidRPr="00831C0E" w:rsidRDefault="00831C0E" w:rsidP="00D876D6">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Credit related directly to Taxable Supplies</w:t>
            </w:r>
            <w:r>
              <w:rPr>
                <w:rFonts w:ascii="Calibri" w:hAnsi="Calibri" w:cs="Calibri"/>
                <w:b/>
                <w:bCs/>
                <w:color w:val="000000"/>
                <w:sz w:val="32"/>
                <w:szCs w:val="32"/>
              </w:rPr>
              <w:t xml:space="preserve"> (T4)</w:t>
            </w:r>
          </w:p>
        </w:tc>
        <w:tc>
          <w:tcPr>
            <w:tcW w:w="1506" w:type="dxa"/>
          </w:tcPr>
          <w:p w:rsidR="00831C0E" w:rsidRPr="00E7714F" w:rsidRDefault="00831C0E" w:rsidP="00D876D6">
            <w:pPr>
              <w:widowControl w:val="0"/>
              <w:autoSpaceDE w:val="0"/>
              <w:autoSpaceDN w:val="0"/>
              <w:adjustRightInd w:val="0"/>
              <w:spacing w:before="16"/>
              <w:ind w:left="9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cnfStyle w:val="000000100000" w:firstRow="0" w:lastRow="0" w:firstColumn="0" w:lastColumn="0" w:oddVBand="0" w:evenVBand="0" w:oddHBand="1" w:evenHBand="0" w:firstRowFirstColumn="0" w:firstRowLastColumn="0" w:lastRowFirstColumn="0" w:lastRowLastColumn="0"/>
          <w:trHeight w:hRule="exact" w:val="373"/>
        </w:trPr>
        <w:tc>
          <w:tcPr>
            <w:cnfStyle w:val="001000000000" w:firstRow="0" w:lastRow="0" w:firstColumn="1" w:lastColumn="0" w:oddVBand="0" w:evenVBand="0" w:oddHBand="0" w:evenHBand="0" w:firstRowFirstColumn="0" w:firstRowLastColumn="0" w:lastRowFirstColumn="0" w:lastRowLastColumn="0"/>
            <w:tcW w:w="8667" w:type="dxa"/>
            <w:gridSpan w:val="2"/>
          </w:tcPr>
          <w:p w:rsidR="00831C0E" w:rsidRPr="00831C0E" w:rsidRDefault="003D1B0B" w:rsidP="00EE7FBD">
            <w:pPr>
              <w:widowControl w:val="0"/>
              <w:autoSpaceDE w:val="0"/>
              <w:autoSpaceDN w:val="0"/>
              <w:adjustRightInd w:val="0"/>
              <w:spacing w:before="16"/>
              <w:ind w:left="98"/>
              <w:rPr>
                <w:rFonts w:ascii="Calibri" w:hAnsi="Calibri" w:cs="Calibri"/>
                <w:b w:val="0"/>
                <w:bCs w:val="0"/>
                <w:color w:val="000000"/>
                <w:sz w:val="32"/>
                <w:szCs w:val="32"/>
              </w:rPr>
            </w:pPr>
            <w:r>
              <w:rPr>
                <w:rFonts w:ascii="Calibri" w:hAnsi="Calibri" w:cs="Calibri"/>
                <w:b w:val="0"/>
                <w:bCs w:val="0"/>
                <w:color w:val="000000"/>
                <w:sz w:val="32"/>
                <w:szCs w:val="32"/>
              </w:rPr>
              <w:t xml:space="preserve">                               </w:t>
            </w:r>
            <w:r w:rsidR="00BB6C2A">
              <w:rPr>
                <w:rFonts w:ascii="Calibri" w:hAnsi="Calibri" w:cs="Calibri"/>
                <w:b w:val="0"/>
                <w:bCs w:val="0"/>
                <w:color w:val="000000"/>
                <w:sz w:val="32"/>
                <w:szCs w:val="32"/>
              </w:rPr>
              <w:t xml:space="preserve"> </w:t>
            </w:r>
            <w:r w:rsidR="00831C0E">
              <w:rPr>
                <w:rFonts w:ascii="Calibri" w:hAnsi="Calibri" w:cs="Calibri"/>
                <w:b w:val="0"/>
                <w:bCs w:val="0"/>
                <w:color w:val="000000"/>
                <w:sz w:val="32"/>
                <w:szCs w:val="32"/>
              </w:rPr>
              <w:t xml:space="preserve">Common Credit (B) </w:t>
            </w:r>
            <w:r w:rsidR="00831C0E" w:rsidRPr="00E7714F">
              <w:rPr>
                <w:rFonts w:ascii="Calibri" w:hAnsi="Calibri" w:cs="Calibri"/>
                <w:bCs w:val="0"/>
                <w:color w:val="000000"/>
                <w:sz w:val="32"/>
                <w:szCs w:val="32"/>
              </w:rPr>
              <w:t>(C2)</w:t>
            </w:r>
          </w:p>
        </w:tc>
        <w:tc>
          <w:tcPr>
            <w:tcW w:w="1506" w:type="dxa"/>
          </w:tcPr>
          <w:p w:rsidR="00831C0E" w:rsidRPr="00E7714F" w:rsidRDefault="00831C0E" w:rsidP="00D876D6">
            <w:pPr>
              <w:widowControl w:val="0"/>
              <w:autoSpaceDE w:val="0"/>
              <w:autoSpaceDN w:val="0"/>
              <w:adjustRightInd w:val="0"/>
              <w:spacing w:before="16"/>
              <w:ind w:left="9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trHeight w:hRule="exact" w:val="373"/>
        </w:trPr>
        <w:tc>
          <w:tcPr>
            <w:cnfStyle w:val="001000000000" w:firstRow="0" w:lastRow="0" w:firstColumn="1" w:lastColumn="0" w:oddVBand="0" w:evenVBand="0" w:oddHBand="0" w:evenHBand="0" w:firstRowFirstColumn="0" w:firstRowLastColumn="0" w:lastRowFirstColumn="0" w:lastRowLastColumn="0"/>
            <w:tcW w:w="951" w:type="dxa"/>
          </w:tcPr>
          <w:p w:rsidR="00831C0E" w:rsidRPr="002D69E7" w:rsidRDefault="00831C0E" w:rsidP="00D876D6">
            <w:pPr>
              <w:widowControl w:val="0"/>
              <w:autoSpaceDE w:val="0"/>
              <w:autoSpaceDN w:val="0"/>
              <w:adjustRightInd w:val="0"/>
              <w:spacing w:before="17"/>
              <w:ind w:left="96"/>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6" w:type="dxa"/>
          </w:tcPr>
          <w:p w:rsidR="00831C0E" w:rsidRPr="00831C0E" w:rsidRDefault="00831C0E" w:rsidP="00EF5719">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Credit attributable to exempt supplies</w:t>
            </w:r>
            <w:r w:rsidRPr="00831C0E">
              <w:rPr>
                <w:rFonts w:ascii="Calibri" w:hAnsi="Calibri" w:cs="Calibri"/>
                <w:b/>
                <w:bCs/>
                <w:color w:val="000000"/>
                <w:sz w:val="32"/>
                <w:szCs w:val="32"/>
              </w:rPr>
              <w:t xml:space="preserve"> (</w:t>
            </w:r>
            <w:r>
              <w:rPr>
                <w:rFonts w:ascii="Calibri" w:hAnsi="Calibri" w:cs="Calibri"/>
                <w:b/>
                <w:bCs/>
                <w:color w:val="000000"/>
                <w:sz w:val="32"/>
                <w:szCs w:val="32"/>
              </w:rPr>
              <w:t>D1</w:t>
            </w:r>
            <w:r w:rsidRPr="00831C0E">
              <w:rPr>
                <w:rFonts w:ascii="Calibri" w:hAnsi="Calibri" w:cs="Calibri"/>
                <w:b/>
                <w:bCs/>
                <w:color w:val="000000"/>
                <w:sz w:val="32"/>
                <w:szCs w:val="32"/>
              </w:rPr>
              <w:t xml:space="preserve"> )</w:t>
            </w:r>
          </w:p>
        </w:tc>
        <w:tc>
          <w:tcPr>
            <w:tcW w:w="1506" w:type="dxa"/>
          </w:tcPr>
          <w:p w:rsidR="00831C0E" w:rsidRPr="00E7714F" w:rsidRDefault="00831C0E" w:rsidP="00D876D6">
            <w:pPr>
              <w:widowControl w:val="0"/>
              <w:autoSpaceDE w:val="0"/>
              <w:autoSpaceDN w:val="0"/>
              <w:adjustRightInd w:val="0"/>
              <w:spacing w:before="16"/>
              <w:ind w:left="9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cnfStyle w:val="000000100000" w:firstRow="0" w:lastRow="0" w:firstColumn="0" w:lastColumn="0" w:oddVBand="0" w:evenVBand="0" w:oddHBand="1" w:evenHBand="0" w:firstRowFirstColumn="0" w:firstRowLastColumn="0" w:lastRowFirstColumn="0" w:lastRowLastColumn="0"/>
          <w:trHeight w:hRule="exact" w:val="373"/>
        </w:trPr>
        <w:tc>
          <w:tcPr>
            <w:cnfStyle w:val="001000000000" w:firstRow="0" w:lastRow="0" w:firstColumn="1" w:lastColumn="0" w:oddVBand="0" w:evenVBand="0" w:oddHBand="0" w:evenHBand="0" w:firstRowFirstColumn="0" w:firstRowLastColumn="0" w:lastRowFirstColumn="0" w:lastRowLastColumn="0"/>
            <w:tcW w:w="951" w:type="dxa"/>
          </w:tcPr>
          <w:p w:rsidR="00831C0E" w:rsidRPr="002D69E7" w:rsidRDefault="00831C0E" w:rsidP="00D876D6">
            <w:pPr>
              <w:widowControl w:val="0"/>
              <w:autoSpaceDE w:val="0"/>
              <w:autoSpaceDN w:val="0"/>
              <w:adjustRightInd w:val="0"/>
              <w:spacing w:before="17"/>
              <w:ind w:left="95"/>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6" w:type="dxa"/>
          </w:tcPr>
          <w:p w:rsidR="00831C0E" w:rsidRPr="00831C0E" w:rsidRDefault="00831C0E" w:rsidP="00EF5719">
            <w:pPr>
              <w:widowControl w:val="0"/>
              <w:autoSpaceDE w:val="0"/>
              <w:autoSpaceDN w:val="0"/>
              <w:adjustRightInd w:val="0"/>
              <w:spacing w:before="16"/>
              <w:ind w:left="98"/>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Credit attributable to Non Business Services</w:t>
            </w:r>
            <w:r w:rsidRPr="00831C0E">
              <w:rPr>
                <w:rFonts w:ascii="Calibri" w:hAnsi="Calibri" w:cs="Calibri"/>
                <w:b/>
                <w:bCs/>
                <w:color w:val="000000"/>
                <w:sz w:val="32"/>
                <w:szCs w:val="32"/>
              </w:rPr>
              <w:t xml:space="preserve"> (D</w:t>
            </w:r>
            <w:r>
              <w:rPr>
                <w:rFonts w:ascii="Calibri" w:hAnsi="Calibri" w:cs="Calibri"/>
                <w:b/>
                <w:bCs/>
                <w:color w:val="000000"/>
                <w:sz w:val="32"/>
                <w:szCs w:val="32"/>
              </w:rPr>
              <w:t>2</w:t>
            </w:r>
            <w:r w:rsidRPr="00831C0E">
              <w:rPr>
                <w:rFonts w:ascii="Calibri" w:hAnsi="Calibri" w:cs="Calibri"/>
                <w:b/>
                <w:bCs/>
                <w:color w:val="000000"/>
                <w:sz w:val="32"/>
                <w:szCs w:val="32"/>
              </w:rPr>
              <w:t>)</w:t>
            </w:r>
          </w:p>
        </w:tc>
        <w:tc>
          <w:tcPr>
            <w:tcW w:w="1506" w:type="dxa"/>
          </w:tcPr>
          <w:p w:rsidR="00831C0E" w:rsidRPr="00E7714F" w:rsidRDefault="00831C0E" w:rsidP="00D876D6">
            <w:pPr>
              <w:widowControl w:val="0"/>
              <w:autoSpaceDE w:val="0"/>
              <w:autoSpaceDN w:val="0"/>
              <w:adjustRightInd w:val="0"/>
              <w:spacing w:before="16"/>
              <w:ind w:left="9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r w:rsidR="00E7714F" w:rsidRPr="002D69E7" w:rsidTr="00E7714F">
        <w:trPr>
          <w:trHeight w:hRule="exact" w:val="373"/>
        </w:trPr>
        <w:tc>
          <w:tcPr>
            <w:cnfStyle w:val="001000000000" w:firstRow="0" w:lastRow="0" w:firstColumn="1" w:lastColumn="0" w:oddVBand="0" w:evenVBand="0" w:oddHBand="0" w:evenHBand="0" w:firstRowFirstColumn="0" w:firstRowLastColumn="0" w:lastRowFirstColumn="0" w:lastRowLastColumn="0"/>
            <w:tcW w:w="8667" w:type="dxa"/>
            <w:gridSpan w:val="2"/>
          </w:tcPr>
          <w:p w:rsidR="00831C0E" w:rsidRPr="00831C0E" w:rsidRDefault="00831C0E" w:rsidP="00D876D6">
            <w:pPr>
              <w:widowControl w:val="0"/>
              <w:autoSpaceDE w:val="0"/>
              <w:autoSpaceDN w:val="0"/>
              <w:adjustRightInd w:val="0"/>
              <w:spacing w:before="16"/>
              <w:ind w:left="98"/>
              <w:jc w:val="center"/>
              <w:rPr>
                <w:rFonts w:ascii="Calibri" w:hAnsi="Calibri" w:cs="Calibri"/>
                <w:b w:val="0"/>
                <w:bCs w:val="0"/>
                <w:color w:val="000000"/>
                <w:sz w:val="32"/>
                <w:szCs w:val="32"/>
              </w:rPr>
            </w:pPr>
            <w:r w:rsidRPr="00831C0E">
              <w:rPr>
                <w:rFonts w:ascii="Calibri" w:hAnsi="Calibri" w:cs="Calibri"/>
                <w:b w:val="0"/>
                <w:bCs w:val="0"/>
                <w:color w:val="000000"/>
                <w:sz w:val="32"/>
                <w:szCs w:val="32"/>
              </w:rPr>
              <w:t>Total Credit Available from Common Credits</w:t>
            </w:r>
          </w:p>
        </w:tc>
        <w:tc>
          <w:tcPr>
            <w:tcW w:w="1506" w:type="dxa"/>
          </w:tcPr>
          <w:p w:rsidR="00831C0E" w:rsidRPr="00E7714F" w:rsidRDefault="00831C0E" w:rsidP="00D876D6">
            <w:pPr>
              <w:widowControl w:val="0"/>
              <w:autoSpaceDE w:val="0"/>
              <w:autoSpaceDN w:val="0"/>
              <w:adjustRightInd w:val="0"/>
              <w:spacing w:before="16"/>
              <w:ind w:left="9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2"/>
                <w:szCs w:val="32"/>
              </w:rPr>
            </w:pPr>
            <w:r w:rsidRPr="00E7714F">
              <w:rPr>
                <w:rFonts w:cs="Calibri"/>
                <w:bCs/>
                <w:sz w:val="32"/>
                <w:szCs w:val="32"/>
              </w:rPr>
              <w:t>XX</w:t>
            </w:r>
          </w:p>
        </w:tc>
      </w:tr>
    </w:tbl>
    <w:p w:rsidR="00E7714F" w:rsidRPr="009C1258" w:rsidRDefault="00E7714F" w:rsidP="00827812">
      <w:pPr>
        <w:pStyle w:val="ListParagraph"/>
        <w:numPr>
          <w:ilvl w:val="0"/>
          <w:numId w:val="16"/>
        </w:numPr>
        <w:spacing w:line="240" w:lineRule="auto"/>
        <w:ind w:left="284" w:hanging="426"/>
        <w:jc w:val="both"/>
        <w:rPr>
          <w:rFonts w:ascii="Calibri" w:hAnsi="Calibri" w:cs="Calibri"/>
          <w:sz w:val="36"/>
          <w:szCs w:val="36"/>
        </w:rPr>
      </w:pPr>
      <w:r w:rsidRPr="009C1258">
        <w:rPr>
          <w:rFonts w:ascii="Calibri" w:hAnsi="Calibri" w:cs="Calibri"/>
          <w:sz w:val="36"/>
          <w:szCs w:val="36"/>
        </w:rPr>
        <w:t>The amount of input tax credit attributable towards exempt supplies, be denoted as ‘D1’ and calculated as</w:t>
      </w:r>
    </w:p>
    <w:p w:rsidR="00E7714F" w:rsidRPr="009C1258" w:rsidRDefault="00E7714F" w:rsidP="00827812">
      <w:pPr>
        <w:spacing w:line="240" w:lineRule="auto"/>
        <w:ind w:left="284"/>
        <w:jc w:val="both"/>
        <w:rPr>
          <w:rFonts w:ascii="Calibri" w:hAnsi="Calibri" w:cs="Calibri"/>
          <w:sz w:val="36"/>
          <w:szCs w:val="36"/>
        </w:rPr>
      </w:pPr>
      <w:r w:rsidRPr="009C1258">
        <w:rPr>
          <w:rFonts w:ascii="Calibri" w:hAnsi="Calibri" w:cs="Calibri"/>
          <w:sz w:val="36"/>
          <w:szCs w:val="36"/>
        </w:rPr>
        <w:t>D1= (E÷F) × C2</w:t>
      </w:r>
    </w:p>
    <w:p w:rsidR="00E7714F" w:rsidRPr="009C1258" w:rsidRDefault="00E7714F" w:rsidP="00827812">
      <w:pPr>
        <w:spacing w:line="240" w:lineRule="auto"/>
        <w:ind w:left="284"/>
        <w:jc w:val="both"/>
        <w:rPr>
          <w:rFonts w:ascii="Calibri" w:hAnsi="Calibri" w:cs="Calibri"/>
          <w:sz w:val="36"/>
          <w:szCs w:val="36"/>
        </w:rPr>
      </w:pPr>
      <w:r w:rsidRPr="009C1258">
        <w:rPr>
          <w:rFonts w:ascii="Calibri" w:hAnsi="Calibri" w:cs="Calibri"/>
          <w:sz w:val="36"/>
          <w:szCs w:val="36"/>
        </w:rPr>
        <w:t>Where,</w:t>
      </w:r>
    </w:p>
    <w:p w:rsidR="00E7714F" w:rsidRPr="009C1258" w:rsidRDefault="00E7714F" w:rsidP="00827812">
      <w:pPr>
        <w:spacing w:after="0" w:line="240" w:lineRule="auto"/>
        <w:ind w:left="284"/>
        <w:jc w:val="both"/>
        <w:rPr>
          <w:rFonts w:ascii="Calibri" w:hAnsi="Calibri" w:cs="Calibri"/>
          <w:sz w:val="36"/>
          <w:szCs w:val="36"/>
        </w:rPr>
      </w:pPr>
      <w:r w:rsidRPr="009C1258">
        <w:rPr>
          <w:rFonts w:ascii="Calibri" w:hAnsi="Calibri" w:cs="Calibri"/>
          <w:sz w:val="36"/>
          <w:szCs w:val="36"/>
        </w:rPr>
        <w:t>‘E’ is the aggregate value of exempt supplies during the tax period, and</w:t>
      </w:r>
    </w:p>
    <w:p w:rsidR="00E7714F" w:rsidRPr="009C1258" w:rsidRDefault="00E7714F" w:rsidP="00827812">
      <w:pPr>
        <w:spacing w:after="0" w:line="240" w:lineRule="auto"/>
        <w:ind w:left="284"/>
        <w:jc w:val="both"/>
        <w:rPr>
          <w:rFonts w:ascii="Calibri" w:hAnsi="Calibri" w:cs="Calibri"/>
          <w:sz w:val="36"/>
          <w:szCs w:val="36"/>
        </w:rPr>
      </w:pPr>
      <w:r w:rsidRPr="009C1258">
        <w:rPr>
          <w:rFonts w:ascii="Calibri" w:hAnsi="Calibri" w:cs="Calibri"/>
          <w:sz w:val="36"/>
          <w:szCs w:val="36"/>
        </w:rPr>
        <w:t xml:space="preserve">‘F’ is the total turnover in the State of the registered person during the tax period </w:t>
      </w:r>
    </w:p>
    <w:p w:rsidR="00CB1012" w:rsidRPr="001B789D" w:rsidRDefault="00CB1012" w:rsidP="00827812">
      <w:pPr>
        <w:spacing w:after="0" w:line="240" w:lineRule="auto"/>
        <w:ind w:left="284" w:hanging="284"/>
        <w:jc w:val="both"/>
        <w:rPr>
          <w:rFonts w:ascii="Calibri" w:hAnsi="Calibri" w:cs="Calibri"/>
          <w:sz w:val="36"/>
          <w:szCs w:val="36"/>
        </w:rPr>
      </w:pPr>
    </w:p>
    <w:p w:rsidR="00CB1012" w:rsidRPr="00827812" w:rsidRDefault="00E7714F" w:rsidP="00827812">
      <w:pPr>
        <w:pStyle w:val="ListParagraph"/>
        <w:numPr>
          <w:ilvl w:val="0"/>
          <w:numId w:val="16"/>
        </w:numPr>
        <w:spacing w:after="0" w:line="240" w:lineRule="auto"/>
        <w:ind w:left="284" w:hanging="426"/>
        <w:jc w:val="both"/>
        <w:rPr>
          <w:rFonts w:ascii="Calibri" w:hAnsi="Calibri" w:cs="Calibri"/>
          <w:sz w:val="36"/>
          <w:szCs w:val="36"/>
        </w:rPr>
      </w:pPr>
      <w:r w:rsidRPr="00827812">
        <w:rPr>
          <w:rFonts w:ascii="Calibri" w:hAnsi="Calibri" w:cs="Calibri"/>
          <w:sz w:val="36"/>
          <w:szCs w:val="36"/>
        </w:rPr>
        <w:t>Determine ITC related to Non-business purpose (say D2)</w:t>
      </w:r>
    </w:p>
    <w:p w:rsidR="00E7714F" w:rsidRPr="00827812" w:rsidRDefault="00E7714F" w:rsidP="00827812">
      <w:pPr>
        <w:spacing w:after="0" w:line="240" w:lineRule="auto"/>
        <w:ind w:left="284"/>
        <w:jc w:val="both"/>
        <w:rPr>
          <w:rFonts w:ascii="Calibri" w:hAnsi="Calibri" w:cs="Calibri"/>
          <w:sz w:val="36"/>
          <w:szCs w:val="36"/>
        </w:rPr>
      </w:pPr>
      <w:r w:rsidRPr="00827812">
        <w:rPr>
          <w:rFonts w:ascii="Calibri" w:hAnsi="Calibri" w:cs="Calibri"/>
          <w:sz w:val="36"/>
          <w:szCs w:val="36"/>
        </w:rPr>
        <w:t>D2</w:t>
      </w:r>
      <w:r w:rsidR="00D8256B" w:rsidRPr="00827812">
        <w:rPr>
          <w:rFonts w:ascii="Calibri" w:hAnsi="Calibri" w:cs="Calibri"/>
          <w:sz w:val="36"/>
          <w:szCs w:val="36"/>
        </w:rPr>
        <w:t>= C2</w:t>
      </w:r>
      <w:r w:rsidRPr="00827812">
        <w:rPr>
          <w:rFonts w:ascii="Calibri" w:hAnsi="Calibri" w:cs="Calibri"/>
          <w:sz w:val="36"/>
          <w:szCs w:val="36"/>
        </w:rPr>
        <w:t xml:space="preserve"> * 5%</w:t>
      </w:r>
    </w:p>
    <w:p w:rsidR="00EF5719" w:rsidRPr="00EF5719" w:rsidRDefault="00EF5719" w:rsidP="00827812">
      <w:pPr>
        <w:spacing w:after="0" w:line="240" w:lineRule="auto"/>
        <w:ind w:left="284"/>
        <w:jc w:val="both"/>
        <w:rPr>
          <w:rFonts w:ascii="Calibri" w:hAnsi="Calibri" w:cs="Calibri"/>
          <w:sz w:val="10"/>
          <w:szCs w:val="36"/>
          <w:u w:val="single"/>
        </w:rPr>
      </w:pPr>
    </w:p>
    <w:p w:rsidR="00E7714F" w:rsidRPr="00827812" w:rsidRDefault="00E7714F" w:rsidP="00827812">
      <w:pPr>
        <w:spacing w:after="0" w:line="240" w:lineRule="auto"/>
        <w:ind w:left="284"/>
        <w:jc w:val="both"/>
        <w:rPr>
          <w:rFonts w:ascii="Calibri" w:hAnsi="Calibri" w:cs="Calibri"/>
          <w:sz w:val="36"/>
          <w:szCs w:val="36"/>
          <w:u w:val="single"/>
        </w:rPr>
      </w:pPr>
      <w:r w:rsidRPr="00827812">
        <w:rPr>
          <w:rFonts w:ascii="Calibri" w:hAnsi="Calibri" w:cs="Calibri"/>
          <w:sz w:val="36"/>
          <w:szCs w:val="36"/>
          <w:u w:val="single"/>
        </w:rPr>
        <w:t xml:space="preserve">Tax payable = D1+ D2 = Add to output tax liability </w:t>
      </w:r>
    </w:p>
    <w:p w:rsidR="00D559CD" w:rsidRPr="001B789D" w:rsidRDefault="00D559CD" w:rsidP="00827812">
      <w:pPr>
        <w:spacing w:after="0" w:line="240" w:lineRule="auto"/>
        <w:ind w:left="284" w:hanging="284"/>
        <w:jc w:val="both"/>
        <w:rPr>
          <w:rFonts w:ascii="Calibri" w:hAnsi="Calibri" w:cs="Calibri"/>
          <w:sz w:val="36"/>
          <w:szCs w:val="36"/>
        </w:rPr>
      </w:pPr>
    </w:p>
    <w:p w:rsidR="00173242" w:rsidRPr="00173242" w:rsidRDefault="00173242" w:rsidP="00827812">
      <w:pPr>
        <w:spacing w:after="0" w:line="240" w:lineRule="auto"/>
        <w:ind w:left="284" w:hanging="284"/>
        <w:jc w:val="both"/>
        <w:rPr>
          <w:rFonts w:ascii="Calibri" w:hAnsi="Calibri" w:cs="Calibri"/>
          <w:sz w:val="8"/>
          <w:szCs w:val="36"/>
        </w:rPr>
      </w:pPr>
    </w:p>
    <w:p w:rsidR="00E7714F" w:rsidRPr="001B789D" w:rsidRDefault="00E7714F" w:rsidP="00827812">
      <w:pPr>
        <w:spacing w:after="0" w:line="240" w:lineRule="auto"/>
        <w:ind w:left="284"/>
        <w:jc w:val="both"/>
        <w:rPr>
          <w:rFonts w:ascii="Calibri" w:hAnsi="Calibri" w:cs="Calibri"/>
          <w:sz w:val="36"/>
          <w:szCs w:val="36"/>
        </w:rPr>
      </w:pPr>
      <w:r w:rsidRPr="001B789D">
        <w:rPr>
          <w:rFonts w:ascii="Calibri" w:hAnsi="Calibri" w:cs="Calibri"/>
          <w:sz w:val="36"/>
          <w:szCs w:val="36"/>
        </w:rPr>
        <w:lastRenderedPageBreak/>
        <w:t xml:space="preserve">Final reconciliation to be made </w:t>
      </w:r>
    </w:p>
    <w:p w:rsidR="00E7714F" w:rsidRPr="009C1258" w:rsidRDefault="00E7714F" w:rsidP="00827812">
      <w:pPr>
        <w:spacing w:line="240" w:lineRule="auto"/>
        <w:ind w:left="284"/>
        <w:jc w:val="both"/>
        <w:rPr>
          <w:rFonts w:ascii="Calibri" w:hAnsi="Calibri" w:cs="Calibri"/>
          <w:sz w:val="36"/>
          <w:szCs w:val="36"/>
        </w:rPr>
      </w:pPr>
      <w:r w:rsidRPr="009C1258">
        <w:rPr>
          <w:rFonts w:ascii="Calibri" w:hAnsi="Calibri" w:cs="Calibri"/>
          <w:sz w:val="36"/>
          <w:szCs w:val="36"/>
        </w:rPr>
        <w:t>Aggregate D1+D2 declared and finally computed on annual turnover before filing of return of September of following year. Make adjustment for Following</w:t>
      </w:r>
    </w:p>
    <w:p w:rsidR="00E7714F" w:rsidRPr="00594C4B" w:rsidRDefault="00E7714F" w:rsidP="00594C4B">
      <w:pPr>
        <w:pStyle w:val="ListParagraph"/>
        <w:numPr>
          <w:ilvl w:val="0"/>
          <w:numId w:val="16"/>
        </w:numPr>
        <w:spacing w:line="240" w:lineRule="auto"/>
        <w:jc w:val="both"/>
        <w:rPr>
          <w:rFonts w:ascii="Calibri" w:hAnsi="Calibri" w:cs="Calibri"/>
          <w:sz w:val="36"/>
          <w:szCs w:val="36"/>
        </w:rPr>
      </w:pPr>
      <w:r w:rsidRPr="00594C4B">
        <w:rPr>
          <w:rFonts w:ascii="Calibri" w:hAnsi="Calibri" w:cs="Calibri"/>
          <w:sz w:val="36"/>
          <w:szCs w:val="36"/>
        </w:rPr>
        <w:t>If declared is more than computed, claim credit</w:t>
      </w:r>
    </w:p>
    <w:p w:rsidR="00931C5A" w:rsidRPr="00594C4B" w:rsidRDefault="00E7714F" w:rsidP="00594C4B">
      <w:pPr>
        <w:pStyle w:val="ListParagraph"/>
        <w:numPr>
          <w:ilvl w:val="0"/>
          <w:numId w:val="16"/>
        </w:numPr>
        <w:spacing w:line="240" w:lineRule="auto"/>
        <w:jc w:val="both"/>
        <w:rPr>
          <w:rFonts w:ascii="Calibri" w:hAnsi="Calibri" w:cs="Calibri"/>
          <w:sz w:val="36"/>
          <w:szCs w:val="36"/>
        </w:rPr>
      </w:pPr>
      <w:r w:rsidRPr="00594C4B">
        <w:rPr>
          <w:rFonts w:ascii="Calibri" w:hAnsi="Calibri" w:cs="Calibri"/>
          <w:sz w:val="36"/>
          <w:szCs w:val="36"/>
        </w:rPr>
        <w:t>If declared is less than computed, pay tax along with interest.</w:t>
      </w:r>
    </w:p>
    <w:p w:rsidR="008F0466" w:rsidRPr="008F0466" w:rsidRDefault="008F0466" w:rsidP="00827812">
      <w:pPr>
        <w:spacing w:line="240" w:lineRule="auto"/>
        <w:ind w:left="284"/>
        <w:jc w:val="both"/>
        <w:rPr>
          <w:rFonts w:ascii="Calibri" w:hAnsi="Calibri" w:cs="Calibri"/>
          <w:sz w:val="36"/>
          <w:szCs w:val="36"/>
        </w:rPr>
      </w:pPr>
      <w:r w:rsidRPr="008F0466">
        <w:rPr>
          <w:rFonts w:ascii="Calibri" w:hAnsi="Calibri" w:cs="Calibri"/>
          <w:sz w:val="36"/>
          <w:szCs w:val="36"/>
        </w:rPr>
        <w:t>For Example</w:t>
      </w:r>
      <w:r>
        <w:rPr>
          <w:rFonts w:ascii="Calibri" w:hAnsi="Calibri" w:cs="Calibri"/>
          <w:sz w:val="36"/>
          <w:szCs w:val="36"/>
        </w:rPr>
        <w:t>: -</w:t>
      </w:r>
    </w:p>
    <w:p w:rsidR="00756095" w:rsidRDefault="00931C5A" w:rsidP="00827812">
      <w:pPr>
        <w:pStyle w:val="ListParagraph"/>
        <w:numPr>
          <w:ilvl w:val="0"/>
          <w:numId w:val="12"/>
        </w:numPr>
        <w:spacing w:line="240" w:lineRule="auto"/>
        <w:ind w:left="284"/>
        <w:jc w:val="both"/>
        <w:rPr>
          <w:rFonts w:ascii="Calibri" w:hAnsi="Calibri" w:cs="Calibri"/>
          <w:sz w:val="30"/>
          <w:szCs w:val="30"/>
        </w:rPr>
      </w:pPr>
      <w:r w:rsidRPr="00756095">
        <w:rPr>
          <w:rFonts w:ascii="Calibri" w:hAnsi="Calibri" w:cs="Calibri"/>
          <w:sz w:val="30"/>
          <w:szCs w:val="30"/>
        </w:rPr>
        <w:t xml:space="preserve">Taxable Turnover  is Rs. </w:t>
      </w:r>
      <w:r w:rsidR="00756095" w:rsidRPr="00756095">
        <w:rPr>
          <w:rFonts w:ascii="Calibri" w:hAnsi="Calibri" w:cs="Calibri"/>
          <w:sz w:val="30"/>
          <w:szCs w:val="30"/>
        </w:rPr>
        <w:t>20</w:t>
      </w:r>
      <w:r w:rsidR="00756095">
        <w:rPr>
          <w:rFonts w:ascii="Calibri" w:hAnsi="Calibri" w:cs="Calibri"/>
          <w:sz w:val="30"/>
          <w:szCs w:val="30"/>
        </w:rPr>
        <w:t>,00,000/-</w:t>
      </w:r>
    </w:p>
    <w:p w:rsidR="00931C5A" w:rsidRPr="00756095" w:rsidRDefault="00931C5A" w:rsidP="00827812">
      <w:pPr>
        <w:pStyle w:val="ListParagraph"/>
        <w:numPr>
          <w:ilvl w:val="0"/>
          <w:numId w:val="12"/>
        </w:numPr>
        <w:spacing w:line="240" w:lineRule="auto"/>
        <w:ind w:left="284"/>
        <w:jc w:val="both"/>
        <w:rPr>
          <w:rFonts w:ascii="Calibri" w:hAnsi="Calibri" w:cs="Calibri"/>
          <w:sz w:val="30"/>
          <w:szCs w:val="30"/>
        </w:rPr>
      </w:pPr>
      <w:r w:rsidRPr="00756095">
        <w:rPr>
          <w:rFonts w:ascii="Calibri" w:hAnsi="Calibri" w:cs="Calibri"/>
          <w:sz w:val="30"/>
          <w:szCs w:val="30"/>
        </w:rPr>
        <w:t xml:space="preserve">Exempted Turnover  is Rs. </w:t>
      </w:r>
      <w:r w:rsidR="00756095" w:rsidRPr="00756095">
        <w:rPr>
          <w:rFonts w:ascii="Calibri" w:hAnsi="Calibri" w:cs="Calibri"/>
          <w:sz w:val="30"/>
          <w:szCs w:val="30"/>
        </w:rPr>
        <w:t>5</w:t>
      </w:r>
      <w:r w:rsidR="00756095">
        <w:rPr>
          <w:rFonts w:ascii="Calibri" w:hAnsi="Calibri" w:cs="Calibri"/>
          <w:sz w:val="30"/>
          <w:szCs w:val="30"/>
        </w:rPr>
        <w:t>,00,000/-</w:t>
      </w:r>
    </w:p>
    <w:p w:rsidR="00931C5A" w:rsidRPr="008F0466" w:rsidRDefault="00931C5A" w:rsidP="00827812">
      <w:pPr>
        <w:pStyle w:val="ListParagraph"/>
        <w:numPr>
          <w:ilvl w:val="0"/>
          <w:numId w:val="12"/>
        </w:numPr>
        <w:spacing w:line="240" w:lineRule="auto"/>
        <w:ind w:left="284"/>
        <w:jc w:val="both"/>
        <w:rPr>
          <w:rFonts w:ascii="Calibri" w:hAnsi="Calibri" w:cs="Calibri"/>
          <w:sz w:val="30"/>
          <w:szCs w:val="30"/>
        </w:rPr>
      </w:pPr>
      <w:r w:rsidRPr="008F0466">
        <w:rPr>
          <w:rFonts w:ascii="Calibri" w:hAnsi="Calibri" w:cs="Calibri"/>
          <w:sz w:val="30"/>
          <w:szCs w:val="30"/>
        </w:rPr>
        <w:t>Total available Credit is Rs. 10</w:t>
      </w:r>
      <w:r w:rsidR="00756095">
        <w:rPr>
          <w:rFonts w:ascii="Calibri" w:hAnsi="Calibri" w:cs="Calibri"/>
          <w:sz w:val="30"/>
          <w:szCs w:val="30"/>
        </w:rPr>
        <w:t>,00,000/-</w:t>
      </w:r>
    </w:p>
    <w:p w:rsidR="00931C5A" w:rsidRPr="008F0466" w:rsidRDefault="00931C5A" w:rsidP="00827812">
      <w:pPr>
        <w:pStyle w:val="ListParagraph"/>
        <w:numPr>
          <w:ilvl w:val="0"/>
          <w:numId w:val="12"/>
        </w:numPr>
        <w:spacing w:line="240" w:lineRule="auto"/>
        <w:ind w:left="284"/>
        <w:jc w:val="both"/>
        <w:rPr>
          <w:rFonts w:ascii="Calibri" w:hAnsi="Calibri" w:cs="Calibri"/>
          <w:sz w:val="30"/>
          <w:szCs w:val="30"/>
        </w:rPr>
      </w:pPr>
      <w:r w:rsidRPr="008F0466">
        <w:rPr>
          <w:rFonts w:ascii="Calibri" w:hAnsi="Calibri" w:cs="Calibri"/>
          <w:sz w:val="30"/>
          <w:szCs w:val="30"/>
        </w:rPr>
        <w:t xml:space="preserve">Input Credit attributable to exclusively Non business purpose = Rs. </w:t>
      </w:r>
      <w:r w:rsidR="00756095">
        <w:rPr>
          <w:rFonts w:ascii="Calibri" w:hAnsi="Calibri" w:cs="Calibri"/>
          <w:sz w:val="30"/>
          <w:szCs w:val="30"/>
        </w:rPr>
        <w:t>1,0</w:t>
      </w:r>
      <w:r w:rsidRPr="008F0466">
        <w:rPr>
          <w:rFonts w:ascii="Calibri" w:hAnsi="Calibri" w:cs="Calibri"/>
          <w:sz w:val="30"/>
          <w:szCs w:val="30"/>
        </w:rPr>
        <w:t>0,000/-</w:t>
      </w:r>
    </w:p>
    <w:p w:rsidR="00931C5A" w:rsidRPr="008F0466" w:rsidRDefault="00931C5A" w:rsidP="00827812">
      <w:pPr>
        <w:pStyle w:val="ListParagraph"/>
        <w:numPr>
          <w:ilvl w:val="0"/>
          <w:numId w:val="12"/>
        </w:numPr>
        <w:spacing w:line="240" w:lineRule="auto"/>
        <w:ind w:left="284"/>
        <w:jc w:val="both"/>
        <w:rPr>
          <w:rFonts w:ascii="Calibri" w:hAnsi="Calibri" w:cs="Calibri"/>
          <w:sz w:val="30"/>
          <w:szCs w:val="30"/>
        </w:rPr>
      </w:pPr>
      <w:r w:rsidRPr="008F0466">
        <w:rPr>
          <w:rFonts w:ascii="Calibri" w:hAnsi="Calibri" w:cs="Calibri"/>
          <w:sz w:val="30"/>
          <w:szCs w:val="30"/>
        </w:rPr>
        <w:t>Input Credit attributable to exclusively exempted business purpose = Rs. 1,</w:t>
      </w:r>
      <w:r w:rsidR="00756095">
        <w:rPr>
          <w:rFonts w:ascii="Calibri" w:hAnsi="Calibri" w:cs="Calibri"/>
          <w:sz w:val="30"/>
          <w:szCs w:val="30"/>
        </w:rPr>
        <w:t>5</w:t>
      </w:r>
      <w:r w:rsidRPr="008F0466">
        <w:rPr>
          <w:rFonts w:ascii="Calibri" w:hAnsi="Calibri" w:cs="Calibri"/>
          <w:sz w:val="30"/>
          <w:szCs w:val="30"/>
        </w:rPr>
        <w:t>0,000/-</w:t>
      </w:r>
    </w:p>
    <w:p w:rsidR="00931C5A" w:rsidRPr="008F0466" w:rsidRDefault="00931C5A" w:rsidP="00827812">
      <w:pPr>
        <w:pStyle w:val="ListParagraph"/>
        <w:numPr>
          <w:ilvl w:val="0"/>
          <w:numId w:val="12"/>
        </w:numPr>
        <w:spacing w:line="240" w:lineRule="auto"/>
        <w:ind w:left="284"/>
        <w:jc w:val="both"/>
        <w:rPr>
          <w:rFonts w:ascii="Calibri" w:hAnsi="Calibri" w:cs="Calibri"/>
          <w:sz w:val="30"/>
          <w:szCs w:val="30"/>
        </w:rPr>
      </w:pPr>
      <w:r w:rsidRPr="008F0466">
        <w:rPr>
          <w:rFonts w:ascii="Calibri" w:hAnsi="Calibri" w:cs="Calibri"/>
          <w:sz w:val="30"/>
          <w:szCs w:val="30"/>
        </w:rPr>
        <w:t>Input Credit attributable to exclusively for Blocked  Credit = Rs. 50,000/-</w:t>
      </w:r>
    </w:p>
    <w:p w:rsidR="008F0466" w:rsidRPr="00103D35" w:rsidRDefault="00931C5A" w:rsidP="00827812">
      <w:pPr>
        <w:pStyle w:val="ListParagraph"/>
        <w:numPr>
          <w:ilvl w:val="0"/>
          <w:numId w:val="12"/>
        </w:numPr>
        <w:spacing w:line="240" w:lineRule="auto"/>
        <w:ind w:left="284"/>
        <w:jc w:val="both"/>
        <w:rPr>
          <w:rFonts w:ascii="Calibri" w:hAnsi="Calibri" w:cs="Calibri"/>
          <w:sz w:val="32"/>
          <w:szCs w:val="36"/>
        </w:rPr>
      </w:pPr>
      <w:r w:rsidRPr="008F0466">
        <w:rPr>
          <w:rFonts w:ascii="Calibri" w:hAnsi="Calibri" w:cs="Calibri"/>
          <w:sz w:val="30"/>
          <w:szCs w:val="30"/>
        </w:rPr>
        <w:t>Input Credit attributable to exclusively for Business purposes = Rs. 5,00,000/-</w:t>
      </w:r>
    </w:p>
    <w:tbl>
      <w:tblPr>
        <w:tblStyle w:val="ColorfulList-Accent5"/>
        <w:tblpPr w:leftFromText="180" w:rightFromText="180" w:vertAnchor="text" w:horzAnchor="margin" w:tblpX="-68" w:tblpY="400"/>
        <w:tblW w:w="10456" w:type="dxa"/>
        <w:tblLayout w:type="fixed"/>
        <w:tblLook w:val="04A0" w:firstRow="1" w:lastRow="0" w:firstColumn="1" w:lastColumn="0" w:noHBand="0" w:noVBand="1"/>
      </w:tblPr>
      <w:tblGrid>
        <w:gridCol w:w="1027"/>
        <w:gridCol w:w="7161"/>
        <w:gridCol w:w="2268"/>
      </w:tblGrid>
      <w:tr w:rsidR="00103D35" w:rsidRPr="00EF5719" w:rsidTr="00594C4B">
        <w:trPr>
          <w:cnfStyle w:val="100000000000" w:firstRow="1" w:lastRow="0" w:firstColumn="0" w:lastColumn="0" w:oddVBand="0" w:evenVBand="0" w:oddHBand="0" w:evenHBand="0" w:firstRowFirstColumn="0" w:firstRowLastColumn="0" w:lastRowFirstColumn="0" w:lastRowLastColumn="0"/>
          <w:trHeight w:hRule="exact" w:val="426"/>
        </w:trPr>
        <w:tc>
          <w:tcPr>
            <w:cnfStyle w:val="001000000000" w:firstRow="0" w:lastRow="0" w:firstColumn="1" w:lastColumn="0" w:oddVBand="0" w:evenVBand="0" w:oddHBand="0" w:evenHBand="0" w:firstRowFirstColumn="0" w:firstRowLastColumn="0" w:lastRowFirstColumn="0" w:lastRowLastColumn="0"/>
            <w:tcW w:w="8188" w:type="dxa"/>
            <w:gridSpan w:val="2"/>
            <w:shd w:val="clear" w:color="auto" w:fill="BFE4FF" w:themeFill="text2" w:themeFillTint="33"/>
          </w:tcPr>
          <w:p w:rsidR="00103D35" w:rsidRPr="00EF5719" w:rsidRDefault="00103D35" w:rsidP="00594C4B">
            <w:pPr>
              <w:widowControl w:val="0"/>
              <w:autoSpaceDE w:val="0"/>
              <w:autoSpaceDN w:val="0"/>
              <w:adjustRightInd w:val="0"/>
              <w:spacing w:before="16"/>
              <w:ind w:left="284" w:hanging="186"/>
              <w:jc w:val="center"/>
              <w:rPr>
                <w:rFonts w:ascii="Times New Roman" w:hAnsi="Times New Roman"/>
                <w:color w:val="000000"/>
                <w:sz w:val="24"/>
                <w:szCs w:val="24"/>
              </w:rPr>
            </w:pPr>
            <w:r w:rsidRPr="00EF5719">
              <w:rPr>
                <w:rFonts w:cs="Calibri"/>
                <w:bCs w:val="0"/>
                <w:color w:val="000000"/>
                <w:sz w:val="32"/>
                <w:szCs w:val="32"/>
              </w:rPr>
              <w:t>Particular</w:t>
            </w:r>
          </w:p>
        </w:tc>
        <w:tc>
          <w:tcPr>
            <w:tcW w:w="2268" w:type="dxa"/>
            <w:shd w:val="clear" w:color="auto" w:fill="BFE4FF" w:themeFill="text2" w:themeFillTint="33"/>
          </w:tcPr>
          <w:p w:rsidR="00103D35" w:rsidRPr="00EF5719" w:rsidRDefault="00103D35" w:rsidP="00594C4B">
            <w:pPr>
              <w:widowControl w:val="0"/>
              <w:autoSpaceDE w:val="0"/>
              <w:autoSpaceDN w:val="0"/>
              <w:adjustRightInd w:val="0"/>
              <w:spacing w:before="16"/>
              <w:ind w:left="9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Cs w:val="0"/>
                <w:color w:val="000000"/>
                <w:sz w:val="32"/>
                <w:szCs w:val="32"/>
              </w:rPr>
            </w:pPr>
            <w:r w:rsidRPr="00EF5719">
              <w:rPr>
                <w:rFonts w:cs="Calibri"/>
                <w:bCs w:val="0"/>
                <w:color w:val="000000"/>
                <w:sz w:val="32"/>
                <w:szCs w:val="32"/>
              </w:rPr>
              <w:t>Amount</w:t>
            </w:r>
          </w:p>
        </w:tc>
      </w:tr>
      <w:tr w:rsidR="00103D35" w:rsidRPr="00E7714F" w:rsidTr="001D3A45">
        <w:trPr>
          <w:cnfStyle w:val="000000100000" w:firstRow="0" w:lastRow="0" w:firstColumn="0" w:lastColumn="0" w:oddVBand="0" w:evenVBand="0" w:oddHBand="1" w:evenHBand="0" w:firstRowFirstColumn="0" w:firstRowLastColumn="0" w:lastRowFirstColumn="0" w:lastRowLastColumn="0"/>
          <w:trHeight w:hRule="exact" w:val="742"/>
        </w:trPr>
        <w:tc>
          <w:tcPr>
            <w:cnfStyle w:val="001000000000" w:firstRow="0" w:lastRow="0" w:firstColumn="1" w:lastColumn="0" w:oddVBand="0" w:evenVBand="0" w:oddHBand="0" w:evenHBand="0" w:firstRowFirstColumn="0" w:firstRowLastColumn="0" w:lastRowFirstColumn="0" w:lastRowLastColumn="0"/>
            <w:tcW w:w="8188" w:type="dxa"/>
            <w:gridSpan w:val="2"/>
          </w:tcPr>
          <w:p w:rsidR="00103D35" w:rsidRPr="00594C4B" w:rsidRDefault="00103D35" w:rsidP="001D3A45">
            <w:pPr>
              <w:widowControl w:val="0"/>
              <w:autoSpaceDE w:val="0"/>
              <w:autoSpaceDN w:val="0"/>
              <w:adjustRightInd w:val="0"/>
              <w:spacing w:before="16"/>
              <w:ind w:left="98"/>
              <w:jc w:val="center"/>
              <w:rPr>
                <w:rFonts w:ascii="Calibri" w:hAnsi="Calibri" w:cs="Calibri"/>
                <w:b w:val="0"/>
                <w:bCs w:val="0"/>
                <w:color w:val="000000"/>
                <w:sz w:val="34"/>
                <w:szCs w:val="34"/>
              </w:rPr>
            </w:pPr>
            <w:r w:rsidRPr="00594C4B">
              <w:rPr>
                <w:rFonts w:ascii="Calibri" w:hAnsi="Calibri" w:cs="Calibri"/>
                <w:b w:val="0"/>
                <w:bCs w:val="0"/>
                <w:color w:val="000000"/>
                <w:sz w:val="34"/>
                <w:szCs w:val="34"/>
              </w:rPr>
              <w:t>Total Credit Available for</w:t>
            </w:r>
            <w:r w:rsidR="001D3A45">
              <w:rPr>
                <w:rFonts w:ascii="Calibri" w:hAnsi="Calibri" w:cs="Calibri"/>
                <w:b w:val="0"/>
                <w:bCs w:val="0"/>
                <w:color w:val="000000"/>
                <w:sz w:val="34"/>
                <w:szCs w:val="34"/>
              </w:rPr>
              <w:t xml:space="preserve"> all</w:t>
            </w:r>
            <w:r w:rsidRPr="00594C4B">
              <w:rPr>
                <w:rFonts w:ascii="Calibri" w:hAnsi="Calibri" w:cs="Calibri"/>
                <w:b w:val="0"/>
                <w:bCs w:val="0"/>
                <w:color w:val="000000"/>
                <w:sz w:val="34"/>
                <w:szCs w:val="34"/>
              </w:rPr>
              <w:t xml:space="preserve"> supplies </w:t>
            </w:r>
            <w:r w:rsidRPr="00594C4B">
              <w:rPr>
                <w:rFonts w:ascii="Calibri" w:hAnsi="Calibri" w:cs="Calibri"/>
                <w:bCs w:val="0"/>
                <w:color w:val="000000"/>
                <w:sz w:val="34"/>
                <w:szCs w:val="34"/>
              </w:rPr>
              <w:t>(T)</w:t>
            </w:r>
          </w:p>
        </w:tc>
        <w:tc>
          <w:tcPr>
            <w:tcW w:w="2268" w:type="dxa"/>
          </w:tcPr>
          <w:p w:rsidR="00103D35" w:rsidRPr="00594C4B" w:rsidRDefault="00103D35" w:rsidP="001D3A45">
            <w:pPr>
              <w:widowControl w:val="0"/>
              <w:autoSpaceDE w:val="0"/>
              <w:autoSpaceDN w:val="0"/>
              <w:adjustRightInd w:val="0"/>
              <w:spacing w:before="16"/>
              <w:ind w:left="98"/>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sz w:val="34"/>
                <w:szCs w:val="34"/>
              </w:rPr>
            </w:pPr>
            <w:r w:rsidRPr="00594C4B">
              <w:rPr>
                <w:rFonts w:cs="Calibri"/>
                <w:b/>
                <w:bCs/>
                <w:sz w:val="34"/>
                <w:szCs w:val="34"/>
              </w:rPr>
              <w:t>10</w:t>
            </w:r>
            <w:r w:rsidR="00594C4B" w:rsidRPr="00594C4B">
              <w:rPr>
                <w:rFonts w:cs="Calibri"/>
                <w:b/>
                <w:bCs/>
                <w:sz w:val="34"/>
                <w:szCs w:val="34"/>
              </w:rPr>
              <w:t>,</w:t>
            </w:r>
            <w:r w:rsidRPr="00594C4B">
              <w:rPr>
                <w:rFonts w:cs="Calibri"/>
                <w:b/>
                <w:bCs/>
                <w:sz w:val="34"/>
                <w:szCs w:val="34"/>
              </w:rPr>
              <w:t>00</w:t>
            </w:r>
            <w:r w:rsidR="00594C4B" w:rsidRPr="00594C4B">
              <w:rPr>
                <w:rFonts w:cs="Calibri"/>
                <w:b/>
                <w:bCs/>
                <w:sz w:val="34"/>
                <w:szCs w:val="34"/>
              </w:rPr>
              <w:t>,</w:t>
            </w:r>
            <w:r w:rsidRPr="00594C4B">
              <w:rPr>
                <w:rFonts w:cs="Calibri"/>
                <w:b/>
                <w:bCs/>
                <w:sz w:val="34"/>
                <w:szCs w:val="34"/>
              </w:rPr>
              <w:t>000</w:t>
            </w:r>
            <w:r w:rsidR="00594C4B" w:rsidRPr="00594C4B">
              <w:rPr>
                <w:rFonts w:cs="Calibri"/>
                <w:b/>
                <w:bCs/>
                <w:sz w:val="34"/>
                <w:szCs w:val="34"/>
              </w:rPr>
              <w:t>/-</w:t>
            </w:r>
          </w:p>
        </w:tc>
      </w:tr>
      <w:tr w:rsidR="00103D35" w:rsidRPr="00E7714F" w:rsidTr="00594C4B">
        <w:trPr>
          <w:trHeight w:hRule="exact" w:val="657"/>
        </w:trPr>
        <w:tc>
          <w:tcPr>
            <w:cnfStyle w:val="001000000000" w:firstRow="0" w:lastRow="0" w:firstColumn="1" w:lastColumn="0" w:oddVBand="0" w:evenVBand="0" w:oddHBand="0" w:evenHBand="0" w:firstRowFirstColumn="0" w:firstRowLastColumn="0" w:lastRowFirstColumn="0" w:lastRowLastColumn="0"/>
            <w:tcW w:w="1027" w:type="dxa"/>
          </w:tcPr>
          <w:p w:rsidR="00103D35" w:rsidRPr="00594C4B" w:rsidRDefault="00103D35" w:rsidP="00594C4B">
            <w:pPr>
              <w:widowControl w:val="0"/>
              <w:autoSpaceDE w:val="0"/>
              <w:autoSpaceDN w:val="0"/>
              <w:adjustRightInd w:val="0"/>
              <w:spacing w:before="16"/>
              <w:ind w:left="98"/>
              <w:rPr>
                <w:rFonts w:ascii="Times New Roman" w:hAnsi="Times New Roman"/>
                <w:sz w:val="34"/>
                <w:szCs w:val="34"/>
              </w:rPr>
            </w:pPr>
            <w:r w:rsidRPr="00594C4B">
              <w:rPr>
                <w:rFonts w:cs="Calibri"/>
                <w:b w:val="0"/>
                <w:bCs w:val="0"/>
                <w:sz w:val="34"/>
                <w:szCs w:val="34"/>
              </w:rPr>
              <w:t>Le</w:t>
            </w:r>
            <w:r w:rsidRPr="00594C4B">
              <w:rPr>
                <w:rFonts w:cs="Calibri"/>
                <w:b w:val="0"/>
                <w:bCs w:val="0"/>
                <w:spacing w:val="1"/>
                <w:sz w:val="34"/>
                <w:szCs w:val="34"/>
              </w:rPr>
              <w:t>ss</w:t>
            </w:r>
            <w:r w:rsidRPr="00594C4B">
              <w:rPr>
                <w:rFonts w:cs="Calibri"/>
                <w:b w:val="0"/>
                <w:bCs w:val="0"/>
                <w:sz w:val="34"/>
                <w:szCs w:val="34"/>
              </w:rPr>
              <w:t>:</w:t>
            </w:r>
          </w:p>
        </w:tc>
        <w:tc>
          <w:tcPr>
            <w:tcW w:w="7161" w:type="dxa"/>
          </w:tcPr>
          <w:p w:rsidR="00103D35" w:rsidRPr="00594C4B" w:rsidRDefault="00103D35" w:rsidP="00594C4B">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4"/>
                <w:szCs w:val="34"/>
              </w:rPr>
            </w:pPr>
            <w:r w:rsidRPr="00594C4B">
              <w:rPr>
                <w:rFonts w:ascii="Calibri" w:hAnsi="Calibri" w:cs="Calibri"/>
                <w:bCs/>
                <w:color w:val="000000"/>
                <w:sz w:val="34"/>
                <w:szCs w:val="34"/>
              </w:rPr>
              <w:t xml:space="preserve">Credit not directly related to business </w:t>
            </w:r>
            <w:r w:rsidRPr="00594C4B">
              <w:rPr>
                <w:rFonts w:ascii="Calibri" w:hAnsi="Calibri" w:cs="Calibri"/>
                <w:b/>
                <w:bCs/>
                <w:color w:val="000000"/>
                <w:sz w:val="34"/>
                <w:szCs w:val="34"/>
              </w:rPr>
              <w:t>(T1)</w:t>
            </w:r>
          </w:p>
        </w:tc>
        <w:tc>
          <w:tcPr>
            <w:tcW w:w="2268" w:type="dxa"/>
          </w:tcPr>
          <w:p w:rsidR="00103D35" w:rsidRPr="00594C4B" w:rsidRDefault="00103D35" w:rsidP="001D3A45">
            <w:pPr>
              <w:widowControl w:val="0"/>
              <w:autoSpaceDE w:val="0"/>
              <w:autoSpaceDN w:val="0"/>
              <w:adjustRightInd w:val="0"/>
              <w:spacing w:before="16"/>
              <w:ind w:left="98"/>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4"/>
                <w:szCs w:val="34"/>
              </w:rPr>
            </w:pPr>
            <w:r w:rsidRPr="00594C4B">
              <w:rPr>
                <w:rFonts w:cs="Calibri"/>
                <w:bCs/>
                <w:sz w:val="34"/>
                <w:szCs w:val="34"/>
              </w:rPr>
              <w:t>(1</w:t>
            </w:r>
            <w:r w:rsidR="00594C4B">
              <w:rPr>
                <w:rFonts w:cs="Calibri"/>
                <w:bCs/>
                <w:sz w:val="34"/>
                <w:szCs w:val="34"/>
              </w:rPr>
              <w:t>,</w:t>
            </w:r>
            <w:r w:rsidRPr="00594C4B">
              <w:rPr>
                <w:rFonts w:cs="Calibri"/>
                <w:bCs/>
                <w:sz w:val="34"/>
                <w:szCs w:val="34"/>
              </w:rPr>
              <w:t>00</w:t>
            </w:r>
            <w:r w:rsidR="00594C4B">
              <w:rPr>
                <w:rFonts w:cs="Calibri"/>
                <w:bCs/>
                <w:sz w:val="34"/>
                <w:szCs w:val="34"/>
              </w:rPr>
              <w:t>,</w:t>
            </w:r>
            <w:r w:rsidRPr="00594C4B">
              <w:rPr>
                <w:rFonts w:cs="Calibri"/>
                <w:bCs/>
                <w:sz w:val="34"/>
                <w:szCs w:val="34"/>
              </w:rPr>
              <w:t>000)</w:t>
            </w:r>
          </w:p>
        </w:tc>
      </w:tr>
      <w:tr w:rsidR="00103D35" w:rsidRPr="00E7714F" w:rsidTr="00594C4B">
        <w:trPr>
          <w:cnfStyle w:val="000000100000" w:firstRow="0" w:lastRow="0" w:firstColumn="0" w:lastColumn="0" w:oddVBand="0" w:evenVBand="0" w:oddHBand="1" w:evenHBand="0" w:firstRowFirstColumn="0" w:firstRowLastColumn="0" w:lastRowFirstColumn="0" w:lastRowLastColumn="0"/>
          <w:trHeight w:hRule="exact" w:val="801"/>
        </w:trPr>
        <w:tc>
          <w:tcPr>
            <w:cnfStyle w:val="001000000000" w:firstRow="0" w:lastRow="0" w:firstColumn="1" w:lastColumn="0" w:oddVBand="0" w:evenVBand="0" w:oddHBand="0" w:evenHBand="0" w:firstRowFirstColumn="0" w:firstRowLastColumn="0" w:lastRowFirstColumn="0" w:lastRowLastColumn="0"/>
            <w:tcW w:w="1027" w:type="dxa"/>
          </w:tcPr>
          <w:p w:rsidR="00103D35" w:rsidRPr="00594C4B" w:rsidRDefault="00103D35" w:rsidP="00594C4B">
            <w:pPr>
              <w:widowControl w:val="0"/>
              <w:autoSpaceDE w:val="0"/>
              <w:autoSpaceDN w:val="0"/>
              <w:adjustRightInd w:val="0"/>
              <w:spacing w:before="17"/>
              <w:ind w:left="97"/>
              <w:rPr>
                <w:rFonts w:ascii="Times New Roman" w:hAnsi="Times New Roman"/>
                <w:sz w:val="34"/>
                <w:szCs w:val="34"/>
              </w:rPr>
            </w:pPr>
            <w:r w:rsidRPr="00594C4B">
              <w:rPr>
                <w:rFonts w:cs="Calibri"/>
                <w:b w:val="0"/>
                <w:bCs w:val="0"/>
                <w:sz w:val="34"/>
                <w:szCs w:val="34"/>
              </w:rPr>
              <w:t>Le</w:t>
            </w:r>
            <w:r w:rsidRPr="00594C4B">
              <w:rPr>
                <w:rFonts w:cs="Calibri"/>
                <w:b w:val="0"/>
                <w:bCs w:val="0"/>
                <w:spacing w:val="1"/>
                <w:sz w:val="34"/>
                <w:szCs w:val="34"/>
              </w:rPr>
              <w:t>ss</w:t>
            </w:r>
            <w:r w:rsidRPr="00594C4B">
              <w:rPr>
                <w:rFonts w:cs="Calibri"/>
                <w:b w:val="0"/>
                <w:bCs w:val="0"/>
                <w:sz w:val="34"/>
                <w:szCs w:val="34"/>
              </w:rPr>
              <w:t>:</w:t>
            </w:r>
          </w:p>
        </w:tc>
        <w:tc>
          <w:tcPr>
            <w:tcW w:w="7161" w:type="dxa"/>
          </w:tcPr>
          <w:p w:rsidR="00103D35" w:rsidRPr="00594C4B" w:rsidRDefault="00103D35" w:rsidP="00594C4B">
            <w:pPr>
              <w:widowControl w:val="0"/>
              <w:autoSpaceDE w:val="0"/>
              <w:autoSpaceDN w:val="0"/>
              <w:adjustRightInd w:val="0"/>
              <w:spacing w:before="16"/>
              <w:ind w:left="98"/>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34"/>
                <w:szCs w:val="34"/>
              </w:rPr>
            </w:pPr>
            <w:r w:rsidRPr="00594C4B">
              <w:rPr>
                <w:rFonts w:ascii="Calibri" w:hAnsi="Calibri" w:cs="Calibri"/>
                <w:bCs/>
                <w:color w:val="000000"/>
                <w:sz w:val="34"/>
                <w:szCs w:val="34"/>
              </w:rPr>
              <w:t>Credit related directly to exempt supply</w:t>
            </w:r>
            <w:r w:rsidRPr="00594C4B">
              <w:rPr>
                <w:rFonts w:ascii="Calibri" w:hAnsi="Calibri" w:cs="Calibri"/>
                <w:b/>
                <w:bCs/>
                <w:color w:val="000000"/>
                <w:sz w:val="34"/>
                <w:szCs w:val="34"/>
              </w:rPr>
              <w:t xml:space="preserve"> (T2)</w:t>
            </w:r>
          </w:p>
        </w:tc>
        <w:tc>
          <w:tcPr>
            <w:tcW w:w="2268" w:type="dxa"/>
          </w:tcPr>
          <w:p w:rsidR="00103D35" w:rsidRPr="00594C4B" w:rsidRDefault="00103D35" w:rsidP="001D3A45">
            <w:pPr>
              <w:widowControl w:val="0"/>
              <w:autoSpaceDE w:val="0"/>
              <w:autoSpaceDN w:val="0"/>
              <w:adjustRightInd w:val="0"/>
              <w:spacing w:before="16"/>
              <w:ind w:left="98"/>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Cs/>
                <w:sz w:val="34"/>
                <w:szCs w:val="34"/>
              </w:rPr>
            </w:pPr>
            <w:r w:rsidRPr="00594C4B">
              <w:rPr>
                <w:rFonts w:cs="Calibri"/>
                <w:bCs/>
                <w:sz w:val="34"/>
                <w:szCs w:val="34"/>
              </w:rPr>
              <w:t>(1</w:t>
            </w:r>
            <w:r w:rsidR="00594C4B">
              <w:rPr>
                <w:rFonts w:cs="Calibri"/>
                <w:bCs/>
                <w:sz w:val="34"/>
                <w:szCs w:val="34"/>
              </w:rPr>
              <w:t>,</w:t>
            </w:r>
            <w:r w:rsidRPr="00594C4B">
              <w:rPr>
                <w:rFonts w:cs="Calibri"/>
                <w:bCs/>
                <w:sz w:val="34"/>
                <w:szCs w:val="34"/>
              </w:rPr>
              <w:t>50</w:t>
            </w:r>
            <w:r w:rsidR="00594C4B">
              <w:rPr>
                <w:rFonts w:cs="Calibri"/>
                <w:bCs/>
                <w:sz w:val="34"/>
                <w:szCs w:val="34"/>
              </w:rPr>
              <w:t>,</w:t>
            </w:r>
            <w:r w:rsidRPr="00594C4B">
              <w:rPr>
                <w:rFonts w:cs="Calibri"/>
                <w:bCs/>
                <w:sz w:val="34"/>
                <w:szCs w:val="34"/>
              </w:rPr>
              <w:t>000)</w:t>
            </w:r>
          </w:p>
        </w:tc>
      </w:tr>
      <w:tr w:rsidR="00103D35" w:rsidRPr="00E7714F" w:rsidTr="00594C4B">
        <w:trPr>
          <w:trHeight w:hRule="exact" w:val="657"/>
        </w:trPr>
        <w:tc>
          <w:tcPr>
            <w:cnfStyle w:val="001000000000" w:firstRow="0" w:lastRow="0" w:firstColumn="1" w:lastColumn="0" w:oddVBand="0" w:evenVBand="0" w:oddHBand="0" w:evenHBand="0" w:firstRowFirstColumn="0" w:firstRowLastColumn="0" w:lastRowFirstColumn="0" w:lastRowLastColumn="0"/>
            <w:tcW w:w="1027" w:type="dxa"/>
          </w:tcPr>
          <w:p w:rsidR="00103D35" w:rsidRPr="00594C4B" w:rsidRDefault="00103D35" w:rsidP="00594C4B">
            <w:pPr>
              <w:widowControl w:val="0"/>
              <w:autoSpaceDE w:val="0"/>
              <w:autoSpaceDN w:val="0"/>
              <w:adjustRightInd w:val="0"/>
              <w:spacing w:before="17"/>
              <w:ind w:left="96"/>
              <w:rPr>
                <w:rFonts w:ascii="Times New Roman" w:hAnsi="Times New Roman"/>
                <w:sz w:val="34"/>
                <w:szCs w:val="34"/>
              </w:rPr>
            </w:pPr>
            <w:r w:rsidRPr="00594C4B">
              <w:rPr>
                <w:rFonts w:cs="Calibri"/>
                <w:b w:val="0"/>
                <w:bCs w:val="0"/>
                <w:sz w:val="34"/>
                <w:szCs w:val="34"/>
              </w:rPr>
              <w:t>Le</w:t>
            </w:r>
            <w:r w:rsidRPr="00594C4B">
              <w:rPr>
                <w:rFonts w:cs="Calibri"/>
                <w:b w:val="0"/>
                <w:bCs w:val="0"/>
                <w:spacing w:val="1"/>
                <w:sz w:val="34"/>
                <w:szCs w:val="34"/>
              </w:rPr>
              <w:t>ss</w:t>
            </w:r>
            <w:r w:rsidRPr="00594C4B">
              <w:rPr>
                <w:rFonts w:cs="Calibri"/>
                <w:b w:val="0"/>
                <w:bCs w:val="0"/>
                <w:sz w:val="34"/>
                <w:szCs w:val="34"/>
              </w:rPr>
              <w:t>:</w:t>
            </w:r>
          </w:p>
        </w:tc>
        <w:tc>
          <w:tcPr>
            <w:tcW w:w="7161" w:type="dxa"/>
          </w:tcPr>
          <w:p w:rsidR="00103D35" w:rsidRPr="00594C4B" w:rsidRDefault="00103D35" w:rsidP="00594C4B">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4"/>
                <w:szCs w:val="34"/>
              </w:rPr>
            </w:pPr>
            <w:r w:rsidRPr="00594C4B">
              <w:rPr>
                <w:rFonts w:ascii="Calibri" w:hAnsi="Calibri" w:cs="Calibri"/>
                <w:bCs/>
                <w:color w:val="000000"/>
                <w:sz w:val="34"/>
                <w:szCs w:val="34"/>
              </w:rPr>
              <w:t>Credit Inadmissible u/s 17(5)</w:t>
            </w:r>
            <w:r w:rsidRPr="00594C4B">
              <w:rPr>
                <w:rFonts w:ascii="Calibri" w:hAnsi="Calibri" w:cs="Calibri"/>
                <w:b/>
                <w:bCs/>
                <w:color w:val="000000"/>
                <w:sz w:val="34"/>
                <w:szCs w:val="34"/>
              </w:rPr>
              <w:t xml:space="preserve">  (T3)</w:t>
            </w:r>
          </w:p>
        </w:tc>
        <w:tc>
          <w:tcPr>
            <w:tcW w:w="2268" w:type="dxa"/>
          </w:tcPr>
          <w:p w:rsidR="00103D35" w:rsidRPr="00594C4B" w:rsidRDefault="00103D35" w:rsidP="001D3A45">
            <w:pPr>
              <w:widowControl w:val="0"/>
              <w:autoSpaceDE w:val="0"/>
              <w:autoSpaceDN w:val="0"/>
              <w:adjustRightInd w:val="0"/>
              <w:spacing w:before="16"/>
              <w:ind w:left="98"/>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4"/>
                <w:szCs w:val="34"/>
              </w:rPr>
            </w:pPr>
            <w:r w:rsidRPr="00594C4B">
              <w:rPr>
                <w:rFonts w:cs="Calibri"/>
                <w:bCs/>
                <w:sz w:val="34"/>
                <w:szCs w:val="34"/>
              </w:rPr>
              <w:t>(50</w:t>
            </w:r>
            <w:r w:rsidR="00594C4B">
              <w:rPr>
                <w:rFonts w:cs="Calibri"/>
                <w:bCs/>
                <w:sz w:val="34"/>
                <w:szCs w:val="34"/>
              </w:rPr>
              <w:t>,</w:t>
            </w:r>
            <w:r w:rsidRPr="00594C4B">
              <w:rPr>
                <w:rFonts w:cs="Calibri"/>
                <w:bCs/>
                <w:sz w:val="34"/>
                <w:szCs w:val="34"/>
              </w:rPr>
              <w:t>000)</w:t>
            </w:r>
          </w:p>
        </w:tc>
      </w:tr>
      <w:tr w:rsidR="00103D35" w:rsidRPr="00E7714F" w:rsidTr="00594C4B">
        <w:trPr>
          <w:cnfStyle w:val="000000100000" w:firstRow="0" w:lastRow="0" w:firstColumn="0" w:lastColumn="0" w:oddVBand="0" w:evenVBand="0" w:oddHBand="1" w:evenHBand="0" w:firstRowFirstColumn="0" w:firstRowLastColumn="0" w:lastRowFirstColumn="0" w:lastRowLastColumn="0"/>
          <w:trHeight w:hRule="exact" w:val="657"/>
        </w:trPr>
        <w:tc>
          <w:tcPr>
            <w:cnfStyle w:val="001000000000" w:firstRow="0" w:lastRow="0" w:firstColumn="1" w:lastColumn="0" w:oddVBand="0" w:evenVBand="0" w:oddHBand="0" w:evenHBand="0" w:firstRowFirstColumn="0" w:firstRowLastColumn="0" w:lastRowFirstColumn="0" w:lastRowLastColumn="0"/>
            <w:tcW w:w="8188" w:type="dxa"/>
            <w:gridSpan w:val="2"/>
          </w:tcPr>
          <w:p w:rsidR="00103D35" w:rsidRPr="00594C4B" w:rsidRDefault="00103D35" w:rsidP="00594C4B">
            <w:pPr>
              <w:widowControl w:val="0"/>
              <w:autoSpaceDE w:val="0"/>
              <w:autoSpaceDN w:val="0"/>
              <w:adjustRightInd w:val="0"/>
              <w:spacing w:before="16"/>
              <w:ind w:left="98"/>
              <w:jc w:val="center"/>
              <w:rPr>
                <w:rFonts w:ascii="Calibri" w:hAnsi="Calibri" w:cs="Calibri"/>
                <w:b w:val="0"/>
                <w:bCs w:val="0"/>
                <w:color w:val="000000"/>
                <w:sz w:val="34"/>
                <w:szCs w:val="34"/>
              </w:rPr>
            </w:pPr>
            <w:r w:rsidRPr="00594C4B">
              <w:rPr>
                <w:rFonts w:ascii="Calibri" w:hAnsi="Calibri" w:cs="Calibri"/>
                <w:b w:val="0"/>
                <w:bCs w:val="0"/>
                <w:color w:val="000000"/>
                <w:sz w:val="34"/>
                <w:szCs w:val="34"/>
              </w:rPr>
              <w:t xml:space="preserve">Credit as per Ledger (A) </w:t>
            </w:r>
            <w:r w:rsidRPr="00594C4B">
              <w:rPr>
                <w:rFonts w:ascii="Calibri" w:hAnsi="Calibri" w:cs="Calibri"/>
                <w:bCs w:val="0"/>
                <w:color w:val="000000"/>
                <w:sz w:val="34"/>
                <w:szCs w:val="34"/>
              </w:rPr>
              <w:t>(C1)</w:t>
            </w:r>
          </w:p>
        </w:tc>
        <w:tc>
          <w:tcPr>
            <w:tcW w:w="2268" w:type="dxa"/>
          </w:tcPr>
          <w:p w:rsidR="00103D35" w:rsidRPr="00594C4B" w:rsidRDefault="00103D35" w:rsidP="001D3A45">
            <w:pPr>
              <w:widowControl w:val="0"/>
              <w:autoSpaceDE w:val="0"/>
              <w:autoSpaceDN w:val="0"/>
              <w:adjustRightInd w:val="0"/>
              <w:spacing w:before="16"/>
              <w:ind w:left="98"/>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sz w:val="34"/>
                <w:szCs w:val="34"/>
              </w:rPr>
            </w:pPr>
            <w:r w:rsidRPr="00594C4B">
              <w:rPr>
                <w:rFonts w:cs="Calibri"/>
                <w:b/>
                <w:bCs/>
                <w:sz w:val="34"/>
                <w:szCs w:val="34"/>
              </w:rPr>
              <w:t>7</w:t>
            </w:r>
            <w:r w:rsidR="00594C4B">
              <w:rPr>
                <w:rFonts w:cs="Calibri"/>
                <w:b/>
                <w:bCs/>
                <w:sz w:val="34"/>
                <w:szCs w:val="34"/>
              </w:rPr>
              <w:t>,</w:t>
            </w:r>
            <w:r w:rsidRPr="00594C4B">
              <w:rPr>
                <w:rFonts w:cs="Calibri"/>
                <w:b/>
                <w:bCs/>
                <w:sz w:val="34"/>
                <w:szCs w:val="34"/>
              </w:rPr>
              <w:t>00</w:t>
            </w:r>
            <w:r w:rsidR="00594C4B">
              <w:rPr>
                <w:rFonts w:cs="Calibri"/>
                <w:b/>
                <w:bCs/>
                <w:sz w:val="34"/>
                <w:szCs w:val="34"/>
              </w:rPr>
              <w:t>,</w:t>
            </w:r>
            <w:r w:rsidRPr="00594C4B">
              <w:rPr>
                <w:rFonts w:cs="Calibri"/>
                <w:b/>
                <w:bCs/>
                <w:sz w:val="34"/>
                <w:szCs w:val="34"/>
              </w:rPr>
              <w:t>000</w:t>
            </w:r>
            <w:r w:rsidR="00594C4B">
              <w:rPr>
                <w:rFonts w:cs="Calibri"/>
                <w:b/>
                <w:bCs/>
                <w:sz w:val="34"/>
                <w:szCs w:val="34"/>
              </w:rPr>
              <w:t>/-</w:t>
            </w:r>
          </w:p>
        </w:tc>
      </w:tr>
      <w:tr w:rsidR="00103D35" w:rsidRPr="00E7714F" w:rsidTr="00594C4B">
        <w:trPr>
          <w:trHeight w:hRule="exact" w:val="876"/>
        </w:trPr>
        <w:tc>
          <w:tcPr>
            <w:cnfStyle w:val="001000000000" w:firstRow="0" w:lastRow="0" w:firstColumn="1" w:lastColumn="0" w:oddVBand="0" w:evenVBand="0" w:oddHBand="0" w:evenHBand="0" w:firstRowFirstColumn="0" w:firstRowLastColumn="0" w:lastRowFirstColumn="0" w:lastRowLastColumn="0"/>
            <w:tcW w:w="1027" w:type="dxa"/>
          </w:tcPr>
          <w:p w:rsidR="00103D35" w:rsidRPr="00594C4B" w:rsidRDefault="00103D35" w:rsidP="00594C4B">
            <w:pPr>
              <w:widowControl w:val="0"/>
              <w:autoSpaceDE w:val="0"/>
              <w:autoSpaceDN w:val="0"/>
              <w:adjustRightInd w:val="0"/>
              <w:spacing w:before="17"/>
              <w:ind w:left="96"/>
              <w:rPr>
                <w:rFonts w:ascii="Times New Roman" w:hAnsi="Times New Roman"/>
                <w:sz w:val="34"/>
                <w:szCs w:val="34"/>
              </w:rPr>
            </w:pPr>
            <w:r w:rsidRPr="00594C4B">
              <w:rPr>
                <w:rFonts w:cs="Calibri"/>
                <w:b w:val="0"/>
                <w:bCs w:val="0"/>
                <w:sz w:val="34"/>
                <w:szCs w:val="34"/>
              </w:rPr>
              <w:t>Le</w:t>
            </w:r>
            <w:r w:rsidRPr="00594C4B">
              <w:rPr>
                <w:rFonts w:cs="Calibri"/>
                <w:b w:val="0"/>
                <w:bCs w:val="0"/>
                <w:spacing w:val="1"/>
                <w:sz w:val="34"/>
                <w:szCs w:val="34"/>
              </w:rPr>
              <w:t>ss</w:t>
            </w:r>
            <w:r w:rsidRPr="00594C4B">
              <w:rPr>
                <w:rFonts w:cs="Calibri"/>
                <w:b w:val="0"/>
                <w:bCs w:val="0"/>
                <w:sz w:val="34"/>
                <w:szCs w:val="34"/>
              </w:rPr>
              <w:t>:</w:t>
            </w:r>
          </w:p>
        </w:tc>
        <w:tc>
          <w:tcPr>
            <w:tcW w:w="7161" w:type="dxa"/>
          </w:tcPr>
          <w:p w:rsidR="00103D35" w:rsidRPr="00594C4B" w:rsidRDefault="00103D35" w:rsidP="00594C4B">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4"/>
                <w:szCs w:val="34"/>
              </w:rPr>
            </w:pPr>
            <w:r w:rsidRPr="00594C4B">
              <w:rPr>
                <w:rFonts w:ascii="Calibri" w:hAnsi="Calibri" w:cs="Calibri"/>
                <w:bCs/>
                <w:color w:val="000000"/>
                <w:sz w:val="34"/>
                <w:szCs w:val="34"/>
              </w:rPr>
              <w:t>Credit related directly to Taxable Supplies</w:t>
            </w:r>
            <w:r w:rsidRPr="00594C4B">
              <w:rPr>
                <w:rFonts w:ascii="Calibri" w:hAnsi="Calibri" w:cs="Calibri"/>
                <w:b/>
                <w:bCs/>
                <w:color w:val="000000"/>
                <w:sz w:val="34"/>
                <w:szCs w:val="34"/>
              </w:rPr>
              <w:t xml:space="preserve"> (T4)</w:t>
            </w:r>
          </w:p>
        </w:tc>
        <w:tc>
          <w:tcPr>
            <w:tcW w:w="2268" w:type="dxa"/>
          </w:tcPr>
          <w:p w:rsidR="00103D35" w:rsidRPr="00594C4B" w:rsidRDefault="00103D35" w:rsidP="001D3A45">
            <w:pPr>
              <w:widowControl w:val="0"/>
              <w:autoSpaceDE w:val="0"/>
              <w:autoSpaceDN w:val="0"/>
              <w:adjustRightInd w:val="0"/>
              <w:spacing w:before="16"/>
              <w:ind w:left="98"/>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4"/>
                <w:szCs w:val="34"/>
              </w:rPr>
            </w:pPr>
            <w:r w:rsidRPr="00594C4B">
              <w:rPr>
                <w:rFonts w:cs="Calibri"/>
                <w:bCs/>
                <w:sz w:val="34"/>
                <w:szCs w:val="34"/>
              </w:rPr>
              <w:t>(5</w:t>
            </w:r>
            <w:r w:rsidR="00594C4B">
              <w:rPr>
                <w:rFonts w:cs="Calibri"/>
                <w:bCs/>
                <w:sz w:val="34"/>
                <w:szCs w:val="34"/>
              </w:rPr>
              <w:t>,</w:t>
            </w:r>
            <w:r w:rsidRPr="00594C4B">
              <w:rPr>
                <w:rFonts w:cs="Calibri"/>
                <w:bCs/>
                <w:sz w:val="34"/>
                <w:szCs w:val="34"/>
              </w:rPr>
              <w:t>00</w:t>
            </w:r>
            <w:r w:rsidR="00594C4B">
              <w:rPr>
                <w:rFonts w:cs="Calibri"/>
                <w:bCs/>
                <w:sz w:val="34"/>
                <w:szCs w:val="34"/>
              </w:rPr>
              <w:t>,</w:t>
            </w:r>
            <w:r w:rsidRPr="00594C4B">
              <w:rPr>
                <w:rFonts w:cs="Calibri"/>
                <w:bCs/>
                <w:sz w:val="34"/>
                <w:szCs w:val="34"/>
              </w:rPr>
              <w:t>000)</w:t>
            </w:r>
          </w:p>
        </w:tc>
      </w:tr>
      <w:tr w:rsidR="00103D35" w:rsidRPr="00E7714F" w:rsidTr="00594C4B">
        <w:trPr>
          <w:cnfStyle w:val="000000100000" w:firstRow="0" w:lastRow="0" w:firstColumn="0" w:lastColumn="0" w:oddVBand="0" w:evenVBand="0" w:oddHBand="1" w:evenHBand="0" w:firstRowFirstColumn="0" w:firstRowLastColumn="0" w:lastRowFirstColumn="0" w:lastRowLastColumn="0"/>
          <w:trHeight w:hRule="exact" w:val="657"/>
        </w:trPr>
        <w:tc>
          <w:tcPr>
            <w:cnfStyle w:val="001000000000" w:firstRow="0" w:lastRow="0" w:firstColumn="1" w:lastColumn="0" w:oddVBand="0" w:evenVBand="0" w:oddHBand="0" w:evenHBand="0" w:firstRowFirstColumn="0" w:firstRowLastColumn="0" w:lastRowFirstColumn="0" w:lastRowLastColumn="0"/>
            <w:tcW w:w="8188" w:type="dxa"/>
            <w:gridSpan w:val="2"/>
          </w:tcPr>
          <w:p w:rsidR="00103D35" w:rsidRPr="00594C4B" w:rsidRDefault="00A41D46" w:rsidP="00594C4B">
            <w:pPr>
              <w:widowControl w:val="0"/>
              <w:autoSpaceDE w:val="0"/>
              <w:autoSpaceDN w:val="0"/>
              <w:adjustRightInd w:val="0"/>
              <w:spacing w:before="16"/>
              <w:ind w:left="98"/>
              <w:rPr>
                <w:rFonts w:ascii="Calibri" w:hAnsi="Calibri" w:cs="Calibri"/>
                <w:b w:val="0"/>
                <w:bCs w:val="0"/>
                <w:color w:val="000000"/>
                <w:sz w:val="34"/>
                <w:szCs w:val="34"/>
              </w:rPr>
            </w:pPr>
            <w:r w:rsidRPr="00594C4B">
              <w:rPr>
                <w:rFonts w:ascii="Calibri" w:hAnsi="Calibri" w:cs="Calibri"/>
                <w:b w:val="0"/>
                <w:bCs w:val="0"/>
                <w:color w:val="000000"/>
                <w:sz w:val="34"/>
                <w:szCs w:val="34"/>
              </w:rPr>
              <w:t xml:space="preserve">                         </w:t>
            </w:r>
            <w:r w:rsidR="00103D35" w:rsidRPr="00594C4B">
              <w:rPr>
                <w:rFonts w:ascii="Calibri" w:hAnsi="Calibri" w:cs="Calibri"/>
                <w:b w:val="0"/>
                <w:bCs w:val="0"/>
                <w:color w:val="000000"/>
                <w:sz w:val="34"/>
                <w:szCs w:val="34"/>
              </w:rPr>
              <w:t xml:space="preserve">Common Credit (B) </w:t>
            </w:r>
            <w:r w:rsidR="00103D35" w:rsidRPr="00594C4B">
              <w:rPr>
                <w:rFonts w:ascii="Calibri" w:hAnsi="Calibri" w:cs="Calibri"/>
                <w:bCs w:val="0"/>
                <w:color w:val="000000"/>
                <w:sz w:val="34"/>
                <w:szCs w:val="34"/>
              </w:rPr>
              <w:t>(C2)</w:t>
            </w:r>
          </w:p>
        </w:tc>
        <w:tc>
          <w:tcPr>
            <w:tcW w:w="2268" w:type="dxa"/>
          </w:tcPr>
          <w:p w:rsidR="00103D35" w:rsidRPr="00594C4B" w:rsidRDefault="00103D35" w:rsidP="001D3A45">
            <w:pPr>
              <w:widowControl w:val="0"/>
              <w:autoSpaceDE w:val="0"/>
              <w:autoSpaceDN w:val="0"/>
              <w:adjustRightInd w:val="0"/>
              <w:spacing w:before="16"/>
              <w:ind w:left="98"/>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sz w:val="34"/>
                <w:szCs w:val="34"/>
              </w:rPr>
            </w:pPr>
            <w:r w:rsidRPr="00594C4B">
              <w:rPr>
                <w:rFonts w:cs="Calibri"/>
                <w:b/>
                <w:bCs/>
                <w:sz w:val="34"/>
                <w:szCs w:val="34"/>
              </w:rPr>
              <w:t>2</w:t>
            </w:r>
            <w:r w:rsidR="00594C4B">
              <w:rPr>
                <w:rFonts w:cs="Calibri"/>
                <w:b/>
                <w:bCs/>
                <w:sz w:val="34"/>
                <w:szCs w:val="34"/>
              </w:rPr>
              <w:t>,</w:t>
            </w:r>
            <w:r w:rsidRPr="00594C4B">
              <w:rPr>
                <w:rFonts w:cs="Calibri"/>
                <w:b/>
                <w:bCs/>
                <w:sz w:val="34"/>
                <w:szCs w:val="34"/>
              </w:rPr>
              <w:t>00</w:t>
            </w:r>
            <w:r w:rsidR="00594C4B">
              <w:rPr>
                <w:rFonts w:cs="Calibri"/>
                <w:b/>
                <w:bCs/>
                <w:sz w:val="34"/>
                <w:szCs w:val="34"/>
              </w:rPr>
              <w:t>,</w:t>
            </w:r>
            <w:r w:rsidRPr="00594C4B">
              <w:rPr>
                <w:rFonts w:cs="Calibri"/>
                <w:b/>
                <w:bCs/>
                <w:sz w:val="34"/>
                <w:szCs w:val="34"/>
              </w:rPr>
              <w:t>000</w:t>
            </w:r>
            <w:r w:rsidR="00594C4B">
              <w:rPr>
                <w:rFonts w:cs="Calibri"/>
                <w:b/>
                <w:bCs/>
                <w:sz w:val="34"/>
                <w:szCs w:val="34"/>
              </w:rPr>
              <w:t>/-</w:t>
            </w:r>
          </w:p>
        </w:tc>
      </w:tr>
      <w:tr w:rsidR="00103D35" w:rsidRPr="00E7714F" w:rsidTr="00594C4B">
        <w:trPr>
          <w:trHeight w:hRule="exact" w:val="657"/>
        </w:trPr>
        <w:tc>
          <w:tcPr>
            <w:cnfStyle w:val="001000000000" w:firstRow="0" w:lastRow="0" w:firstColumn="1" w:lastColumn="0" w:oddVBand="0" w:evenVBand="0" w:oddHBand="0" w:evenHBand="0" w:firstRowFirstColumn="0" w:firstRowLastColumn="0" w:lastRowFirstColumn="0" w:lastRowLastColumn="0"/>
            <w:tcW w:w="1027" w:type="dxa"/>
          </w:tcPr>
          <w:p w:rsidR="00103D35" w:rsidRPr="00594C4B" w:rsidRDefault="00103D35" w:rsidP="00594C4B">
            <w:pPr>
              <w:widowControl w:val="0"/>
              <w:autoSpaceDE w:val="0"/>
              <w:autoSpaceDN w:val="0"/>
              <w:adjustRightInd w:val="0"/>
              <w:spacing w:before="17"/>
              <w:ind w:left="96"/>
              <w:rPr>
                <w:rFonts w:ascii="Times New Roman" w:hAnsi="Times New Roman"/>
                <w:sz w:val="34"/>
                <w:szCs w:val="34"/>
              </w:rPr>
            </w:pPr>
            <w:r w:rsidRPr="00594C4B">
              <w:rPr>
                <w:rFonts w:cs="Calibri"/>
                <w:b w:val="0"/>
                <w:bCs w:val="0"/>
                <w:sz w:val="34"/>
                <w:szCs w:val="34"/>
              </w:rPr>
              <w:t>Le</w:t>
            </w:r>
            <w:r w:rsidRPr="00594C4B">
              <w:rPr>
                <w:rFonts w:cs="Calibri"/>
                <w:b w:val="0"/>
                <w:bCs w:val="0"/>
                <w:spacing w:val="1"/>
                <w:sz w:val="34"/>
                <w:szCs w:val="34"/>
              </w:rPr>
              <w:t>ss</w:t>
            </w:r>
            <w:r w:rsidRPr="00594C4B">
              <w:rPr>
                <w:rFonts w:cs="Calibri"/>
                <w:b w:val="0"/>
                <w:bCs w:val="0"/>
                <w:sz w:val="34"/>
                <w:szCs w:val="34"/>
              </w:rPr>
              <w:t>:</w:t>
            </w:r>
          </w:p>
        </w:tc>
        <w:tc>
          <w:tcPr>
            <w:tcW w:w="7161" w:type="dxa"/>
          </w:tcPr>
          <w:p w:rsidR="00103D35" w:rsidRPr="00594C4B" w:rsidRDefault="00103D35" w:rsidP="00594C4B">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4"/>
                <w:szCs w:val="34"/>
              </w:rPr>
            </w:pPr>
            <w:r w:rsidRPr="00594C4B">
              <w:rPr>
                <w:rFonts w:ascii="Calibri" w:hAnsi="Calibri" w:cs="Calibri"/>
                <w:bCs/>
                <w:color w:val="000000"/>
                <w:sz w:val="34"/>
                <w:szCs w:val="34"/>
              </w:rPr>
              <w:t>Credit attributable to exempt supplies</w:t>
            </w:r>
            <w:r w:rsidRPr="00594C4B">
              <w:rPr>
                <w:rFonts w:ascii="Calibri" w:hAnsi="Calibri" w:cs="Calibri"/>
                <w:b/>
                <w:bCs/>
                <w:color w:val="000000"/>
                <w:sz w:val="34"/>
                <w:szCs w:val="34"/>
              </w:rPr>
              <w:t xml:space="preserve"> (D1 )</w:t>
            </w:r>
            <w:r w:rsidR="00AA61A9" w:rsidRPr="00594C4B">
              <w:rPr>
                <w:rFonts w:ascii="Calibri" w:hAnsi="Calibri" w:cs="Calibri"/>
                <w:b/>
                <w:bCs/>
                <w:color w:val="000000"/>
                <w:sz w:val="34"/>
                <w:szCs w:val="34"/>
              </w:rPr>
              <w:t xml:space="preserve"> </w:t>
            </w:r>
            <w:r w:rsidRPr="00594C4B">
              <w:rPr>
                <w:rFonts w:ascii="Calibri" w:hAnsi="Calibri" w:cs="Calibri"/>
                <w:b/>
                <w:bCs/>
                <w:color w:val="000000"/>
                <w:sz w:val="34"/>
                <w:szCs w:val="34"/>
              </w:rPr>
              <w:t>#1</w:t>
            </w:r>
          </w:p>
        </w:tc>
        <w:tc>
          <w:tcPr>
            <w:tcW w:w="2268" w:type="dxa"/>
          </w:tcPr>
          <w:p w:rsidR="00103D35" w:rsidRPr="00594C4B" w:rsidRDefault="00103D35" w:rsidP="001D3A45">
            <w:pPr>
              <w:widowControl w:val="0"/>
              <w:autoSpaceDE w:val="0"/>
              <w:autoSpaceDN w:val="0"/>
              <w:adjustRightInd w:val="0"/>
              <w:spacing w:before="16"/>
              <w:ind w:left="98"/>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4"/>
                <w:szCs w:val="34"/>
              </w:rPr>
            </w:pPr>
            <w:r w:rsidRPr="00594C4B">
              <w:rPr>
                <w:rFonts w:cs="Calibri"/>
                <w:bCs/>
                <w:sz w:val="34"/>
                <w:szCs w:val="34"/>
              </w:rPr>
              <w:t>(40</w:t>
            </w:r>
            <w:r w:rsidR="00594C4B">
              <w:rPr>
                <w:rFonts w:cs="Calibri"/>
                <w:bCs/>
                <w:sz w:val="34"/>
                <w:szCs w:val="34"/>
              </w:rPr>
              <w:t>,</w:t>
            </w:r>
            <w:r w:rsidRPr="00594C4B">
              <w:rPr>
                <w:rFonts w:cs="Calibri"/>
                <w:bCs/>
                <w:sz w:val="34"/>
                <w:szCs w:val="34"/>
              </w:rPr>
              <w:t>000)</w:t>
            </w:r>
          </w:p>
        </w:tc>
      </w:tr>
      <w:tr w:rsidR="00103D35" w:rsidRPr="00E7714F" w:rsidTr="00594C4B">
        <w:trPr>
          <w:cnfStyle w:val="000000100000" w:firstRow="0" w:lastRow="0" w:firstColumn="0" w:lastColumn="0" w:oddVBand="0" w:evenVBand="0" w:oddHBand="1" w:evenHBand="0" w:firstRowFirstColumn="0" w:firstRowLastColumn="0" w:lastRowFirstColumn="0" w:lastRowLastColumn="0"/>
          <w:trHeight w:hRule="exact" w:val="1233"/>
        </w:trPr>
        <w:tc>
          <w:tcPr>
            <w:cnfStyle w:val="001000000000" w:firstRow="0" w:lastRow="0" w:firstColumn="1" w:lastColumn="0" w:oddVBand="0" w:evenVBand="0" w:oddHBand="0" w:evenHBand="0" w:firstRowFirstColumn="0" w:firstRowLastColumn="0" w:lastRowFirstColumn="0" w:lastRowLastColumn="0"/>
            <w:tcW w:w="1027" w:type="dxa"/>
          </w:tcPr>
          <w:p w:rsidR="00103D35" w:rsidRPr="00594C4B" w:rsidRDefault="00103D35" w:rsidP="00594C4B">
            <w:pPr>
              <w:widowControl w:val="0"/>
              <w:autoSpaceDE w:val="0"/>
              <w:autoSpaceDN w:val="0"/>
              <w:adjustRightInd w:val="0"/>
              <w:spacing w:before="17"/>
              <w:ind w:left="95"/>
              <w:rPr>
                <w:rFonts w:ascii="Times New Roman" w:hAnsi="Times New Roman"/>
                <w:sz w:val="34"/>
                <w:szCs w:val="34"/>
              </w:rPr>
            </w:pPr>
            <w:r w:rsidRPr="00594C4B">
              <w:rPr>
                <w:rFonts w:cs="Calibri"/>
                <w:b w:val="0"/>
                <w:bCs w:val="0"/>
                <w:sz w:val="34"/>
                <w:szCs w:val="34"/>
              </w:rPr>
              <w:t>Le</w:t>
            </w:r>
            <w:r w:rsidRPr="00594C4B">
              <w:rPr>
                <w:rFonts w:cs="Calibri"/>
                <w:b w:val="0"/>
                <w:bCs w:val="0"/>
                <w:spacing w:val="1"/>
                <w:sz w:val="34"/>
                <w:szCs w:val="34"/>
              </w:rPr>
              <w:t>ss</w:t>
            </w:r>
            <w:r w:rsidRPr="00594C4B">
              <w:rPr>
                <w:rFonts w:cs="Calibri"/>
                <w:b w:val="0"/>
                <w:bCs w:val="0"/>
                <w:sz w:val="34"/>
                <w:szCs w:val="34"/>
              </w:rPr>
              <w:t>:</w:t>
            </w:r>
          </w:p>
        </w:tc>
        <w:tc>
          <w:tcPr>
            <w:tcW w:w="7161" w:type="dxa"/>
          </w:tcPr>
          <w:p w:rsidR="00103D35" w:rsidRPr="00594C4B" w:rsidRDefault="00103D35" w:rsidP="00594C4B">
            <w:pPr>
              <w:widowControl w:val="0"/>
              <w:autoSpaceDE w:val="0"/>
              <w:autoSpaceDN w:val="0"/>
              <w:adjustRightInd w:val="0"/>
              <w:spacing w:before="16"/>
              <w:ind w:left="98"/>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34"/>
                <w:szCs w:val="34"/>
              </w:rPr>
            </w:pPr>
            <w:r w:rsidRPr="00594C4B">
              <w:rPr>
                <w:rFonts w:ascii="Calibri" w:hAnsi="Calibri" w:cs="Calibri"/>
                <w:bCs/>
                <w:color w:val="000000"/>
                <w:sz w:val="34"/>
                <w:szCs w:val="34"/>
              </w:rPr>
              <w:t>Credit attributable to Non Business Services</w:t>
            </w:r>
            <w:r w:rsidR="00594C4B" w:rsidRPr="00594C4B">
              <w:rPr>
                <w:rFonts w:ascii="Calibri" w:hAnsi="Calibri" w:cs="Calibri"/>
                <w:bCs/>
                <w:color w:val="000000"/>
                <w:sz w:val="34"/>
                <w:szCs w:val="34"/>
              </w:rPr>
              <w:br/>
            </w:r>
            <w:r w:rsidRPr="00594C4B">
              <w:rPr>
                <w:rFonts w:ascii="Calibri" w:hAnsi="Calibri" w:cs="Calibri"/>
                <w:b/>
                <w:bCs/>
                <w:color w:val="000000"/>
                <w:sz w:val="34"/>
                <w:szCs w:val="34"/>
              </w:rPr>
              <w:t xml:space="preserve"> (D2)</w:t>
            </w:r>
            <w:r w:rsidR="00AA61A9" w:rsidRPr="00594C4B">
              <w:rPr>
                <w:rFonts w:ascii="Calibri" w:hAnsi="Calibri" w:cs="Calibri"/>
                <w:b/>
                <w:bCs/>
                <w:color w:val="000000"/>
                <w:sz w:val="34"/>
                <w:szCs w:val="34"/>
              </w:rPr>
              <w:t xml:space="preserve"> </w:t>
            </w:r>
            <w:r w:rsidRPr="00594C4B">
              <w:rPr>
                <w:rFonts w:ascii="Calibri" w:hAnsi="Calibri" w:cs="Calibri"/>
                <w:b/>
                <w:bCs/>
                <w:color w:val="000000"/>
                <w:sz w:val="34"/>
                <w:szCs w:val="34"/>
              </w:rPr>
              <w:t>#2</w:t>
            </w:r>
          </w:p>
        </w:tc>
        <w:tc>
          <w:tcPr>
            <w:tcW w:w="2268" w:type="dxa"/>
          </w:tcPr>
          <w:p w:rsidR="00103D35" w:rsidRPr="00594C4B" w:rsidRDefault="00103D35" w:rsidP="001D3A45">
            <w:pPr>
              <w:widowControl w:val="0"/>
              <w:autoSpaceDE w:val="0"/>
              <w:autoSpaceDN w:val="0"/>
              <w:adjustRightInd w:val="0"/>
              <w:spacing w:before="16"/>
              <w:ind w:left="98"/>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Cs/>
                <w:sz w:val="34"/>
                <w:szCs w:val="34"/>
              </w:rPr>
            </w:pPr>
            <w:r w:rsidRPr="00594C4B">
              <w:rPr>
                <w:rFonts w:cs="Calibri"/>
                <w:bCs/>
                <w:sz w:val="34"/>
                <w:szCs w:val="34"/>
              </w:rPr>
              <w:t>(10</w:t>
            </w:r>
            <w:r w:rsidR="00594C4B">
              <w:rPr>
                <w:rFonts w:cs="Calibri"/>
                <w:bCs/>
                <w:sz w:val="34"/>
                <w:szCs w:val="34"/>
              </w:rPr>
              <w:t>,</w:t>
            </w:r>
            <w:r w:rsidRPr="00594C4B">
              <w:rPr>
                <w:rFonts w:cs="Calibri"/>
                <w:bCs/>
                <w:sz w:val="34"/>
                <w:szCs w:val="34"/>
              </w:rPr>
              <w:t>000)</w:t>
            </w:r>
          </w:p>
        </w:tc>
      </w:tr>
      <w:tr w:rsidR="00103D35" w:rsidRPr="00E7714F" w:rsidTr="00594C4B">
        <w:trPr>
          <w:trHeight w:hRule="exact" w:val="725"/>
        </w:trPr>
        <w:tc>
          <w:tcPr>
            <w:cnfStyle w:val="001000000000" w:firstRow="0" w:lastRow="0" w:firstColumn="1" w:lastColumn="0" w:oddVBand="0" w:evenVBand="0" w:oddHBand="0" w:evenHBand="0" w:firstRowFirstColumn="0" w:firstRowLastColumn="0" w:lastRowFirstColumn="0" w:lastRowLastColumn="0"/>
            <w:tcW w:w="8188" w:type="dxa"/>
            <w:gridSpan w:val="2"/>
          </w:tcPr>
          <w:p w:rsidR="00103D35" w:rsidRPr="00594C4B" w:rsidRDefault="00103D35" w:rsidP="00594C4B">
            <w:pPr>
              <w:widowControl w:val="0"/>
              <w:autoSpaceDE w:val="0"/>
              <w:autoSpaceDN w:val="0"/>
              <w:adjustRightInd w:val="0"/>
              <w:spacing w:before="16"/>
              <w:ind w:left="98"/>
              <w:jc w:val="center"/>
              <w:rPr>
                <w:rFonts w:ascii="Calibri" w:hAnsi="Calibri" w:cs="Calibri"/>
                <w:bCs w:val="0"/>
                <w:color w:val="000000"/>
                <w:sz w:val="34"/>
                <w:szCs w:val="34"/>
              </w:rPr>
            </w:pPr>
            <w:r w:rsidRPr="00594C4B">
              <w:rPr>
                <w:rFonts w:ascii="Calibri" w:hAnsi="Calibri" w:cs="Calibri"/>
                <w:bCs w:val="0"/>
                <w:color w:val="000000"/>
                <w:sz w:val="34"/>
                <w:szCs w:val="34"/>
              </w:rPr>
              <w:lastRenderedPageBreak/>
              <w:t>Total Credit Available from Common Credits</w:t>
            </w:r>
          </w:p>
        </w:tc>
        <w:tc>
          <w:tcPr>
            <w:tcW w:w="2268" w:type="dxa"/>
          </w:tcPr>
          <w:p w:rsidR="00103D35" w:rsidRPr="00594C4B" w:rsidRDefault="00103D35" w:rsidP="001D3A45">
            <w:pPr>
              <w:widowControl w:val="0"/>
              <w:autoSpaceDE w:val="0"/>
              <w:autoSpaceDN w:val="0"/>
              <w:adjustRightInd w:val="0"/>
              <w:spacing w:before="16"/>
              <w:ind w:left="98"/>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b/>
                <w:bCs/>
                <w:sz w:val="34"/>
                <w:szCs w:val="34"/>
              </w:rPr>
            </w:pPr>
            <w:r w:rsidRPr="00594C4B">
              <w:rPr>
                <w:rFonts w:cs="Calibri"/>
                <w:b/>
                <w:bCs/>
                <w:sz w:val="34"/>
                <w:szCs w:val="34"/>
              </w:rPr>
              <w:t>1</w:t>
            </w:r>
            <w:r w:rsidR="00594C4B">
              <w:rPr>
                <w:rFonts w:cs="Calibri"/>
                <w:b/>
                <w:bCs/>
                <w:sz w:val="34"/>
                <w:szCs w:val="34"/>
              </w:rPr>
              <w:t>,</w:t>
            </w:r>
            <w:r w:rsidRPr="00594C4B">
              <w:rPr>
                <w:rFonts w:cs="Calibri"/>
                <w:b/>
                <w:bCs/>
                <w:sz w:val="34"/>
                <w:szCs w:val="34"/>
              </w:rPr>
              <w:t>50</w:t>
            </w:r>
            <w:r w:rsidR="00594C4B">
              <w:rPr>
                <w:rFonts w:cs="Calibri"/>
                <w:b/>
                <w:bCs/>
                <w:sz w:val="34"/>
                <w:szCs w:val="34"/>
              </w:rPr>
              <w:t>,</w:t>
            </w:r>
            <w:r w:rsidRPr="00594C4B">
              <w:rPr>
                <w:rFonts w:cs="Calibri"/>
                <w:b/>
                <w:bCs/>
                <w:sz w:val="34"/>
                <w:szCs w:val="34"/>
              </w:rPr>
              <w:t>000</w:t>
            </w:r>
            <w:r w:rsidR="00594C4B">
              <w:rPr>
                <w:rFonts w:cs="Calibri"/>
                <w:b/>
                <w:bCs/>
                <w:sz w:val="34"/>
                <w:szCs w:val="34"/>
              </w:rPr>
              <w:t>/-</w:t>
            </w:r>
          </w:p>
        </w:tc>
      </w:tr>
    </w:tbl>
    <w:p w:rsidR="00103D35" w:rsidRDefault="00103D35" w:rsidP="00D876D6">
      <w:pPr>
        <w:spacing w:line="240" w:lineRule="auto"/>
        <w:jc w:val="both"/>
        <w:rPr>
          <w:rFonts w:ascii="Calibri" w:hAnsi="Calibri" w:cs="Calibri"/>
          <w:sz w:val="32"/>
          <w:szCs w:val="36"/>
        </w:rPr>
      </w:pPr>
    </w:p>
    <w:p w:rsidR="00CD3700" w:rsidRDefault="00756095" w:rsidP="00642EFC">
      <w:pPr>
        <w:spacing w:line="240" w:lineRule="auto"/>
        <w:ind w:left="284"/>
        <w:jc w:val="both"/>
        <w:rPr>
          <w:rFonts w:ascii="Calibri" w:hAnsi="Calibri" w:cs="Calibri"/>
          <w:sz w:val="36"/>
          <w:szCs w:val="36"/>
        </w:rPr>
      </w:pPr>
      <w:r>
        <w:rPr>
          <w:rFonts w:ascii="Calibri" w:hAnsi="Calibri" w:cs="Calibri"/>
          <w:sz w:val="36"/>
          <w:szCs w:val="36"/>
        </w:rPr>
        <w:t>#1 :-</w:t>
      </w:r>
      <w:r w:rsidR="00B31DA2">
        <w:rPr>
          <w:rFonts w:ascii="Calibri" w:hAnsi="Calibri" w:cs="Calibri"/>
          <w:sz w:val="36"/>
          <w:szCs w:val="36"/>
        </w:rPr>
        <w:t xml:space="preserve"> </w:t>
      </w:r>
      <w:r>
        <w:rPr>
          <w:rFonts w:ascii="Calibri" w:hAnsi="Calibri" w:cs="Calibri"/>
          <w:sz w:val="36"/>
          <w:szCs w:val="36"/>
        </w:rPr>
        <w:t>( 200000</w:t>
      </w:r>
      <w:r w:rsidR="00CD3700">
        <w:rPr>
          <w:rFonts w:ascii="Calibri" w:hAnsi="Calibri" w:cs="Calibri"/>
          <w:sz w:val="36"/>
          <w:szCs w:val="36"/>
        </w:rPr>
        <w:t>*500000/2500000).</w:t>
      </w:r>
    </w:p>
    <w:p w:rsidR="00CB1012" w:rsidRDefault="00CD3700" w:rsidP="00642EFC">
      <w:pPr>
        <w:spacing w:line="240" w:lineRule="auto"/>
        <w:ind w:left="284"/>
        <w:jc w:val="both"/>
        <w:rPr>
          <w:rFonts w:ascii="Calibri" w:hAnsi="Calibri" w:cs="Calibri"/>
          <w:sz w:val="36"/>
          <w:szCs w:val="36"/>
        </w:rPr>
      </w:pPr>
      <w:r>
        <w:rPr>
          <w:rFonts w:ascii="Calibri" w:hAnsi="Calibri" w:cs="Calibri"/>
          <w:sz w:val="36"/>
          <w:szCs w:val="36"/>
        </w:rPr>
        <w:t xml:space="preserve">#2 Assuming also </w:t>
      </w:r>
      <w:r w:rsidR="00756095">
        <w:rPr>
          <w:rFonts w:ascii="Calibri" w:hAnsi="Calibri" w:cs="Calibri"/>
          <w:sz w:val="36"/>
          <w:szCs w:val="36"/>
        </w:rPr>
        <w:t>commonly</w:t>
      </w:r>
      <w:r>
        <w:rPr>
          <w:rFonts w:ascii="Calibri" w:hAnsi="Calibri" w:cs="Calibri"/>
          <w:sz w:val="36"/>
          <w:szCs w:val="36"/>
        </w:rPr>
        <w:t xml:space="preserve"> </w:t>
      </w:r>
      <w:r w:rsidR="00756095">
        <w:rPr>
          <w:rFonts w:ascii="Calibri" w:hAnsi="Calibri" w:cs="Calibri"/>
          <w:sz w:val="36"/>
          <w:szCs w:val="36"/>
        </w:rPr>
        <w:t>utilized</w:t>
      </w:r>
      <w:r>
        <w:rPr>
          <w:rFonts w:ascii="Calibri" w:hAnsi="Calibri" w:cs="Calibri"/>
          <w:sz w:val="36"/>
          <w:szCs w:val="36"/>
        </w:rPr>
        <w:t xml:space="preserve"> some inputs for Business as well as Non Business Purpose In that Case Irrespective of Turnover Assessee needs reverse 5% of C2.</w:t>
      </w:r>
    </w:p>
    <w:p w:rsidR="00D559CD" w:rsidRDefault="00D559CD" w:rsidP="00D876D6">
      <w:pPr>
        <w:spacing w:line="240" w:lineRule="auto"/>
        <w:jc w:val="both"/>
        <w:rPr>
          <w:rFonts w:ascii="Calibri" w:hAnsi="Calibri" w:cs="Calibri"/>
          <w:sz w:val="36"/>
          <w:szCs w:val="36"/>
        </w:rPr>
      </w:pPr>
    </w:p>
    <w:p w:rsidR="00CB1012" w:rsidRPr="00CB1012" w:rsidRDefault="00CB1012" w:rsidP="00D876D6">
      <w:pPr>
        <w:spacing w:line="240" w:lineRule="auto"/>
        <w:jc w:val="both"/>
        <w:rPr>
          <w:rFonts w:ascii="Calibri" w:hAnsi="Calibri" w:cs="Calibri"/>
          <w:sz w:val="36"/>
          <w:szCs w:val="36"/>
        </w:rPr>
      </w:pPr>
    </w:p>
    <w:p w:rsidR="00B9111E" w:rsidRDefault="00B9111E" w:rsidP="00642EFC">
      <w:pPr>
        <w:spacing w:line="240" w:lineRule="auto"/>
        <w:ind w:left="284"/>
        <w:jc w:val="both"/>
        <w:rPr>
          <w:rFonts w:ascii="Calibri" w:hAnsi="Calibri" w:cs="Calibri"/>
          <w:sz w:val="36"/>
          <w:szCs w:val="36"/>
        </w:rPr>
      </w:pPr>
      <w:r>
        <w:rPr>
          <w:rFonts w:ascii="Calibri" w:hAnsi="Calibri" w:cs="Calibri"/>
          <w:noProof/>
          <w:sz w:val="36"/>
          <w:szCs w:val="36"/>
          <w:lang w:val="en-IN" w:eastAsia="en-IN" w:bidi="ar-SA"/>
        </w:rPr>
        <w:drawing>
          <wp:inline distT="0" distB="0" distL="0" distR="0">
            <wp:extent cx="5857875" cy="1590675"/>
            <wp:effectExtent l="19050" t="0" r="9525" b="0"/>
            <wp:docPr id="9" name="Picture 8"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17"/>
                    <a:stretch>
                      <a:fillRect/>
                    </a:stretch>
                  </pic:blipFill>
                  <pic:spPr>
                    <a:xfrm>
                      <a:off x="0" y="0"/>
                      <a:ext cx="5860213" cy="1591310"/>
                    </a:xfrm>
                    <a:prstGeom prst="rect">
                      <a:avLst/>
                    </a:prstGeom>
                  </pic:spPr>
                </pic:pic>
              </a:graphicData>
            </a:graphic>
          </wp:inline>
        </w:drawing>
      </w:r>
    </w:p>
    <w:p w:rsidR="00B9111E" w:rsidRPr="00B9111E" w:rsidRDefault="00B9111E" w:rsidP="00D876D6">
      <w:pPr>
        <w:spacing w:line="240" w:lineRule="auto"/>
        <w:jc w:val="both"/>
        <w:rPr>
          <w:rFonts w:ascii="Calibri" w:hAnsi="Calibri" w:cs="Calibri"/>
          <w:sz w:val="18"/>
          <w:szCs w:val="36"/>
        </w:rPr>
      </w:pPr>
    </w:p>
    <w:p w:rsidR="00473C06" w:rsidRDefault="00473C06" w:rsidP="00642EFC">
      <w:pPr>
        <w:spacing w:line="240" w:lineRule="auto"/>
        <w:ind w:left="284"/>
        <w:jc w:val="both"/>
        <w:rPr>
          <w:rFonts w:ascii="Calibri" w:hAnsi="Calibri" w:cs="Calibri"/>
          <w:sz w:val="36"/>
          <w:szCs w:val="36"/>
        </w:rPr>
      </w:pPr>
      <w:r w:rsidRPr="001B789D">
        <w:rPr>
          <w:rFonts w:ascii="Calibri" w:hAnsi="Calibri" w:cs="Calibri"/>
          <w:sz w:val="36"/>
          <w:szCs w:val="36"/>
        </w:rPr>
        <w:t>Rule 4</w:t>
      </w:r>
      <w:r w:rsidR="00CC1FA6">
        <w:rPr>
          <w:rFonts w:ascii="Calibri" w:hAnsi="Calibri" w:cs="Calibri"/>
          <w:sz w:val="36"/>
          <w:szCs w:val="36"/>
        </w:rPr>
        <w:t>3</w:t>
      </w:r>
      <w:r>
        <w:rPr>
          <w:rFonts w:ascii="Calibri" w:hAnsi="Calibri" w:cs="Calibri"/>
          <w:sz w:val="36"/>
          <w:szCs w:val="36"/>
        </w:rPr>
        <w:t xml:space="preserve"> of CGST Rules, 2017:-</w:t>
      </w:r>
      <w:r w:rsidRPr="001B789D">
        <w:rPr>
          <w:rFonts w:ascii="Calibri" w:hAnsi="Calibri" w:cs="Calibri"/>
          <w:sz w:val="36"/>
          <w:szCs w:val="36"/>
        </w:rPr>
        <w:t xml:space="preserve"> Manner of Determination of Input Tax Credit in respect of </w:t>
      </w:r>
      <w:r w:rsidR="00CC1FA6">
        <w:rPr>
          <w:rFonts w:ascii="Calibri" w:hAnsi="Calibri" w:cs="Calibri"/>
          <w:sz w:val="36"/>
          <w:szCs w:val="36"/>
        </w:rPr>
        <w:t xml:space="preserve">Capital Goods Commonly Used </w:t>
      </w:r>
      <w:r w:rsidR="00F720B9">
        <w:rPr>
          <w:rFonts w:ascii="Calibri" w:hAnsi="Calibri" w:cs="Calibri"/>
          <w:sz w:val="36"/>
          <w:szCs w:val="36"/>
        </w:rPr>
        <w:t>for</w:t>
      </w:r>
      <w:r w:rsidR="00CC1FA6">
        <w:rPr>
          <w:rFonts w:ascii="Calibri" w:hAnsi="Calibri" w:cs="Calibri"/>
          <w:sz w:val="36"/>
          <w:szCs w:val="36"/>
        </w:rPr>
        <w:t xml:space="preserve"> </w:t>
      </w:r>
      <w:r w:rsidR="00F720B9">
        <w:rPr>
          <w:rFonts w:ascii="Calibri" w:hAnsi="Calibri" w:cs="Calibri"/>
          <w:sz w:val="36"/>
          <w:szCs w:val="36"/>
        </w:rPr>
        <w:t>e</w:t>
      </w:r>
      <w:r w:rsidR="001D3A45">
        <w:rPr>
          <w:rFonts w:ascii="Calibri" w:hAnsi="Calibri" w:cs="Calibri"/>
          <w:sz w:val="36"/>
          <w:szCs w:val="36"/>
        </w:rPr>
        <w:t>ffecting Taxable as w</w:t>
      </w:r>
      <w:r w:rsidR="00CC1FA6">
        <w:rPr>
          <w:rFonts w:ascii="Calibri" w:hAnsi="Calibri" w:cs="Calibri"/>
          <w:sz w:val="36"/>
          <w:szCs w:val="36"/>
        </w:rPr>
        <w:t>ell as Exempt Supply</w:t>
      </w:r>
      <w:r w:rsidRPr="001B789D">
        <w:rPr>
          <w:rFonts w:ascii="Calibri" w:hAnsi="Calibri" w:cs="Calibri"/>
          <w:sz w:val="36"/>
          <w:szCs w:val="36"/>
        </w:rPr>
        <w:t xml:space="preserve"> and Reversal thereof will be as follows:</w:t>
      </w:r>
    </w:p>
    <w:p w:rsidR="00CF73EC" w:rsidRPr="001B789D" w:rsidRDefault="00CF73EC" w:rsidP="00642EFC">
      <w:pPr>
        <w:spacing w:line="240" w:lineRule="auto"/>
        <w:ind w:left="284"/>
        <w:jc w:val="both"/>
        <w:rPr>
          <w:rFonts w:ascii="Calibri" w:hAnsi="Calibri" w:cs="Calibri"/>
          <w:sz w:val="36"/>
          <w:szCs w:val="36"/>
        </w:rPr>
      </w:pPr>
      <w:r w:rsidRPr="001B789D">
        <w:rPr>
          <w:rFonts w:ascii="Calibri" w:hAnsi="Calibri" w:cs="Calibri"/>
          <w:sz w:val="36"/>
          <w:szCs w:val="36"/>
        </w:rPr>
        <w:t>On first instance, the amount of input tax in respect of capital goods used or intended to be used for effecting outward supplies:</w:t>
      </w:r>
    </w:p>
    <w:p w:rsidR="00CF73EC" w:rsidRPr="001B789D" w:rsidRDefault="00CF73EC" w:rsidP="00642EFC">
      <w:pPr>
        <w:spacing w:line="240" w:lineRule="auto"/>
        <w:ind w:left="284"/>
        <w:jc w:val="both"/>
        <w:rPr>
          <w:rFonts w:ascii="Calibri" w:hAnsi="Calibri" w:cs="Calibri"/>
          <w:sz w:val="36"/>
          <w:szCs w:val="36"/>
        </w:rPr>
      </w:pPr>
      <w:r w:rsidRPr="001B789D">
        <w:rPr>
          <w:rFonts w:ascii="Calibri" w:hAnsi="Calibri" w:cs="Calibri"/>
          <w:sz w:val="36"/>
          <w:szCs w:val="36"/>
        </w:rPr>
        <w:t>1. Exclusively for non-business purposes or used or intended to be used exclusively for effecting exempt supplies – shall be disallowed.</w:t>
      </w:r>
    </w:p>
    <w:p w:rsidR="00CF73EC" w:rsidRPr="001B789D" w:rsidRDefault="00CF73EC" w:rsidP="00642EFC">
      <w:pPr>
        <w:spacing w:line="240" w:lineRule="auto"/>
        <w:ind w:left="284"/>
        <w:jc w:val="both"/>
        <w:rPr>
          <w:rFonts w:ascii="Calibri" w:hAnsi="Calibri" w:cs="Calibri"/>
          <w:sz w:val="36"/>
          <w:szCs w:val="36"/>
        </w:rPr>
      </w:pPr>
      <w:r w:rsidRPr="001B789D">
        <w:rPr>
          <w:rFonts w:ascii="Calibri" w:hAnsi="Calibri" w:cs="Calibri"/>
          <w:sz w:val="36"/>
          <w:szCs w:val="36"/>
        </w:rPr>
        <w:t>2. Exclusively for effecting supplies other than exempted supplies but including zero-rated supplies – shall constitute eligible credit.</w:t>
      </w:r>
    </w:p>
    <w:p w:rsidR="00CF73EC" w:rsidRDefault="00CF73EC" w:rsidP="00642EFC">
      <w:pPr>
        <w:spacing w:line="240" w:lineRule="auto"/>
        <w:ind w:left="284"/>
        <w:jc w:val="both"/>
        <w:rPr>
          <w:rFonts w:ascii="Calibri" w:hAnsi="Calibri" w:cs="Calibri"/>
          <w:sz w:val="36"/>
          <w:szCs w:val="36"/>
        </w:rPr>
      </w:pPr>
      <w:r w:rsidRPr="001B789D">
        <w:rPr>
          <w:rFonts w:ascii="Calibri" w:hAnsi="Calibri" w:cs="Calibri"/>
          <w:sz w:val="36"/>
          <w:szCs w:val="36"/>
        </w:rPr>
        <w:lastRenderedPageBreak/>
        <w:t xml:space="preserve">3. Then, amount of input tax in respect of capital goods not covered under clauses (a) and (b), denoted as ‘A’, shall be credited to the electronic credit ledger and the useful life of such goods shall be taken as </w:t>
      </w:r>
      <w:r w:rsidR="00594C4B">
        <w:rPr>
          <w:rFonts w:ascii="Calibri" w:hAnsi="Calibri" w:cs="Calibri"/>
          <w:sz w:val="36"/>
          <w:szCs w:val="36"/>
        </w:rPr>
        <w:t>Sixty Months</w:t>
      </w:r>
      <w:r w:rsidRPr="001B789D">
        <w:rPr>
          <w:rFonts w:ascii="Calibri" w:hAnsi="Calibri" w:cs="Calibri"/>
          <w:sz w:val="36"/>
          <w:szCs w:val="36"/>
        </w:rPr>
        <w:t xml:space="preserve"> from the date of the invoice for such goods.</w:t>
      </w:r>
    </w:p>
    <w:p w:rsidR="00CF73EC" w:rsidRDefault="00CF73EC" w:rsidP="00642EFC">
      <w:pPr>
        <w:spacing w:line="240" w:lineRule="auto"/>
        <w:ind w:left="284"/>
        <w:jc w:val="both"/>
        <w:rPr>
          <w:rFonts w:ascii="Calibri" w:hAnsi="Calibri" w:cs="Calibri"/>
          <w:sz w:val="36"/>
          <w:szCs w:val="36"/>
        </w:rPr>
      </w:pPr>
      <w:r w:rsidRPr="001B789D">
        <w:rPr>
          <w:rFonts w:ascii="Calibri" w:hAnsi="Calibri" w:cs="Calibri"/>
          <w:sz w:val="36"/>
          <w:szCs w:val="36"/>
        </w:rPr>
        <w:t xml:space="preserve">Total common </w:t>
      </w:r>
      <w:r w:rsidR="006D3E52">
        <w:rPr>
          <w:rFonts w:ascii="Calibri" w:hAnsi="Calibri" w:cs="Calibri"/>
          <w:sz w:val="36"/>
          <w:szCs w:val="36"/>
        </w:rPr>
        <w:t>‘Tc’</w:t>
      </w:r>
      <w:r w:rsidRPr="001B789D">
        <w:rPr>
          <w:rFonts w:ascii="Calibri" w:hAnsi="Calibri" w:cs="Calibri"/>
          <w:sz w:val="36"/>
          <w:szCs w:val="36"/>
        </w:rPr>
        <w:t xml:space="preserve"> credit shall be Sum of all Common credits.</w:t>
      </w:r>
    </w:p>
    <w:p w:rsidR="00CF4D42" w:rsidRPr="001B789D" w:rsidRDefault="00CF4D42" w:rsidP="00D876D6">
      <w:pPr>
        <w:spacing w:line="240" w:lineRule="auto"/>
        <w:jc w:val="both"/>
        <w:rPr>
          <w:rFonts w:ascii="Calibri" w:hAnsi="Calibri" w:cs="Calibri"/>
          <w:sz w:val="36"/>
          <w:szCs w:val="36"/>
        </w:rPr>
      </w:pPr>
    </w:p>
    <w:p w:rsidR="00CF73EC" w:rsidRDefault="00CF73EC" w:rsidP="00425BC8">
      <w:pPr>
        <w:spacing w:line="240" w:lineRule="auto"/>
        <w:ind w:left="284"/>
        <w:jc w:val="both"/>
        <w:rPr>
          <w:rFonts w:ascii="Calibri" w:hAnsi="Calibri" w:cs="Calibri"/>
          <w:sz w:val="36"/>
          <w:szCs w:val="36"/>
        </w:rPr>
      </w:pPr>
      <w:r w:rsidRPr="001B789D">
        <w:rPr>
          <w:rFonts w:ascii="Calibri" w:hAnsi="Calibri" w:cs="Calibri"/>
          <w:sz w:val="36"/>
          <w:szCs w:val="36"/>
        </w:rPr>
        <w:t>Provided that where any capital goods earlier covered under clause (</w:t>
      </w:r>
      <w:r w:rsidR="00FC5D8F">
        <w:rPr>
          <w:rFonts w:ascii="Calibri" w:hAnsi="Calibri" w:cs="Calibri"/>
          <w:sz w:val="36"/>
          <w:szCs w:val="36"/>
        </w:rPr>
        <w:t>1</w:t>
      </w:r>
      <w:r w:rsidRPr="001B789D">
        <w:rPr>
          <w:rFonts w:ascii="Calibri" w:hAnsi="Calibri" w:cs="Calibri"/>
          <w:sz w:val="36"/>
          <w:szCs w:val="36"/>
        </w:rPr>
        <w:t xml:space="preserve">) is subsequently covered under </w:t>
      </w:r>
      <w:r w:rsidR="00FC5D8F">
        <w:rPr>
          <w:rFonts w:ascii="Calibri" w:hAnsi="Calibri" w:cs="Calibri"/>
          <w:sz w:val="36"/>
          <w:szCs w:val="36"/>
        </w:rPr>
        <w:t>Common Use then the</w:t>
      </w:r>
      <w:r w:rsidRPr="001B789D">
        <w:rPr>
          <w:rFonts w:ascii="Calibri" w:hAnsi="Calibri" w:cs="Calibri"/>
          <w:sz w:val="36"/>
          <w:szCs w:val="36"/>
        </w:rPr>
        <w:t xml:space="preserve"> value of ‘A’ arrived at by reducing the input tax at the rate of five percentage points for every quarter or part there</w:t>
      </w:r>
      <w:r w:rsidR="00FC5D8F">
        <w:rPr>
          <w:rFonts w:ascii="Calibri" w:hAnsi="Calibri" w:cs="Calibri"/>
          <w:sz w:val="36"/>
          <w:szCs w:val="36"/>
        </w:rPr>
        <w:t xml:space="preserve"> </w:t>
      </w:r>
      <w:r w:rsidRPr="001B789D">
        <w:rPr>
          <w:rFonts w:ascii="Calibri" w:hAnsi="Calibri" w:cs="Calibri"/>
          <w:sz w:val="36"/>
          <w:szCs w:val="36"/>
        </w:rPr>
        <w:t>of shall be added to the aggregate value ‘Tc’;</w:t>
      </w:r>
      <w:r w:rsidR="00FC5D8F">
        <w:rPr>
          <w:rFonts w:ascii="Calibri" w:hAnsi="Calibri" w:cs="Calibri"/>
          <w:sz w:val="36"/>
          <w:szCs w:val="36"/>
        </w:rPr>
        <w:t xml:space="preserve"> and </w:t>
      </w:r>
      <w:r w:rsidR="00FC5D8F" w:rsidRPr="00886711">
        <w:rPr>
          <w:rFonts w:ascii="Calibri" w:hAnsi="Calibri" w:cs="Calibri"/>
          <w:sz w:val="36"/>
          <w:szCs w:val="36"/>
          <w:u w:val="single"/>
        </w:rPr>
        <w:t>will also be Credited to Electronic Credit Ledger along with other Credits.</w:t>
      </w:r>
    </w:p>
    <w:p w:rsidR="00FC5D8F" w:rsidRDefault="00FC5D8F" w:rsidP="00425BC8">
      <w:pPr>
        <w:spacing w:line="240" w:lineRule="auto"/>
        <w:ind w:left="284"/>
        <w:jc w:val="both"/>
        <w:rPr>
          <w:rFonts w:ascii="Calibri" w:hAnsi="Calibri" w:cs="Calibri"/>
          <w:sz w:val="36"/>
          <w:szCs w:val="36"/>
        </w:rPr>
      </w:pPr>
      <w:r>
        <w:rPr>
          <w:rFonts w:ascii="Calibri" w:hAnsi="Calibri" w:cs="Calibri"/>
          <w:sz w:val="36"/>
          <w:szCs w:val="36"/>
        </w:rPr>
        <w:t xml:space="preserve">Provided Further </w:t>
      </w:r>
      <w:r w:rsidRPr="001B789D">
        <w:rPr>
          <w:rFonts w:ascii="Calibri" w:hAnsi="Calibri" w:cs="Calibri"/>
          <w:sz w:val="36"/>
          <w:szCs w:val="36"/>
        </w:rPr>
        <w:t>that where any capital goods earlier covered under clause (</w:t>
      </w:r>
      <w:r>
        <w:rPr>
          <w:rFonts w:ascii="Calibri" w:hAnsi="Calibri" w:cs="Calibri"/>
          <w:sz w:val="36"/>
          <w:szCs w:val="36"/>
        </w:rPr>
        <w:t>2</w:t>
      </w:r>
      <w:r w:rsidRPr="001B789D">
        <w:rPr>
          <w:rFonts w:ascii="Calibri" w:hAnsi="Calibri" w:cs="Calibri"/>
          <w:sz w:val="36"/>
          <w:szCs w:val="36"/>
        </w:rPr>
        <w:t xml:space="preserve">) is subsequently covered under </w:t>
      </w:r>
      <w:r>
        <w:rPr>
          <w:rFonts w:ascii="Calibri" w:hAnsi="Calibri" w:cs="Calibri"/>
          <w:sz w:val="36"/>
          <w:szCs w:val="36"/>
        </w:rPr>
        <w:t>Common Use then</w:t>
      </w:r>
      <w:r w:rsidRPr="001B789D">
        <w:rPr>
          <w:rFonts w:ascii="Calibri" w:hAnsi="Calibri" w:cs="Calibri"/>
          <w:sz w:val="36"/>
          <w:szCs w:val="36"/>
        </w:rPr>
        <w:t xml:space="preserve"> the value of ‘A’ arrived at by reducing the input tax at the rate of five percentage points for every quarter or part there</w:t>
      </w:r>
      <w:r>
        <w:rPr>
          <w:rFonts w:ascii="Calibri" w:hAnsi="Calibri" w:cs="Calibri"/>
          <w:sz w:val="36"/>
          <w:szCs w:val="36"/>
        </w:rPr>
        <w:t xml:space="preserve"> </w:t>
      </w:r>
      <w:r w:rsidRPr="001B789D">
        <w:rPr>
          <w:rFonts w:ascii="Calibri" w:hAnsi="Calibri" w:cs="Calibri"/>
          <w:sz w:val="36"/>
          <w:szCs w:val="36"/>
        </w:rPr>
        <w:t>of shall be ad</w:t>
      </w:r>
      <w:r>
        <w:rPr>
          <w:rFonts w:ascii="Calibri" w:hAnsi="Calibri" w:cs="Calibri"/>
          <w:sz w:val="36"/>
          <w:szCs w:val="36"/>
        </w:rPr>
        <w:t>ded to the aggregate value ‘Tc’.</w:t>
      </w:r>
    </w:p>
    <w:p w:rsidR="00B9111E" w:rsidRPr="00B9111E" w:rsidRDefault="00B9111E" w:rsidP="00D876D6">
      <w:pPr>
        <w:spacing w:line="240" w:lineRule="auto"/>
        <w:jc w:val="both"/>
        <w:rPr>
          <w:rFonts w:ascii="Calibri" w:hAnsi="Calibri" w:cs="Calibri"/>
          <w:sz w:val="8"/>
          <w:szCs w:val="36"/>
        </w:rPr>
      </w:pPr>
      <w:r>
        <w:rPr>
          <w:rFonts w:ascii="Calibri" w:hAnsi="Calibri" w:cs="Calibri"/>
          <w:sz w:val="36"/>
          <w:szCs w:val="36"/>
        </w:rPr>
        <w:t xml:space="preserve"> </w:t>
      </w:r>
    </w:p>
    <w:p w:rsidR="00FC5D8F" w:rsidRDefault="00CF73EC" w:rsidP="00425BC8">
      <w:pPr>
        <w:spacing w:before="240" w:after="0" w:line="240" w:lineRule="auto"/>
        <w:ind w:left="284"/>
        <w:jc w:val="both"/>
        <w:rPr>
          <w:rFonts w:ascii="Calibri" w:hAnsi="Calibri" w:cs="Calibri"/>
          <w:sz w:val="36"/>
          <w:szCs w:val="36"/>
        </w:rPr>
      </w:pPr>
      <w:r w:rsidRPr="00425BC8">
        <w:rPr>
          <w:rFonts w:ascii="Calibri" w:hAnsi="Calibri" w:cs="Calibri"/>
          <w:b/>
          <w:sz w:val="36"/>
          <w:szCs w:val="36"/>
        </w:rPr>
        <w:t>Step 1:</w:t>
      </w:r>
      <w:r w:rsidRPr="001B789D">
        <w:rPr>
          <w:rFonts w:ascii="Calibri" w:hAnsi="Calibri" w:cs="Calibri"/>
          <w:sz w:val="36"/>
          <w:szCs w:val="36"/>
        </w:rPr>
        <w:t> Common credit </w:t>
      </w:r>
      <w:r w:rsidR="00FC5D8F">
        <w:rPr>
          <w:rFonts w:ascii="Calibri" w:hAnsi="Calibri" w:cs="Calibri"/>
          <w:sz w:val="36"/>
          <w:szCs w:val="36"/>
        </w:rPr>
        <w:t>‘</w:t>
      </w:r>
      <w:r w:rsidRPr="001B789D">
        <w:rPr>
          <w:rFonts w:ascii="Calibri" w:hAnsi="Calibri" w:cs="Calibri"/>
          <w:sz w:val="36"/>
          <w:szCs w:val="36"/>
        </w:rPr>
        <w:t>Tm</w:t>
      </w:r>
      <w:r w:rsidR="00FC5D8F">
        <w:rPr>
          <w:rFonts w:ascii="Calibri" w:hAnsi="Calibri" w:cs="Calibri"/>
          <w:sz w:val="36"/>
          <w:szCs w:val="36"/>
        </w:rPr>
        <w:t>’</w:t>
      </w:r>
      <w:r w:rsidRPr="001B789D">
        <w:rPr>
          <w:rFonts w:ascii="Calibri" w:hAnsi="Calibri" w:cs="Calibri"/>
          <w:sz w:val="36"/>
          <w:szCs w:val="36"/>
        </w:rPr>
        <w:t> per month would be</w:t>
      </w:r>
      <w:r w:rsidR="00B31DA2">
        <w:rPr>
          <w:rFonts w:ascii="Calibri" w:hAnsi="Calibri" w:cs="Calibri"/>
          <w:sz w:val="36"/>
          <w:szCs w:val="36"/>
        </w:rPr>
        <w:br/>
      </w:r>
      <w:r w:rsidR="006D3E52">
        <w:rPr>
          <w:rFonts w:ascii="Calibri" w:hAnsi="Calibri" w:cs="Calibri"/>
          <w:sz w:val="36"/>
          <w:szCs w:val="36"/>
        </w:rPr>
        <w:t>‘</w:t>
      </w:r>
      <w:r w:rsidRPr="001B789D">
        <w:rPr>
          <w:rFonts w:ascii="Calibri" w:hAnsi="Calibri" w:cs="Calibri"/>
          <w:sz w:val="36"/>
          <w:szCs w:val="36"/>
        </w:rPr>
        <w:t>Tc</w:t>
      </w:r>
      <w:r w:rsidR="006D3E52">
        <w:rPr>
          <w:rFonts w:ascii="Calibri" w:hAnsi="Calibri" w:cs="Calibri"/>
          <w:sz w:val="36"/>
          <w:szCs w:val="36"/>
        </w:rPr>
        <w:t>’</w:t>
      </w:r>
      <w:r w:rsidRPr="001B789D">
        <w:rPr>
          <w:rFonts w:ascii="Calibri" w:hAnsi="Calibri" w:cs="Calibri"/>
          <w:sz w:val="36"/>
          <w:szCs w:val="36"/>
        </w:rPr>
        <w:t xml:space="preserve">/ 60 months </w:t>
      </w:r>
    </w:p>
    <w:p w:rsidR="00FC5D8F" w:rsidRPr="00B9111E" w:rsidRDefault="00FC5D8F" w:rsidP="00425BC8">
      <w:pPr>
        <w:spacing w:before="240" w:after="0" w:line="240" w:lineRule="auto"/>
        <w:ind w:left="284"/>
        <w:jc w:val="both"/>
        <w:rPr>
          <w:rFonts w:ascii="Calibri" w:hAnsi="Calibri" w:cs="Calibri"/>
          <w:sz w:val="2"/>
          <w:szCs w:val="36"/>
        </w:rPr>
      </w:pPr>
    </w:p>
    <w:p w:rsidR="00CF73EC" w:rsidRPr="001B789D" w:rsidRDefault="00CF73EC" w:rsidP="00425BC8">
      <w:pPr>
        <w:spacing w:before="240" w:after="0" w:line="240" w:lineRule="auto"/>
        <w:ind w:left="284"/>
        <w:jc w:val="both"/>
        <w:rPr>
          <w:rFonts w:ascii="Calibri" w:hAnsi="Calibri" w:cs="Calibri"/>
          <w:sz w:val="36"/>
          <w:szCs w:val="36"/>
        </w:rPr>
      </w:pPr>
      <w:r w:rsidRPr="00425BC8">
        <w:rPr>
          <w:rFonts w:ascii="Calibri" w:hAnsi="Calibri" w:cs="Calibri"/>
          <w:b/>
          <w:sz w:val="36"/>
          <w:szCs w:val="36"/>
        </w:rPr>
        <w:t>Step 2:</w:t>
      </w:r>
      <w:r w:rsidRPr="001B789D">
        <w:rPr>
          <w:rFonts w:ascii="Calibri" w:hAnsi="Calibri" w:cs="Calibri"/>
          <w:sz w:val="36"/>
          <w:szCs w:val="36"/>
        </w:rPr>
        <w:t> the amount of input tax credit</w:t>
      </w:r>
      <w:r w:rsidR="00886711">
        <w:rPr>
          <w:rFonts w:ascii="Calibri" w:hAnsi="Calibri" w:cs="Calibri"/>
          <w:sz w:val="36"/>
          <w:szCs w:val="36"/>
        </w:rPr>
        <w:t xml:space="preserve"> </w:t>
      </w:r>
      <w:r w:rsidRPr="001B789D">
        <w:rPr>
          <w:rFonts w:ascii="Calibri" w:hAnsi="Calibri" w:cs="Calibri"/>
          <w:sz w:val="36"/>
          <w:szCs w:val="36"/>
        </w:rPr>
        <w:t>at the beginning of a tax period</w:t>
      </w:r>
      <w:r w:rsidR="00886711">
        <w:rPr>
          <w:rFonts w:ascii="Calibri" w:hAnsi="Calibri" w:cs="Calibri"/>
          <w:sz w:val="36"/>
          <w:szCs w:val="36"/>
        </w:rPr>
        <w:t xml:space="preserve"> </w:t>
      </w:r>
      <w:r w:rsidRPr="001B789D">
        <w:rPr>
          <w:rFonts w:ascii="Calibri" w:hAnsi="Calibri" w:cs="Calibri"/>
          <w:sz w:val="36"/>
          <w:szCs w:val="36"/>
        </w:rPr>
        <w:t xml:space="preserve">on all common capital goods whose useful life </w:t>
      </w:r>
      <w:r w:rsidR="00886711">
        <w:rPr>
          <w:rFonts w:ascii="Calibri" w:hAnsi="Calibri" w:cs="Calibri"/>
          <w:sz w:val="36"/>
          <w:szCs w:val="36"/>
        </w:rPr>
        <w:t xml:space="preserve">is to be divided by </w:t>
      </w:r>
      <w:r w:rsidRPr="001B789D">
        <w:rPr>
          <w:rFonts w:ascii="Calibri" w:hAnsi="Calibri" w:cs="Calibri"/>
          <w:sz w:val="36"/>
          <w:szCs w:val="36"/>
        </w:rPr>
        <w:t xml:space="preserve">be denoted </w:t>
      </w:r>
      <w:r w:rsidR="00886711">
        <w:rPr>
          <w:rFonts w:ascii="Calibri" w:hAnsi="Calibri" w:cs="Calibri"/>
          <w:sz w:val="36"/>
          <w:szCs w:val="36"/>
        </w:rPr>
        <w:t xml:space="preserve">respective factor </w:t>
      </w:r>
      <w:r w:rsidRPr="001B789D">
        <w:rPr>
          <w:rFonts w:ascii="Calibri" w:hAnsi="Calibri" w:cs="Calibri"/>
          <w:sz w:val="36"/>
          <w:szCs w:val="36"/>
        </w:rPr>
        <w:t xml:space="preserve">and shall be the aggregate </w:t>
      </w:r>
      <w:r w:rsidR="00886711">
        <w:rPr>
          <w:rFonts w:ascii="Calibri" w:hAnsi="Calibri" w:cs="Calibri"/>
          <w:sz w:val="36"/>
          <w:szCs w:val="36"/>
        </w:rPr>
        <w:t>with</w:t>
      </w:r>
      <w:r w:rsidRPr="001B789D">
        <w:rPr>
          <w:rFonts w:ascii="Calibri" w:hAnsi="Calibri" w:cs="Calibri"/>
          <w:sz w:val="36"/>
          <w:szCs w:val="36"/>
        </w:rPr>
        <w:t xml:space="preserve"> ‘Tm’ </w:t>
      </w:r>
      <w:r w:rsidR="00886711">
        <w:rPr>
          <w:rFonts w:ascii="Calibri" w:hAnsi="Calibri" w:cs="Calibri"/>
          <w:sz w:val="36"/>
          <w:szCs w:val="36"/>
        </w:rPr>
        <w:t>and total will be Denoted as ‘Tr’</w:t>
      </w:r>
    </w:p>
    <w:p w:rsidR="00886711" w:rsidRDefault="00174F98" w:rsidP="00425BC8">
      <w:pPr>
        <w:spacing w:before="240" w:after="0" w:line="240" w:lineRule="auto"/>
        <w:ind w:left="284"/>
        <w:jc w:val="both"/>
        <w:rPr>
          <w:rFonts w:ascii="Calibri" w:hAnsi="Calibri" w:cs="Calibri"/>
          <w:sz w:val="36"/>
          <w:szCs w:val="36"/>
        </w:rPr>
      </w:pPr>
      <w:r w:rsidRPr="00425BC8">
        <w:rPr>
          <w:rFonts w:ascii="Calibri" w:hAnsi="Calibri" w:cs="Calibri"/>
          <w:b/>
          <w:sz w:val="36"/>
          <w:szCs w:val="36"/>
        </w:rPr>
        <w:t>Step</w:t>
      </w:r>
      <w:r w:rsidR="00CF73EC" w:rsidRPr="00425BC8">
        <w:rPr>
          <w:rFonts w:ascii="Calibri" w:hAnsi="Calibri" w:cs="Calibri"/>
          <w:b/>
          <w:sz w:val="36"/>
          <w:szCs w:val="36"/>
        </w:rPr>
        <w:t xml:space="preserve"> 3:</w:t>
      </w:r>
      <w:r w:rsidR="00CF73EC" w:rsidRPr="001B789D">
        <w:rPr>
          <w:rFonts w:ascii="Calibri" w:hAnsi="Calibri" w:cs="Calibri"/>
          <w:sz w:val="36"/>
          <w:szCs w:val="36"/>
        </w:rPr>
        <w:t> the amount of common credit attributable towards exempted supplies, be denoted as ‘Te’, and calculated as: Te</w:t>
      </w:r>
      <w:r w:rsidR="00886711" w:rsidRPr="001B789D">
        <w:rPr>
          <w:rFonts w:ascii="Calibri" w:hAnsi="Calibri" w:cs="Calibri"/>
          <w:sz w:val="36"/>
          <w:szCs w:val="36"/>
        </w:rPr>
        <w:t>= (</w:t>
      </w:r>
      <w:r w:rsidR="00CF73EC" w:rsidRPr="001B789D">
        <w:rPr>
          <w:rFonts w:ascii="Calibri" w:hAnsi="Calibri" w:cs="Calibri"/>
          <w:sz w:val="36"/>
          <w:szCs w:val="36"/>
        </w:rPr>
        <w:t>E÷ F) x Tr. This Te shall be stated as ineligible credit out of the common</w:t>
      </w:r>
      <w:r w:rsidR="00A2101A">
        <w:rPr>
          <w:rFonts w:ascii="Calibri" w:hAnsi="Calibri" w:cs="Calibri"/>
          <w:sz w:val="36"/>
          <w:szCs w:val="36"/>
        </w:rPr>
        <w:t>-</w:t>
      </w:r>
      <w:r w:rsidR="00CF73EC" w:rsidRPr="001B789D">
        <w:rPr>
          <w:rFonts w:ascii="Calibri" w:hAnsi="Calibri" w:cs="Calibri"/>
          <w:sz w:val="36"/>
          <w:szCs w:val="36"/>
        </w:rPr>
        <w:t>credit.</w:t>
      </w:r>
      <w:r w:rsidR="00CF73EC" w:rsidRPr="001B789D">
        <w:rPr>
          <w:rFonts w:ascii="Calibri" w:hAnsi="Calibri" w:cs="Calibri"/>
          <w:sz w:val="36"/>
          <w:szCs w:val="36"/>
        </w:rPr>
        <w:br/>
      </w:r>
    </w:p>
    <w:p w:rsidR="00CF73EC" w:rsidRPr="001B789D" w:rsidRDefault="00174F98" w:rsidP="00425BC8">
      <w:pPr>
        <w:spacing w:after="0" w:line="240" w:lineRule="auto"/>
        <w:ind w:left="284"/>
        <w:jc w:val="both"/>
        <w:rPr>
          <w:rFonts w:ascii="Calibri" w:hAnsi="Calibri" w:cs="Calibri"/>
          <w:sz w:val="36"/>
          <w:szCs w:val="36"/>
        </w:rPr>
      </w:pPr>
      <w:r w:rsidRPr="001B789D">
        <w:rPr>
          <w:rFonts w:ascii="Calibri" w:hAnsi="Calibri" w:cs="Calibri"/>
          <w:sz w:val="36"/>
          <w:szCs w:val="36"/>
        </w:rPr>
        <w:lastRenderedPageBreak/>
        <w:t>Where</w:t>
      </w:r>
      <w:r w:rsidR="00CF73EC" w:rsidRPr="001B789D">
        <w:rPr>
          <w:rFonts w:ascii="Calibri" w:hAnsi="Calibri" w:cs="Calibri"/>
          <w:sz w:val="36"/>
          <w:szCs w:val="36"/>
        </w:rPr>
        <w:t>,</w:t>
      </w:r>
    </w:p>
    <w:p w:rsidR="00CF73EC" w:rsidRPr="00886711" w:rsidRDefault="00CF73EC" w:rsidP="00425BC8">
      <w:pPr>
        <w:pStyle w:val="ListParagraph"/>
        <w:numPr>
          <w:ilvl w:val="0"/>
          <w:numId w:val="16"/>
        </w:numPr>
        <w:spacing w:after="0" w:line="240" w:lineRule="auto"/>
        <w:ind w:left="284"/>
        <w:jc w:val="both"/>
        <w:rPr>
          <w:rFonts w:ascii="Calibri" w:hAnsi="Calibri" w:cs="Calibri"/>
          <w:sz w:val="36"/>
          <w:szCs w:val="36"/>
        </w:rPr>
      </w:pPr>
      <w:r w:rsidRPr="00886711">
        <w:rPr>
          <w:rFonts w:ascii="Calibri" w:hAnsi="Calibri" w:cs="Calibri"/>
          <w:sz w:val="36"/>
          <w:szCs w:val="36"/>
        </w:rPr>
        <w:t>‘E’ is the aggregate value of exempt supplies, made, during the tax period, and</w:t>
      </w:r>
    </w:p>
    <w:p w:rsidR="00CF73EC" w:rsidRDefault="00CF73EC" w:rsidP="00425BC8">
      <w:pPr>
        <w:pStyle w:val="ListParagraph"/>
        <w:numPr>
          <w:ilvl w:val="0"/>
          <w:numId w:val="16"/>
        </w:numPr>
        <w:spacing w:after="0" w:line="240" w:lineRule="auto"/>
        <w:ind w:left="284"/>
        <w:jc w:val="both"/>
        <w:rPr>
          <w:rFonts w:ascii="Calibri" w:hAnsi="Calibri" w:cs="Calibri"/>
          <w:sz w:val="36"/>
          <w:szCs w:val="36"/>
        </w:rPr>
      </w:pPr>
      <w:r w:rsidRPr="00886711">
        <w:rPr>
          <w:rFonts w:ascii="Calibri" w:hAnsi="Calibri" w:cs="Calibri"/>
          <w:sz w:val="36"/>
          <w:szCs w:val="36"/>
        </w:rPr>
        <w:t>‘F’ is the total turnover of the registered person during the tax period.</w:t>
      </w:r>
    </w:p>
    <w:p w:rsidR="00CF73EC" w:rsidRPr="001B789D" w:rsidRDefault="00CF73EC" w:rsidP="00A01FE2">
      <w:pPr>
        <w:spacing w:line="240" w:lineRule="auto"/>
        <w:ind w:left="284"/>
        <w:jc w:val="both"/>
        <w:rPr>
          <w:rFonts w:ascii="Calibri" w:hAnsi="Calibri" w:cs="Calibri"/>
          <w:sz w:val="36"/>
          <w:szCs w:val="36"/>
        </w:rPr>
      </w:pPr>
      <w:r w:rsidRPr="001B789D">
        <w:rPr>
          <w:rFonts w:ascii="Calibri" w:hAnsi="Calibri" w:cs="Calibri"/>
          <w:sz w:val="36"/>
          <w:szCs w:val="36"/>
        </w:rPr>
        <w:t>Thus, input taxes exclusively used for effecting supplies other than exempted supplies and Balance input taxes out of common credit after deducting ineligible credit out of the common credit, shall be</w:t>
      </w:r>
      <w:r w:rsidR="001B789D">
        <w:rPr>
          <w:rFonts w:ascii="Calibri" w:hAnsi="Calibri" w:cs="Calibri"/>
          <w:sz w:val="36"/>
          <w:szCs w:val="36"/>
        </w:rPr>
        <w:t xml:space="preserve"> termed as eligible credit with respect to</w:t>
      </w:r>
      <w:r w:rsidRPr="001B789D">
        <w:rPr>
          <w:rFonts w:ascii="Calibri" w:hAnsi="Calibri" w:cs="Calibri"/>
          <w:sz w:val="36"/>
          <w:szCs w:val="36"/>
        </w:rPr>
        <w:t xml:space="preserve"> capital goods.</w:t>
      </w:r>
    </w:p>
    <w:p w:rsidR="00CF73EC" w:rsidRPr="00103D35" w:rsidRDefault="00CF73EC" w:rsidP="00425BC8">
      <w:pPr>
        <w:spacing w:line="240" w:lineRule="auto"/>
        <w:ind w:left="284"/>
        <w:jc w:val="both"/>
        <w:rPr>
          <w:rFonts w:ascii="Calibri" w:hAnsi="Calibri" w:cs="Calibri"/>
          <w:b/>
          <w:sz w:val="36"/>
          <w:szCs w:val="36"/>
        </w:rPr>
      </w:pPr>
      <w:r w:rsidRPr="00103D35">
        <w:rPr>
          <w:rFonts w:ascii="Calibri" w:hAnsi="Calibri" w:cs="Calibri"/>
          <w:b/>
          <w:sz w:val="36"/>
          <w:szCs w:val="36"/>
        </w:rPr>
        <w:t>Note:</w:t>
      </w:r>
    </w:p>
    <w:p w:rsidR="00CF73EC" w:rsidRDefault="00CF73EC" w:rsidP="00425BC8">
      <w:pPr>
        <w:spacing w:line="240" w:lineRule="auto"/>
        <w:ind w:left="284"/>
        <w:jc w:val="both"/>
        <w:rPr>
          <w:rFonts w:ascii="Calibri" w:hAnsi="Calibri" w:cs="Calibri"/>
          <w:sz w:val="36"/>
          <w:szCs w:val="36"/>
        </w:rPr>
      </w:pPr>
      <w:r w:rsidRPr="00425BC8">
        <w:rPr>
          <w:rFonts w:ascii="Calibri" w:hAnsi="Calibri" w:cs="Calibri"/>
          <w:b/>
          <w:sz w:val="36"/>
          <w:szCs w:val="36"/>
        </w:rPr>
        <w:t>A</w:t>
      </w:r>
      <w:r w:rsidR="00992B31">
        <w:rPr>
          <w:rFonts w:ascii="Calibri" w:hAnsi="Calibri" w:cs="Calibri"/>
          <w:b/>
          <w:sz w:val="36"/>
          <w:szCs w:val="36"/>
        </w:rPr>
        <w:t>)</w:t>
      </w:r>
      <w:r w:rsidR="00594C4B">
        <w:rPr>
          <w:rFonts w:ascii="Calibri" w:hAnsi="Calibri" w:cs="Calibri"/>
          <w:sz w:val="36"/>
          <w:szCs w:val="36"/>
        </w:rPr>
        <w:t xml:space="preserve"> T</w:t>
      </w:r>
      <w:r w:rsidRPr="001B789D">
        <w:rPr>
          <w:rFonts w:ascii="Calibri" w:hAnsi="Calibri" w:cs="Calibri"/>
          <w:sz w:val="36"/>
          <w:szCs w:val="36"/>
        </w:rPr>
        <w:t xml:space="preserve">he amount </w:t>
      </w:r>
      <w:r w:rsidR="00886711">
        <w:rPr>
          <w:rFonts w:ascii="Calibri" w:hAnsi="Calibri" w:cs="Calibri"/>
          <w:sz w:val="36"/>
          <w:szCs w:val="36"/>
        </w:rPr>
        <w:t>‘</w:t>
      </w:r>
      <w:r w:rsidR="00886711" w:rsidRPr="001B789D">
        <w:rPr>
          <w:rFonts w:ascii="Calibri" w:hAnsi="Calibri" w:cs="Calibri"/>
          <w:sz w:val="36"/>
          <w:szCs w:val="36"/>
        </w:rPr>
        <w:t>Te</w:t>
      </w:r>
      <w:r w:rsidR="00886711">
        <w:rPr>
          <w:rFonts w:ascii="Calibri" w:hAnsi="Calibri" w:cs="Calibri"/>
          <w:sz w:val="36"/>
          <w:szCs w:val="36"/>
        </w:rPr>
        <w:t>’</w:t>
      </w:r>
      <w:r w:rsidR="00886711" w:rsidRPr="001B789D">
        <w:rPr>
          <w:rFonts w:ascii="Calibri" w:hAnsi="Calibri" w:cs="Calibri"/>
          <w:sz w:val="36"/>
          <w:szCs w:val="36"/>
        </w:rPr>
        <w:t xml:space="preserve"> </w:t>
      </w:r>
      <w:r w:rsidR="00886711">
        <w:rPr>
          <w:rFonts w:ascii="Calibri" w:hAnsi="Calibri" w:cs="Calibri"/>
          <w:sz w:val="36"/>
          <w:szCs w:val="36"/>
        </w:rPr>
        <w:t>shall</w:t>
      </w:r>
      <w:r w:rsidRPr="001B789D">
        <w:rPr>
          <w:rFonts w:ascii="Calibri" w:hAnsi="Calibri" w:cs="Calibri"/>
          <w:sz w:val="36"/>
          <w:szCs w:val="36"/>
        </w:rPr>
        <w:t xml:space="preserve">, during every tax period of the useful life of the concerned capital goods, </w:t>
      </w:r>
      <w:r w:rsidR="00425BC8" w:rsidRPr="001B789D">
        <w:rPr>
          <w:rFonts w:ascii="Calibri" w:hAnsi="Calibri" w:cs="Calibri"/>
          <w:sz w:val="36"/>
          <w:szCs w:val="36"/>
        </w:rPr>
        <w:t>is</w:t>
      </w:r>
      <w:r w:rsidRPr="001B789D">
        <w:rPr>
          <w:rFonts w:ascii="Calibri" w:hAnsi="Calibri" w:cs="Calibri"/>
          <w:sz w:val="36"/>
          <w:szCs w:val="36"/>
        </w:rPr>
        <w:t xml:space="preserve"> added to the output tax liability of the person making such claim of credit.</w:t>
      </w:r>
    </w:p>
    <w:p w:rsidR="00425BC8" w:rsidRPr="00425BC8" w:rsidRDefault="00425BC8" w:rsidP="00425BC8">
      <w:pPr>
        <w:spacing w:after="0" w:line="240" w:lineRule="auto"/>
        <w:ind w:left="284"/>
        <w:jc w:val="center"/>
        <w:rPr>
          <w:rFonts w:ascii="Calibri" w:hAnsi="Calibri" w:cs="Calibri"/>
          <w:b/>
          <w:sz w:val="36"/>
          <w:szCs w:val="36"/>
        </w:rPr>
      </w:pPr>
      <w:r w:rsidRPr="00425BC8">
        <w:rPr>
          <w:rFonts w:ascii="Calibri" w:hAnsi="Calibri" w:cs="Calibri"/>
          <w:b/>
          <w:sz w:val="36"/>
          <w:szCs w:val="36"/>
        </w:rPr>
        <w:t>Summarizing this Rule in Table will be As Follows</w:t>
      </w:r>
    </w:p>
    <w:tbl>
      <w:tblPr>
        <w:tblStyle w:val="ColorfulList-Accent5"/>
        <w:tblpPr w:leftFromText="180" w:rightFromText="180" w:vertAnchor="text" w:horzAnchor="margin" w:tblpXSpec="center" w:tblpY="259"/>
        <w:tblW w:w="10173" w:type="dxa"/>
        <w:tblLayout w:type="fixed"/>
        <w:tblLook w:val="04A0" w:firstRow="1" w:lastRow="0" w:firstColumn="1" w:lastColumn="0" w:noHBand="0" w:noVBand="1"/>
      </w:tblPr>
      <w:tblGrid>
        <w:gridCol w:w="954"/>
        <w:gridCol w:w="7713"/>
        <w:gridCol w:w="1506"/>
      </w:tblGrid>
      <w:tr w:rsidR="00986763" w:rsidRPr="00EF5719" w:rsidTr="00B26A01">
        <w:trPr>
          <w:cnfStyle w:val="100000000000" w:firstRow="1" w:lastRow="0" w:firstColumn="0" w:lastColumn="0" w:oddVBand="0" w:evenVBand="0" w:oddHBand="0" w:evenHBand="0" w:firstRowFirstColumn="0" w:firstRowLastColumn="0" w:lastRowFirstColumn="0" w:lastRowLastColumn="0"/>
          <w:trHeight w:hRule="exact" w:val="373"/>
        </w:trPr>
        <w:tc>
          <w:tcPr>
            <w:cnfStyle w:val="001000000000" w:firstRow="0" w:lastRow="0" w:firstColumn="1" w:lastColumn="0" w:oddVBand="0" w:evenVBand="0" w:oddHBand="0" w:evenHBand="0" w:firstRowFirstColumn="0" w:firstRowLastColumn="0" w:lastRowFirstColumn="0" w:lastRowLastColumn="0"/>
            <w:tcW w:w="8667" w:type="dxa"/>
            <w:gridSpan w:val="2"/>
            <w:tcBorders>
              <w:top w:val="single" w:sz="4" w:space="0" w:color="auto"/>
              <w:left w:val="single" w:sz="4" w:space="0" w:color="auto"/>
              <w:right w:val="single" w:sz="4" w:space="0" w:color="auto"/>
            </w:tcBorders>
            <w:shd w:val="clear" w:color="auto" w:fill="BFE4FF" w:themeFill="text2" w:themeFillTint="33"/>
          </w:tcPr>
          <w:p w:rsidR="00986763" w:rsidRPr="00EF5719" w:rsidRDefault="00986763" w:rsidP="00425BC8">
            <w:pPr>
              <w:widowControl w:val="0"/>
              <w:autoSpaceDE w:val="0"/>
              <w:autoSpaceDN w:val="0"/>
              <w:adjustRightInd w:val="0"/>
              <w:spacing w:before="16"/>
              <w:ind w:left="98"/>
              <w:jc w:val="center"/>
              <w:rPr>
                <w:rFonts w:ascii="Times New Roman" w:hAnsi="Times New Roman"/>
                <w:color w:val="000000"/>
                <w:sz w:val="24"/>
                <w:szCs w:val="24"/>
              </w:rPr>
            </w:pPr>
            <w:r w:rsidRPr="00EF5719">
              <w:rPr>
                <w:rFonts w:cs="Calibri"/>
                <w:bCs w:val="0"/>
                <w:color w:val="000000"/>
                <w:sz w:val="32"/>
                <w:szCs w:val="32"/>
              </w:rPr>
              <w:t>Particular</w:t>
            </w:r>
          </w:p>
        </w:tc>
        <w:tc>
          <w:tcPr>
            <w:tcW w:w="1506" w:type="dxa"/>
            <w:tcBorders>
              <w:top w:val="single" w:sz="4" w:space="0" w:color="auto"/>
              <w:left w:val="single" w:sz="4" w:space="0" w:color="auto"/>
              <w:right w:val="single" w:sz="4" w:space="0" w:color="auto"/>
            </w:tcBorders>
            <w:shd w:val="clear" w:color="auto" w:fill="BFE4FF" w:themeFill="text2" w:themeFillTint="33"/>
          </w:tcPr>
          <w:p w:rsidR="00986763" w:rsidRPr="00EF5719" w:rsidRDefault="00986763" w:rsidP="00425BC8">
            <w:pPr>
              <w:widowControl w:val="0"/>
              <w:autoSpaceDE w:val="0"/>
              <w:autoSpaceDN w:val="0"/>
              <w:adjustRightInd w:val="0"/>
              <w:spacing w:before="16"/>
              <w:ind w:left="9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Cs w:val="0"/>
                <w:color w:val="000000"/>
                <w:sz w:val="32"/>
                <w:szCs w:val="32"/>
              </w:rPr>
            </w:pPr>
            <w:r w:rsidRPr="00EF5719">
              <w:rPr>
                <w:rFonts w:cs="Calibri"/>
                <w:bCs w:val="0"/>
                <w:color w:val="000000"/>
                <w:sz w:val="32"/>
                <w:szCs w:val="32"/>
              </w:rPr>
              <w:t>Amount</w:t>
            </w:r>
          </w:p>
        </w:tc>
      </w:tr>
      <w:tr w:rsidR="00986763" w:rsidRPr="00E7714F" w:rsidTr="00B26A01">
        <w:trPr>
          <w:cnfStyle w:val="000000100000" w:firstRow="0" w:lastRow="0" w:firstColumn="0" w:lastColumn="0" w:oddVBand="0" w:evenVBand="0" w:oddHBand="1" w:evenHBand="0" w:firstRowFirstColumn="0" w:firstRowLastColumn="0" w:lastRowFirstColumn="0" w:lastRowLastColumn="0"/>
          <w:trHeight w:hRule="exact" w:val="541"/>
        </w:trPr>
        <w:tc>
          <w:tcPr>
            <w:cnfStyle w:val="001000000000" w:firstRow="0" w:lastRow="0" w:firstColumn="1" w:lastColumn="0" w:oddVBand="0" w:evenVBand="0" w:oddHBand="0" w:evenHBand="0" w:firstRowFirstColumn="0" w:firstRowLastColumn="0" w:lastRowFirstColumn="0" w:lastRowLastColumn="0"/>
            <w:tcW w:w="8667" w:type="dxa"/>
            <w:gridSpan w:val="2"/>
            <w:tcBorders>
              <w:left w:val="single" w:sz="4" w:space="0" w:color="auto"/>
              <w:bottom w:val="single" w:sz="4" w:space="0" w:color="auto"/>
              <w:right w:val="single" w:sz="4" w:space="0" w:color="auto"/>
            </w:tcBorders>
          </w:tcPr>
          <w:p w:rsidR="00986763" w:rsidRPr="00831C0E" w:rsidRDefault="00986763" w:rsidP="00425BC8">
            <w:pPr>
              <w:widowControl w:val="0"/>
              <w:autoSpaceDE w:val="0"/>
              <w:autoSpaceDN w:val="0"/>
              <w:adjustRightInd w:val="0"/>
              <w:spacing w:before="16"/>
              <w:ind w:left="98"/>
              <w:jc w:val="center"/>
              <w:rPr>
                <w:rFonts w:ascii="Calibri" w:hAnsi="Calibri" w:cs="Calibri"/>
                <w:b w:val="0"/>
                <w:bCs w:val="0"/>
                <w:color w:val="000000"/>
                <w:sz w:val="32"/>
                <w:szCs w:val="32"/>
              </w:rPr>
            </w:pPr>
            <w:r w:rsidRPr="00831C0E">
              <w:rPr>
                <w:rFonts w:ascii="Calibri" w:hAnsi="Calibri" w:cs="Calibri"/>
                <w:b w:val="0"/>
                <w:bCs w:val="0"/>
                <w:color w:val="000000"/>
                <w:sz w:val="32"/>
                <w:szCs w:val="32"/>
              </w:rPr>
              <w:t xml:space="preserve">Total Credit Available for both Exempt &amp; taxable </w:t>
            </w:r>
            <w:r>
              <w:rPr>
                <w:rFonts w:ascii="Calibri" w:hAnsi="Calibri" w:cs="Calibri"/>
                <w:b w:val="0"/>
                <w:bCs w:val="0"/>
                <w:color w:val="000000"/>
                <w:sz w:val="32"/>
                <w:szCs w:val="32"/>
              </w:rPr>
              <w:t>sup</w:t>
            </w:r>
            <w:r w:rsidRPr="00831C0E">
              <w:rPr>
                <w:rFonts w:ascii="Calibri" w:hAnsi="Calibri" w:cs="Calibri"/>
                <w:b w:val="0"/>
                <w:bCs w:val="0"/>
                <w:color w:val="000000"/>
                <w:sz w:val="32"/>
                <w:szCs w:val="32"/>
              </w:rPr>
              <w:t>plies</w:t>
            </w:r>
            <w:r>
              <w:rPr>
                <w:rFonts w:ascii="Calibri" w:hAnsi="Calibri" w:cs="Calibri"/>
                <w:b w:val="0"/>
                <w:bCs w:val="0"/>
                <w:color w:val="000000"/>
                <w:sz w:val="32"/>
                <w:szCs w:val="32"/>
              </w:rPr>
              <w:t xml:space="preserve"> </w:t>
            </w:r>
            <w:r w:rsidR="00CF4D42">
              <w:rPr>
                <w:rFonts w:ascii="Calibri" w:hAnsi="Calibri" w:cs="Calibri"/>
                <w:bCs w:val="0"/>
                <w:color w:val="000000"/>
                <w:sz w:val="32"/>
                <w:szCs w:val="32"/>
              </w:rPr>
              <w:t xml:space="preserve"> </w:t>
            </w:r>
          </w:p>
        </w:tc>
        <w:tc>
          <w:tcPr>
            <w:tcW w:w="1506" w:type="dxa"/>
            <w:tcBorders>
              <w:left w:val="single" w:sz="4" w:space="0" w:color="auto"/>
              <w:bottom w:val="single" w:sz="4" w:space="0" w:color="auto"/>
              <w:right w:val="single" w:sz="4" w:space="0" w:color="auto"/>
            </w:tcBorders>
          </w:tcPr>
          <w:p w:rsidR="00986763" w:rsidRPr="00CD3700" w:rsidRDefault="001D3A45" w:rsidP="006257DF">
            <w:pPr>
              <w:widowControl w:val="0"/>
              <w:autoSpaceDE w:val="0"/>
              <w:autoSpaceDN w:val="0"/>
              <w:adjustRightInd w:val="0"/>
              <w:spacing w:before="16"/>
              <w:ind w:left="98"/>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b/>
                <w:bCs/>
                <w:sz w:val="32"/>
                <w:szCs w:val="32"/>
              </w:rPr>
            </w:pPr>
            <w:r>
              <w:rPr>
                <w:rFonts w:cs="Calibri"/>
                <w:b/>
                <w:bCs/>
                <w:sz w:val="32"/>
                <w:szCs w:val="32"/>
              </w:rPr>
              <w:t>x</w:t>
            </w:r>
            <w:r w:rsidR="00CF4D42">
              <w:rPr>
                <w:rFonts w:cs="Calibri"/>
                <w:b/>
                <w:bCs/>
                <w:sz w:val="32"/>
                <w:szCs w:val="32"/>
              </w:rPr>
              <w:t>xxxx</w:t>
            </w:r>
          </w:p>
        </w:tc>
      </w:tr>
      <w:tr w:rsidR="00986763" w:rsidRPr="00E7714F" w:rsidTr="00B26A01">
        <w:trPr>
          <w:trHeight w:hRule="exact" w:val="373"/>
        </w:trPr>
        <w:tc>
          <w:tcPr>
            <w:cnfStyle w:val="001000000000" w:firstRow="0" w:lastRow="0" w:firstColumn="1" w:lastColumn="0" w:oddVBand="0" w:evenVBand="0" w:oddHBand="0" w:evenHBand="0" w:firstRowFirstColumn="0" w:firstRowLastColumn="0" w:lastRowFirstColumn="0" w:lastRowLastColumn="0"/>
            <w:tcW w:w="954" w:type="dxa"/>
            <w:tcBorders>
              <w:top w:val="single" w:sz="4" w:space="0" w:color="auto"/>
              <w:left w:val="single" w:sz="4" w:space="0" w:color="auto"/>
              <w:right w:val="single" w:sz="4" w:space="0" w:color="auto"/>
            </w:tcBorders>
          </w:tcPr>
          <w:p w:rsidR="00986763" w:rsidRPr="002D69E7" w:rsidRDefault="00986763" w:rsidP="00B26A01">
            <w:pPr>
              <w:widowControl w:val="0"/>
              <w:autoSpaceDE w:val="0"/>
              <w:autoSpaceDN w:val="0"/>
              <w:adjustRightInd w:val="0"/>
              <w:spacing w:before="16"/>
              <w:ind w:left="98"/>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3" w:type="dxa"/>
            <w:tcBorders>
              <w:top w:val="single" w:sz="4" w:space="0" w:color="auto"/>
              <w:left w:val="single" w:sz="4" w:space="0" w:color="auto"/>
              <w:right w:val="single" w:sz="4" w:space="0" w:color="auto"/>
            </w:tcBorders>
          </w:tcPr>
          <w:p w:rsidR="00986763" w:rsidRPr="00831C0E" w:rsidRDefault="00986763" w:rsidP="00B26A01">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 xml:space="preserve">Credit not directly related to business </w:t>
            </w:r>
            <w:r w:rsidR="00CF4D42">
              <w:rPr>
                <w:rFonts w:ascii="Calibri" w:hAnsi="Calibri" w:cs="Calibri"/>
                <w:b/>
                <w:bCs/>
                <w:color w:val="000000"/>
                <w:sz w:val="32"/>
                <w:szCs w:val="32"/>
              </w:rPr>
              <w:t xml:space="preserve"> </w:t>
            </w:r>
          </w:p>
        </w:tc>
        <w:tc>
          <w:tcPr>
            <w:tcW w:w="1506" w:type="dxa"/>
            <w:tcBorders>
              <w:top w:val="single" w:sz="4" w:space="0" w:color="auto"/>
              <w:left w:val="single" w:sz="4" w:space="0" w:color="auto"/>
              <w:right w:val="single" w:sz="4" w:space="0" w:color="auto"/>
            </w:tcBorders>
          </w:tcPr>
          <w:p w:rsidR="00986763" w:rsidRPr="00E7714F" w:rsidRDefault="006D3E52" w:rsidP="006257DF">
            <w:pPr>
              <w:widowControl w:val="0"/>
              <w:autoSpaceDE w:val="0"/>
              <w:autoSpaceDN w:val="0"/>
              <w:adjustRightInd w:val="0"/>
              <w:spacing w:before="16"/>
              <w:ind w:left="98"/>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bCs/>
                <w:sz w:val="32"/>
                <w:szCs w:val="32"/>
              </w:rPr>
            </w:pPr>
            <w:r>
              <w:rPr>
                <w:rFonts w:cs="Calibri"/>
                <w:bCs/>
                <w:sz w:val="32"/>
                <w:szCs w:val="32"/>
              </w:rPr>
              <w:t>x</w:t>
            </w:r>
            <w:r w:rsidR="00CF4D42">
              <w:rPr>
                <w:rFonts w:cs="Calibri"/>
                <w:bCs/>
                <w:sz w:val="32"/>
                <w:szCs w:val="32"/>
              </w:rPr>
              <w:t>xxx</w:t>
            </w:r>
          </w:p>
        </w:tc>
      </w:tr>
      <w:tr w:rsidR="006D3E52" w:rsidRPr="00E7714F" w:rsidTr="00B26A01">
        <w:trPr>
          <w:cnfStyle w:val="000000100000" w:firstRow="0" w:lastRow="0" w:firstColumn="0" w:lastColumn="0" w:oddVBand="0" w:evenVBand="0" w:oddHBand="1" w:evenHBand="0" w:firstRowFirstColumn="0" w:firstRowLastColumn="0" w:lastRowFirstColumn="0" w:lastRowLastColumn="0"/>
          <w:trHeight w:hRule="exact" w:val="455"/>
        </w:trPr>
        <w:tc>
          <w:tcPr>
            <w:cnfStyle w:val="001000000000" w:firstRow="0" w:lastRow="0" w:firstColumn="1" w:lastColumn="0" w:oddVBand="0" w:evenVBand="0" w:oddHBand="0" w:evenHBand="0" w:firstRowFirstColumn="0" w:firstRowLastColumn="0" w:lastRowFirstColumn="0" w:lastRowLastColumn="0"/>
            <w:tcW w:w="954" w:type="dxa"/>
            <w:tcBorders>
              <w:left w:val="single" w:sz="4" w:space="0" w:color="auto"/>
              <w:right w:val="single" w:sz="4" w:space="0" w:color="auto"/>
            </w:tcBorders>
          </w:tcPr>
          <w:p w:rsidR="006D3E52" w:rsidRPr="002D69E7" w:rsidRDefault="006D3E52" w:rsidP="00B26A01">
            <w:pPr>
              <w:widowControl w:val="0"/>
              <w:autoSpaceDE w:val="0"/>
              <w:autoSpaceDN w:val="0"/>
              <w:adjustRightInd w:val="0"/>
              <w:spacing w:before="17"/>
              <w:ind w:left="97"/>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3" w:type="dxa"/>
            <w:tcBorders>
              <w:left w:val="single" w:sz="4" w:space="0" w:color="auto"/>
              <w:right w:val="single" w:sz="4" w:space="0" w:color="auto"/>
            </w:tcBorders>
          </w:tcPr>
          <w:p w:rsidR="006D3E52" w:rsidRPr="00831C0E" w:rsidRDefault="006D3E52" w:rsidP="00B26A01">
            <w:pPr>
              <w:widowControl w:val="0"/>
              <w:autoSpaceDE w:val="0"/>
              <w:autoSpaceDN w:val="0"/>
              <w:adjustRightInd w:val="0"/>
              <w:spacing w:before="16"/>
              <w:ind w:left="98"/>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Credit related directly to exempt supply</w:t>
            </w:r>
            <w:r>
              <w:rPr>
                <w:rFonts w:ascii="Calibri" w:hAnsi="Calibri" w:cs="Calibri"/>
                <w:b/>
                <w:bCs/>
                <w:color w:val="000000"/>
                <w:sz w:val="32"/>
                <w:szCs w:val="32"/>
              </w:rPr>
              <w:t xml:space="preserve">  </w:t>
            </w:r>
          </w:p>
        </w:tc>
        <w:tc>
          <w:tcPr>
            <w:tcW w:w="1506" w:type="dxa"/>
            <w:tcBorders>
              <w:left w:val="single" w:sz="4" w:space="0" w:color="auto"/>
              <w:right w:val="single" w:sz="4" w:space="0" w:color="auto"/>
            </w:tcBorders>
          </w:tcPr>
          <w:p w:rsidR="006D3E52" w:rsidRDefault="006D3E52" w:rsidP="006257DF">
            <w:pPr>
              <w:jc w:val="right"/>
              <w:cnfStyle w:val="000000100000" w:firstRow="0" w:lastRow="0" w:firstColumn="0" w:lastColumn="0" w:oddVBand="0" w:evenVBand="0" w:oddHBand="1" w:evenHBand="0" w:firstRowFirstColumn="0" w:firstRowLastColumn="0" w:lastRowFirstColumn="0" w:lastRowLastColumn="0"/>
            </w:pPr>
            <w:r w:rsidRPr="008400A4">
              <w:rPr>
                <w:rFonts w:cs="Calibri"/>
                <w:bCs/>
                <w:sz w:val="32"/>
                <w:szCs w:val="32"/>
              </w:rPr>
              <w:t>xxxx</w:t>
            </w:r>
          </w:p>
        </w:tc>
      </w:tr>
      <w:tr w:rsidR="006D3E52" w:rsidRPr="00E7714F" w:rsidTr="00B26A01">
        <w:trPr>
          <w:trHeight w:hRule="exact" w:val="373"/>
        </w:trPr>
        <w:tc>
          <w:tcPr>
            <w:cnfStyle w:val="001000000000" w:firstRow="0" w:lastRow="0" w:firstColumn="1" w:lastColumn="0" w:oddVBand="0" w:evenVBand="0" w:oddHBand="0" w:evenHBand="0" w:firstRowFirstColumn="0" w:firstRowLastColumn="0" w:lastRowFirstColumn="0" w:lastRowLastColumn="0"/>
            <w:tcW w:w="954" w:type="dxa"/>
            <w:tcBorders>
              <w:left w:val="single" w:sz="4" w:space="0" w:color="auto"/>
              <w:right w:val="single" w:sz="4" w:space="0" w:color="auto"/>
            </w:tcBorders>
          </w:tcPr>
          <w:p w:rsidR="006D3E52" w:rsidRPr="002D69E7" w:rsidRDefault="006D3E52" w:rsidP="00B26A01">
            <w:pPr>
              <w:widowControl w:val="0"/>
              <w:autoSpaceDE w:val="0"/>
              <w:autoSpaceDN w:val="0"/>
              <w:adjustRightInd w:val="0"/>
              <w:spacing w:before="17"/>
              <w:ind w:left="96"/>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3" w:type="dxa"/>
            <w:tcBorders>
              <w:left w:val="single" w:sz="4" w:space="0" w:color="auto"/>
              <w:right w:val="single" w:sz="4" w:space="0" w:color="auto"/>
            </w:tcBorders>
          </w:tcPr>
          <w:p w:rsidR="006D3E52" w:rsidRPr="00831C0E" w:rsidRDefault="006D3E52" w:rsidP="00B26A01">
            <w:pPr>
              <w:widowControl w:val="0"/>
              <w:autoSpaceDE w:val="0"/>
              <w:autoSpaceDN w:val="0"/>
              <w:adjustRightInd w:val="0"/>
              <w:spacing w:before="16"/>
              <w:ind w:left="98"/>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Credit Inadmissible u/s 17(5)</w:t>
            </w:r>
            <w:r>
              <w:rPr>
                <w:rFonts w:ascii="Calibri" w:hAnsi="Calibri" w:cs="Calibri"/>
                <w:b/>
                <w:bCs/>
                <w:color w:val="000000"/>
                <w:sz w:val="32"/>
                <w:szCs w:val="32"/>
              </w:rPr>
              <w:t xml:space="preserve">   </w:t>
            </w:r>
          </w:p>
        </w:tc>
        <w:tc>
          <w:tcPr>
            <w:tcW w:w="1506" w:type="dxa"/>
            <w:tcBorders>
              <w:left w:val="single" w:sz="4" w:space="0" w:color="auto"/>
              <w:right w:val="single" w:sz="4" w:space="0" w:color="auto"/>
            </w:tcBorders>
          </w:tcPr>
          <w:p w:rsidR="006D3E52" w:rsidRDefault="006D3E52" w:rsidP="006257DF">
            <w:pPr>
              <w:jc w:val="right"/>
              <w:cnfStyle w:val="000000000000" w:firstRow="0" w:lastRow="0" w:firstColumn="0" w:lastColumn="0" w:oddVBand="0" w:evenVBand="0" w:oddHBand="0" w:evenHBand="0" w:firstRowFirstColumn="0" w:firstRowLastColumn="0" w:lastRowFirstColumn="0" w:lastRowLastColumn="0"/>
            </w:pPr>
            <w:r w:rsidRPr="008400A4">
              <w:rPr>
                <w:rFonts w:cs="Calibri"/>
                <w:bCs/>
                <w:sz w:val="32"/>
                <w:szCs w:val="32"/>
              </w:rPr>
              <w:t>xxxx</w:t>
            </w:r>
          </w:p>
        </w:tc>
      </w:tr>
      <w:tr w:rsidR="006D3E52" w:rsidRPr="00E7714F" w:rsidTr="00B26A01">
        <w:trPr>
          <w:cnfStyle w:val="000000100000" w:firstRow="0" w:lastRow="0" w:firstColumn="0" w:lastColumn="0" w:oddVBand="0" w:evenVBand="0" w:oddHBand="1" w:evenHBand="0" w:firstRowFirstColumn="0" w:firstRowLastColumn="0" w:lastRowFirstColumn="0" w:lastRowLastColumn="0"/>
          <w:trHeight w:hRule="exact" w:val="373"/>
        </w:trPr>
        <w:tc>
          <w:tcPr>
            <w:cnfStyle w:val="001000000000" w:firstRow="0" w:lastRow="0" w:firstColumn="1" w:lastColumn="0" w:oddVBand="0" w:evenVBand="0" w:oddHBand="0" w:evenHBand="0" w:firstRowFirstColumn="0" w:firstRowLastColumn="0" w:lastRowFirstColumn="0" w:lastRowLastColumn="0"/>
            <w:tcW w:w="954" w:type="dxa"/>
            <w:tcBorders>
              <w:left w:val="single" w:sz="4" w:space="0" w:color="auto"/>
              <w:right w:val="single" w:sz="4" w:space="0" w:color="auto"/>
            </w:tcBorders>
          </w:tcPr>
          <w:p w:rsidR="006D3E52" w:rsidRPr="002D69E7" w:rsidRDefault="006D3E52" w:rsidP="00B26A01">
            <w:pPr>
              <w:widowControl w:val="0"/>
              <w:autoSpaceDE w:val="0"/>
              <w:autoSpaceDN w:val="0"/>
              <w:adjustRightInd w:val="0"/>
              <w:spacing w:before="17"/>
              <w:ind w:left="96"/>
              <w:rPr>
                <w:rFonts w:ascii="Times New Roman" w:hAnsi="Times New Roman"/>
                <w:sz w:val="24"/>
                <w:szCs w:val="24"/>
              </w:rPr>
            </w:pPr>
            <w:r w:rsidRPr="002D69E7">
              <w:rPr>
                <w:rFonts w:cs="Calibri"/>
                <w:b w:val="0"/>
                <w:bCs w:val="0"/>
                <w:sz w:val="32"/>
                <w:szCs w:val="32"/>
              </w:rPr>
              <w:t>Le</w:t>
            </w:r>
            <w:r w:rsidRPr="002D69E7">
              <w:rPr>
                <w:rFonts w:cs="Calibri"/>
                <w:b w:val="0"/>
                <w:bCs w:val="0"/>
                <w:spacing w:val="1"/>
                <w:sz w:val="32"/>
                <w:szCs w:val="32"/>
              </w:rPr>
              <w:t>ss</w:t>
            </w:r>
            <w:r w:rsidRPr="002D69E7">
              <w:rPr>
                <w:rFonts w:cs="Calibri"/>
                <w:b w:val="0"/>
                <w:bCs w:val="0"/>
                <w:sz w:val="32"/>
                <w:szCs w:val="32"/>
              </w:rPr>
              <w:t>:</w:t>
            </w:r>
          </w:p>
        </w:tc>
        <w:tc>
          <w:tcPr>
            <w:tcW w:w="7713" w:type="dxa"/>
            <w:tcBorders>
              <w:left w:val="single" w:sz="4" w:space="0" w:color="auto"/>
              <w:right w:val="single" w:sz="4" w:space="0" w:color="auto"/>
            </w:tcBorders>
          </w:tcPr>
          <w:p w:rsidR="006D3E52" w:rsidRPr="00831C0E" w:rsidRDefault="006D3E52" w:rsidP="00B26A01">
            <w:pPr>
              <w:widowControl w:val="0"/>
              <w:autoSpaceDE w:val="0"/>
              <w:autoSpaceDN w:val="0"/>
              <w:adjustRightInd w:val="0"/>
              <w:spacing w:before="16"/>
              <w:ind w:left="98"/>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32"/>
                <w:szCs w:val="32"/>
              </w:rPr>
            </w:pPr>
            <w:r w:rsidRPr="00E7714F">
              <w:rPr>
                <w:rFonts w:ascii="Calibri" w:hAnsi="Calibri" w:cs="Calibri"/>
                <w:bCs/>
                <w:color w:val="000000"/>
                <w:sz w:val="32"/>
                <w:szCs w:val="32"/>
              </w:rPr>
              <w:t>Credit related directly to Taxable Supplies</w:t>
            </w:r>
            <w:r>
              <w:rPr>
                <w:rFonts w:ascii="Calibri" w:hAnsi="Calibri" w:cs="Calibri"/>
                <w:b/>
                <w:bCs/>
                <w:color w:val="000000"/>
                <w:sz w:val="32"/>
                <w:szCs w:val="32"/>
              </w:rPr>
              <w:t xml:space="preserve"> </w:t>
            </w:r>
          </w:p>
        </w:tc>
        <w:tc>
          <w:tcPr>
            <w:tcW w:w="1506" w:type="dxa"/>
            <w:tcBorders>
              <w:left w:val="single" w:sz="4" w:space="0" w:color="auto"/>
              <w:right w:val="single" w:sz="4" w:space="0" w:color="auto"/>
            </w:tcBorders>
          </w:tcPr>
          <w:p w:rsidR="006D3E52" w:rsidRDefault="006D3E52" w:rsidP="006257DF">
            <w:pPr>
              <w:jc w:val="right"/>
              <w:cnfStyle w:val="000000100000" w:firstRow="0" w:lastRow="0" w:firstColumn="0" w:lastColumn="0" w:oddVBand="0" w:evenVBand="0" w:oddHBand="1" w:evenHBand="0" w:firstRowFirstColumn="0" w:firstRowLastColumn="0" w:lastRowFirstColumn="0" w:lastRowLastColumn="0"/>
            </w:pPr>
            <w:r w:rsidRPr="008400A4">
              <w:rPr>
                <w:rFonts w:cs="Calibri"/>
                <w:bCs/>
                <w:sz w:val="32"/>
                <w:szCs w:val="32"/>
              </w:rPr>
              <w:t>xxxx</w:t>
            </w:r>
          </w:p>
        </w:tc>
      </w:tr>
      <w:tr w:rsidR="006D3E52" w:rsidRPr="00E7714F" w:rsidTr="00B26A01">
        <w:trPr>
          <w:trHeight w:hRule="exact" w:val="1611"/>
        </w:trPr>
        <w:tc>
          <w:tcPr>
            <w:cnfStyle w:val="001000000000" w:firstRow="0" w:lastRow="0" w:firstColumn="1" w:lastColumn="0" w:oddVBand="0" w:evenVBand="0" w:oddHBand="0" w:evenHBand="0" w:firstRowFirstColumn="0" w:firstRowLastColumn="0" w:lastRowFirstColumn="0" w:lastRowLastColumn="0"/>
            <w:tcW w:w="954" w:type="dxa"/>
            <w:tcBorders>
              <w:left w:val="single" w:sz="4" w:space="0" w:color="auto"/>
              <w:right w:val="single" w:sz="4" w:space="0" w:color="auto"/>
            </w:tcBorders>
          </w:tcPr>
          <w:p w:rsidR="006D3E52" w:rsidRPr="002D69E7" w:rsidRDefault="006D3E52" w:rsidP="00B26A01">
            <w:pPr>
              <w:widowControl w:val="0"/>
              <w:autoSpaceDE w:val="0"/>
              <w:autoSpaceDN w:val="0"/>
              <w:adjustRightInd w:val="0"/>
              <w:spacing w:before="17"/>
              <w:ind w:left="96"/>
              <w:rPr>
                <w:rFonts w:ascii="Times New Roman" w:hAnsi="Times New Roman"/>
                <w:sz w:val="24"/>
                <w:szCs w:val="24"/>
              </w:rPr>
            </w:pPr>
            <w:r w:rsidRPr="00B26A01">
              <w:rPr>
                <w:rFonts w:cs="Calibri"/>
                <w:b w:val="0"/>
                <w:bCs w:val="0"/>
                <w:sz w:val="32"/>
                <w:szCs w:val="32"/>
              </w:rPr>
              <w:t>Add</w:t>
            </w:r>
            <w:r>
              <w:rPr>
                <w:rFonts w:cs="Calibri"/>
                <w:b w:val="0"/>
                <w:bCs w:val="0"/>
                <w:sz w:val="32"/>
                <w:szCs w:val="32"/>
              </w:rPr>
              <w:t>:</w:t>
            </w:r>
            <w:r>
              <w:rPr>
                <w:rFonts w:ascii="Times New Roman" w:hAnsi="Times New Roman"/>
                <w:sz w:val="24"/>
                <w:szCs w:val="24"/>
              </w:rPr>
              <w:t xml:space="preserve"> </w:t>
            </w:r>
          </w:p>
        </w:tc>
        <w:tc>
          <w:tcPr>
            <w:tcW w:w="7713" w:type="dxa"/>
            <w:tcBorders>
              <w:left w:val="single" w:sz="4" w:space="0" w:color="auto"/>
              <w:right w:val="single" w:sz="4" w:space="0" w:color="auto"/>
            </w:tcBorders>
          </w:tcPr>
          <w:p w:rsidR="006D3E52" w:rsidRPr="001F0F3F" w:rsidRDefault="006D3E52" w:rsidP="00B26A01">
            <w:pPr>
              <w:widowControl w:val="0"/>
              <w:autoSpaceDE w:val="0"/>
              <w:autoSpaceDN w:val="0"/>
              <w:adjustRightInd w:val="0"/>
              <w:spacing w:before="16"/>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32"/>
                <w:szCs w:val="32"/>
              </w:rPr>
            </w:pPr>
            <w:r>
              <w:rPr>
                <w:rFonts w:ascii="Calibri" w:hAnsi="Calibri" w:cs="Calibri"/>
                <w:color w:val="000000"/>
                <w:sz w:val="32"/>
                <w:szCs w:val="32"/>
              </w:rPr>
              <w:t>Amount of Credit (Reduced By Specific %) on Capital Goods Previously Purchased and used for purpose other than Taxable Supply including Zero Rated Supply, being now Commonly Used.</w:t>
            </w:r>
            <w:r w:rsidRPr="001F0F3F">
              <w:rPr>
                <w:rFonts w:ascii="Calibri" w:hAnsi="Calibri" w:cs="Calibri"/>
                <w:bCs/>
                <w:color w:val="000000"/>
                <w:sz w:val="32"/>
                <w:szCs w:val="32"/>
              </w:rPr>
              <w:t xml:space="preserve"> </w:t>
            </w:r>
          </w:p>
        </w:tc>
        <w:tc>
          <w:tcPr>
            <w:tcW w:w="1506" w:type="dxa"/>
            <w:tcBorders>
              <w:left w:val="single" w:sz="4" w:space="0" w:color="auto"/>
              <w:right w:val="single" w:sz="4" w:space="0" w:color="auto"/>
            </w:tcBorders>
          </w:tcPr>
          <w:p w:rsidR="006D3E52" w:rsidRDefault="006D3E52" w:rsidP="006257DF">
            <w:pPr>
              <w:jc w:val="right"/>
              <w:cnfStyle w:val="000000000000" w:firstRow="0" w:lastRow="0" w:firstColumn="0" w:lastColumn="0" w:oddVBand="0" w:evenVBand="0" w:oddHBand="0" w:evenHBand="0" w:firstRowFirstColumn="0" w:firstRowLastColumn="0" w:lastRowFirstColumn="0" w:lastRowLastColumn="0"/>
            </w:pPr>
            <w:r w:rsidRPr="008400A4">
              <w:rPr>
                <w:rFonts w:cs="Calibri"/>
                <w:bCs/>
                <w:sz w:val="32"/>
                <w:szCs w:val="32"/>
              </w:rPr>
              <w:t>xxxx</w:t>
            </w:r>
          </w:p>
        </w:tc>
      </w:tr>
      <w:tr w:rsidR="006D3E52" w:rsidRPr="00E7714F" w:rsidTr="006D3E52">
        <w:trPr>
          <w:cnfStyle w:val="000000100000" w:firstRow="0" w:lastRow="0" w:firstColumn="0" w:lastColumn="0" w:oddVBand="0" w:evenVBand="0" w:oddHBand="1" w:evenHBand="0" w:firstRowFirstColumn="0" w:firstRowLastColumn="0" w:lastRowFirstColumn="0" w:lastRowLastColumn="0"/>
          <w:trHeight w:hRule="exact" w:val="2131"/>
        </w:trPr>
        <w:tc>
          <w:tcPr>
            <w:cnfStyle w:val="001000000000" w:firstRow="0" w:lastRow="0" w:firstColumn="1" w:lastColumn="0" w:oddVBand="0" w:evenVBand="0" w:oddHBand="0" w:evenHBand="0" w:firstRowFirstColumn="0" w:firstRowLastColumn="0" w:lastRowFirstColumn="0" w:lastRowLastColumn="0"/>
            <w:tcW w:w="954" w:type="dxa"/>
            <w:tcBorders>
              <w:left w:val="single" w:sz="4" w:space="0" w:color="auto"/>
              <w:right w:val="single" w:sz="4" w:space="0" w:color="auto"/>
            </w:tcBorders>
          </w:tcPr>
          <w:p w:rsidR="006D3E52" w:rsidRPr="00831C0E" w:rsidRDefault="006D3E52" w:rsidP="00B26A01">
            <w:pPr>
              <w:widowControl w:val="0"/>
              <w:autoSpaceDE w:val="0"/>
              <w:autoSpaceDN w:val="0"/>
              <w:adjustRightInd w:val="0"/>
              <w:spacing w:before="16"/>
              <w:jc w:val="center"/>
              <w:rPr>
                <w:rFonts w:ascii="Calibri" w:hAnsi="Calibri" w:cs="Calibri"/>
                <w:b w:val="0"/>
                <w:bCs w:val="0"/>
                <w:color w:val="000000"/>
                <w:sz w:val="32"/>
                <w:szCs w:val="32"/>
              </w:rPr>
            </w:pPr>
          </w:p>
        </w:tc>
        <w:tc>
          <w:tcPr>
            <w:tcW w:w="7713" w:type="dxa"/>
            <w:tcBorders>
              <w:left w:val="single" w:sz="4" w:space="0" w:color="auto"/>
              <w:right w:val="single" w:sz="4" w:space="0" w:color="auto"/>
            </w:tcBorders>
          </w:tcPr>
          <w:p w:rsidR="006D3E52" w:rsidRPr="001F0F3F" w:rsidRDefault="006D3E52" w:rsidP="006D3E52">
            <w:pPr>
              <w:widowControl w:val="0"/>
              <w:autoSpaceDE w:val="0"/>
              <w:autoSpaceDN w:val="0"/>
              <w:adjustRightInd w:val="0"/>
              <w:spacing w:before="16"/>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32"/>
                <w:szCs w:val="32"/>
              </w:rPr>
            </w:pPr>
            <w:r>
              <w:rPr>
                <w:rFonts w:ascii="Calibri" w:hAnsi="Calibri" w:cs="Calibri"/>
                <w:color w:val="000000"/>
                <w:sz w:val="32"/>
                <w:szCs w:val="32"/>
              </w:rPr>
              <w:t>Amount of Credit (Reduced By Specific %) on Capital Goods Previously Purchased and used for purpose Taxable Supply including Zero Rated Supply, being now Commonly Used.( Not to be Credited to Credit Ledger as Credit is Already Taken).</w:t>
            </w:r>
          </w:p>
        </w:tc>
        <w:tc>
          <w:tcPr>
            <w:tcW w:w="1506" w:type="dxa"/>
            <w:tcBorders>
              <w:left w:val="single" w:sz="4" w:space="0" w:color="auto"/>
              <w:right w:val="single" w:sz="4" w:space="0" w:color="auto"/>
            </w:tcBorders>
          </w:tcPr>
          <w:p w:rsidR="006D3E52" w:rsidRDefault="006D3E52" w:rsidP="006257DF">
            <w:pPr>
              <w:jc w:val="right"/>
              <w:cnfStyle w:val="000000100000" w:firstRow="0" w:lastRow="0" w:firstColumn="0" w:lastColumn="0" w:oddVBand="0" w:evenVBand="0" w:oddHBand="1" w:evenHBand="0" w:firstRowFirstColumn="0" w:firstRowLastColumn="0" w:lastRowFirstColumn="0" w:lastRowLastColumn="0"/>
            </w:pPr>
            <w:r w:rsidRPr="008400A4">
              <w:rPr>
                <w:rFonts w:cs="Calibri"/>
                <w:bCs/>
                <w:sz w:val="32"/>
                <w:szCs w:val="32"/>
              </w:rPr>
              <w:t>xxxx</w:t>
            </w:r>
          </w:p>
        </w:tc>
      </w:tr>
      <w:tr w:rsidR="006D3E52" w:rsidRPr="00E7714F" w:rsidTr="006D3E52">
        <w:trPr>
          <w:trHeight w:hRule="exact" w:val="418"/>
        </w:trPr>
        <w:tc>
          <w:tcPr>
            <w:cnfStyle w:val="001000000000" w:firstRow="0" w:lastRow="0" w:firstColumn="1" w:lastColumn="0" w:oddVBand="0" w:evenVBand="0" w:oddHBand="0" w:evenHBand="0" w:firstRowFirstColumn="0" w:firstRowLastColumn="0" w:lastRowFirstColumn="0" w:lastRowLastColumn="0"/>
            <w:tcW w:w="954" w:type="dxa"/>
            <w:tcBorders>
              <w:left w:val="single" w:sz="4" w:space="0" w:color="auto"/>
              <w:right w:val="single" w:sz="4" w:space="0" w:color="auto"/>
            </w:tcBorders>
          </w:tcPr>
          <w:p w:rsidR="006D3E52" w:rsidRPr="002D69E7" w:rsidRDefault="006D3E52" w:rsidP="00B26A01">
            <w:pPr>
              <w:widowControl w:val="0"/>
              <w:autoSpaceDE w:val="0"/>
              <w:autoSpaceDN w:val="0"/>
              <w:adjustRightInd w:val="0"/>
              <w:spacing w:before="17"/>
              <w:ind w:left="96"/>
              <w:rPr>
                <w:rFonts w:ascii="Times New Roman" w:hAnsi="Times New Roman"/>
                <w:sz w:val="24"/>
                <w:szCs w:val="24"/>
              </w:rPr>
            </w:pPr>
          </w:p>
        </w:tc>
        <w:tc>
          <w:tcPr>
            <w:tcW w:w="7713" w:type="dxa"/>
            <w:tcBorders>
              <w:left w:val="single" w:sz="4" w:space="0" w:color="auto"/>
              <w:right w:val="single" w:sz="4" w:space="0" w:color="auto"/>
            </w:tcBorders>
          </w:tcPr>
          <w:p w:rsidR="006D3E52" w:rsidRPr="001F0F3F" w:rsidRDefault="006D3E52" w:rsidP="006D3E52">
            <w:pPr>
              <w:widowControl w:val="0"/>
              <w:autoSpaceDE w:val="0"/>
              <w:autoSpaceDN w:val="0"/>
              <w:adjustRightInd w:val="0"/>
              <w:spacing w:before="16"/>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32"/>
                <w:szCs w:val="32"/>
              </w:rPr>
            </w:pPr>
            <w:r w:rsidRPr="001F0F3F">
              <w:rPr>
                <w:rFonts w:ascii="Calibri" w:hAnsi="Calibri" w:cs="Calibri"/>
                <w:bCs/>
                <w:color w:val="000000"/>
                <w:sz w:val="32"/>
                <w:szCs w:val="32"/>
              </w:rPr>
              <w:t xml:space="preserve">Amount of Common Credit Denoted as </w:t>
            </w:r>
            <w:r w:rsidRPr="00516E89">
              <w:rPr>
                <w:rFonts w:ascii="Calibri" w:hAnsi="Calibri" w:cs="Calibri"/>
                <w:b/>
                <w:bCs/>
                <w:color w:val="000000"/>
                <w:sz w:val="32"/>
                <w:szCs w:val="32"/>
              </w:rPr>
              <w:t>‘Tc’</w:t>
            </w:r>
          </w:p>
        </w:tc>
        <w:tc>
          <w:tcPr>
            <w:tcW w:w="1506" w:type="dxa"/>
            <w:tcBorders>
              <w:left w:val="single" w:sz="4" w:space="0" w:color="auto"/>
              <w:right w:val="single" w:sz="4" w:space="0" w:color="auto"/>
            </w:tcBorders>
          </w:tcPr>
          <w:p w:rsidR="006D3E52" w:rsidRDefault="006D3E52" w:rsidP="006257DF">
            <w:pPr>
              <w:jc w:val="right"/>
              <w:cnfStyle w:val="000000000000" w:firstRow="0" w:lastRow="0" w:firstColumn="0" w:lastColumn="0" w:oddVBand="0" w:evenVBand="0" w:oddHBand="0" w:evenHBand="0" w:firstRowFirstColumn="0" w:firstRowLastColumn="0" w:lastRowFirstColumn="0" w:lastRowLastColumn="0"/>
            </w:pPr>
            <w:r w:rsidRPr="008400A4">
              <w:rPr>
                <w:rFonts w:cs="Calibri"/>
                <w:bCs/>
                <w:sz w:val="32"/>
                <w:szCs w:val="32"/>
              </w:rPr>
              <w:t>xxxx</w:t>
            </w:r>
          </w:p>
        </w:tc>
      </w:tr>
      <w:tr w:rsidR="006D3E52" w:rsidRPr="00E7714F" w:rsidTr="006D3E52">
        <w:trPr>
          <w:cnfStyle w:val="000000100000" w:firstRow="0" w:lastRow="0" w:firstColumn="0" w:lastColumn="0" w:oddVBand="0" w:evenVBand="0" w:oddHBand="1" w:evenHBand="0" w:firstRowFirstColumn="0" w:firstRowLastColumn="0" w:lastRowFirstColumn="0" w:lastRowLastColumn="0"/>
          <w:trHeight w:hRule="exact" w:val="445"/>
        </w:trPr>
        <w:tc>
          <w:tcPr>
            <w:cnfStyle w:val="001000000000" w:firstRow="0" w:lastRow="0" w:firstColumn="1" w:lastColumn="0" w:oddVBand="0" w:evenVBand="0" w:oddHBand="0" w:evenHBand="0" w:firstRowFirstColumn="0" w:firstRowLastColumn="0" w:lastRowFirstColumn="0" w:lastRowLastColumn="0"/>
            <w:tcW w:w="954" w:type="dxa"/>
            <w:tcBorders>
              <w:left w:val="single" w:sz="4" w:space="0" w:color="auto"/>
              <w:bottom w:val="single" w:sz="4" w:space="0" w:color="auto"/>
              <w:right w:val="single" w:sz="4" w:space="0" w:color="auto"/>
            </w:tcBorders>
          </w:tcPr>
          <w:p w:rsidR="006D3E52" w:rsidRPr="002D69E7" w:rsidRDefault="006D3E52" w:rsidP="00B26A01">
            <w:pPr>
              <w:widowControl w:val="0"/>
              <w:autoSpaceDE w:val="0"/>
              <w:autoSpaceDN w:val="0"/>
              <w:adjustRightInd w:val="0"/>
              <w:spacing w:before="17"/>
              <w:ind w:left="95"/>
              <w:rPr>
                <w:rFonts w:ascii="Times New Roman" w:hAnsi="Times New Roman"/>
                <w:sz w:val="24"/>
                <w:szCs w:val="24"/>
              </w:rPr>
            </w:pPr>
          </w:p>
        </w:tc>
        <w:tc>
          <w:tcPr>
            <w:tcW w:w="7713" w:type="dxa"/>
            <w:tcBorders>
              <w:left w:val="single" w:sz="4" w:space="0" w:color="auto"/>
              <w:bottom w:val="single" w:sz="4" w:space="0" w:color="auto"/>
              <w:right w:val="single" w:sz="4" w:space="0" w:color="auto"/>
            </w:tcBorders>
          </w:tcPr>
          <w:p w:rsidR="006D3E52" w:rsidRPr="001F0F3F" w:rsidRDefault="006D3E52" w:rsidP="00B26A01">
            <w:pPr>
              <w:widowControl w:val="0"/>
              <w:autoSpaceDE w:val="0"/>
              <w:autoSpaceDN w:val="0"/>
              <w:adjustRightInd w:val="0"/>
              <w:spacing w:before="16"/>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32"/>
                <w:szCs w:val="32"/>
              </w:rPr>
            </w:pPr>
            <w:r w:rsidRPr="001F0F3F">
              <w:rPr>
                <w:rFonts w:ascii="Calibri" w:hAnsi="Calibri" w:cs="Calibri"/>
                <w:bCs/>
                <w:color w:val="000000"/>
                <w:sz w:val="32"/>
                <w:szCs w:val="32"/>
              </w:rPr>
              <w:t>‘</w:t>
            </w:r>
            <w:r w:rsidRPr="00516E89">
              <w:rPr>
                <w:rFonts w:ascii="Calibri" w:hAnsi="Calibri" w:cs="Calibri"/>
                <w:b/>
                <w:bCs/>
                <w:color w:val="000000"/>
                <w:sz w:val="32"/>
                <w:szCs w:val="32"/>
              </w:rPr>
              <w:t>Tc’</w:t>
            </w:r>
            <w:r w:rsidRPr="001F0F3F">
              <w:rPr>
                <w:rFonts w:ascii="Calibri" w:hAnsi="Calibri" w:cs="Calibri"/>
                <w:bCs/>
                <w:color w:val="000000"/>
                <w:sz w:val="32"/>
                <w:szCs w:val="32"/>
              </w:rPr>
              <w:t xml:space="preserve"> to be Divided </w:t>
            </w:r>
            <w:r w:rsidRPr="00516E89">
              <w:rPr>
                <w:rFonts w:ascii="Calibri" w:hAnsi="Calibri" w:cs="Calibri"/>
                <w:b/>
                <w:bCs/>
                <w:color w:val="000000"/>
                <w:sz w:val="32"/>
                <w:szCs w:val="32"/>
              </w:rPr>
              <w:t>By 60 Months</w:t>
            </w:r>
            <w:r w:rsidRPr="001F0F3F">
              <w:rPr>
                <w:rFonts w:ascii="Calibri" w:hAnsi="Calibri" w:cs="Calibri"/>
                <w:bCs/>
                <w:color w:val="000000"/>
                <w:sz w:val="32"/>
                <w:szCs w:val="32"/>
              </w:rPr>
              <w:t xml:space="preserve"> to get </w:t>
            </w:r>
            <w:r w:rsidRPr="00516E89">
              <w:rPr>
                <w:rFonts w:ascii="Calibri" w:hAnsi="Calibri" w:cs="Calibri"/>
                <w:b/>
                <w:bCs/>
                <w:color w:val="000000"/>
                <w:sz w:val="32"/>
                <w:szCs w:val="32"/>
              </w:rPr>
              <w:t>‘Tm’</w:t>
            </w:r>
            <w:r w:rsidRPr="001F0F3F">
              <w:rPr>
                <w:rFonts w:ascii="Calibri" w:hAnsi="Calibri" w:cs="Calibri"/>
                <w:bCs/>
                <w:color w:val="000000"/>
                <w:sz w:val="32"/>
                <w:szCs w:val="32"/>
              </w:rPr>
              <w:t xml:space="preserve"> Per Month</w:t>
            </w:r>
          </w:p>
        </w:tc>
        <w:tc>
          <w:tcPr>
            <w:tcW w:w="1506" w:type="dxa"/>
            <w:tcBorders>
              <w:left w:val="single" w:sz="4" w:space="0" w:color="auto"/>
              <w:bottom w:val="single" w:sz="4" w:space="0" w:color="auto"/>
              <w:right w:val="single" w:sz="4" w:space="0" w:color="auto"/>
            </w:tcBorders>
          </w:tcPr>
          <w:p w:rsidR="006D3E52" w:rsidRDefault="006D3E52" w:rsidP="006257DF">
            <w:pPr>
              <w:jc w:val="right"/>
              <w:cnfStyle w:val="000000100000" w:firstRow="0" w:lastRow="0" w:firstColumn="0" w:lastColumn="0" w:oddVBand="0" w:evenVBand="0" w:oddHBand="1" w:evenHBand="0" w:firstRowFirstColumn="0" w:firstRowLastColumn="0" w:lastRowFirstColumn="0" w:lastRowLastColumn="0"/>
            </w:pPr>
            <w:r w:rsidRPr="008400A4">
              <w:rPr>
                <w:rFonts w:cs="Calibri"/>
                <w:bCs/>
                <w:sz w:val="32"/>
                <w:szCs w:val="32"/>
              </w:rPr>
              <w:t>xxxx</w:t>
            </w:r>
          </w:p>
        </w:tc>
      </w:tr>
      <w:tr w:rsidR="006D3E52" w:rsidRPr="00E7714F" w:rsidTr="00B26A01">
        <w:trPr>
          <w:trHeight w:hRule="exact" w:val="412"/>
        </w:trPr>
        <w:tc>
          <w:tcPr>
            <w:cnfStyle w:val="001000000000" w:firstRow="0" w:lastRow="0" w:firstColumn="1" w:lastColumn="0" w:oddVBand="0" w:evenVBand="0" w:oddHBand="0" w:evenHBand="0" w:firstRowFirstColumn="0" w:firstRowLastColumn="0" w:lastRowFirstColumn="0" w:lastRowLastColumn="0"/>
            <w:tcW w:w="954" w:type="dxa"/>
            <w:tcBorders>
              <w:top w:val="single" w:sz="4" w:space="0" w:color="auto"/>
              <w:left w:val="single" w:sz="4" w:space="0" w:color="auto"/>
              <w:bottom w:val="single" w:sz="4" w:space="0" w:color="auto"/>
              <w:right w:val="single" w:sz="4" w:space="0" w:color="auto"/>
            </w:tcBorders>
          </w:tcPr>
          <w:p w:rsidR="006D3E52" w:rsidRPr="002D69E7" w:rsidRDefault="006D3E52" w:rsidP="00B26A01">
            <w:pPr>
              <w:widowControl w:val="0"/>
              <w:autoSpaceDE w:val="0"/>
              <w:autoSpaceDN w:val="0"/>
              <w:adjustRightInd w:val="0"/>
              <w:spacing w:before="17"/>
              <w:ind w:left="95"/>
              <w:rPr>
                <w:rFonts w:ascii="Times New Roman" w:hAnsi="Times New Roman"/>
                <w:sz w:val="24"/>
                <w:szCs w:val="24"/>
              </w:rPr>
            </w:pPr>
          </w:p>
        </w:tc>
        <w:tc>
          <w:tcPr>
            <w:tcW w:w="7713" w:type="dxa"/>
            <w:tcBorders>
              <w:top w:val="single" w:sz="4" w:space="0" w:color="auto"/>
              <w:left w:val="single" w:sz="4" w:space="0" w:color="auto"/>
              <w:bottom w:val="single" w:sz="4" w:space="0" w:color="auto"/>
              <w:right w:val="single" w:sz="4" w:space="0" w:color="auto"/>
            </w:tcBorders>
          </w:tcPr>
          <w:p w:rsidR="006D3E52" w:rsidRPr="001F0F3F" w:rsidRDefault="006D3E52" w:rsidP="00B26A01">
            <w:pPr>
              <w:widowControl w:val="0"/>
              <w:autoSpaceDE w:val="0"/>
              <w:autoSpaceDN w:val="0"/>
              <w:adjustRightInd w:val="0"/>
              <w:spacing w:before="16"/>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 w:val="32"/>
                <w:szCs w:val="32"/>
              </w:rPr>
            </w:pPr>
            <w:r w:rsidRPr="00516E89">
              <w:rPr>
                <w:rFonts w:ascii="Calibri" w:hAnsi="Calibri" w:cs="Calibri"/>
                <w:b/>
                <w:bCs/>
                <w:color w:val="000000"/>
                <w:sz w:val="32"/>
                <w:szCs w:val="32"/>
              </w:rPr>
              <w:t>‘Tm’</w:t>
            </w:r>
            <w:r w:rsidRPr="001F0F3F">
              <w:rPr>
                <w:rFonts w:ascii="Calibri" w:hAnsi="Calibri" w:cs="Calibri"/>
                <w:bCs/>
                <w:color w:val="000000"/>
                <w:sz w:val="32"/>
                <w:szCs w:val="32"/>
              </w:rPr>
              <w:t xml:space="preserve"> of Current Period to be Aggregated with Opening ‘Tm” to Get </w:t>
            </w:r>
            <w:r w:rsidRPr="00516E89">
              <w:rPr>
                <w:rFonts w:ascii="Calibri" w:hAnsi="Calibri" w:cs="Calibri"/>
                <w:b/>
                <w:bCs/>
                <w:color w:val="000000"/>
                <w:sz w:val="32"/>
                <w:szCs w:val="32"/>
              </w:rPr>
              <w:t>‘Tr’</w:t>
            </w:r>
          </w:p>
        </w:tc>
        <w:tc>
          <w:tcPr>
            <w:tcW w:w="1506" w:type="dxa"/>
            <w:tcBorders>
              <w:top w:val="single" w:sz="4" w:space="0" w:color="auto"/>
              <w:left w:val="single" w:sz="4" w:space="0" w:color="auto"/>
              <w:bottom w:val="single" w:sz="4" w:space="0" w:color="auto"/>
              <w:right w:val="single" w:sz="4" w:space="0" w:color="auto"/>
            </w:tcBorders>
          </w:tcPr>
          <w:p w:rsidR="006D3E52" w:rsidRDefault="006D3E52" w:rsidP="006257DF">
            <w:pPr>
              <w:jc w:val="right"/>
              <w:cnfStyle w:val="000000000000" w:firstRow="0" w:lastRow="0" w:firstColumn="0" w:lastColumn="0" w:oddVBand="0" w:evenVBand="0" w:oddHBand="0" w:evenHBand="0" w:firstRowFirstColumn="0" w:firstRowLastColumn="0" w:lastRowFirstColumn="0" w:lastRowLastColumn="0"/>
            </w:pPr>
            <w:r w:rsidRPr="008400A4">
              <w:rPr>
                <w:rFonts w:cs="Calibri"/>
                <w:bCs/>
                <w:sz w:val="32"/>
                <w:szCs w:val="32"/>
              </w:rPr>
              <w:t>xxxx</w:t>
            </w:r>
          </w:p>
        </w:tc>
      </w:tr>
      <w:tr w:rsidR="006D3E52" w:rsidRPr="00E7714F" w:rsidTr="006D3E52">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954" w:type="dxa"/>
            <w:tcBorders>
              <w:top w:val="single" w:sz="4" w:space="0" w:color="auto"/>
              <w:left w:val="single" w:sz="4" w:space="0" w:color="auto"/>
              <w:bottom w:val="single" w:sz="4" w:space="0" w:color="auto"/>
              <w:right w:val="single" w:sz="4" w:space="0" w:color="auto"/>
            </w:tcBorders>
          </w:tcPr>
          <w:p w:rsidR="006D3E52" w:rsidRPr="002D69E7" w:rsidRDefault="006D3E52" w:rsidP="00B26A01">
            <w:pPr>
              <w:widowControl w:val="0"/>
              <w:autoSpaceDE w:val="0"/>
              <w:autoSpaceDN w:val="0"/>
              <w:adjustRightInd w:val="0"/>
              <w:spacing w:before="17"/>
              <w:ind w:left="95"/>
              <w:rPr>
                <w:rFonts w:ascii="Times New Roman" w:hAnsi="Times New Roman"/>
                <w:sz w:val="24"/>
                <w:szCs w:val="24"/>
              </w:rPr>
            </w:pPr>
          </w:p>
        </w:tc>
        <w:tc>
          <w:tcPr>
            <w:tcW w:w="7713" w:type="dxa"/>
            <w:tcBorders>
              <w:top w:val="single" w:sz="4" w:space="0" w:color="auto"/>
              <w:left w:val="single" w:sz="4" w:space="0" w:color="auto"/>
              <w:bottom w:val="single" w:sz="4" w:space="0" w:color="auto"/>
              <w:right w:val="single" w:sz="4" w:space="0" w:color="auto"/>
            </w:tcBorders>
          </w:tcPr>
          <w:p w:rsidR="006D3E52" w:rsidRPr="001F0F3F" w:rsidRDefault="006D3E52" w:rsidP="00B26A01">
            <w:pPr>
              <w:widowControl w:val="0"/>
              <w:autoSpaceDE w:val="0"/>
              <w:autoSpaceDN w:val="0"/>
              <w:adjustRightInd w:val="0"/>
              <w:spacing w:before="16"/>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sz w:val="32"/>
                <w:szCs w:val="32"/>
              </w:rPr>
            </w:pPr>
            <w:r w:rsidRPr="00516E89">
              <w:rPr>
                <w:rFonts w:ascii="Calibri" w:hAnsi="Calibri" w:cs="Calibri"/>
                <w:b/>
                <w:bCs/>
                <w:color w:val="000000"/>
                <w:sz w:val="32"/>
                <w:szCs w:val="32"/>
              </w:rPr>
              <w:t>‘Te’</w:t>
            </w:r>
            <w:r w:rsidRPr="001F0F3F">
              <w:rPr>
                <w:rFonts w:ascii="Calibri" w:hAnsi="Calibri" w:cs="Calibri"/>
                <w:bCs/>
                <w:color w:val="000000"/>
                <w:sz w:val="32"/>
                <w:szCs w:val="32"/>
              </w:rPr>
              <w:t xml:space="preserve"> = Tr*E/F (To be Added To output Tax liability)</w:t>
            </w:r>
          </w:p>
        </w:tc>
        <w:tc>
          <w:tcPr>
            <w:tcW w:w="1506" w:type="dxa"/>
            <w:tcBorders>
              <w:top w:val="single" w:sz="4" w:space="0" w:color="auto"/>
              <w:left w:val="single" w:sz="4" w:space="0" w:color="auto"/>
              <w:bottom w:val="single" w:sz="4" w:space="0" w:color="auto"/>
              <w:right w:val="single" w:sz="4" w:space="0" w:color="auto"/>
            </w:tcBorders>
          </w:tcPr>
          <w:p w:rsidR="006D3E52" w:rsidRDefault="006D3E52" w:rsidP="006257DF">
            <w:pPr>
              <w:jc w:val="right"/>
              <w:cnfStyle w:val="000000100000" w:firstRow="0" w:lastRow="0" w:firstColumn="0" w:lastColumn="0" w:oddVBand="0" w:evenVBand="0" w:oddHBand="1" w:evenHBand="0" w:firstRowFirstColumn="0" w:firstRowLastColumn="0" w:lastRowFirstColumn="0" w:lastRowLastColumn="0"/>
            </w:pPr>
            <w:r w:rsidRPr="008400A4">
              <w:rPr>
                <w:rFonts w:cs="Calibri"/>
                <w:bCs/>
                <w:sz w:val="32"/>
                <w:szCs w:val="32"/>
              </w:rPr>
              <w:t>xxxx</w:t>
            </w:r>
          </w:p>
        </w:tc>
      </w:tr>
    </w:tbl>
    <w:p w:rsidR="00977382" w:rsidRPr="006D3E52" w:rsidRDefault="00977382" w:rsidP="00425BC8">
      <w:pPr>
        <w:spacing w:line="240" w:lineRule="auto"/>
        <w:ind w:left="284"/>
        <w:jc w:val="both"/>
        <w:rPr>
          <w:rFonts w:ascii="Calibri" w:hAnsi="Calibri" w:cs="Calibri"/>
          <w:b/>
          <w:color w:val="00B0F0"/>
          <w:sz w:val="36"/>
          <w:szCs w:val="36"/>
        </w:rPr>
      </w:pPr>
      <w:r w:rsidRPr="006D3E52">
        <w:rPr>
          <w:rFonts w:ascii="Calibri" w:hAnsi="Calibri" w:cs="Calibri"/>
          <w:b/>
          <w:color w:val="00B0F0"/>
          <w:sz w:val="36"/>
          <w:szCs w:val="36"/>
        </w:rPr>
        <w:t>I</w:t>
      </w:r>
      <w:r w:rsidR="006D3E52" w:rsidRPr="006D3E52">
        <w:rPr>
          <w:rFonts w:ascii="Calibri" w:hAnsi="Calibri" w:cs="Calibri"/>
          <w:b/>
          <w:color w:val="00B0F0"/>
          <w:sz w:val="36"/>
          <w:szCs w:val="36"/>
        </w:rPr>
        <w:t>V</w:t>
      </w:r>
      <w:r w:rsidRPr="006D3E52">
        <w:rPr>
          <w:rFonts w:ascii="Calibri" w:hAnsi="Calibri" w:cs="Calibri"/>
          <w:b/>
          <w:color w:val="00B0F0"/>
          <w:sz w:val="36"/>
          <w:szCs w:val="36"/>
        </w:rPr>
        <w:t>. Input Tax Credit – Banking Sector</w:t>
      </w:r>
    </w:p>
    <w:p w:rsidR="00977382" w:rsidRDefault="00977382" w:rsidP="00425BC8">
      <w:pPr>
        <w:spacing w:line="240" w:lineRule="auto"/>
        <w:ind w:left="284"/>
        <w:jc w:val="both"/>
        <w:rPr>
          <w:rFonts w:ascii="Calibri" w:hAnsi="Calibri" w:cs="Calibri"/>
          <w:noProof/>
          <w:sz w:val="36"/>
          <w:szCs w:val="36"/>
          <w:lang w:val="en-IN" w:eastAsia="en-IN" w:bidi="ar-SA"/>
        </w:rPr>
      </w:pPr>
      <w:r w:rsidRPr="001B789D">
        <w:rPr>
          <w:rFonts w:ascii="Calibri" w:hAnsi="Calibri" w:cs="Calibri"/>
          <w:sz w:val="36"/>
          <w:szCs w:val="36"/>
        </w:rPr>
        <w:t>Section 17(</w:t>
      </w:r>
      <w:r w:rsidR="002A5E34" w:rsidRPr="001B789D">
        <w:rPr>
          <w:rFonts w:ascii="Calibri" w:hAnsi="Calibri" w:cs="Calibri"/>
          <w:sz w:val="36"/>
          <w:szCs w:val="36"/>
        </w:rPr>
        <w:t>4</w:t>
      </w:r>
      <w:r w:rsidRPr="001B789D">
        <w:rPr>
          <w:rFonts w:ascii="Calibri" w:hAnsi="Calibri" w:cs="Calibri"/>
          <w:sz w:val="36"/>
          <w:szCs w:val="36"/>
        </w:rPr>
        <w:t>)</w:t>
      </w:r>
      <w:r w:rsidR="002A5E34" w:rsidRPr="001B789D">
        <w:rPr>
          <w:rFonts w:ascii="Calibri" w:hAnsi="Calibri" w:cs="Calibri"/>
          <w:sz w:val="36"/>
          <w:szCs w:val="36"/>
        </w:rPr>
        <w:t xml:space="preserve"> read with Rule 38 of CGST Rules</w:t>
      </w:r>
      <w:r w:rsidRPr="001B789D">
        <w:rPr>
          <w:rFonts w:ascii="Calibri" w:hAnsi="Calibri" w:cs="Calibri"/>
          <w:sz w:val="36"/>
          <w:szCs w:val="36"/>
        </w:rPr>
        <w:t xml:space="preserve"> says that a banking company or a financial</w:t>
      </w:r>
      <w:r w:rsidR="002A5E34" w:rsidRPr="001B789D">
        <w:rPr>
          <w:rFonts w:ascii="Calibri" w:hAnsi="Calibri" w:cs="Calibri"/>
          <w:sz w:val="36"/>
          <w:szCs w:val="36"/>
        </w:rPr>
        <w:t xml:space="preserve"> </w:t>
      </w:r>
      <w:r w:rsidRPr="001B789D">
        <w:rPr>
          <w:rFonts w:ascii="Calibri" w:hAnsi="Calibri" w:cs="Calibri"/>
          <w:sz w:val="36"/>
          <w:szCs w:val="36"/>
        </w:rPr>
        <w:t>institution including a non-banking financial company,</w:t>
      </w:r>
      <w:r w:rsidR="002A5E34" w:rsidRPr="001B789D">
        <w:rPr>
          <w:rFonts w:ascii="Calibri" w:hAnsi="Calibri" w:cs="Calibri"/>
          <w:sz w:val="36"/>
          <w:szCs w:val="36"/>
        </w:rPr>
        <w:t xml:space="preserve"> </w:t>
      </w:r>
      <w:r w:rsidRPr="001B789D">
        <w:rPr>
          <w:rFonts w:ascii="Calibri" w:hAnsi="Calibri" w:cs="Calibri"/>
          <w:sz w:val="36"/>
          <w:szCs w:val="36"/>
        </w:rPr>
        <w:t>engaged in supplying services by way of accepting</w:t>
      </w:r>
      <w:r w:rsidR="002A5E34" w:rsidRPr="001B789D">
        <w:rPr>
          <w:rFonts w:ascii="Calibri" w:hAnsi="Calibri" w:cs="Calibri"/>
          <w:sz w:val="36"/>
          <w:szCs w:val="36"/>
        </w:rPr>
        <w:t xml:space="preserve"> </w:t>
      </w:r>
      <w:r w:rsidRPr="001B789D">
        <w:rPr>
          <w:rFonts w:ascii="Calibri" w:hAnsi="Calibri" w:cs="Calibri"/>
          <w:sz w:val="36"/>
          <w:szCs w:val="36"/>
        </w:rPr>
        <w:t>deposits, extending loans or advances shall have the</w:t>
      </w:r>
      <w:r w:rsidR="002A5E34" w:rsidRPr="001B789D">
        <w:rPr>
          <w:rFonts w:ascii="Calibri" w:hAnsi="Calibri" w:cs="Calibri"/>
          <w:sz w:val="36"/>
          <w:szCs w:val="36"/>
        </w:rPr>
        <w:t xml:space="preserve"> </w:t>
      </w:r>
      <w:r w:rsidRPr="001B789D">
        <w:rPr>
          <w:rFonts w:ascii="Calibri" w:hAnsi="Calibri" w:cs="Calibri"/>
          <w:sz w:val="36"/>
          <w:szCs w:val="36"/>
        </w:rPr>
        <w:t>option to either comply with the provisions of section</w:t>
      </w:r>
      <w:r w:rsidR="002A5E34" w:rsidRPr="001B789D">
        <w:rPr>
          <w:rFonts w:ascii="Calibri" w:hAnsi="Calibri" w:cs="Calibri"/>
          <w:sz w:val="36"/>
          <w:szCs w:val="36"/>
        </w:rPr>
        <w:t xml:space="preserve"> </w:t>
      </w:r>
      <w:r w:rsidRPr="001B789D">
        <w:rPr>
          <w:rFonts w:ascii="Calibri" w:hAnsi="Calibri" w:cs="Calibri"/>
          <w:sz w:val="36"/>
          <w:szCs w:val="36"/>
        </w:rPr>
        <w:t>17(2), or avail of, every month, an amount equal to 50% of</w:t>
      </w:r>
      <w:r w:rsidR="002A5E34" w:rsidRPr="001B789D">
        <w:rPr>
          <w:rFonts w:ascii="Calibri" w:hAnsi="Calibri" w:cs="Calibri"/>
          <w:sz w:val="36"/>
          <w:szCs w:val="36"/>
        </w:rPr>
        <w:t xml:space="preserve"> the</w:t>
      </w:r>
      <w:r w:rsidRPr="001B789D">
        <w:rPr>
          <w:rFonts w:ascii="Calibri" w:hAnsi="Calibri" w:cs="Calibri"/>
          <w:sz w:val="36"/>
          <w:szCs w:val="36"/>
        </w:rPr>
        <w:t xml:space="preserve"> eligible input tax credit on inputs, capital goods and</w:t>
      </w:r>
      <w:r w:rsidR="002A5E34" w:rsidRPr="001B789D">
        <w:rPr>
          <w:rFonts w:ascii="Calibri" w:hAnsi="Calibri" w:cs="Calibri"/>
          <w:sz w:val="36"/>
          <w:szCs w:val="36"/>
        </w:rPr>
        <w:t xml:space="preserve"> Input</w:t>
      </w:r>
      <w:r w:rsidRPr="001B789D">
        <w:rPr>
          <w:rFonts w:ascii="Calibri" w:hAnsi="Calibri" w:cs="Calibri"/>
          <w:sz w:val="36"/>
          <w:szCs w:val="36"/>
        </w:rPr>
        <w:t xml:space="preserve"> services in that month</w:t>
      </w:r>
      <w:r w:rsidR="00CF73EC" w:rsidRPr="001B789D">
        <w:rPr>
          <w:rFonts w:ascii="Calibri" w:hAnsi="Calibri" w:cs="Calibri"/>
          <w:sz w:val="36"/>
          <w:szCs w:val="36"/>
        </w:rPr>
        <w:t xml:space="preserve">; Further </w:t>
      </w:r>
      <w:r w:rsidR="002A5E34" w:rsidRPr="001B789D">
        <w:rPr>
          <w:rFonts w:ascii="Calibri" w:hAnsi="Calibri" w:cs="Calibri"/>
          <w:sz w:val="36"/>
          <w:szCs w:val="36"/>
        </w:rPr>
        <w:t xml:space="preserve">Banks will be allowed to take 100% credit of Supply under Same PAN. </w:t>
      </w:r>
      <w:r w:rsidRPr="001B789D">
        <w:rPr>
          <w:rFonts w:ascii="Calibri" w:hAnsi="Calibri" w:cs="Calibri"/>
          <w:sz w:val="36"/>
          <w:szCs w:val="36"/>
        </w:rPr>
        <w:t>An explanation to section 17(3) says that the option once</w:t>
      </w:r>
      <w:r w:rsidR="002A5E34" w:rsidRPr="001B789D">
        <w:rPr>
          <w:rFonts w:ascii="Calibri" w:hAnsi="Calibri" w:cs="Calibri"/>
          <w:sz w:val="36"/>
          <w:szCs w:val="36"/>
        </w:rPr>
        <w:t xml:space="preserve"> </w:t>
      </w:r>
      <w:r w:rsidRPr="001B789D">
        <w:rPr>
          <w:rFonts w:ascii="Calibri" w:hAnsi="Calibri" w:cs="Calibri"/>
          <w:sz w:val="36"/>
          <w:szCs w:val="36"/>
        </w:rPr>
        <w:t>exercised shall not be withdrawn during the remaining</w:t>
      </w:r>
      <w:r w:rsidR="002A5E34" w:rsidRPr="001B789D">
        <w:rPr>
          <w:rFonts w:ascii="Calibri" w:hAnsi="Calibri" w:cs="Calibri"/>
          <w:sz w:val="36"/>
          <w:szCs w:val="36"/>
        </w:rPr>
        <w:t xml:space="preserve"> </w:t>
      </w:r>
      <w:r w:rsidRPr="001B789D">
        <w:rPr>
          <w:rFonts w:ascii="Calibri" w:hAnsi="Calibri" w:cs="Calibri"/>
          <w:sz w:val="36"/>
          <w:szCs w:val="36"/>
        </w:rPr>
        <w:t>part of the financial year.</w:t>
      </w:r>
      <w:r w:rsidR="00C37E81" w:rsidRPr="00C37E81">
        <w:rPr>
          <w:rFonts w:ascii="Calibri" w:hAnsi="Calibri" w:cs="Calibri"/>
          <w:noProof/>
          <w:sz w:val="36"/>
          <w:szCs w:val="36"/>
          <w:lang w:val="en-IN" w:eastAsia="en-IN" w:bidi="ar-SA"/>
        </w:rPr>
        <w:t xml:space="preserve"> </w:t>
      </w:r>
    </w:p>
    <w:p w:rsidR="00C37E81" w:rsidRDefault="00C37E81" w:rsidP="00D876D6">
      <w:pPr>
        <w:spacing w:line="240" w:lineRule="auto"/>
        <w:jc w:val="both"/>
        <w:rPr>
          <w:rFonts w:ascii="Calibri" w:hAnsi="Calibri" w:cs="Calibri"/>
          <w:sz w:val="36"/>
          <w:szCs w:val="36"/>
        </w:rPr>
      </w:pPr>
    </w:p>
    <w:p w:rsidR="00A2101A" w:rsidRDefault="00A3619B" w:rsidP="00D876D6">
      <w:pPr>
        <w:spacing w:line="240" w:lineRule="auto"/>
        <w:jc w:val="both"/>
        <w:rPr>
          <w:rFonts w:ascii="Calibri" w:hAnsi="Calibri" w:cs="Calibri"/>
          <w:sz w:val="36"/>
          <w:szCs w:val="36"/>
        </w:rPr>
      </w:pPr>
      <w:r>
        <w:rPr>
          <w:rFonts w:ascii="Calibri" w:hAnsi="Calibri" w:cs="Calibri"/>
          <w:noProof/>
          <w:sz w:val="36"/>
          <w:szCs w:val="36"/>
          <w:lang w:val="en-IN" w:eastAsia="en-IN" w:bidi="ar-SA"/>
        </w:rPr>
        <w:drawing>
          <wp:inline distT="0" distB="0" distL="0" distR="0">
            <wp:extent cx="6303223" cy="4007556"/>
            <wp:effectExtent l="19050" t="0" r="2327" b="0"/>
            <wp:docPr id="6" name="Picture 5" descr="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jpg"/>
                    <pic:cNvPicPr/>
                  </pic:nvPicPr>
                  <pic:blipFill>
                    <a:blip r:embed="rId18"/>
                    <a:stretch>
                      <a:fillRect/>
                    </a:stretch>
                  </pic:blipFill>
                  <pic:spPr>
                    <a:xfrm>
                      <a:off x="0" y="0"/>
                      <a:ext cx="6317891" cy="4016882"/>
                    </a:xfrm>
                    <a:prstGeom prst="rect">
                      <a:avLst/>
                    </a:prstGeom>
                  </pic:spPr>
                </pic:pic>
              </a:graphicData>
            </a:graphic>
          </wp:inline>
        </w:drawing>
      </w:r>
    </w:p>
    <w:p w:rsidR="00A2101A" w:rsidRDefault="00A2101A" w:rsidP="00D876D6">
      <w:pPr>
        <w:spacing w:line="240" w:lineRule="auto"/>
        <w:jc w:val="both"/>
        <w:rPr>
          <w:rFonts w:ascii="Calibri" w:hAnsi="Calibri" w:cs="Calibri"/>
          <w:sz w:val="36"/>
          <w:szCs w:val="36"/>
        </w:rPr>
      </w:pPr>
    </w:p>
    <w:p w:rsidR="00A2101A" w:rsidRDefault="00103D35" w:rsidP="00D876D6">
      <w:pPr>
        <w:spacing w:line="240" w:lineRule="auto"/>
        <w:jc w:val="both"/>
        <w:rPr>
          <w:rFonts w:ascii="Calibri" w:hAnsi="Calibri" w:cs="Calibri"/>
          <w:sz w:val="36"/>
          <w:szCs w:val="36"/>
        </w:rPr>
      </w:pPr>
      <w:r>
        <w:rPr>
          <w:rFonts w:ascii="Calibri" w:hAnsi="Calibri" w:cs="Calibri"/>
          <w:noProof/>
          <w:sz w:val="36"/>
          <w:szCs w:val="36"/>
          <w:lang w:val="en-IN" w:eastAsia="en-IN" w:bidi="ar-SA"/>
        </w:rPr>
        <w:lastRenderedPageBreak/>
        <w:drawing>
          <wp:inline distT="0" distB="0" distL="0" distR="0">
            <wp:extent cx="6200933" cy="3314700"/>
            <wp:effectExtent l="19050" t="0" r="9367" b="0"/>
            <wp:docPr id="19" name="Picture 15" desc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19"/>
                    <a:stretch>
                      <a:fillRect/>
                    </a:stretch>
                  </pic:blipFill>
                  <pic:spPr>
                    <a:xfrm>
                      <a:off x="0" y="0"/>
                      <a:ext cx="6210935" cy="3320046"/>
                    </a:xfrm>
                    <a:prstGeom prst="rect">
                      <a:avLst/>
                    </a:prstGeom>
                  </pic:spPr>
                </pic:pic>
              </a:graphicData>
            </a:graphic>
          </wp:inline>
        </w:drawing>
      </w:r>
    </w:p>
    <w:p w:rsidR="00103D35" w:rsidRPr="001B789D" w:rsidRDefault="00103D35" w:rsidP="00D876D6">
      <w:pPr>
        <w:spacing w:line="240" w:lineRule="auto"/>
        <w:jc w:val="both"/>
        <w:rPr>
          <w:rFonts w:ascii="Calibri" w:hAnsi="Calibri" w:cs="Calibri"/>
          <w:sz w:val="36"/>
          <w:szCs w:val="36"/>
        </w:rPr>
      </w:pPr>
    </w:p>
    <w:p w:rsidR="005E2D3A" w:rsidRPr="00B03C94" w:rsidRDefault="00F7131E" w:rsidP="00B03C94">
      <w:pPr>
        <w:pStyle w:val="ListParagraph"/>
        <w:numPr>
          <w:ilvl w:val="0"/>
          <w:numId w:val="22"/>
        </w:numPr>
        <w:spacing w:line="240" w:lineRule="auto"/>
        <w:ind w:left="284"/>
        <w:jc w:val="both"/>
        <w:rPr>
          <w:rFonts w:ascii="Calibri" w:hAnsi="Calibri" w:cs="Calibri"/>
          <w:sz w:val="36"/>
          <w:szCs w:val="36"/>
        </w:rPr>
      </w:pPr>
      <w:r w:rsidRPr="00F7131E">
        <w:rPr>
          <w:rFonts w:ascii="Calibri" w:hAnsi="Calibri" w:cs="Calibri"/>
          <w:b/>
          <w:sz w:val="36"/>
          <w:szCs w:val="36"/>
        </w:rPr>
        <w:t>(i)</w:t>
      </w:r>
      <w:r>
        <w:rPr>
          <w:rFonts w:ascii="Calibri" w:hAnsi="Calibri" w:cs="Calibri"/>
          <w:sz w:val="36"/>
          <w:szCs w:val="36"/>
        </w:rPr>
        <w:t xml:space="preserve"> </w:t>
      </w:r>
      <w:r w:rsidR="001B789D" w:rsidRPr="00B03C94">
        <w:rPr>
          <w:rFonts w:ascii="Calibri" w:hAnsi="Calibri" w:cs="Calibri"/>
          <w:sz w:val="36"/>
          <w:szCs w:val="36"/>
        </w:rPr>
        <w:t xml:space="preserve">Motor vehicles for </w:t>
      </w:r>
      <w:r w:rsidR="005E2D3A" w:rsidRPr="00B03C94">
        <w:rPr>
          <w:rFonts w:ascii="Calibri" w:hAnsi="Calibri" w:cs="Calibri"/>
          <w:b/>
          <w:sz w:val="44"/>
          <w:szCs w:val="36"/>
        </w:rPr>
        <w:t>T</w:t>
      </w:r>
      <w:r w:rsidR="001B789D" w:rsidRPr="00B03C94">
        <w:rPr>
          <w:rFonts w:ascii="Calibri" w:hAnsi="Calibri" w:cs="Calibri"/>
          <w:b/>
          <w:sz w:val="44"/>
          <w:szCs w:val="36"/>
        </w:rPr>
        <w:t>ransportation of persons</w:t>
      </w:r>
      <w:r w:rsidR="001B789D" w:rsidRPr="00B03C94">
        <w:rPr>
          <w:rFonts w:ascii="Calibri" w:hAnsi="Calibri" w:cs="Calibri"/>
          <w:sz w:val="36"/>
          <w:szCs w:val="36"/>
        </w:rPr>
        <w:t xml:space="preserve"> </w:t>
      </w:r>
      <w:r w:rsidR="001B789D" w:rsidRPr="00B03C94">
        <w:rPr>
          <w:rFonts w:ascii="Calibri" w:hAnsi="Calibri" w:cs="Calibri"/>
          <w:b/>
          <w:sz w:val="42"/>
          <w:szCs w:val="42"/>
        </w:rPr>
        <w:t>having approved seating capacity of not more than 13 persons (including the driver</w:t>
      </w:r>
      <w:r w:rsidR="00A26B11" w:rsidRPr="00B03C94">
        <w:rPr>
          <w:rFonts w:ascii="Calibri" w:hAnsi="Calibri" w:cs="Calibri"/>
          <w:b/>
          <w:sz w:val="42"/>
          <w:szCs w:val="42"/>
        </w:rPr>
        <w:t>)</w:t>
      </w:r>
      <w:r w:rsidR="00A26B11" w:rsidRPr="00B03C94">
        <w:rPr>
          <w:rFonts w:ascii="Calibri" w:hAnsi="Calibri" w:cs="Calibri"/>
          <w:b/>
          <w:sz w:val="42"/>
          <w:szCs w:val="42"/>
          <w:vertAlign w:val="superscript"/>
        </w:rPr>
        <w:t xml:space="preserve"> </w:t>
      </w:r>
      <w:r w:rsidR="008D5D86" w:rsidRPr="00B03C94">
        <w:rPr>
          <w:rFonts w:ascii="Calibri" w:hAnsi="Calibri" w:cs="Calibri"/>
          <w:b/>
          <w:sz w:val="42"/>
          <w:szCs w:val="42"/>
          <w:vertAlign w:val="superscript"/>
        </w:rPr>
        <w:t>Amendment</w:t>
      </w:r>
      <w:r w:rsidR="008D5D86" w:rsidRPr="00B03C94">
        <w:rPr>
          <w:rFonts w:ascii="Calibri" w:hAnsi="Calibri" w:cs="Calibri"/>
          <w:sz w:val="42"/>
          <w:szCs w:val="42"/>
        </w:rPr>
        <w:t xml:space="preserve">; </w:t>
      </w:r>
      <w:r w:rsidR="008D5D86" w:rsidRPr="00B03C94">
        <w:rPr>
          <w:rFonts w:ascii="Calibri" w:hAnsi="Calibri" w:cs="Calibri"/>
          <w:sz w:val="36"/>
          <w:szCs w:val="36"/>
        </w:rPr>
        <w:t>Including</w:t>
      </w:r>
      <w:r w:rsidR="008D5D86" w:rsidRPr="00B03C94">
        <w:rPr>
          <w:rFonts w:ascii="Calibri" w:hAnsi="Calibri" w:cs="Calibri"/>
          <w:sz w:val="42"/>
          <w:szCs w:val="42"/>
        </w:rPr>
        <w:t xml:space="preserve"> </w:t>
      </w:r>
      <w:r w:rsidR="001B789D" w:rsidRPr="00B03C94">
        <w:rPr>
          <w:rFonts w:ascii="Calibri" w:hAnsi="Calibri" w:cs="Calibri"/>
          <w:sz w:val="36"/>
          <w:szCs w:val="36"/>
        </w:rPr>
        <w:t>Services of general insurance, servicing, repair and maintenance of aforesaid motor vehicles</w:t>
      </w:r>
      <w:r w:rsidR="005E2D3A" w:rsidRPr="00B03C94">
        <w:rPr>
          <w:rFonts w:ascii="Calibri" w:hAnsi="Calibri" w:cs="Calibri"/>
          <w:sz w:val="36"/>
          <w:szCs w:val="36"/>
        </w:rPr>
        <w:t>.</w:t>
      </w:r>
    </w:p>
    <w:p w:rsidR="001B789D" w:rsidRPr="001B789D" w:rsidRDefault="005E2D3A" w:rsidP="00B03C94">
      <w:pPr>
        <w:spacing w:line="240" w:lineRule="auto"/>
        <w:ind w:left="284"/>
        <w:jc w:val="both"/>
        <w:rPr>
          <w:rFonts w:ascii="Calibri" w:hAnsi="Calibri" w:cs="Calibri"/>
          <w:sz w:val="36"/>
          <w:szCs w:val="36"/>
        </w:rPr>
      </w:pPr>
      <w:r>
        <w:rPr>
          <w:rFonts w:ascii="Calibri" w:hAnsi="Calibri" w:cs="Calibri"/>
          <w:sz w:val="36"/>
          <w:szCs w:val="36"/>
        </w:rPr>
        <w:t>However w</w:t>
      </w:r>
      <w:r w:rsidR="001B789D" w:rsidRPr="001B789D">
        <w:rPr>
          <w:rFonts w:ascii="Calibri" w:hAnsi="Calibri" w:cs="Calibri"/>
          <w:sz w:val="36"/>
          <w:szCs w:val="36"/>
        </w:rPr>
        <w:t>hen such motor vehicles are used for</w:t>
      </w:r>
      <w:r w:rsidR="008D5D86">
        <w:rPr>
          <w:rFonts w:ascii="Calibri" w:hAnsi="Calibri" w:cs="Calibri"/>
          <w:sz w:val="36"/>
          <w:szCs w:val="36"/>
        </w:rPr>
        <w:t xml:space="preserve"> following Purpose then ITC on such will be available</w:t>
      </w:r>
      <w:r w:rsidR="001B789D" w:rsidRPr="001B789D">
        <w:rPr>
          <w:rFonts w:ascii="Calibri" w:hAnsi="Calibri" w:cs="Calibri"/>
          <w:sz w:val="36"/>
          <w:szCs w:val="36"/>
        </w:rPr>
        <w:t xml:space="preserve">              </w:t>
      </w:r>
    </w:p>
    <w:p w:rsidR="001B789D" w:rsidRPr="001B789D" w:rsidRDefault="001B789D" w:rsidP="00B03C94">
      <w:pPr>
        <w:spacing w:line="240" w:lineRule="auto"/>
        <w:ind w:left="284"/>
        <w:jc w:val="both"/>
        <w:rPr>
          <w:rFonts w:ascii="Calibri" w:hAnsi="Calibri" w:cs="Calibri"/>
          <w:sz w:val="36"/>
          <w:szCs w:val="36"/>
        </w:rPr>
      </w:pPr>
      <w:r w:rsidRPr="001B789D">
        <w:rPr>
          <w:rFonts w:ascii="Calibri" w:hAnsi="Calibri" w:cs="Calibri"/>
          <w:sz w:val="36"/>
          <w:szCs w:val="36"/>
        </w:rPr>
        <w:t xml:space="preserve"> i) </w:t>
      </w:r>
      <w:r w:rsidR="00174F98" w:rsidRPr="001B789D">
        <w:rPr>
          <w:rFonts w:ascii="Calibri" w:hAnsi="Calibri" w:cs="Calibri"/>
          <w:sz w:val="36"/>
          <w:szCs w:val="36"/>
        </w:rPr>
        <w:t>Further</w:t>
      </w:r>
      <w:r w:rsidRPr="001B789D">
        <w:rPr>
          <w:rFonts w:ascii="Calibri" w:hAnsi="Calibri" w:cs="Calibri"/>
          <w:sz w:val="36"/>
          <w:szCs w:val="36"/>
        </w:rPr>
        <w:t xml:space="preserve"> supply of such vehicles or                             </w:t>
      </w:r>
    </w:p>
    <w:p w:rsidR="001B789D" w:rsidRPr="001B789D" w:rsidRDefault="001B789D" w:rsidP="00B03C94">
      <w:pPr>
        <w:spacing w:line="240" w:lineRule="auto"/>
        <w:ind w:left="284"/>
        <w:jc w:val="both"/>
        <w:rPr>
          <w:rFonts w:ascii="Calibri" w:hAnsi="Calibri" w:cs="Calibri"/>
          <w:sz w:val="36"/>
          <w:szCs w:val="36"/>
        </w:rPr>
      </w:pPr>
      <w:r w:rsidRPr="001B789D">
        <w:rPr>
          <w:rFonts w:ascii="Calibri" w:hAnsi="Calibri" w:cs="Calibri"/>
          <w:sz w:val="36"/>
          <w:szCs w:val="36"/>
        </w:rPr>
        <w:t xml:space="preserve">ii) </w:t>
      </w:r>
      <w:r w:rsidR="00174F98" w:rsidRPr="001B789D">
        <w:rPr>
          <w:rFonts w:ascii="Calibri" w:hAnsi="Calibri" w:cs="Calibri"/>
          <w:sz w:val="36"/>
          <w:szCs w:val="36"/>
        </w:rPr>
        <w:t>Transportation</w:t>
      </w:r>
      <w:r w:rsidRPr="001B789D">
        <w:rPr>
          <w:rFonts w:ascii="Calibri" w:hAnsi="Calibri" w:cs="Calibri"/>
          <w:sz w:val="36"/>
          <w:szCs w:val="36"/>
        </w:rPr>
        <w:t xml:space="preserve"> of passengers or                        </w:t>
      </w:r>
    </w:p>
    <w:p w:rsidR="001B789D" w:rsidRDefault="001B789D" w:rsidP="00B03C94">
      <w:pPr>
        <w:spacing w:line="240" w:lineRule="auto"/>
        <w:ind w:left="284"/>
        <w:jc w:val="both"/>
        <w:rPr>
          <w:rFonts w:ascii="Calibri" w:hAnsi="Calibri" w:cs="Calibri"/>
          <w:sz w:val="36"/>
          <w:szCs w:val="36"/>
        </w:rPr>
      </w:pPr>
      <w:r w:rsidRPr="001B789D">
        <w:rPr>
          <w:rFonts w:ascii="Calibri" w:hAnsi="Calibri" w:cs="Calibri"/>
          <w:sz w:val="36"/>
          <w:szCs w:val="36"/>
        </w:rPr>
        <w:t xml:space="preserve">iii) </w:t>
      </w:r>
      <w:r w:rsidR="00174F98" w:rsidRPr="001B789D">
        <w:rPr>
          <w:rFonts w:ascii="Calibri" w:hAnsi="Calibri" w:cs="Calibri"/>
          <w:sz w:val="36"/>
          <w:szCs w:val="36"/>
        </w:rPr>
        <w:t>Imparting</w:t>
      </w:r>
      <w:r w:rsidRPr="001B789D">
        <w:rPr>
          <w:rFonts w:ascii="Calibri" w:hAnsi="Calibri" w:cs="Calibri"/>
          <w:sz w:val="36"/>
          <w:szCs w:val="36"/>
        </w:rPr>
        <w:t xml:space="preserve"> training on </w:t>
      </w:r>
      <w:r w:rsidR="005E2D3A">
        <w:rPr>
          <w:rFonts w:ascii="Calibri" w:hAnsi="Calibri" w:cs="Calibri"/>
          <w:sz w:val="36"/>
          <w:szCs w:val="36"/>
        </w:rPr>
        <w:t>driving of such motor vehicles.</w:t>
      </w:r>
    </w:p>
    <w:p w:rsidR="005316A9" w:rsidRPr="001B789D" w:rsidRDefault="008D5D86" w:rsidP="00B03C94">
      <w:pPr>
        <w:spacing w:line="240" w:lineRule="auto"/>
        <w:ind w:left="284"/>
        <w:jc w:val="both"/>
        <w:rPr>
          <w:rFonts w:ascii="Calibri" w:hAnsi="Calibri" w:cs="Calibri"/>
          <w:sz w:val="36"/>
          <w:szCs w:val="36"/>
        </w:rPr>
      </w:pPr>
      <w:r>
        <w:rPr>
          <w:rFonts w:ascii="Calibri" w:hAnsi="Calibri" w:cs="Calibri"/>
          <w:sz w:val="36"/>
          <w:szCs w:val="36"/>
        </w:rPr>
        <w:t>iv) Transportation of Goods</w:t>
      </w:r>
    </w:p>
    <w:p w:rsidR="005E2D3A" w:rsidRDefault="008D5D86" w:rsidP="00B03C94">
      <w:pPr>
        <w:spacing w:line="240" w:lineRule="auto"/>
        <w:ind w:left="284"/>
        <w:jc w:val="both"/>
        <w:rPr>
          <w:rFonts w:ascii="Calibri" w:hAnsi="Calibri" w:cs="Calibri"/>
          <w:sz w:val="36"/>
          <w:szCs w:val="36"/>
        </w:rPr>
      </w:pPr>
      <w:r>
        <w:rPr>
          <w:rFonts w:ascii="Calibri" w:hAnsi="Calibri" w:cs="Calibri"/>
          <w:sz w:val="36"/>
          <w:szCs w:val="36"/>
        </w:rPr>
        <w:t xml:space="preserve"> </w:t>
      </w:r>
    </w:p>
    <w:p w:rsidR="005219AD" w:rsidRDefault="005219AD" w:rsidP="00B03C94">
      <w:pPr>
        <w:spacing w:line="240" w:lineRule="auto"/>
        <w:ind w:left="284"/>
        <w:jc w:val="both"/>
        <w:rPr>
          <w:rFonts w:ascii="Calibri" w:hAnsi="Calibri" w:cs="Calibri"/>
          <w:sz w:val="36"/>
          <w:szCs w:val="36"/>
        </w:rPr>
      </w:pPr>
    </w:p>
    <w:p w:rsidR="008D5D86" w:rsidRDefault="008D5D86" w:rsidP="00761491">
      <w:pPr>
        <w:spacing w:line="240" w:lineRule="auto"/>
        <w:jc w:val="both"/>
        <w:rPr>
          <w:rFonts w:ascii="Calibri" w:hAnsi="Calibri" w:cs="Calibri"/>
          <w:sz w:val="36"/>
          <w:szCs w:val="36"/>
        </w:rPr>
      </w:pPr>
    </w:p>
    <w:p w:rsidR="008D5D86" w:rsidRPr="00E90D60" w:rsidRDefault="008F26EA" w:rsidP="00E90D60">
      <w:pPr>
        <w:pStyle w:val="ListParagraph"/>
        <w:numPr>
          <w:ilvl w:val="0"/>
          <w:numId w:val="22"/>
        </w:numPr>
        <w:spacing w:line="240" w:lineRule="auto"/>
        <w:ind w:left="284" w:hanging="284"/>
        <w:jc w:val="both"/>
        <w:rPr>
          <w:rFonts w:ascii="Calibri" w:hAnsi="Calibri" w:cs="Calibri"/>
          <w:sz w:val="36"/>
          <w:szCs w:val="36"/>
        </w:rPr>
      </w:pPr>
      <w:r w:rsidRPr="00E90D60">
        <w:rPr>
          <w:rFonts w:ascii="Calibri" w:hAnsi="Calibri" w:cs="Calibri"/>
          <w:b/>
          <w:sz w:val="36"/>
          <w:szCs w:val="36"/>
        </w:rPr>
        <w:lastRenderedPageBreak/>
        <w:t>(ii)</w:t>
      </w:r>
      <w:r w:rsidR="008D5D86" w:rsidRPr="00E90D60">
        <w:rPr>
          <w:rFonts w:ascii="Calibri" w:hAnsi="Calibri" w:cs="Calibri"/>
          <w:sz w:val="36"/>
          <w:szCs w:val="36"/>
        </w:rPr>
        <w:t xml:space="preserve"> Vessels and Aircraft; Including</w:t>
      </w:r>
      <w:r w:rsidR="008D5D86" w:rsidRPr="00E90D60">
        <w:rPr>
          <w:rFonts w:ascii="Calibri" w:hAnsi="Calibri" w:cs="Calibri"/>
          <w:sz w:val="42"/>
          <w:szCs w:val="42"/>
        </w:rPr>
        <w:t xml:space="preserve"> </w:t>
      </w:r>
      <w:r w:rsidR="008D5D86" w:rsidRPr="00E90D60">
        <w:rPr>
          <w:rFonts w:ascii="Calibri" w:hAnsi="Calibri" w:cs="Calibri"/>
          <w:sz w:val="36"/>
          <w:szCs w:val="36"/>
        </w:rPr>
        <w:t>Services of general insurance, servicing, repair and maintenance of aforesaid Vessels and Aircraft.</w:t>
      </w:r>
    </w:p>
    <w:p w:rsidR="008D5D86" w:rsidRPr="008D5D86" w:rsidRDefault="008D5D86" w:rsidP="00B03C94">
      <w:pPr>
        <w:spacing w:line="240" w:lineRule="auto"/>
        <w:ind w:left="284" w:right="-284"/>
        <w:jc w:val="both"/>
        <w:rPr>
          <w:rFonts w:ascii="Calibri" w:hAnsi="Calibri" w:cs="Calibri"/>
          <w:sz w:val="36"/>
          <w:szCs w:val="36"/>
        </w:rPr>
      </w:pPr>
      <w:r w:rsidRPr="008D5D86">
        <w:rPr>
          <w:rFonts w:ascii="Calibri" w:hAnsi="Calibri" w:cs="Calibri"/>
          <w:sz w:val="36"/>
          <w:szCs w:val="36"/>
        </w:rPr>
        <w:t>When such Vessels and Aircraft are used for                                 </w:t>
      </w:r>
    </w:p>
    <w:p w:rsidR="008D5D86" w:rsidRPr="008D5D86" w:rsidRDefault="008F26EA" w:rsidP="00B03C94">
      <w:pPr>
        <w:spacing w:line="240" w:lineRule="auto"/>
        <w:ind w:left="284"/>
        <w:jc w:val="both"/>
        <w:rPr>
          <w:rFonts w:ascii="Calibri" w:hAnsi="Calibri" w:cs="Calibri"/>
          <w:sz w:val="36"/>
          <w:szCs w:val="36"/>
        </w:rPr>
      </w:pPr>
      <w:r>
        <w:rPr>
          <w:rFonts w:ascii="Calibri" w:hAnsi="Calibri" w:cs="Calibri"/>
          <w:sz w:val="36"/>
          <w:szCs w:val="36"/>
        </w:rPr>
        <w:t xml:space="preserve"> </w:t>
      </w:r>
      <w:r w:rsidR="008D5D86" w:rsidRPr="008D5D86">
        <w:rPr>
          <w:rFonts w:ascii="Calibri" w:hAnsi="Calibri" w:cs="Calibri"/>
          <w:sz w:val="36"/>
          <w:szCs w:val="36"/>
        </w:rPr>
        <w:t xml:space="preserve">i) </w:t>
      </w:r>
      <w:r w:rsidRPr="008D5D86">
        <w:rPr>
          <w:rFonts w:ascii="Calibri" w:hAnsi="Calibri" w:cs="Calibri"/>
          <w:sz w:val="36"/>
          <w:szCs w:val="36"/>
        </w:rPr>
        <w:t>Further</w:t>
      </w:r>
      <w:r w:rsidR="008D5D86" w:rsidRPr="008D5D86">
        <w:rPr>
          <w:rFonts w:ascii="Calibri" w:hAnsi="Calibri" w:cs="Calibri"/>
          <w:sz w:val="36"/>
          <w:szCs w:val="36"/>
        </w:rPr>
        <w:t xml:space="preserve"> supply of such Vessels and Aircraft or                             </w:t>
      </w:r>
    </w:p>
    <w:p w:rsidR="008D5D86" w:rsidRPr="008D5D86" w:rsidRDefault="008D5D86" w:rsidP="00B03C94">
      <w:pPr>
        <w:spacing w:line="240" w:lineRule="auto"/>
        <w:ind w:left="284"/>
        <w:jc w:val="both"/>
        <w:rPr>
          <w:rFonts w:ascii="Calibri" w:hAnsi="Calibri" w:cs="Calibri"/>
          <w:sz w:val="36"/>
          <w:szCs w:val="36"/>
        </w:rPr>
      </w:pPr>
      <w:r w:rsidRPr="008D5D86">
        <w:rPr>
          <w:rFonts w:ascii="Calibri" w:hAnsi="Calibri" w:cs="Calibri"/>
          <w:sz w:val="36"/>
          <w:szCs w:val="36"/>
        </w:rPr>
        <w:t xml:space="preserve">ii) </w:t>
      </w:r>
      <w:r w:rsidR="008F26EA" w:rsidRPr="008D5D86">
        <w:rPr>
          <w:rFonts w:ascii="Calibri" w:hAnsi="Calibri" w:cs="Calibri"/>
          <w:sz w:val="36"/>
          <w:szCs w:val="36"/>
        </w:rPr>
        <w:t>Transportation</w:t>
      </w:r>
      <w:r w:rsidRPr="008D5D86">
        <w:rPr>
          <w:rFonts w:ascii="Calibri" w:hAnsi="Calibri" w:cs="Calibri"/>
          <w:sz w:val="36"/>
          <w:szCs w:val="36"/>
        </w:rPr>
        <w:t xml:space="preserve"> of passengers or                        </w:t>
      </w:r>
    </w:p>
    <w:p w:rsidR="008D5D86" w:rsidRPr="008D5D86" w:rsidRDefault="008D5D86" w:rsidP="00B03C94">
      <w:pPr>
        <w:spacing w:line="240" w:lineRule="auto"/>
        <w:ind w:left="284"/>
        <w:jc w:val="both"/>
        <w:rPr>
          <w:rFonts w:ascii="Calibri" w:hAnsi="Calibri" w:cs="Calibri"/>
          <w:sz w:val="36"/>
          <w:szCs w:val="36"/>
        </w:rPr>
      </w:pPr>
      <w:r w:rsidRPr="008D5D86">
        <w:rPr>
          <w:rFonts w:ascii="Calibri" w:hAnsi="Calibri" w:cs="Calibri"/>
          <w:sz w:val="36"/>
          <w:szCs w:val="36"/>
        </w:rPr>
        <w:t xml:space="preserve">iii) </w:t>
      </w:r>
      <w:r w:rsidR="008F26EA" w:rsidRPr="008D5D86">
        <w:rPr>
          <w:rFonts w:ascii="Calibri" w:hAnsi="Calibri" w:cs="Calibri"/>
          <w:sz w:val="36"/>
          <w:szCs w:val="36"/>
        </w:rPr>
        <w:t>Imparting</w:t>
      </w:r>
      <w:r w:rsidRPr="008D5D86">
        <w:rPr>
          <w:rFonts w:ascii="Calibri" w:hAnsi="Calibri" w:cs="Calibri"/>
          <w:sz w:val="36"/>
          <w:szCs w:val="36"/>
        </w:rPr>
        <w:t xml:space="preserve"> training on navigating / flying such vessels / aircraft.</w:t>
      </w:r>
    </w:p>
    <w:p w:rsidR="008D5D86" w:rsidRPr="008D5D86" w:rsidRDefault="008F26EA" w:rsidP="00B03C94">
      <w:pPr>
        <w:spacing w:line="240" w:lineRule="auto"/>
        <w:ind w:left="284"/>
        <w:jc w:val="both"/>
        <w:rPr>
          <w:rFonts w:ascii="Calibri" w:hAnsi="Calibri" w:cs="Calibri"/>
          <w:sz w:val="36"/>
          <w:szCs w:val="36"/>
        </w:rPr>
      </w:pPr>
      <w:r>
        <w:rPr>
          <w:rFonts w:ascii="Calibri" w:hAnsi="Calibri" w:cs="Calibri"/>
          <w:sz w:val="36"/>
          <w:szCs w:val="36"/>
        </w:rPr>
        <w:t xml:space="preserve">iv) </w:t>
      </w:r>
      <w:r w:rsidRPr="008D5D86">
        <w:rPr>
          <w:rFonts w:ascii="Calibri" w:hAnsi="Calibri" w:cs="Calibri"/>
          <w:sz w:val="36"/>
          <w:szCs w:val="36"/>
        </w:rPr>
        <w:t>Transportation</w:t>
      </w:r>
      <w:r w:rsidR="008D5D86" w:rsidRPr="008D5D86">
        <w:rPr>
          <w:rFonts w:ascii="Calibri" w:hAnsi="Calibri" w:cs="Calibri"/>
          <w:sz w:val="36"/>
          <w:szCs w:val="36"/>
        </w:rPr>
        <w:t xml:space="preserve"> of goods.</w:t>
      </w:r>
    </w:p>
    <w:p w:rsidR="00D44D8B" w:rsidRPr="00D23B73" w:rsidRDefault="00D44D8B" w:rsidP="00D44D8B">
      <w:pPr>
        <w:spacing w:line="240" w:lineRule="auto"/>
        <w:ind w:firstLine="720"/>
        <w:jc w:val="both"/>
        <w:rPr>
          <w:rFonts w:ascii="Calibri" w:hAnsi="Calibri" w:cs="Calibri"/>
          <w:sz w:val="2"/>
          <w:szCs w:val="36"/>
        </w:rPr>
      </w:pPr>
    </w:p>
    <w:p w:rsidR="005316A9" w:rsidRDefault="00D44D8B" w:rsidP="008876AA">
      <w:pPr>
        <w:spacing w:line="240" w:lineRule="auto"/>
        <w:ind w:left="284"/>
        <w:jc w:val="both"/>
        <w:rPr>
          <w:rFonts w:ascii="Calibri" w:hAnsi="Calibri" w:cs="Calibri"/>
          <w:sz w:val="36"/>
          <w:szCs w:val="36"/>
        </w:rPr>
      </w:pPr>
      <w:r>
        <w:rPr>
          <w:rFonts w:ascii="Calibri" w:hAnsi="Calibri" w:cs="Calibri"/>
          <w:sz w:val="36"/>
          <w:szCs w:val="36"/>
        </w:rPr>
        <w:t xml:space="preserve">Further ITC would be admissible when Motor vehicle/ Vessel or Aircraft is taken on Lease or on Rent for </w:t>
      </w:r>
      <w:r w:rsidR="008D5D86" w:rsidRPr="008D5D86">
        <w:rPr>
          <w:rFonts w:ascii="Calibri" w:hAnsi="Calibri" w:cs="Calibri"/>
          <w:sz w:val="36"/>
          <w:szCs w:val="36"/>
        </w:rPr>
        <w:t xml:space="preserve">above said </w:t>
      </w:r>
      <w:r w:rsidRPr="008D5D86">
        <w:rPr>
          <w:rFonts w:ascii="Calibri" w:hAnsi="Calibri" w:cs="Calibri"/>
          <w:sz w:val="36"/>
          <w:szCs w:val="36"/>
        </w:rPr>
        <w:t>purposes</w:t>
      </w:r>
      <w:r w:rsidR="005316A9">
        <w:rPr>
          <w:rFonts w:ascii="Calibri" w:hAnsi="Calibri" w:cs="Calibri"/>
          <w:sz w:val="36"/>
          <w:szCs w:val="36"/>
        </w:rPr>
        <w:t>.</w:t>
      </w:r>
    </w:p>
    <w:p w:rsidR="005316A9" w:rsidRDefault="005316A9" w:rsidP="00B03C94">
      <w:pPr>
        <w:spacing w:line="240" w:lineRule="auto"/>
        <w:ind w:left="284"/>
        <w:jc w:val="both"/>
        <w:rPr>
          <w:rFonts w:ascii="Calibri" w:hAnsi="Calibri" w:cs="Calibri"/>
          <w:sz w:val="36"/>
          <w:szCs w:val="36"/>
        </w:rPr>
      </w:pPr>
      <w:r>
        <w:rPr>
          <w:rFonts w:ascii="Calibri" w:hAnsi="Calibri" w:cs="Calibri"/>
          <w:sz w:val="36"/>
          <w:szCs w:val="36"/>
        </w:rPr>
        <w:t xml:space="preserve">E.g. </w:t>
      </w:r>
    </w:p>
    <w:p w:rsidR="005316A9" w:rsidRDefault="005316A9" w:rsidP="00B03C94">
      <w:pPr>
        <w:spacing w:line="240" w:lineRule="auto"/>
        <w:ind w:left="284"/>
        <w:jc w:val="both"/>
        <w:rPr>
          <w:rFonts w:ascii="Calibri" w:hAnsi="Calibri" w:cs="Calibri"/>
          <w:sz w:val="36"/>
          <w:szCs w:val="36"/>
        </w:rPr>
      </w:pPr>
      <w:r>
        <w:rPr>
          <w:rFonts w:ascii="Calibri" w:hAnsi="Calibri" w:cs="Calibri"/>
          <w:sz w:val="36"/>
          <w:szCs w:val="36"/>
        </w:rPr>
        <w:t xml:space="preserve">i) ITC on Trucks </w:t>
      </w:r>
      <w:r w:rsidR="009B496B">
        <w:rPr>
          <w:rFonts w:ascii="Calibri" w:hAnsi="Calibri" w:cs="Calibri"/>
          <w:sz w:val="36"/>
          <w:szCs w:val="36"/>
        </w:rPr>
        <w:t>Purchased by</w:t>
      </w:r>
      <w:r>
        <w:rPr>
          <w:rFonts w:ascii="Calibri" w:hAnsi="Calibri" w:cs="Calibri"/>
          <w:sz w:val="36"/>
          <w:szCs w:val="36"/>
        </w:rPr>
        <w:t xml:space="preserve"> Company for Transportation of its </w:t>
      </w:r>
      <w:r w:rsidR="009B496B">
        <w:rPr>
          <w:rFonts w:ascii="Calibri" w:hAnsi="Calibri" w:cs="Calibri"/>
          <w:sz w:val="36"/>
          <w:szCs w:val="36"/>
        </w:rPr>
        <w:t>finished</w:t>
      </w:r>
      <w:r>
        <w:rPr>
          <w:rFonts w:ascii="Calibri" w:hAnsi="Calibri" w:cs="Calibri"/>
          <w:sz w:val="36"/>
          <w:szCs w:val="36"/>
        </w:rPr>
        <w:t xml:space="preserve"> goods is allowed.</w:t>
      </w:r>
    </w:p>
    <w:p w:rsidR="002A505A" w:rsidRDefault="005316A9" w:rsidP="00B03C94">
      <w:pPr>
        <w:spacing w:line="240" w:lineRule="auto"/>
        <w:ind w:left="284"/>
        <w:jc w:val="both"/>
        <w:rPr>
          <w:rFonts w:ascii="Calibri" w:hAnsi="Calibri" w:cs="Calibri"/>
          <w:noProof/>
          <w:sz w:val="36"/>
          <w:szCs w:val="36"/>
          <w:lang w:val="en-IN" w:eastAsia="en-IN" w:bidi="ar-SA"/>
        </w:rPr>
      </w:pPr>
      <w:r>
        <w:rPr>
          <w:rFonts w:ascii="Calibri" w:hAnsi="Calibri" w:cs="Calibri"/>
          <w:sz w:val="36"/>
          <w:szCs w:val="36"/>
        </w:rPr>
        <w:t>ii</w:t>
      </w:r>
      <w:r w:rsidR="009B496B">
        <w:rPr>
          <w:rFonts w:ascii="Calibri" w:hAnsi="Calibri" w:cs="Calibri"/>
          <w:sz w:val="36"/>
          <w:szCs w:val="36"/>
        </w:rPr>
        <w:t>) ITC</w:t>
      </w:r>
      <w:r>
        <w:rPr>
          <w:rFonts w:ascii="Calibri" w:hAnsi="Calibri" w:cs="Calibri"/>
          <w:sz w:val="36"/>
          <w:szCs w:val="36"/>
        </w:rPr>
        <w:t xml:space="preserve"> on Aircraft Purchased by a Manufacturing Company for its official use of its CEO is </w:t>
      </w:r>
      <w:r w:rsidR="00425BC8">
        <w:rPr>
          <w:rFonts w:ascii="Calibri" w:hAnsi="Calibri" w:cs="Calibri"/>
          <w:sz w:val="36"/>
          <w:szCs w:val="36"/>
        </w:rPr>
        <w:t>blocked</w:t>
      </w:r>
      <w:r>
        <w:rPr>
          <w:rFonts w:ascii="Calibri" w:hAnsi="Calibri" w:cs="Calibri"/>
          <w:sz w:val="36"/>
          <w:szCs w:val="36"/>
        </w:rPr>
        <w:t>.</w:t>
      </w:r>
      <w:r w:rsidR="002A505A" w:rsidRPr="002A505A">
        <w:rPr>
          <w:rFonts w:ascii="Calibri" w:hAnsi="Calibri" w:cs="Calibri"/>
          <w:noProof/>
          <w:sz w:val="36"/>
          <w:szCs w:val="36"/>
          <w:lang w:val="en-IN" w:eastAsia="en-IN" w:bidi="ar-SA"/>
        </w:rPr>
        <w:t xml:space="preserve"> </w:t>
      </w:r>
    </w:p>
    <w:p w:rsidR="002A505A" w:rsidRDefault="002A505A" w:rsidP="00B03C94">
      <w:pPr>
        <w:spacing w:line="240" w:lineRule="auto"/>
        <w:ind w:left="284"/>
        <w:jc w:val="both"/>
        <w:rPr>
          <w:rFonts w:ascii="Calibri" w:hAnsi="Calibri" w:cs="Calibri"/>
          <w:noProof/>
          <w:sz w:val="36"/>
          <w:szCs w:val="36"/>
          <w:lang w:val="en-IN" w:eastAsia="en-IN" w:bidi="ar-SA"/>
        </w:rPr>
      </w:pPr>
      <w:r>
        <w:rPr>
          <w:rFonts w:ascii="Calibri" w:hAnsi="Calibri" w:cs="Calibri"/>
          <w:noProof/>
          <w:sz w:val="36"/>
          <w:szCs w:val="36"/>
          <w:lang w:val="en-IN" w:eastAsia="en-IN" w:bidi="ar-SA"/>
        </w:rPr>
        <w:drawing>
          <wp:inline distT="0" distB="0" distL="0" distR="0">
            <wp:extent cx="5876925" cy="2209800"/>
            <wp:effectExtent l="19050" t="0" r="9525" b="0"/>
            <wp:docPr id="7" name="Picture 1" descr="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20"/>
                    <a:stretch>
                      <a:fillRect/>
                    </a:stretch>
                  </pic:blipFill>
                  <pic:spPr>
                    <a:xfrm>
                      <a:off x="0" y="0"/>
                      <a:ext cx="5876925" cy="2209800"/>
                    </a:xfrm>
                    <a:prstGeom prst="rect">
                      <a:avLst/>
                    </a:prstGeom>
                  </pic:spPr>
                </pic:pic>
              </a:graphicData>
            </a:graphic>
          </wp:inline>
        </w:drawing>
      </w:r>
    </w:p>
    <w:p w:rsidR="00761491" w:rsidRDefault="00761491" w:rsidP="00B03C94">
      <w:pPr>
        <w:spacing w:line="240" w:lineRule="auto"/>
        <w:ind w:left="284"/>
        <w:jc w:val="both"/>
        <w:rPr>
          <w:rFonts w:ascii="Calibri" w:hAnsi="Calibri" w:cs="Calibri"/>
          <w:noProof/>
          <w:sz w:val="36"/>
          <w:szCs w:val="36"/>
          <w:lang w:val="en-IN" w:eastAsia="en-IN" w:bidi="ar-SA"/>
        </w:rPr>
      </w:pPr>
    </w:p>
    <w:p w:rsidR="005351A6" w:rsidRPr="00761491" w:rsidRDefault="005316A9" w:rsidP="00761491">
      <w:pPr>
        <w:pStyle w:val="ListParagraph"/>
        <w:ind w:left="284"/>
        <w:rPr>
          <w:sz w:val="36"/>
        </w:rPr>
      </w:pPr>
      <w:r w:rsidRPr="00761491">
        <w:rPr>
          <w:b/>
          <w:sz w:val="36"/>
        </w:rPr>
        <w:t>(iii)</w:t>
      </w:r>
      <w:r w:rsidR="009B496B" w:rsidRPr="00761491">
        <w:rPr>
          <w:sz w:val="36"/>
        </w:rPr>
        <w:t xml:space="preserve"> </w:t>
      </w:r>
      <w:r w:rsidR="005351A6" w:rsidRPr="00761491">
        <w:rPr>
          <w:sz w:val="36"/>
        </w:rPr>
        <w:t>T</w:t>
      </w:r>
      <w:r w:rsidR="00F7131E" w:rsidRPr="00761491">
        <w:rPr>
          <w:rFonts w:ascii="Calibri" w:eastAsia="Times New Roman" w:hAnsi="Calibri" w:cs="Times New Roman"/>
          <w:sz w:val="36"/>
        </w:rPr>
        <w:t>he following supply of goods or services or both</w:t>
      </w:r>
    </w:p>
    <w:p w:rsidR="00F7131E" w:rsidRPr="003E609B" w:rsidRDefault="007E0F7C" w:rsidP="007E0F7C">
      <w:pPr>
        <w:pStyle w:val="ListParagraph"/>
        <w:numPr>
          <w:ilvl w:val="0"/>
          <w:numId w:val="22"/>
        </w:numPr>
        <w:rPr>
          <w:color w:val="000000"/>
          <w:sz w:val="36"/>
        </w:rPr>
      </w:pPr>
      <w:r w:rsidRPr="003E609B">
        <w:rPr>
          <w:color w:val="000000"/>
          <w:sz w:val="36"/>
        </w:rPr>
        <w:t>F</w:t>
      </w:r>
      <w:r w:rsidR="00F7131E" w:rsidRPr="003E609B">
        <w:rPr>
          <w:rFonts w:ascii="Calibri" w:eastAsia="Times New Roman" w:hAnsi="Calibri" w:cs="Times New Roman"/>
          <w:color w:val="000000"/>
          <w:sz w:val="36"/>
        </w:rPr>
        <w:t>ood</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and</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beverages</w:t>
      </w:r>
      <w:r w:rsidR="00A3619B">
        <w:rPr>
          <w:rFonts w:ascii="Calibri" w:eastAsia="Times New Roman" w:hAnsi="Calibri" w:cs="Times New Roman"/>
          <w:color w:val="000000"/>
          <w:sz w:val="36"/>
        </w:rPr>
        <w:t>,</w:t>
      </w:r>
    </w:p>
    <w:p w:rsidR="00F7131E" w:rsidRPr="003E609B" w:rsidRDefault="007E0F7C" w:rsidP="007E0F7C">
      <w:pPr>
        <w:pStyle w:val="ListParagraph"/>
        <w:numPr>
          <w:ilvl w:val="0"/>
          <w:numId w:val="22"/>
        </w:numPr>
        <w:tabs>
          <w:tab w:val="left" w:pos="3645"/>
        </w:tabs>
        <w:rPr>
          <w:color w:val="000000"/>
          <w:sz w:val="36"/>
        </w:rPr>
      </w:pPr>
      <w:r w:rsidRPr="003E609B">
        <w:rPr>
          <w:color w:val="000000"/>
          <w:sz w:val="36"/>
        </w:rPr>
        <w:lastRenderedPageBreak/>
        <w:t>O</w:t>
      </w:r>
      <w:r w:rsidR="00F7131E" w:rsidRPr="003E609B">
        <w:rPr>
          <w:rFonts w:ascii="Calibri" w:eastAsia="Times New Roman" w:hAnsi="Calibri" w:cs="Times New Roman"/>
          <w:color w:val="000000"/>
          <w:sz w:val="36"/>
        </w:rPr>
        <w:t>utdoor</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catering</w:t>
      </w:r>
      <w:r w:rsidR="00A3619B">
        <w:rPr>
          <w:rFonts w:ascii="Calibri" w:eastAsia="Times New Roman" w:hAnsi="Calibri" w:cs="Times New Roman"/>
          <w:color w:val="000000"/>
          <w:sz w:val="36"/>
        </w:rPr>
        <w:t>,</w:t>
      </w:r>
      <w:r w:rsidR="00D23B73" w:rsidRPr="003E609B">
        <w:rPr>
          <w:color w:val="000000"/>
          <w:sz w:val="36"/>
        </w:rPr>
        <w:tab/>
      </w:r>
    </w:p>
    <w:p w:rsidR="00F7131E" w:rsidRPr="003E609B" w:rsidRDefault="007E0F7C" w:rsidP="007E0F7C">
      <w:pPr>
        <w:pStyle w:val="ListParagraph"/>
        <w:numPr>
          <w:ilvl w:val="0"/>
          <w:numId w:val="22"/>
        </w:numPr>
        <w:rPr>
          <w:color w:val="000000"/>
          <w:sz w:val="36"/>
        </w:rPr>
      </w:pPr>
      <w:r w:rsidRPr="003E609B">
        <w:rPr>
          <w:color w:val="000000"/>
          <w:sz w:val="36"/>
        </w:rPr>
        <w:t>B</w:t>
      </w:r>
      <w:r w:rsidR="00F7131E" w:rsidRPr="003E609B">
        <w:rPr>
          <w:rFonts w:ascii="Calibri" w:eastAsia="Times New Roman" w:hAnsi="Calibri" w:cs="Times New Roman"/>
          <w:color w:val="000000"/>
          <w:sz w:val="36"/>
        </w:rPr>
        <w:t>eauty</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treatment</w:t>
      </w:r>
      <w:r w:rsidR="00A3619B">
        <w:rPr>
          <w:rFonts w:ascii="Calibri" w:eastAsia="Times New Roman" w:hAnsi="Calibri" w:cs="Times New Roman"/>
          <w:color w:val="000000"/>
          <w:sz w:val="36"/>
        </w:rPr>
        <w:t>,</w:t>
      </w:r>
    </w:p>
    <w:p w:rsidR="00F7131E" w:rsidRPr="003E609B" w:rsidRDefault="007E0F7C" w:rsidP="007E0F7C">
      <w:pPr>
        <w:pStyle w:val="ListParagraph"/>
        <w:numPr>
          <w:ilvl w:val="0"/>
          <w:numId w:val="22"/>
        </w:numPr>
        <w:rPr>
          <w:color w:val="000000"/>
          <w:sz w:val="36"/>
        </w:rPr>
      </w:pPr>
      <w:r w:rsidRPr="003E609B">
        <w:rPr>
          <w:color w:val="000000"/>
          <w:sz w:val="36"/>
        </w:rPr>
        <w:t>H</w:t>
      </w:r>
      <w:r w:rsidR="00F7131E" w:rsidRPr="003E609B">
        <w:rPr>
          <w:rFonts w:ascii="Calibri" w:eastAsia="Times New Roman" w:hAnsi="Calibri" w:cs="Times New Roman"/>
          <w:color w:val="000000"/>
          <w:sz w:val="36"/>
        </w:rPr>
        <w:t>ealth</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services</w:t>
      </w:r>
      <w:r w:rsidR="00A3619B">
        <w:rPr>
          <w:rFonts w:ascii="Calibri" w:eastAsia="Times New Roman" w:hAnsi="Calibri" w:cs="Times New Roman"/>
          <w:color w:val="000000"/>
          <w:sz w:val="36"/>
        </w:rPr>
        <w:t>,</w:t>
      </w:r>
    </w:p>
    <w:p w:rsidR="00F7131E" w:rsidRPr="003E609B" w:rsidRDefault="007E0F7C" w:rsidP="007E0F7C">
      <w:pPr>
        <w:pStyle w:val="ListParagraph"/>
        <w:numPr>
          <w:ilvl w:val="0"/>
          <w:numId w:val="22"/>
        </w:numPr>
        <w:rPr>
          <w:color w:val="000000"/>
          <w:sz w:val="36"/>
        </w:rPr>
      </w:pPr>
      <w:r w:rsidRPr="003E609B">
        <w:rPr>
          <w:color w:val="000000"/>
          <w:sz w:val="36"/>
        </w:rPr>
        <w:t>C</w:t>
      </w:r>
      <w:r w:rsidR="00F7131E" w:rsidRPr="003E609B">
        <w:rPr>
          <w:rFonts w:ascii="Calibri" w:eastAsia="Times New Roman" w:hAnsi="Calibri" w:cs="Times New Roman"/>
          <w:color w:val="000000"/>
          <w:sz w:val="36"/>
        </w:rPr>
        <w:t>osmetic</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and</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plastic</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surgery</w:t>
      </w:r>
      <w:r w:rsidR="00D6048F">
        <w:rPr>
          <w:rFonts w:ascii="Calibri" w:eastAsia="Times New Roman" w:hAnsi="Calibri" w:cs="Times New Roman"/>
          <w:color w:val="000000"/>
          <w:sz w:val="36"/>
        </w:rPr>
        <w:t xml:space="preserve"> (Not Covered Under Exemption List)</w:t>
      </w:r>
      <w:r w:rsidR="00A3619B">
        <w:rPr>
          <w:rFonts w:ascii="Calibri" w:eastAsia="Times New Roman" w:hAnsi="Calibri" w:cs="Times New Roman"/>
          <w:color w:val="000000"/>
          <w:sz w:val="36"/>
        </w:rPr>
        <w:t>,</w:t>
      </w:r>
    </w:p>
    <w:p w:rsidR="00F7131E" w:rsidRPr="003E609B" w:rsidRDefault="00F7131E" w:rsidP="00D23B73">
      <w:pPr>
        <w:pStyle w:val="ListParagraph"/>
        <w:numPr>
          <w:ilvl w:val="0"/>
          <w:numId w:val="22"/>
        </w:numPr>
        <w:rPr>
          <w:color w:val="000000"/>
          <w:sz w:val="36"/>
        </w:rPr>
      </w:pPr>
      <w:r w:rsidRPr="003E609B">
        <w:rPr>
          <w:rFonts w:ascii="Calibri" w:eastAsia="Times New Roman" w:hAnsi="Calibri" w:cs="Times New Roman"/>
          <w:color w:val="000000"/>
          <w:sz w:val="36"/>
        </w:rPr>
        <w:t>Leasing,</w:t>
      </w:r>
      <w:r w:rsidRPr="003E609B">
        <w:rPr>
          <w:rFonts w:ascii="Calibri" w:eastAsia="Times New Roman" w:hAnsi="Calibri" w:cs="Times New Roman"/>
          <w:color w:val="000000"/>
          <w:spacing w:val="-5"/>
          <w:sz w:val="36"/>
        </w:rPr>
        <w:t xml:space="preserve"> </w:t>
      </w:r>
      <w:r w:rsidRPr="003E609B">
        <w:rPr>
          <w:rFonts w:ascii="Calibri" w:eastAsia="Times New Roman" w:hAnsi="Calibri" w:cs="Times New Roman"/>
          <w:color w:val="000000"/>
          <w:sz w:val="36"/>
        </w:rPr>
        <w:t>renting</w:t>
      </w:r>
      <w:r w:rsidRPr="003E609B">
        <w:rPr>
          <w:rFonts w:ascii="Calibri" w:eastAsia="Times New Roman" w:hAnsi="Calibri" w:cs="Times New Roman"/>
          <w:color w:val="000000"/>
          <w:spacing w:val="-5"/>
          <w:sz w:val="36"/>
        </w:rPr>
        <w:t xml:space="preserve"> </w:t>
      </w:r>
      <w:r w:rsidRPr="003E609B">
        <w:rPr>
          <w:rFonts w:ascii="Calibri" w:eastAsia="Times New Roman" w:hAnsi="Calibri" w:cs="Times New Roman"/>
          <w:color w:val="000000"/>
          <w:sz w:val="36"/>
        </w:rPr>
        <w:t>or</w:t>
      </w:r>
      <w:r w:rsidRPr="003E609B">
        <w:rPr>
          <w:rFonts w:ascii="Calibri" w:eastAsia="Times New Roman" w:hAnsi="Calibri" w:cs="Times New Roman"/>
          <w:color w:val="000000"/>
          <w:spacing w:val="-6"/>
          <w:sz w:val="36"/>
        </w:rPr>
        <w:t xml:space="preserve"> </w:t>
      </w:r>
      <w:r w:rsidRPr="003E609B">
        <w:rPr>
          <w:rFonts w:ascii="Calibri" w:eastAsia="Times New Roman" w:hAnsi="Calibri" w:cs="Times New Roman"/>
          <w:color w:val="000000"/>
          <w:sz w:val="36"/>
        </w:rPr>
        <w:t>hiring</w:t>
      </w:r>
      <w:r w:rsidRPr="003E609B">
        <w:rPr>
          <w:rFonts w:ascii="Calibri" w:eastAsia="Times New Roman" w:hAnsi="Calibri" w:cs="Times New Roman"/>
          <w:color w:val="000000"/>
          <w:spacing w:val="-5"/>
          <w:sz w:val="36"/>
        </w:rPr>
        <w:t xml:space="preserve"> </w:t>
      </w:r>
      <w:r w:rsidRPr="003E609B">
        <w:rPr>
          <w:rFonts w:ascii="Calibri" w:eastAsia="Times New Roman" w:hAnsi="Calibri" w:cs="Times New Roman"/>
          <w:color w:val="000000"/>
          <w:sz w:val="36"/>
        </w:rPr>
        <w:t>of</w:t>
      </w:r>
      <w:r w:rsidRPr="003E609B">
        <w:rPr>
          <w:rFonts w:ascii="Calibri" w:eastAsia="Times New Roman" w:hAnsi="Calibri" w:cs="Times New Roman"/>
          <w:color w:val="000000"/>
          <w:spacing w:val="-6"/>
          <w:sz w:val="36"/>
        </w:rPr>
        <w:t xml:space="preserve"> </w:t>
      </w:r>
      <w:r w:rsidRPr="003E609B">
        <w:rPr>
          <w:rFonts w:ascii="Calibri" w:eastAsia="Times New Roman" w:hAnsi="Calibri" w:cs="Times New Roman"/>
          <w:color w:val="000000"/>
          <w:sz w:val="36"/>
        </w:rPr>
        <w:t>motor</w:t>
      </w:r>
      <w:r w:rsidRPr="003E609B">
        <w:rPr>
          <w:rFonts w:ascii="Calibri" w:eastAsia="Times New Roman" w:hAnsi="Calibri" w:cs="Times New Roman"/>
          <w:color w:val="000000"/>
          <w:spacing w:val="-5"/>
          <w:sz w:val="36"/>
        </w:rPr>
        <w:t xml:space="preserve"> </w:t>
      </w:r>
      <w:r w:rsidRPr="003E609B">
        <w:rPr>
          <w:rFonts w:ascii="Calibri" w:eastAsia="Times New Roman" w:hAnsi="Calibri" w:cs="Times New Roman"/>
          <w:color w:val="000000"/>
          <w:sz w:val="36"/>
        </w:rPr>
        <w:t>vehicles,</w:t>
      </w:r>
      <w:r w:rsidRPr="003E609B">
        <w:rPr>
          <w:rFonts w:ascii="Calibri" w:eastAsia="Times New Roman" w:hAnsi="Calibri" w:cs="Times New Roman"/>
          <w:color w:val="000000"/>
          <w:spacing w:val="-5"/>
          <w:sz w:val="36"/>
        </w:rPr>
        <w:t xml:space="preserve"> </w:t>
      </w:r>
      <w:r w:rsidRPr="003E609B">
        <w:rPr>
          <w:rFonts w:ascii="Calibri" w:eastAsia="Times New Roman" w:hAnsi="Calibri" w:cs="Times New Roman"/>
          <w:color w:val="000000"/>
          <w:sz w:val="36"/>
        </w:rPr>
        <w:t>vessels</w:t>
      </w:r>
      <w:r w:rsidRPr="003E609B">
        <w:rPr>
          <w:rFonts w:ascii="Calibri" w:eastAsia="Times New Roman" w:hAnsi="Calibri" w:cs="Times New Roman"/>
          <w:color w:val="000000"/>
          <w:spacing w:val="-5"/>
          <w:sz w:val="36"/>
        </w:rPr>
        <w:t xml:space="preserve"> </w:t>
      </w:r>
      <w:r w:rsidRPr="003E609B">
        <w:rPr>
          <w:rFonts w:ascii="Calibri" w:eastAsia="Times New Roman" w:hAnsi="Calibri" w:cs="Times New Roman"/>
          <w:color w:val="000000"/>
          <w:sz w:val="36"/>
        </w:rPr>
        <w:t>or</w:t>
      </w:r>
      <w:r w:rsidRPr="003E609B">
        <w:rPr>
          <w:rFonts w:ascii="Calibri" w:eastAsia="Times New Roman" w:hAnsi="Calibri" w:cs="Times New Roman"/>
          <w:color w:val="000000"/>
          <w:spacing w:val="-6"/>
          <w:sz w:val="36"/>
        </w:rPr>
        <w:t xml:space="preserve"> </w:t>
      </w:r>
      <w:r w:rsidRPr="003E609B">
        <w:rPr>
          <w:rFonts w:ascii="Calibri" w:eastAsia="Times New Roman" w:hAnsi="Calibri" w:cs="Times New Roman"/>
          <w:color w:val="000000"/>
          <w:sz w:val="36"/>
        </w:rPr>
        <w:t>aircraft</w:t>
      </w:r>
      <w:r w:rsidRPr="003E609B">
        <w:rPr>
          <w:rFonts w:ascii="Calibri" w:eastAsia="Times New Roman" w:hAnsi="Calibri" w:cs="Times New Roman"/>
          <w:color w:val="000000"/>
          <w:spacing w:val="-5"/>
          <w:sz w:val="36"/>
        </w:rPr>
        <w:t xml:space="preserve"> </w:t>
      </w:r>
      <w:r w:rsidRPr="003E609B">
        <w:rPr>
          <w:rFonts w:ascii="Calibri" w:eastAsia="Times New Roman" w:hAnsi="Calibri" w:cs="Times New Roman"/>
          <w:color w:val="000000"/>
          <w:sz w:val="36"/>
        </w:rPr>
        <w:t>referred</w:t>
      </w:r>
      <w:r w:rsidRPr="003E609B">
        <w:rPr>
          <w:rFonts w:ascii="Calibri" w:eastAsia="Times New Roman" w:hAnsi="Calibri" w:cs="Times New Roman"/>
          <w:color w:val="000000"/>
          <w:spacing w:val="-6"/>
          <w:sz w:val="36"/>
        </w:rPr>
        <w:t xml:space="preserve"> </w:t>
      </w:r>
      <w:r w:rsidRPr="003E609B">
        <w:rPr>
          <w:rFonts w:ascii="Calibri" w:eastAsia="Times New Roman" w:hAnsi="Calibri" w:cs="Times New Roman"/>
          <w:color w:val="000000"/>
          <w:sz w:val="36"/>
        </w:rPr>
        <w:t>in</w:t>
      </w:r>
      <w:r w:rsidRPr="003E609B">
        <w:rPr>
          <w:rFonts w:ascii="Calibri" w:eastAsia="Times New Roman" w:hAnsi="Calibri" w:cs="Times New Roman"/>
          <w:color w:val="000000"/>
          <w:spacing w:val="-5"/>
          <w:sz w:val="36"/>
        </w:rPr>
        <w:t xml:space="preserve"> </w:t>
      </w:r>
      <w:r w:rsidRPr="003E609B">
        <w:rPr>
          <w:rFonts w:ascii="Calibri" w:eastAsia="Times New Roman" w:hAnsi="Calibri" w:cs="Times New Roman"/>
          <w:color w:val="000000"/>
          <w:sz w:val="36"/>
        </w:rPr>
        <w:t>clause</w:t>
      </w:r>
      <w:r w:rsidR="003E609B" w:rsidRPr="003E609B">
        <w:rPr>
          <w:color w:val="000000"/>
          <w:sz w:val="36"/>
        </w:rPr>
        <w:t xml:space="preserve"> </w:t>
      </w:r>
      <w:r w:rsidRPr="003E609B">
        <w:rPr>
          <w:rFonts w:ascii="Calibri" w:eastAsia="Times New Roman" w:hAnsi="Calibri" w:cs="Times New Roman"/>
          <w:color w:val="000000"/>
          <w:sz w:val="36"/>
        </w:rPr>
        <w:t>(a)</w:t>
      </w:r>
      <w:r w:rsidRPr="003E609B">
        <w:rPr>
          <w:rFonts w:ascii="Calibri" w:eastAsia="Times New Roman" w:hAnsi="Calibri" w:cs="Times New Roman"/>
          <w:color w:val="000000"/>
          <w:spacing w:val="-22"/>
          <w:sz w:val="36"/>
        </w:rPr>
        <w:t xml:space="preserve"> </w:t>
      </w:r>
      <w:r w:rsidRPr="003E609B">
        <w:rPr>
          <w:rFonts w:ascii="Calibri" w:eastAsia="Times New Roman" w:hAnsi="Calibri" w:cs="Times New Roman"/>
          <w:color w:val="000000"/>
          <w:sz w:val="36"/>
        </w:rPr>
        <w:t>or</w:t>
      </w:r>
      <w:r w:rsidRPr="003E609B">
        <w:rPr>
          <w:rFonts w:ascii="Calibri" w:eastAsia="Times New Roman" w:hAnsi="Calibri" w:cs="Times New Roman"/>
          <w:color w:val="000000"/>
          <w:spacing w:val="-22"/>
          <w:sz w:val="36"/>
        </w:rPr>
        <w:t xml:space="preserve"> </w:t>
      </w:r>
      <w:r w:rsidRPr="003E609B">
        <w:rPr>
          <w:rFonts w:ascii="Calibri" w:eastAsia="Times New Roman" w:hAnsi="Calibri" w:cs="Times New Roman"/>
          <w:color w:val="000000"/>
          <w:sz w:val="36"/>
        </w:rPr>
        <w:t>(aa)</w:t>
      </w:r>
      <w:r w:rsidRPr="003E609B">
        <w:rPr>
          <w:rFonts w:ascii="Calibri" w:eastAsia="Times New Roman" w:hAnsi="Calibri" w:cs="Times New Roman"/>
          <w:color w:val="000000"/>
          <w:spacing w:val="-22"/>
          <w:sz w:val="36"/>
        </w:rPr>
        <w:t xml:space="preserve"> </w:t>
      </w:r>
      <w:r w:rsidRPr="003E609B">
        <w:rPr>
          <w:rFonts w:ascii="Calibri" w:eastAsia="Times New Roman" w:hAnsi="Calibri" w:cs="Times New Roman"/>
          <w:b/>
          <w:iCs/>
          <w:color w:val="000000"/>
          <w:sz w:val="36"/>
        </w:rPr>
        <w:t>except</w:t>
      </w:r>
      <w:r w:rsidRPr="003E609B">
        <w:rPr>
          <w:rFonts w:ascii="Calibri" w:eastAsia="Times New Roman" w:hAnsi="Calibri" w:cs="Times New Roman"/>
          <w:b/>
          <w:iCs/>
          <w:color w:val="000000"/>
          <w:spacing w:val="-22"/>
          <w:sz w:val="36"/>
        </w:rPr>
        <w:t xml:space="preserve"> </w:t>
      </w:r>
      <w:r w:rsidRPr="003E609B">
        <w:rPr>
          <w:rFonts w:ascii="Calibri" w:eastAsia="Times New Roman" w:hAnsi="Calibri" w:cs="Times New Roman"/>
          <w:b/>
          <w:iCs/>
          <w:color w:val="000000"/>
          <w:sz w:val="36"/>
        </w:rPr>
        <w:t>when</w:t>
      </w:r>
      <w:r w:rsidRPr="003E609B">
        <w:rPr>
          <w:rFonts w:ascii="Calibri" w:eastAsia="Times New Roman" w:hAnsi="Calibri" w:cs="Times New Roman"/>
          <w:b/>
          <w:iCs/>
          <w:color w:val="000000"/>
          <w:spacing w:val="-22"/>
          <w:sz w:val="36"/>
        </w:rPr>
        <w:t xml:space="preserve"> </w:t>
      </w:r>
      <w:r w:rsidRPr="003E609B">
        <w:rPr>
          <w:rFonts w:ascii="Calibri" w:eastAsia="Times New Roman" w:hAnsi="Calibri" w:cs="Times New Roman"/>
          <w:b/>
          <w:iCs/>
          <w:color w:val="000000"/>
          <w:sz w:val="36"/>
        </w:rPr>
        <w:t>used</w:t>
      </w:r>
      <w:r w:rsidRPr="003E609B">
        <w:rPr>
          <w:rFonts w:ascii="Calibri" w:eastAsia="Times New Roman" w:hAnsi="Calibri" w:cs="Times New Roman"/>
          <w:b/>
          <w:iCs/>
          <w:color w:val="000000"/>
          <w:spacing w:val="-22"/>
          <w:sz w:val="36"/>
        </w:rPr>
        <w:t xml:space="preserve"> </w:t>
      </w:r>
      <w:r w:rsidRPr="003E609B">
        <w:rPr>
          <w:rFonts w:ascii="Calibri" w:eastAsia="Times New Roman" w:hAnsi="Calibri" w:cs="Times New Roman"/>
          <w:b/>
          <w:iCs/>
          <w:color w:val="000000"/>
          <w:sz w:val="36"/>
        </w:rPr>
        <w:t>for</w:t>
      </w:r>
      <w:r w:rsidRPr="003E609B">
        <w:rPr>
          <w:rFonts w:ascii="Calibri" w:eastAsia="Times New Roman" w:hAnsi="Calibri" w:cs="Times New Roman"/>
          <w:b/>
          <w:iCs/>
          <w:color w:val="000000"/>
          <w:spacing w:val="-22"/>
          <w:sz w:val="36"/>
        </w:rPr>
        <w:t xml:space="preserve"> </w:t>
      </w:r>
      <w:r w:rsidRPr="003E609B">
        <w:rPr>
          <w:rFonts w:ascii="Calibri" w:eastAsia="Times New Roman" w:hAnsi="Calibri" w:cs="Times New Roman"/>
          <w:b/>
          <w:iCs/>
          <w:color w:val="000000"/>
          <w:sz w:val="36"/>
        </w:rPr>
        <w:t>purposes</w:t>
      </w:r>
      <w:r w:rsidRPr="003E609B">
        <w:rPr>
          <w:rFonts w:ascii="Calibri" w:eastAsia="Times New Roman" w:hAnsi="Calibri" w:cs="Times New Roman"/>
          <w:b/>
          <w:iCs/>
          <w:color w:val="000000"/>
          <w:spacing w:val="33"/>
          <w:sz w:val="36"/>
        </w:rPr>
        <w:t xml:space="preserve"> </w:t>
      </w:r>
      <w:r w:rsidRPr="003E609B">
        <w:rPr>
          <w:rFonts w:ascii="Calibri" w:eastAsia="Times New Roman" w:hAnsi="Calibri" w:cs="Times New Roman"/>
          <w:b/>
          <w:iCs/>
          <w:color w:val="000000"/>
          <w:sz w:val="36"/>
        </w:rPr>
        <w:t>speciﬁed</w:t>
      </w:r>
      <w:r w:rsidRPr="003E609B">
        <w:rPr>
          <w:rFonts w:ascii="Calibri" w:eastAsia="Times New Roman" w:hAnsi="Calibri" w:cs="Times New Roman"/>
          <w:b/>
          <w:iCs/>
          <w:color w:val="000000"/>
          <w:spacing w:val="-22"/>
          <w:sz w:val="36"/>
        </w:rPr>
        <w:t xml:space="preserve"> </w:t>
      </w:r>
      <w:r w:rsidRPr="003E609B">
        <w:rPr>
          <w:rFonts w:ascii="Calibri" w:eastAsia="Times New Roman" w:hAnsi="Calibri" w:cs="Times New Roman"/>
          <w:b/>
          <w:iCs/>
          <w:color w:val="000000"/>
          <w:sz w:val="36"/>
        </w:rPr>
        <w:t>therein,</w:t>
      </w:r>
    </w:p>
    <w:p w:rsidR="003E609B" w:rsidRPr="003E609B" w:rsidRDefault="003E609B" w:rsidP="003E609B">
      <w:pPr>
        <w:pStyle w:val="ListParagraph"/>
        <w:numPr>
          <w:ilvl w:val="0"/>
          <w:numId w:val="22"/>
        </w:numPr>
        <w:rPr>
          <w:color w:val="000000"/>
          <w:sz w:val="36"/>
        </w:rPr>
      </w:pPr>
      <w:r w:rsidRPr="003E609B">
        <w:rPr>
          <w:color w:val="000000"/>
          <w:sz w:val="36"/>
        </w:rPr>
        <w:t>L</w:t>
      </w:r>
      <w:r w:rsidR="00F7131E" w:rsidRPr="003E609B">
        <w:rPr>
          <w:rFonts w:ascii="Calibri" w:eastAsia="Times New Roman" w:hAnsi="Calibri" w:cs="Times New Roman"/>
          <w:color w:val="000000"/>
          <w:sz w:val="36"/>
        </w:rPr>
        <w:t>ife</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insurance</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&amp;</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health</w:t>
      </w:r>
      <w:r w:rsidR="00F7131E" w:rsidRPr="003E609B">
        <w:rPr>
          <w:rFonts w:ascii="Calibri" w:eastAsia="Times New Roman" w:hAnsi="Calibri" w:cs="Times New Roman"/>
          <w:color w:val="000000"/>
          <w:spacing w:val="-22"/>
          <w:sz w:val="36"/>
        </w:rPr>
        <w:t xml:space="preserve"> </w:t>
      </w:r>
      <w:r w:rsidR="00F7131E" w:rsidRPr="003E609B">
        <w:rPr>
          <w:rFonts w:ascii="Calibri" w:eastAsia="Times New Roman" w:hAnsi="Calibri" w:cs="Times New Roman"/>
          <w:color w:val="000000"/>
          <w:sz w:val="36"/>
        </w:rPr>
        <w:t>insurance</w:t>
      </w:r>
      <w:r w:rsidR="00A3619B">
        <w:rPr>
          <w:rFonts w:ascii="Calibri" w:eastAsia="Times New Roman" w:hAnsi="Calibri" w:cs="Times New Roman"/>
          <w:color w:val="000000"/>
          <w:sz w:val="36"/>
        </w:rPr>
        <w:t>,</w:t>
      </w:r>
      <w:r w:rsidR="00D23B73" w:rsidRPr="003E609B">
        <w:rPr>
          <w:color w:val="000000"/>
          <w:sz w:val="36"/>
        </w:rPr>
        <w:t xml:space="preserve"> </w:t>
      </w:r>
    </w:p>
    <w:p w:rsidR="00F7131E" w:rsidRPr="003E609B" w:rsidRDefault="00D23B73" w:rsidP="003E609B">
      <w:pPr>
        <w:pStyle w:val="ListParagraph"/>
        <w:numPr>
          <w:ilvl w:val="0"/>
          <w:numId w:val="22"/>
        </w:numPr>
        <w:rPr>
          <w:color w:val="000000"/>
          <w:sz w:val="36"/>
        </w:rPr>
      </w:pPr>
      <w:r w:rsidRPr="003E609B">
        <w:rPr>
          <w:rFonts w:ascii="Calibri" w:eastAsia="Times New Roman" w:hAnsi="Calibri" w:cs="Times New Roman"/>
          <w:color w:val="000000"/>
          <w:sz w:val="36"/>
        </w:rPr>
        <w:t>Membership of Club, health and ﬁtness center</w:t>
      </w:r>
      <w:r w:rsidR="00A3619B">
        <w:rPr>
          <w:rFonts w:ascii="Calibri" w:eastAsia="Times New Roman" w:hAnsi="Calibri" w:cs="Times New Roman"/>
          <w:color w:val="000000"/>
          <w:sz w:val="36"/>
        </w:rPr>
        <w:t>,</w:t>
      </w:r>
      <w:r w:rsidRPr="003E609B">
        <w:rPr>
          <w:rFonts w:ascii="Calibri" w:eastAsia="Times New Roman" w:hAnsi="Calibri" w:cs="Times New Roman"/>
          <w:color w:val="000000"/>
          <w:sz w:val="36"/>
        </w:rPr>
        <w:t xml:space="preserve"> </w:t>
      </w:r>
      <w:r w:rsidRPr="003E609B">
        <w:rPr>
          <w:color w:val="000000"/>
          <w:sz w:val="36"/>
        </w:rPr>
        <w:t xml:space="preserve">  </w:t>
      </w:r>
    </w:p>
    <w:p w:rsidR="00D23B73" w:rsidRPr="005351A6" w:rsidRDefault="00D23B73" w:rsidP="003E609B">
      <w:pPr>
        <w:pStyle w:val="ListParagraph"/>
        <w:numPr>
          <w:ilvl w:val="0"/>
          <w:numId w:val="22"/>
        </w:numPr>
        <w:rPr>
          <w:color w:val="000000"/>
          <w:sz w:val="36"/>
        </w:rPr>
      </w:pPr>
      <w:r w:rsidRPr="003E609B">
        <w:rPr>
          <w:rFonts w:ascii="Calibri" w:eastAsia="Times New Roman" w:hAnsi="Calibri" w:cs="Times New Roman"/>
          <w:color w:val="000000"/>
          <w:spacing w:val="-9"/>
          <w:sz w:val="36"/>
        </w:rPr>
        <w:t>T</w:t>
      </w:r>
      <w:r w:rsidRPr="003E609B">
        <w:rPr>
          <w:rFonts w:ascii="Calibri" w:eastAsia="Times New Roman" w:hAnsi="Calibri" w:cs="Times New Roman"/>
          <w:color w:val="000000"/>
          <w:sz w:val="36"/>
        </w:rPr>
        <w:t>ravel</w:t>
      </w:r>
      <w:r w:rsidRPr="003E609B">
        <w:rPr>
          <w:rFonts w:ascii="Calibri" w:eastAsia="Times New Roman" w:hAnsi="Calibri" w:cs="Times New Roman"/>
          <w:color w:val="000000"/>
          <w:spacing w:val="-15"/>
          <w:sz w:val="36"/>
        </w:rPr>
        <w:t xml:space="preserve"> </w:t>
      </w:r>
      <w:r w:rsidRPr="003E609B">
        <w:rPr>
          <w:rFonts w:ascii="Calibri" w:eastAsia="Times New Roman" w:hAnsi="Calibri" w:cs="Times New Roman"/>
          <w:color w:val="000000"/>
          <w:w w:val="97"/>
          <w:sz w:val="36"/>
        </w:rPr>
        <w:t xml:space="preserve">beneﬁts extended </w:t>
      </w:r>
      <w:r w:rsidRPr="003E609B">
        <w:rPr>
          <w:rFonts w:ascii="Calibri" w:eastAsia="Times New Roman" w:hAnsi="Calibri" w:cs="Times New Roman"/>
          <w:color w:val="000000"/>
          <w:sz w:val="36"/>
        </w:rPr>
        <w:t>to</w:t>
      </w:r>
      <w:r w:rsidRPr="003E609B">
        <w:rPr>
          <w:rFonts w:ascii="Calibri" w:eastAsia="Times New Roman" w:hAnsi="Calibri" w:cs="Times New Roman"/>
          <w:color w:val="000000"/>
          <w:spacing w:val="-6"/>
          <w:sz w:val="36"/>
        </w:rPr>
        <w:t xml:space="preserve"> </w:t>
      </w:r>
      <w:r w:rsidRPr="003E609B">
        <w:rPr>
          <w:rFonts w:ascii="Calibri" w:eastAsia="Times New Roman" w:hAnsi="Calibri" w:cs="Times New Roman"/>
          <w:color w:val="000000"/>
          <w:w w:val="97"/>
          <w:sz w:val="36"/>
        </w:rPr>
        <w:t xml:space="preserve">employees </w:t>
      </w:r>
      <w:r w:rsidRPr="003E609B">
        <w:rPr>
          <w:rFonts w:ascii="Calibri" w:eastAsia="Times New Roman" w:hAnsi="Calibri" w:cs="Times New Roman"/>
          <w:color w:val="000000"/>
          <w:sz w:val="36"/>
        </w:rPr>
        <w:t>on</w:t>
      </w:r>
      <w:r w:rsidRPr="003E609B">
        <w:rPr>
          <w:rFonts w:ascii="Calibri" w:eastAsia="Times New Roman" w:hAnsi="Calibri" w:cs="Times New Roman"/>
          <w:color w:val="000000"/>
          <w:spacing w:val="-7"/>
          <w:sz w:val="36"/>
        </w:rPr>
        <w:t xml:space="preserve"> </w:t>
      </w:r>
      <w:r w:rsidRPr="003E609B">
        <w:rPr>
          <w:rFonts w:ascii="Calibri" w:eastAsia="Times New Roman" w:hAnsi="Calibri" w:cs="Times New Roman"/>
          <w:color w:val="000000"/>
          <w:w w:val="97"/>
          <w:sz w:val="36"/>
        </w:rPr>
        <w:t xml:space="preserve">vacation </w:t>
      </w:r>
      <w:r w:rsidRPr="003E609B">
        <w:rPr>
          <w:rFonts w:ascii="Calibri" w:eastAsia="Times New Roman" w:hAnsi="Calibri" w:cs="Times New Roman"/>
          <w:color w:val="000000"/>
          <w:sz w:val="36"/>
        </w:rPr>
        <w:t>such</w:t>
      </w:r>
      <w:r w:rsidRPr="003E609B">
        <w:rPr>
          <w:rFonts w:ascii="Calibri" w:eastAsia="Times New Roman" w:hAnsi="Calibri" w:cs="Times New Roman"/>
          <w:color w:val="000000"/>
          <w:spacing w:val="-12"/>
          <w:sz w:val="36"/>
        </w:rPr>
        <w:t xml:space="preserve"> </w:t>
      </w:r>
      <w:r w:rsidRPr="003E609B">
        <w:rPr>
          <w:rFonts w:ascii="Calibri" w:eastAsia="Times New Roman" w:hAnsi="Calibri" w:cs="Times New Roman"/>
          <w:color w:val="000000"/>
          <w:sz w:val="36"/>
        </w:rPr>
        <w:t>as</w:t>
      </w:r>
      <w:r w:rsidRPr="003E609B">
        <w:rPr>
          <w:rFonts w:ascii="Calibri" w:eastAsia="Times New Roman" w:hAnsi="Calibri" w:cs="Times New Roman"/>
          <w:color w:val="000000"/>
          <w:spacing w:val="-6"/>
          <w:sz w:val="36"/>
        </w:rPr>
        <w:t xml:space="preserve"> </w:t>
      </w:r>
      <w:r w:rsidRPr="003E609B">
        <w:rPr>
          <w:rFonts w:ascii="Calibri" w:eastAsia="Times New Roman" w:hAnsi="Calibri" w:cs="Times New Roman"/>
          <w:color w:val="000000"/>
          <w:sz w:val="36"/>
        </w:rPr>
        <w:t>leave</w:t>
      </w:r>
      <w:r w:rsidRPr="003E609B">
        <w:rPr>
          <w:rFonts w:ascii="Calibri" w:eastAsia="Times New Roman" w:hAnsi="Calibri" w:cs="Times New Roman"/>
          <w:color w:val="000000"/>
          <w:spacing w:val="-13"/>
          <w:sz w:val="36"/>
        </w:rPr>
        <w:t xml:space="preserve"> </w:t>
      </w:r>
      <w:r w:rsidRPr="003E609B">
        <w:rPr>
          <w:rFonts w:ascii="Calibri" w:eastAsia="Times New Roman" w:hAnsi="Calibri" w:cs="Times New Roman"/>
          <w:color w:val="000000"/>
          <w:sz w:val="36"/>
        </w:rPr>
        <w:t>or</w:t>
      </w:r>
      <w:r w:rsidRPr="003E609B">
        <w:rPr>
          <w:rFonts w:ascii="Calibri" w:eastAsia="Times New Roman" w:hAnsi="Calibri" w:cs="Times New Roman"/>
          <w:color w:val="000000"/>
          <w:spacing w:val="-6"/>
          <w:sz w:val="36"/>
        </w:rPr>
        <w:t xml:space="preserve"> </w:t>
      </w:r>
      <w:r w:rsidRPr="003E609B">
        <w:rPr>
          <w:rFonts w:ascii="Calibri" w:eastAsia="Times New Roman" w:hAnsi="Calibri" w:cs="Times New Roman"/>
          <w:color w:val="000000"/>
          <w:sz w:val="36"/>
        </w:rPr>
        <w:t>home</w:t>
      </w:r>
      <w:r w:rsidRPr="003E609B">
        <w:rPr>
          <w:rFonts w:ascii="Calibri" w:eastAsia="Times New Roman" w:hAnsi="Calibri" w:cs="Times New Roman"/>
          <w:color w:val="000000"/>
          <w:spacing w:val="-14"/>
          <w:sz w:val="36"/>
        </w:rPr>
        <w:t xml:space="preserve"> </w:t>
      </w:r>
      <w:r w:rsidRPr="003E609B">
        <w:rPr>
          <w:rFonts w:ascii="Calibri" w:eastAsia="Times New Roman" w:hAnsi="Calibri" w:cs="Times New Roman"/>
          <w:color w:val="000000"/>
          <w:sz w:val="36"/>
        </w:rPr>
        <w:t>travel</w:t>
      </w:r>
      <w:r w:rsidRPr="003E609B">
        <w:rPr>
          <w:rFonts w:ascii="Calibri" w:eastAsia="Times New Roman" w:hAnsi="Calibri" w:cs="Times New Roman"/>
          <w:color w:val="000000"/>
          <w:spacing w:val="-14"/>
          <w:sz w:val="36"/>
        </w:rPr>
        <w:t xml:space="preserve"> </w:t>
      </w:r>
      <w:r w:rsidRPr="003E609B">
        <w:rPr>
          <w:rFonts w:ascii="Calibri" w:eastAsia="Times New Roman" w:hAnsi="Calibri" w:cs="Times New Roman"/>
          <w:color w:val="000000"/>
          <w:w w:val="97"/>
          <w:sz w:val="36"/>
        </w:rPr>
        <w:t>concession</w:t>
      </w:r>
      <w:r w:rsidR="00D6048F">
        <w:rPr>
          <w:rFonts w:ascii="Calibri" w:eastAsia="Times New Roman" w:hAnsi="Calibri" w:cs="Times New Roman"/>
          <w:color w:val="000000"/>
          <w:w w:val="97"/>
          <w:sz w:val="36"/>
        </w:rPr>
        <w:t xml:space="preserve"> (Read </w:t>
      </w:r>
      <w:r w:rsidR="00F07A56">
        <w:rPr>
          <w:rFonts w:ascii="Calibri" w:eastAsia="Times New Roman" w:hAnsi="Calibri" w:cs="Times New Roman"/>
          <w:color w:val="000000"/>
          <w:w w:val="97"/>
          <w:sz w:val="36"/>
        </w:rPr>
        <w:t>with Schedule III Clause 1 and</w:t>
      </w:r>
      <w:r w:rsidR="00D6048F">
        <w:rPr>
          <w:rFonts w:ascii="Calibri" w:eastAsia="Times New Roman" w:hAnsi="Calibri" w:cs="Times New Roman"/>
          <w:color w:val="000000"/>
          <w:w w:val="97"/>
          <w:sz w:val="36"/>
        </w:rPr>
        <w:t xml:space="preserve"> Schedule I Clause 1).</w:t>
      </w:r>
    </w:p>
    <w:p w:rsidR="005351A6" w:rsidRDefault="005351A6" w:rsidP="005351A6">
      <w:pPr>
        <w:pStyle w:val="ListParagraph"/>
        <w:ind w:left="360"/>
        <w:rPr>
          <w:color w:val="000000"/>
          <w:w w:val="97"/>
          <w:sz w:val="36"/>
        </w:rPr>
      </w:pPr>
    </w:p>
    <w:p w:rsidR="005351A6" w:rsidRPr="00D23B73" w:rsidRDefault="005351A6" w:rsidP="00425BC8">
      <w:pPr>
        <w:ind w:left="284"/>
        <w:jc w:val="both"/>
        <w:rPr>
          <w:rFonts w:ascii="Calibri" w:eastAsia="Times New Roman" w:hAnsi="Calibri" w:cs="Times New Roman"/>
          <w:sz w:val="36"/>
        </w:rPr>
      </w:pPr>
      <w:r w:rsidRPr="00D23B73">
        <w:rPr>
          <w:rFonts w:ascii="Calibri" w:eastAsia="Times New Roman" w:hAnsi="Calibri" w:cs="Times New Roman"/>
          <w:w w:val="96"/>
          <w:sz w:val="36"/>
        </w:rPr>
        <w:t>E</w:t>
      </w:r>
      <w:r w:rsidRPr="00D23B73">
        <w:rPr>
          <w:rFonts w:ascii="Calibri" w:eastAsia="Times New Roman" w:hAnsi="Calibri" w:cs="Times New Roman"/>
          <w:spacing w:val="-3"/>
          <w:w w:val="96"/>
          <w:sz w:val="36"/>
        </w:rPr>
        <w:t>x</w:t>
      </w:r>
      <w:r w:rsidRPr="00D23B73">
        <w:rPr>
          <w:rFonts w:ascii="Calibri" w:eastAsia="Times New Roman" w:hAnsi="Calibri" w:cs="Times New Roman"/>
          <w:w w:val="96"/>
          <w:sz w:val="36"/>
        </w:rPr>
        <w:t>ceptions,</w:t>
      </w:r>
      <w:r w:rsidRPr="00D23B73">
        <w:rPr>
          <w:rFonts w:ascii="Calibri" w:eastAsia="Times New Roman" w:hAnsi="Calibri" w:cs="Times New Roman"/>
          <w:spacing w:val="11"/>
          <w:w w:val="96"/>
          <w:sz w:val="36"/>
        </w:rPr>
        <w:t xml:space="preserve"> </w:t>
      </w:r>
      <w:r w:rsidRPr="00D23B73">
        <w:rPr>
          <w:rFonts w:ascii="Calibri" w:eastAsia="Times New Roman" w:hAnsi="Calibri" w:cs="Times New Roman"/>
          <w:spacing w:val="3"/>
          <w:sz w:val="36"/>
        </w:rPr>
        <w:t>w</w:t>
      </w:r>
      <w:r w:rsidRPr="00D23B73">
        <w:rPr>
          <w:rFonts w:ascii="Calibri" w:eastAsia="Times New Roman" w:hAnsi="Calibri" w:cs="Times New Roman"/>
          <w:sz w:val="36"/>
        </w:rPr>
        <w:t>he</w:t>
      </w:r>
      <w:r w:rsidRPr="00D23B73">
        <w:rPr>
          <w:rFonts w:ascii="Calibri" w:eastAsia="Times New Roman" w:hAnsi="Calibri" w:cs="Times New Roman"/>
          <w:spacing w:val="3"/>
          <w:sz w:val="36"/>
        </w:rPr>
        <w:t>r</w:t>
      </w:r>
      <w:r w:rsidRPr="00D23B73">
        <w:rPr>
          <w:rFonts w:ascii="Calibri" w:eastAsia="Times New Roman" w:hAnsi="Calibri" w:cs="Times New Roman"/>
          <w:sz w:val="36"/>
        </w:rPr>
        <w:t>e</w:t>
      </w:r>
      <w:r w:rsidRPr="00D23B73">
        <w:rPr>
          <w:rFonts w:ascii="Calibri" w:eastAsia="Times New Roman" w:hAnsi="Calibri" w:cs="Times New Roman"/>
          <w:spacing w:val="-24"/>
          <w:sz w:val="36"/>
        </w:rPr>
        <w:t xml:space="preserve"> </w:t>
      </w:r>
      <w:r w:rsidRPr="00D23B73">
        <w:rPr>
          <w:rFonts w:ascii="Calibri" w:eastAsia="Times New Roman" w:hAnsi="Calibri" w:cs="Times New Roman"/>
          <w:sz w:val="36"/>
        </w:rPr>
        <w:t>I</w:t>
      </w:r>
      <w:r w:rsidRPr="00D23B73">
        <w:rPr>
          <w:rFonts w:ascii="Calibri" w:eastAsia="Times New Roman" w:hAnsi="Calibri" w:cs="Times New Roman"/>
          <w:spacing w:val="-7"/>
          <w:sz w:val="36"/>
        </w:rPr>
        <w:t>T</w:t>
      </w:r>
      <w:r w:rsidRPr="00D23B73">
        <w:rPr>
          <w:rFonts w:ascii="Calibri" w:eastAsia="Times New Roman" w:hAnsi="Calibri" w:cs="Times New Roman"/>
          <w:sz w:val="36"/>
        </w:rPr>
        <w:t>C</w:t>
      </w:r>
      <w:r w:rsidRPr="00D23B73">
        <w:rPr>
          <w:rFonts w:ascii="Calibri" w:eastAsia="Times New Roman" w:hAnsi="Calibri" w:cs="Times New Roman"/>
          <w:spacing w:val="-16"/>
          <w:sz w:val="36"/>
        </w:rPr>
        <w:t xml:space="preserve"> </w:t>
      </w:r>
      <w:r w:rsidRPr="00D23B73">
        <w:rPr>
          <w:rFonts w:ascii="Calibri" w:eastAsia="Times New Roman" w:hAnsi="Calibri" w:cs="Times New Roman"/>
          <w:w w:val="96"/>
          <w:sz w:val="36"/>
        </w:rPr>
        <w:t>all</w:t>
      </w:r>
      <w:r w:rsidRPr="00D23B73">
        <w:rPr>
          <w:rFonts w:ascii="Calibri" w:eastAsia="Times New Roman" w:hAnsi="Calibri" w:cs="Times New Roman"/>
          <w:spacing w:val="-4"/>
          <w:w w:val="96"/>
          <w:sz w:val="36"/>
        </w:rPr>
        <w:t>o</w:t>
      </w:r>
      <w:r w:rsidRPr="00D23B73">
        <w:rPr>
          <w:rFonts w:ascii="Calibri" w:eastAsia="Times New Roman" w:hAnsi="Calibri" w:cs="Times New Roman"/>
          <w:spacing w:val="-2"/>
          <w:w w:val="96"/>
          <w:sz w:val="36"/>
        </w:rPr>
        <w:t>w</w:t>
      </w:r>
      <w:r w:rsidRPr="00D23B73">
        <w:rPr>
          <w:rFonts w:ascii="Calibri" w:eastAsia="Times New Roman" w:hAnsi="Calibri" w:cs="Times New Roman"/>
          <w:w w:val="97"/>
          <w:sz w:val="36"/>
        </w:rPr>
        <w:t>ed</w:t>
      </w:r>
    </w:p>
    <w:p w:rsidR="005351A6" w:rsidRDefault="005351A6" w:rsidP="00425BC8">
      <w:pPr>
        <w:ind w:left="284"/>
        <w:jc w:val="both"/>
        <w:rPr>
          <w:iCs/>
          <w:sz w:val="36"/>
        </w:rPr>
      </w:pPr>
      <w:r w:rsidRPr="005351A6">
        <w:rPr>
          <w:rFonts w:ascii="Calibri" w:eastAsia="Times New Roman" w:hAnsi="Calibri" w:cs="Times New Roman"/>
          <w:iCs/>
          <w:sz w:val="36"/>
        </w:rPr>
        <w:t>Proviso - Provided that the input tax credit in respect of such goods or services or both shall be available where in inward supply of such goods or services</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or</w:t>
      </w:r>
      <w:r w:rsidRPr="005351A6">
        <w:rPr>
          <w:rFonts w:ascii="Calibri" w:eastAsia="Times New Roman" w:hAnsi="Calibri" w:cs="Times New Roman"/>
          <w:iCs/>
          <w:spacing w:val="33"/>
          <w:sz w:val="36"/>
        </w:rPr>
        <w:t xml:space="preserve"> </w:t>
      </w:r>
      <w:r w:rsidRPr="005351A6">
        <w:rPr>
          <w:rFonts w:ascii="Calibri" w:eastAsia="Times New Roman" w:hAnsi="Calibri" w:cs="Times New Roman"/>
          <w:iCs/>
          <w:sz w:val="36"/>
        </w:rPr>
        <w:t>both</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is</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used</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by</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a</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registered</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person</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for</w:t>
      </w:r>
      <w:r w:rsidRPr="005351A6">
        <w:rPr>
          <w:sz w:val="36"/>
        </w:rPr>
        <w:t xml:space="preserve"> </w:t>
      </w:r>
      <w:r w:rsidRPr="005351A6">
        <w:rPr>
          <w:rFonts w:ascii="Calibri" w:eastAsia="Times New Roman" w:hAnsi="Calibri" w:cs="Times New Roman"/>
          <w:b/>
          <w:iCs/>
          <w:sz w:val="40"/>
        </w:rPr>
        <w:t>making</w:t>
      </w:r>
      <w:r w:rsidRPr="005351A6">
        <w:rPr>
          <w:rFonts w:ascii="Calibri" w:eastAsia="Times New Roman" w:hAnsi="Calibri" w:cs="Times New Roman"/>
          <w:b/>
          <w:iCs/>
          <w:spacing w:val="44"/>
          <w:sz w:val="40"/>
        </w:rPr>
        <w:t xml:space="preserve"> </w:t>
      </w:r>
      <w:r w:rsidRPr="005351A6">
        <w:rPr>
          <w:rFonts w:ascii="Calibri" w:eastAsia="Times New Roman" w:hAnsi="Calibri" w:cs="Times New Roman"/>
          <w:b/>
          <w:iCs/>
          <w:sz w:val="40"/>
        </w:rPr>
        <w:t>an</w:t>
      </w:r>
      <w:r w:rsidRPr="005351A6">
        <w:rPr>
          <w:rFonts w:ascii="Calibri" w:eastAsia="Times New Roman" w:hAnsi="Calibri" w:cs="Times New Roman"/>
          <w:b/>
          <w:iCs/>
          <w:spacing w:val="44"/>
          <w:sz w:val="40"/>
        </w:rPr>
        <w:t xml:space="preserve"> </w:t>
      </w:r>
      <w:r w:rsidRPr="005351A6">
        <w:rPr>
          <w:rFonts w:ascii="Calibri" w:eastAsia="Times New Roman" w:hAnsi="Calibri" w:cs="Times New Roman"/>
          <w:b/>
          <w:iCs/>
          <w:sz w:val="40"/>
        </w:rPr>
        <w:t>outward</w:t>
      </w:r>
      <w:r w:rsidRPr="005351A6">
        <w:rPr>
          <w:rFonts w:ascii="Calibri" w:eastAsia="Times New Roman" w:hAnsi="Calibri" w:cs="Times New Roman"/>
          <w:b/>
          <w:iCs/>
          <w:spacing w:val="44"/>
          <w:sz w:val="40"/>
        </w:rPr>
        <w:t xml:space="preserve"> </w:t>
      </w:r>
      <w:r w:rsidRPr="005351A6">
        <w:rPr>
          <w:rFonts w:ascii="Calibri" w:eastAsia="Times New Roman" w:hAnsi="Calibri" w:cs="Times New Roman"/>
          <w:b/>
          <w:iCs/>
          <w:sz w:val="40"/>
        </w:rPr>
        <w:t>taxable</w:t>
      </w:r>
      <w:r w:rsidRPr="005351A6">
        <w:rPr>
          <w:rFonts w:ascii="Calibri" w:eastAsia="Times New Roman" w:hAnsi="Calibri" w:cs="Times New Roman"/>
          <w:b/>
          <w:iCs/>
          <w:spacing w:val="44"/>
          <w:sz w:val="40"/>
        </w:rPr>
        <w:t xml:space="preserve"> </w:t>
      </w:r>
      <w:r w:rsidRPr="005351A6">
        <w:rPr>
          <w:rFonts w:ascii="Calibri" w:eastAsia="Times New Roman" w:hAnsi="Calibri" w:cs="Times New Roman"/>
          <w:b/>
          <w:iCs/>
          <w:sz w:val="40"/>
        </w:rPr>
        <w:t>supply</w:t>
      </w:r>
      <w:r w:rsidRPr="005351A6">
        <w:rPr>
          <w:rFonts w:ascii="Calibri" w:eastAsia="Times New Roman" w:hAnsi="Calibri" w:cs="Times New Roman"/>
          <w:iCs/>
          <w:spacing w:val="44"/>
          <w:sz w:val="36"/>
        </w:rPr>
        <w:t xml:space="preserve"> </w:t>
      </w:r>
      <w:r w:rsidRPr="005351A6">
        <w:rPr>
          <w:rFonts w:ascii="Calibri" w:eastAsia="Times New Roman" w:hAnsi="Calibri" w:cs="Times New Roman"/>
          <w:iCs/>
          <w:sz w:val="36"/>
        </w:rPr>
        <w:t>of</w:t>
      </w:r>
      <w:r w:rsidRPr="005351A6">
        <w:rPr>
          <w:rFonts w:ascii="Calibri" w:eastAsia="Times New Roman" w:hAnsi="Calibri" w:cs="Times New Roman"/>
          <w:iCs/>
          <w:spacing w:val="44"/>
          <w:sz w:val="36"/>
        </w:rPr>
        <w:t xml:space="preserve"> </w:t>
      </w:r>
      <w:r w:rsidRPr="005351A6">
        <w:rPr>
          <w:rFonts w:ascii="Calibri" w:eastAsia="Times New Roman" w:hAnsi="Calibri" w:cs="Times New Roman"/>
          <w:iCs/>
          <w:sz w:val="36"/>
        </w:rPr>
        <w:t>the</w:t>
      </w:r>
      <w:r w:rsidRPr="005351A6">
        <w:rPr>
          <w:rFonts w:ascii="Calibri" w:eastAsia="Times New Roman" w:hAnsi="Calibri" w:cs="Times New Roman"/>
          <w:iCs/>
          <w:spacing w:val="44"/>
          <w:sz w:val="36"/>
        </w:rPr>
        <w:t xml:space="preserve"> </w:t>
      </w:r>
      <w:r w:rsidRPr="005351A6">
        <w:rPr>
          <w:rFonts w:ascii="Calibri" w:eastAsia="Times New Roman" w:hAnsi="Calibri" w:cs="Times New Roman"/>
          <w:iCs/>
          <w:sz w:val="36"/>
        </w:rPr>
        <w:t>same</w:t>
      </w:r>
      <w:r w:rsidRPr="005351A6">
        <w:rPr>
          <w:rFonts w:ascii="Calibri" w:eastAsia="Times New Roman" w:hAnsi="Calibri" w:cs="Times New Roman"/>
          <w:iCs/>
          <w:spacing w:val="44"/>
          <w:sz w:val="36"/>
        </w:rPr>
        <w:t xml:space="preserve"> </w:t>
      </w:r>
      <w:r w:rsidRPr="005351A6">
        <w:rPr>
          <w:rFonts w:ascii="Calibri" w:eastAsia="Times New Roman" w:hAnsi="Calibri" w:cs="Times New Roman"/>
          <w:iCs/>
          <w:sz w:val="36"/>
        </w:rPr>
        <w:t>category</w:t>
      </w:r>
      <w:r w:rsidRPr="005351A6">
        <w:rPr>
          <w:rFonts w:ascii="Calibri" w:eastAsia="Times New Roman" w:hAnsi="Calibri" w:cs="Times New Roman"/>
          <w:iCs/>
          <w:spacing w:val="44"/>
          <w:sz w:val="36"/>
        </w:rPr>
        <w:t xml:space="preserve"> </w:t>
      </w:r>
      <w:r w:rsidRPr="005351A6">
        <w:rPr>
          <w:rFonts w:ascii="Calibri" w:eastAsia="Times New Roman" w:hAnsi="Calibri" w:cs="Times New Roman"/>
          <w:iCs/>
          <w:sz w:val="36"/>
        </w:rPr>
        <w:t>of</w:t>
      </w:r>
      <w:r w:rsidRPr="005351A6">
        <w:rPr>
          <w:rFonts w:ascii="Calibri" w:eastAsia="Times New Roman" w:hAnsi="Calibri" w:cs="Times New Roman"/>
          <w:iCs/>
          <w:spacing w:val="44"/>
          <w:sz w:val="36"/>
        </w:rPr>
        <w:t xml:space="preserve"> </w:t>
      </w:r>
      <w:r w:rsidRPr="005351A6">
        <w:rPr>
          <w:rFonts w:ascii="Calibri" w:eastAsia="Times New Roman" w:hAnsi="Calibri" w:cs="Times New Roman"/>
          <w:iCs/>
          <w:sz w:val="36"/>
        </w:rPr>
        <w:t>goods</w:t>
      </w:r>
      <w:r w:rsidRPr="005351A6">
        <w:rPr>
          <w:rFonts w:ascii="Calibri" w:eastAsia="Times New Roman" w:hAnsi="Calibri" w:cs="Times New Roman"/>
          <w:iCs/>
          <w:spacing w:val="44"/>
          <w:sz w:val="36"/>
        </w:rPr>
        <w:t xml:space="preserve"> </w:t>
      </w:r>
      <w:r w:rsidRPr="005351A6">
        <w:rPr>
          <w:rFonts w:ascii="Calibri" w:eastAsia="Times New Roman" w:hAnsi="Calibri" w:cs="Times New Roman"/>
          <w:iCs/>
          <w:sz w:val="36"/>
        </w:rPr>
        <w:t>or services</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or</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both</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or</w:t>
      </w:r>
      <w:r w:rsidRPr="005351A6">
        <w:rPr>
          <w:iCs/>
          <w:sz w:val="36"/>
        </w:rPr>
        <w:t xml:space="preserve"> </w:t>
      </w:r>
      <w:r w:rsidRPr="005351A6">
        <w:rPr>
          <w:rFonts w:ascii="Calibri" w:eastAsia="Times New Roman" w:hAnsi="Calibri" w:cs="Times New Roman"/>
          <w:iCs/>
          <w:sz w:val="36"/>
        </w:rPr>
        <w:t>as</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an</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element</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of</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a</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taxable</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composite</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or</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mixed</w:t>
      </w:r>
      <w:r w:rsidRPr="005351A6">
        <w:rPr>
          <w:rFonts w:ascii="Calibri" w:eastAsia="Times New Roman" w:hAnsi="Calibri" w:cs="Times New Roman"/>
          <w:iCs/>
          <w:spacing w:val="-22"/>
          <w:sz w:val="36"/>
        </w:rPr>
        <w:t xml:space="preserve"> </w:t>
      </w:r>
      <w:r w:rsidRPr="005351A6">
        <w:rPr>
          <w:rFonts w:ascii="Calibri" w:eastAsia="Times New Roman" w:hAnsi="Calibri" w:cs="Times New Roman"/>
          <w:iCs/>
          <w:sz w:val="36"/>
        </w:rPr>
        <w:t>supply</w:t>
      </w:r>
      <w:r w:rsidR="00A3619B">
        <w:rPr>
          <w:rFonts w:ascii="Calibri" w:eastAsia="Times New Roman" w:hAnsi="Calibri" w:cs="Times New Roman"/>
          <w:iCs/>
          <w:sz w:val="36"/>
        </w:rPr>
        <w:t>.</w:t>
      </w:r>
    </w:p>
    <w:p w:rsidR="005351A6" w:rsidRPr="005351A6" w:rsidRDefault="005351A6" w:rsidP="005351A6">
      <w:pPr>
        <w:jc w:val="both"/>
        <w:rPr>
          <w:rFonts w:ascii="Calibri" w:eastAsia="Times New Roman" w:hAnsi="Calibri" w:cs="Times New Roman"/>
          <w:iCs/>
          <w:sz w:val="36"/>
        </w:rPr>
      </w:pPr>
    </w:p>
    <w:p w:rsidR="00D23B73" w:rsidRDefault="00D23B73" w:rsidP="00201A22">
      <w:pPr>
        <w:ind w:left="284"/>
        <w:jc w:val="both"/>
        <w:rPr>
          <w:sz w:val="36"/>
        </w:rPr>
      </w:pPr>
      <w:r w:rsidRPr="005351A6">
        <w:rPr>
          <w:sz w:val="36"/>
        </w:rPr>
        <w:t>Proviso – Provided that the input tax credit in respect of such goods or services or both shall be available, where it is obligatory for the employer to provide the same to its employees under any law for time being in force.</w:t>
      </w:r>
    </w:p>
    <w:p w:rsidR="005351A6" w:rsidRDefault="008876AA" w:rsidP="00201A22">
      <w:pPr>
        <w:ind w:left="284"/>
        <w:jc w:val="both"/>
        <w:rPr>
          <w:sz w:val="36"/>
        </w:rPr>
      </w:pPr>
      <w:r w:rsidRPr="00D23B73">
        <w:rPr>
          <w:sz w:val="36"/>
        </w:rPr>
        <w:lastRenderedPageBreak/>
        <w:t>E</w:t>
      </w:r>
      <w:r>
        <w:rPr>
          <w:sz w:val="36"/>
        </w:rPr>
        <w:t>.</w:t>
      </w:r>
      <w:r w:rsidRPr="00D23B73">
        <w:rPr>
          <w:sz w:val="36"/>
        </w:rPr>
        <w:t>g</w:t>
      </w:r>
      <w:r>
        <w:rPr>
          <w:sz w:val="36"/>
        </w:rPr>
        <w:t xml:space="preserve">. Whether Credit can be availed on </w:t>
      </w:r>
      <w:r w:rsidR="005351A6" w:rsidRPr="00D23B73">
        <w:rPr>
          <w:rFonts w:ascii="Calibri" w:eastAsia="Times New Roman" w:hAnsi="Calibri" w:cs="Times New Roman"/>
          <w:sz w:val="36"/>
        </w:rPr>
        <w:t>Inward</w:t>
      </w:r>
      <w:r w:rsidR="005351A6" w:rsidRPr="005351A6">
        <w:rPr>
          <w:rFonts w:ascii="Calibri" w:eastAsia="Times New Roman" w:hAnsi="Calibri" w:cs="Times New Roman"/>
          <w:sz w:val="36"/>
        </w:rPr>
        <w:t xml:space="preserve"> </w:t>
      </w:r>
      <w:r w:rsidR="005351A6" w:rsidRPr="00D23B73">
        <w:rPr>
          <w:rFonts w:ascii="Calibri" w:eastAsia="Times New Roman" w:hAnsi="Calibri" w:cs="Times New Roman"/>
          <w:sz w:val="36"/>
        </w:rPr>
        <w:t>Supply</w:t>
      </w:r>
      <w:r w:rsidR="005351A6" w:rsidRPr="005351A6">
        <w:rPr>
          <w:rFonts w:ascii="Calibri" w:eastAsia="Times New Roman" w:hAnsi="Calibri" w:cs="Times New Roman"/>
          <w:sz w:val="36"/>
        </w:rPr>
        <w:t xml:space="preserve"> </w:t>
      </w:r>
      <w:r w:rsidR="005351A6" w:rsidRPr="00D23B73">
        <w:rPr>
          <w:rFonts w:ascii="Calibri" w:eastAsia="Times New Roman" w:hAnsi="Calibri" w:cs="Times New Roman"/>
          <w:sz w:val="36"/>
        </w:rPr>
        <w:t>of</w:t>
      </w:r>
      <w:r w:rsidR="005351A6" w:rsidRPr="005351A6">
        <w:rPr>
          <w:rFonts w:ascii="Calibri" w:eastAsia="Times New Roman" w:hAnsi="Calibri" w:cs="Times New Roman"/>
          <w:sz w:val="36"/>
        </w:rPr>
        <w:t xml:space="preserve"> </w:t>
      </w:r>
      <w:r w:rsidR="005351A6" w:rsidRPr="00D23B73">
        <w:rPr>
          <w:rFonts w:ascii="Calibri" w:eastAsia="Times New Roman" w:hAnsi="Calibri" w:cs="Times New Roman"/>
          <w:sz w:val="36"/>
        </w:rPr>
        <w:t>outdoor catering to</w:t>
      </w:r>
      <w:r w:rsidR="005351A6">
        <w:rPr>
          <w:sz w:val="36"/>
        </w:rPr>
        <w:t xml:space="preserve"> </w:t>
      </w:r>
      <w:r w:rsidR="005351A6" w:rsidRPr="00D23B73">
        <w:rPr>
          <w:rFonts w:ascii="Calibri" w:eastAsia="Times New Roman" w:hAnsi="Calibri" w:cs="Times New Roman"/>
          <w:sz w:val="36"/>
        </w:rPr>
        <w:t>a</w:t>
      </w:r>
      <w:r w:rsidR="005351A6">
        <w:rPr>
          <w:sz w:val="36"/>
        </w:rPr>
        <w:t xml:space="preserve"> </w:t>
      </w:r>
      <w:r w:rsidR="005351A6" w:rsidRPr="005351A6">
        <w:rPr>
          <w:sz w:val="36"/>
        </w:rPr>
        <w:t>manufacturin</w:t>
      </w:r>
      <w:r w:rsidR="005351A6" w:rsidRPr="00D23B73">
        <w:rPr>
          <w:sz w:val="36"/>
        </w:rPr>
        <w:t xml:space="preserve">g </w:t>
      </w:r>
      <w:r w:rsidR="005351A6" w:rsidRPr="005351A6">
        <w:rPr>
          <w:sz w:val="36"/>
        </w:rPr>
        <w:t>company</w:t>
      </w:r>
      <w:r w:rsidR="005351A6">
        <w:rPr>
          <w:sz w:val="36"/>
        </w:rPr>
        <w:t xml:space="preserve"> </w:t>
      </w:r>
      <w:r w:rsidR="005351A6" w:rsidRPr="00D23B73">
        <w:rPr>
          <w:rFonts w:ascii="Calibri" w:eastAsia="Times New Roman" w:hAnsi="Calibri" w:cs="Times New Roman"/>
          <w:sz w:val="36"/>
        </w:rPr>
        <w:t>for</w:t>
      </w:r>
      <w:r w:rsidR="005351A6" w:rsidRPr="005351A6">
        <w:rPr>
          <w:rFonts w:ascii="Calibri" w:eastAsia="Times New Roman" w:hAnsi="Calibri" w:cs="Times New Roman"/>
          <w:sz w:val="36"/>
        </w:rPr>
        <w:t xml:space="preserve"> </w:t>
      </w:r>
      <w:r w:rsidR="005351A6" w:rsidRPr="00D23B73">
        <w:rPr>
          <w:rFonts w:ascii="Calibri" w:eastAsia="Times New Roman" w:hAnsi="Calibri" w:cs="Times New Roman"/>
          <w:sz w:val="36"/>
        </w:rPr>
        <w:t>celebrating</w:t>
      </w:r>
      <w:r w:rsidR="005351A6" w:rsidRPr="005351A6">
        <w:rPr>
          <w:rFonts w:ascii="Calibri" w:eastAsia="Times New Roman" w:hAnsi="Calibri" w:cs="Times New Roman"/>
          <w:sz w:val="36"/>
        </w:rPr>
        <w:t xml:space="preserve"> </w:t>
      </w:r>
      <w:r w:rsidR="005351A6" w:rsidRPr="00D23B73">
        <w:rPr>
          <w:rFonts w:ascii="Calibri" w:eastAsia="Times New Roman" w:hAnsi="Calibri" w:cs="Times New Roman"/>
          <w:sz w:val="36"/>
        </w:rPr>
        <w:t>its</w:t>
      </w:r>
      <w:r w:rsidR="005351A6" w:rsidRPr="005351A6">
        <w:rPr>
          <w:rFonts w:ascii="Calibri" w:eastAsia="Times New Roman" w:hAnsi="Calibri" w:cs="Times New Roman"/>
          <w:sz w:val="36"/>
        </w:rPr>
        <w:t xml:space="preserve"> </w:t>
      </w:r>
      <w:r w:rsidR="005351A6" w:rsidRPr="00D23B73">
        <w:rPr>
          <w:rFonts w:ascii="Calibri" w:eastAsia="Times New Roman" w:hAnsi="Calibri" w:cs="Times New Roman"/>
          <w:sz w:val="36"/>
        </w:rPr>
        <w:t>25</w:t>
      </w:r>
      <w:r w:rsidR="005351A6" w:rsidRPr="005351A6">
        <w:rPr>
          <w:rFonts w:ascii="Calibri" w:eastAsia="Times New Roman" w:hAnsi="Calibri" w:cs="Times New Roman"/>
          <w:sz w:val="36"/>
        </w:rPr>
        <w:t xml:space="preserve"> </w:t>
      </w:r>
      <w:r w:rsidR="005351A6" w:rsidRPr="00D23B73">
        <w:rPr>
          <w:rFonts w:ascii="Calibri" w:eastAsia="Times New Roman" w:hAnsi="Calibri" w:cs="Times New Roman"/>
          <w:sz w:val="36"/>
        </w:rPr>
        <w:t>years</w:t>
      </w:r>
      <w:r w:rsidR="005351A6">
        <w:rPr>
          <w:sz w:val="36"/>
        </w:rPr>
        <w:t xml:space="preserve"> </w:t>
      </w:r>
      <w:r w:rsidR="005351A6" w:rsidRPr="00D23B73">
        <w:rPr>
          <w:rFonts w:ascii="Calibri" w:eastAsia="Times New Roman" w:hAnsi="Calibri" w:cs="Times New Roman"/>
          <w:sz w:val="36"/>
        </w:rPr>
        <w:t>of</w:t>
      </w:r>
      <w:r w:rsidR="005351A6" w:rsidRPr="005351A6">
        <w:rPr>
          <w:rFonts w:ascii="Calibri" w:eastAsia="Times New Roman" w:hAnsi="Calibri" w:cs="Times New Roman"/>
          <w:sz w:val="36"/>
        </w:rPr>
        <w:t xml:space="preserve"> </w:t>
      </w:r>
      <w:r w:rsidR="005351A6" w:rsidRPr="00D23B73">
        <w:rPr>
          <w:rFonts w:ascii="Calibri" w:eastAsia="Times New Roman" w:hAnsi="Calibri" w:cs="Times New Roman"/>
          <w:sz w:val="36"/>
        </w:rPr>
        <w:t>success</w:t>
      </w:r>
      <w:r w:rsidR="005351A6">
        <w:rPr>
          <w:sz w:val="36"/>
        </w:rPr>
        <w:t>.</w:t>
      </w:r>
    </w:p>
    <w:p w:rsidR="005351A6" w:rsidRDefault="005351A6" w:rsidP="005351A6">
      <w:pPr>
        <w:ind w:left="1418"/>
        <w:jc w:val="both"/>
        <w:rPr>
          <w:sz w:val="36"/>
        </w:rPr>
      </w:pPr>
      <w:r>
        <w:rPr>
          <w:noProof/>
          <w:sz w:val="36"/>
          <w:lang w:val="en-IN" w:eastAsia="en-IN" w:bidi="ar-SA"/>
        </w:rPr>
        <w:drawing>
          <wp:inline distT="0" distB="0" distL="0" distR="0">
            <wp:extent cx="4020206" cy="1938584"/>
            <wp:effectExtent l="19050" t="0" r="0" b="0"/>
            <wp:docPr id="2" name="Picture 1" desc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jpg"/>
                    <pic:cNvPicPr/>
                  </pic:nvPicPr>
                  <pic:blipFill>
                    <a:blip r:embed="rId21"/>
                    <a:stretch>
                      <a:fillRect/>
                    </a:stretch>
                  </pic:blipFill>
                  <pic:spPr>
                    <a:xfrm>
                      <a:off x="0" y="0"/>
                      <a:ext cx="4031981" cy="1944262"/>
                    </a:xfrm>
                    <a:prstGeom prst="rect">
                      <a:avLst/>
                    </a:prstGeom>
                  </pic:spPr>
                </pic:pic>
              </a:graphicData>
            </a:graphic>
          </wp:inline>
        </w:drawing>
      </w:r>
    </w:p>
    <w:p w:rsidR="00D23B73" w:rsidRDefault="008876AA" w:rsidP="00201A22">
      <w:pPr>
        <w:ind w:left="284"/>
        <w:jc w:val="both"/>
        <w:rPr>
          <w:rFonts w:ascii="Calibri" w:eastAsia="Times New Roman" w:hAnsi="Calibri" w:cs="Times New Roman"/>
          <w:sz w:val="36"/>
        </w:rPr>
      </w:pPr>
      <w:r>
        <w:rPr>
          <w:rFonts w:ascii="Calibri" w:eastAsia="Times New Roman" w:hAnsi="Calibri" w:cs="Times New Roman"/>
          <w:sz w:val="36"/>
        </w:rPr>
        <w:t xml:space="preserve">Ans. </w:t>
      </w:r>
      <w:r w:rsidR="005351A6">
        <w:rPr>
          <w:rFonts w:ascii="Calibri" w:eastAsia="Times New Roman" w:hAnsi="Calibri" w:cs="Times New Roman"/>
          <w:sz w:val="36"/>
        </w:rPr>
        <w:t xml:space="preserve">No Company Cannot Avail ITC. </w:t>
      </w:r>
      <w:r w:rsidR="00D23B73" w:rsidRPr="00D23B73">
        <w:rPr>
          <w:rFonts w:ascii="Calibri" w:eastAsia="Times New Roman" w:hAnsi="Calibri" w:cs="Times New Roman"/>
          <w:sz w:val="36"/>
        </w:rPr>
        <w:t>As</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in</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the</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given</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case,</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it</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is</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not</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used</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by</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the</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registered</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person for</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making</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outward</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supply</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of</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same</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category</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of</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services</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&amp; is</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used</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for</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its</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own</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company</w:t>
      </w:r>
      <w:r>
        <w:rPr>
          <w:rFonts w:ascii="Calibri" w:eastAsia="Times New Roman" w:hAnsi="Calibri" w:cs="Times New Roman"/>
          <w:sz w:val="36"/>
        </w:rPr>
        <w:t>.</w:t>
      </w:r>
    </w:p>
    <w:p w:rsidR="008876AA" w:rsidRDefault="008876AA" w:rsidP="00201A22">
      <w:pPr>
        <w:ind w:left="284"/>
        <w:rPr>
          <w:rFonts w:ascii="Calibri" w:eastAsia="Times New Roman" w:hAnsi="Calibri" w:cs="Times New Roman"/>
          <w:sz w:val="36"/>
        </w:rPr>
      </w:pPr>
      <w:r w:rsidRPr="00D23B73">
        <w:rPr>
          <w:sz w:val="36"/>
        </w:rPr>
        <w:t>E</w:t>
      </w:r>
      <w:r>
        <w:rPr>
          <w:sz w:val="36"/>
        </w:rPr>
        <w:t>.</w:t>
      </w:r>
      <w:r w:rsidRPr="00D23B73">
        <w:rPr>
          <w:sz w:val="36"/>
        </w:rPr>
        <w:t>g</w:t>
      </w:r>
      <w:r>
        <w:rPr>
          <w:sz w:val="36"/>
        </w:rPr>
        <w:t>.</w:t>
      </w:r>
      <w:r w:rsidR="00CE39CA" w:rsidRPr="00CE39CA">
        <w:rPr>
          <w:sz w:val="36"/>
        </w:rPr>
        <w:t xml:space="preserve"> </w:t>
      </w:r>
      <w:r w:rsidR="00CE39CA">
        <w:rPr>
          <w:sz w:val="36"/>
        </w:rPr>
        <w:t>Whether Credit can be availed on</w:t>
      </w:r>
      <w:r>
        <w:rPr>
          <w:sz w:val="36"/>
        </w:rPr>
        <w:t xml:space="preserve"> </w:t>
      </w:r>
      <w:r w:rsidRPr="00D23B73">
        <w:rPr>
          <w:rFonts w:ascii="Calibri" w:eastAsia="Times New Roman" w:hAnsi="Calibri" w:cs="Times New Roman"/>
          <w:sz w:val="36"/>
        </w:rPr>
        <w:t>Inward</w:t>
      </w:r>
      <w:r w:rsidRPr="005351A6">
        <w:rPr>
          <w:rFonts w:ascii="Calibri" w:eastAsia="Times New Roman" w:hAnsi="Calibri" w:cs="Times New Roman"/>
          <w:sz w:val="36"/>
        </w:rPr>
        <w:t xml:space="preserve"> </w:t>
      </w:r>
      <w:r w:rsidRPr="00D23B73">
        <w:rPr>
          <w:rFonts w:ascii="Calibri" w:eastAsia="Times New Roman" w:hAnsi="Calibri" w:cs="Times New Roman"/>
          <w:sz w:val="36"/>
        </w:rPr>
        <w:t>Supply</w:t>
      </w:r>
      <w:r w:rsidRPr="005351A6">
        <w:rPr>
          <w:rFonts w:ascii="Calibri" w:eastAsia="Times New Roman" w:hAnsi="Calibri" w:cs="Times New Roman"/>
          <w:sz w:val="36"/>
        </w:rPr>
        <w:t xml:space="preserve"> </w:t>
      </w:r>
      <w:r w:rsidRPr="00D23B73">
        <w:rPr>
          <w:rFonts w:ascii="Calibri" w:eastAsia="Times New Roman" w:hAnsi="Calibri" w:cs="Times New Roman"/>
          <w:sz w:val="36"/>
        </w:rPr>
        <w:t>of</w:t>
      </w:r>
      <w:r w:rsidRPr="005351A6">
        <w:rPr>
          <w:rFonts w:ascii="Calibri" w:eastAsia="Times New Roman" w:hAnsi="Calibri" w:cs="Times New Roman"/>
          <w:sz w:val="36"/>
        </w:rPr>
        <w:t xml:space="preserve"> </w:t>
      </w:r>
      <w:r w:rsidRPr="00D23B73">
        <w:rPr>
          <w:rFonts w:ascii="Calibri" w:eastAsia="Times New Roman" w:hAnsi="Calibri" w:cs="Times New Roman"/>
          <w:sz w:val="36"/>
        </w:rPr>
        <w:t xml:space="preserve">beauty treatment </w:t>
      </w:r>
      <w:r w:rsidRPr="005351A6">
        <w:rPr>
          <w:rFonts w:ascii="Calibri" w:eastAsia="Times New Roman" w:hAnsi="Calibri" w:cs="Times New Roman"/>
          <w:sz w:val="36"/>
        </w:rPr>
        <w:t>services</w:t>
      </w:r>
      <w:r w:rsidRPr="00D23B73">
        <w:rPr>
          <w:rFonts w:ascii="Calibri" w:eastAsia="Times New Roman" w:hAnsi="Calibri" w:cs="Times New Roman"/>
          <w:sz w:val="36"/>
        </w:rPr>
        <w:t xml:space="preserve"> </w:t>
      </w:r>
      <w:r w:rsidRPr="005351A6">
        <w:rPr>
          <w:rFonts w:ascii="Calibri" w:eastAsia="Times New Roman" w:hAnsi="Calibri" w:cs="Times New Roman"/>
          <w:sz w:val="36"/>
        </w:rPr>
        <w:t>by</w:t>
      </w:r>
      <w:r w:rsidRPr="00D23B73">
        <w:rPr>
          <w:rFonts w:ascii="Calibri" w:eastAsia="Times New Roman" w:hAnsi="Calibri" w:cs="Times New Roman"/>
          <w:sz w:val="36"/>
        </w:rPr>
        <w:t xml:space="preserve"> </w:t>
      </w:r>
      <w:r w:rsidRPr="005351A6">
        <w:rPr>
          <w:rFonts w:ascii="Calibri" w:eastAsia="Times New Roman" w:hAnsi="Calibri" w:cs="Times New Roman"/>
          <w:sz w:val="36"/>
        </w:rPr>
        <w:t>a</w:t>
      </w:r>
      <w:r>
        <w:rPr>
          <w:rFonts w:ascii="Calibri" w:eastAsia="Times New Roman" w:hAnsi="Calibri" w:cs="Times New Roman"/>
          <w:sz w:val="36"/>
        </w:rPr>
        <w:t xml:space="preserve"> </w:t>
      </w:r>
      <w:r w:rsidRPr="005351A6">
        <w:rPr>
          <w:rFonts w:ascii="Calibri" w:eastAsia="Times New Roman" w:hAnsi="Calibri" w:cs="Times New Roman"/>
          <w:sz w:val="36"/>
        </w:rPr>
        <w:t>Film</w:t>
      </w:r>
      <w:r>
        <w:rPr>
          <w:rFonts w:ascii="Calibri" w:eastAsia="Times New Roman" w:hAnsi="Calibri" w:cs="Times New Roman"/>
          <w:position w:val="2"/>
          <w:sz w:val="36"/>
        </w:rPr>
        <w:t xml:space="preserve"> </w:t>
      </w:r>
      <w:r w:rsidRPr="00D23B73">
        <w:rPr>
          <w:rFonts w:ascii="Calibri" w:eastAsia="Times New Roman" w:hAnsi="Calibri" w:cs="Times New Roman"/>
          <w:position w:val="2"/>
          <w:sz w:val="36"/>
        </w:rPr>
        <w:t>Production</w:t>
      </w:r>
      <w:r>
        <w:rPr>
          <w:rFonts w:ascii="Calibri" w:eastAsia="Times New Roman" w:hAnsi="Calibri" w:cs="Times New Roman"/>
          <w:position w:val="2"/>
          <w:sz w:val="36"/>
        </w:rPr>
        <w:t>?</w:t>
      </w:r>
    </w:p>
    <w:p w:rsidR="005351A6" w:rsidRDefault="008876AA" w:rsidP="008876AA">
      <w:pPr>
        <w:ind w:left="1418"/>
        <w:rPr>
          <w:rFonts w:ascii="Calibri" w:eastAsia="Times New Roman" w:hAnsi="Calibri" w:cs="Times New Roman"/>
          <w:sz w:val="36"/>
        </w:rPr>
      </w:pPr>
      <w:r>
        <w:rPr>
          <w:rFonts w:ascii="Calibri" w:eastAsia="Times New Roman" w:hAnsi="Calibri" w:cs="Times New Roman"/>
          <w:noProof/>
          <w:sz w:val="36"/>
          <w:lang w:val="en-IN" w:eastAsia="en-IN" w:bidi="ar-SA"/>
        </w:rPr>
        <w:drawing>
          <wp:inline distT="0" distB="0" distL="0" distR="0">
            <wp:extent cx="4171949" cy="1970690"/>
            <wp:effectExtent l="0" t="0" r="0" b="0"/>
            <wp:docPr id="3" name="Picture 2" descr="clipart-images-beauty-salon-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images-beauty-salon-14.png"/>
                    <pic:cNvPicPr/>
                  </pic:nvPicPr>
                  <pic:blipFill>
                    <a:blip r:embed="rId22"/>
                    <a:stretch>
                      <a:fillRect/>
                    </a:stretch>
                  </pic:blipFill>
                  <pic:spPr>
                    <a:xfrm>
                      <a:off x="0" y="0"/>
                      <a:ext cx="4174164" cy="1971736"/>
                    </a:xfrm>
                    <a:prstGeom prst="rect">
                      <a:avLst/>
                    </a:prstGeom>
                  </pic:spPr>
                </pic:pic>
              </a:graphicData>
            </a:graphic>
          </wp:inline>
        </w:drawing>
      </w:r>
    </w:p>
    <w:p w:rsidR="00E90D60" w:rsidRPr="00E90D60" w:rsidRDefault="008876AA" w:rsidP="00201A22">
      <w:pPr>
        <w:ind w:left="284"/>
        <w:rPr>
          <w:rFonts w:ascii="Calibri" w:hAnsi="Calibri" w:cs="Calibri"/>
          <w:b/>
          <w:sz w:val="36"/>
          <w:szCs w:val="36"/>
        </w:rPr>
      </w:pPr>
      <w:r>
        <w:rPr>
          <w:rFonts w:ascii="Calibri" w:eastAsia="Times New Roman" w:hAnsi="Calibri" w:cs="Times New Roman"/>
          <w:sz w:val="36"/>
        </w:rPr>
        <w:t xml:space="preserve">Ans. No as such </w:t>
      </w:r>
      <w:r w:rsidR="00D23B73" w:rsidRPr="00D23B73">
        <w:rPr>
          <w:rFonts w:ascii="Calibri" w:eastAsia="Times New Roman" w:hAnsi="Calibri" w:cs="Times New Roman"/>
          <w:sz w:val="36"/>
        </w:rPr>
        <w:t>Inward</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Supply</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of</w:t>
      </w:r>
      <w:r w:rsidR="00D23B73" w:rsidRPr="005351A6">
        <w:rPr>
          <w:rFonts w:ascii="Calibri" w:eastAsia="Times New Roman" w:hAnsi="Calibri" w:cs="Times New Roman"/>
          <w:sz w:val="36"/>
        </w:rPr>
        <w:t xml:space="preserve"> </w:t>
      </w:r>
      <w:r w:rsidR="00D23B73" w:rsidRPr="00D23B73">
        <w:rPr>
          <w:rFonts w:ascii="Calibri" w:eastAsia="Times New Roman" w:hAnsi="Calibri" w:cs="Times New Roman"/>
          <w:sz w:val="36"/>
        </w:rPr>
        <w:t xml:space="preserve">beauty </w:t>
      </w:r>
      <w:r w:rsidR="005351A6" w:rsidRPr="00D23B73">
        <w:rPr>
          <w:rFonts w:ascii="Calibri" w:eastAsia="Times New Roman" w:hAnsi="Calibri" w:cs="Times New Roman"/>
          <w:sz w:val="36"/>
        </w:rPr>
        <w:t xml:space="preserve">treatment </w:t>
      </w:r>
      <w:r w:rsidR="005351A6" w:rsidRPr="005351A6">
        <w:rPr>
          <w:rFonts w:ascii="Calibri" w:eastAsia="Times New Roman" w:hAnsi="Calibri" w:cs="Times New Roman"/>
          <w:sz w:val="36"/>
        </w:rPr>
        <w:t>services</w:t>
      </w:r>
      <w:r w:rsidR="005351A6" w:rsidRPr="00D23B73">
        <w:rPr>
          <w:rFonts w:ascii="Calibri" w:eastAsia="Times New Roman" w:hAnsi="Calibri" w:cs="Times New Roman"/>
          <w:sz w:val="36"/>
        </w:rPr>
        <w:t xml:space="preserve"> </w:t>
      </w:r>
      <w:r w:rsidR="005351A6" w:rsidRPr="005351A6">
        <w:rPr>
          <w:rFonts w:ascii="Calibri" w:eastAsia="Times New Roman" w:hAnsi="Calibri" w:cs="Times New Roman"/>
          <w:sz w:val="36"/>
        </w:rPr>
        <w:t>by</w:t>
      </w:r>
      <w:r w:rsidR="005351A6" w:rsidRPr="00D23B73">
        <w:rPr>
          <w:rFonts w:ascii="Calibri" w:eastAsia="Times New Roman" w:hAnsi="Calibri" w:cs="Times New Roman"/>
          <w:sz w:val="36"/>
        </w:rPr>
        <w:t xml:space="preserve"> </w:t>
      </w:r>
      <w:r w:rsidR="005351A6" w:rsidRPr="005351A6">
        <w:rPr>
          <w:rFonts w:ascii="Calibri" w:eastAsia="Times New Roman" w:hAnsi="Calibri" w:cs="Times New Roman"/>
          <w:sz w:val="36"/>
        </w:rPr>
        <w:t>a</w:t>
      </w:r>
      <w:r w:rsidR="005351A6">
        <w:rPr>
          <w:rFonts w:ascii="Calibri" w:eastAsia="Times New Roman" w:hAnsi="Calibri" w:cs="Times New Roman"/>
          <w:sz w:val="36"/>
        </w:rPr>
        <w:t xml:space="preserve"> </w:t>
      </w:r>
      <w:r w:rsidR="005351A6" w:rsidRPr="005351A6">
        <w:rPr>
          <w:rFonts w:ascii="Calibri" w:eastAsia="Times New Roman" w:hAnsi="Calibri" w:cs="Times New Roman"/>
          <w:sz w:val="36"/>
        </w:rPr>
        <w:t>Film</w:t>
      </w:r>
      <w:r w:rsidR="005351A6">
        <w:rPr>
          <w:rFonts w:ascii="Calibri" w:eastAsia="Times New Roman" w:hAnsi="Calibri" w:cs="Times New Roman"/>
          <w:position w:val="2"/>
          <w:sz w:val="36"/>
        </w:rPr>
        <w:t xml:space="preserve"> </w:t>
      </w:r>
      <w:r w:rsidR="00D23B73" w:rsidRPr="00D23B73">
        <w:rPr>
          <w:rFonts w:ascii="Calibri" w:eastAsia="Times New Roman" w:hAnsi="Calibri" w:cs="Times New Roman"/>
          <w:position w:val="2"/>
          <w:sz w:val="36"/>
        </w:rPr>
        <w:t>Production</w:t>
      </w:r>
      <w:r w:rsidR="005351A6">
        <w:rPr>
          <w:rFonts w:ascii="Calibri" w:eastAsia="Times New Roman" w:hAnsi="Calibri" w:cs="Times New Roman"/>
          <w:position w:val="2"/>
          <w:sz w:val="36"/>
        </w:rPr>
        <w:t xml:space="preserve"> </w:t>
      </w:r>
      <w:r w:rsidR="005351A6">
        <w:rPr>
          <w:rFonts w:ascii="Calibri" w:eastAsia="Times New Roman" w:hAnsi="Calibri" w:cs="Times New Roman"/>
          <w:sz w:val="36"/>
        </w:rPr>
        <w:t>a</w:t>
      </w:r>
      <w:r w:rsidR="00D23B73" w:rsidRPr="00D23B73">
        <w:rPr>
          <w:rFonts w:ascii="Calibri" w:eastAsia="Times New Roman" w:hAnsi="Calibri" w:cs="Times New Roman"/>
          <w:sz w:val="36"/>
        </w:rPr>
        <w:t>s</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in</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the</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given</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case,</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it</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is</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not</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used</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by</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the</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registered</w:t>
      </w:r>
      <w:r w:rsidR="00D23B73" w:rsidRPr="00D23B73">
        <w:rPr>
          <w:rFonts w:ascii="Calibri" w:eastAsia="Times New Roman" w:hAnsi="Calibri" w:cs="Times New Roman"/>
          <w:spacing w:val="-12"/>
          <w:sz w:val="36"/>
        </w:rPr>
        <w:t xml:space="preserve"> </w:t>
      </w:r>
      <w:r w:rsidR="00D23B73" w:rsidRPr="00D23B73">
        <w:rPr>
          <w:rFonts w:ascii="Calibri" w:eastAsia="Times New Roman" w:hAnsi="Calibri" w:cs="Times New Roman"/>
          <w:sz w:val="36"/>
        </w:rPr>
        <w:t>person for</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making</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outward</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supply</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of</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same</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category</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of</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services</w:t>
      </w:r>
      <w:r w:rsidR="00D23B73" w:rsidRPr="00D23B73">
        <w:rPr>
          <w:rFonts w:ascii="Calibri" w:eastAsia="Times New Roman" w:hAnsi="Calibri" w:cs="Times New Roman"/>
          <w:spacing w:val="-8"/>
          <w:sz w:val="36"/>
        </w:rPr>
        <w:t xml:space="preserve"> </w:t>
      </w:r>
      <w:r w:rsidR="00D23B73" w:rsidRPr="00D23B73">
        <w:rPr>
          <w:rFonts w:ascii="Calibri" w:eastAsia="Times New Roman" w:hAnsi="Calibri" w:cs="Times New Roman"/>
          <w:sz w:val="36"/>
        </w:rPr>
        <w:t>&amp; is</w:t>
      </w:r>
      <w:r w:rsidR="00D23B73" w:rsidRPr="00D23B73">
        <w:rPr>
          <w:rFonts w:ascii="Calibri" w:eastAsia="Times New Roman" w:hAnsi="Calibri" w:cs="Times New Roman"/>
          <w:spacing w:val="-15"/>
          <w:sz w:val="36"/>
        </w:rPr>
        <w:t xml:space="preserve"> </w:t>
      </w:r>
      <w:r w:rsidR="00D23B73" w:rsidRPr="00D23B73">
        <w:rPr>
          <w:rFonts w:ascii="Calibri" w:eastAsia="Times New Roman" w:hAnsi="Calibri" w:cs="Times New Roman"/>
          <w:sz w:val="36"/>
        </w:rPr>
        <w:t>used</w:t>
      </w:r>
      <w:r w:rsidR="00D23B73" w:rsidRPr="00D23B73">
        <w:rPr>
          <w:rFonts w:ascii="Calibri" w:eastAsia="Times New Roman" w:hAnsi="Calibri" w:cs="Times New Roman"/>
          <w:spacing w:val="-15"/>
          <w:sz w:val="36"/>
        </w:rPr>
        <w:t xml:space="preserve"> </w:t>
      </w:r>
      <w:r w:rsidR="00D23B73" w:rsidRPr="00D23B73">
        <w:rPr>
          <w:rFonts w:ascii="Calibri" w:eastAsia="Times New Roman" w:hAnsi="Calibri" w:cs="Times New Roman"/>
          <w:sz w:val="36"/>
        </w:rPr>
        <w:t>for</w:t>
      </w:r>
      <w:r w:rsidR="00D23B73" w:rsidRPr="00D23B73">
        <w:rPr>
          <w:rFonts w:ascii="Calibri" w:eastAsia="Times New Roman" w:hAnsi="Calibri" w:cs="Times New Roman"/>
          <w:spacing w:val="-15"/>
          <w:sz w:val="36"/>
        </w:rPr>
        <w:t xml:space="preserve"> </w:t>
      </w:r>
      <w:r w:rsidR="00D23B73" w:rsidRPr="00D23B73">
        <w:rPr>
          <w:rFonts w:ascii="Calibri" w:eastAsia="Times New Roman" w:hAnsi="Calibri" w:cs="Times New Roman"/>
          <w:sz w:val="36"/>
        </w:rPr>
        <w:t>its</w:t>
      </w:r>
      <w:r w:rsidR="00D23B73" w:rsidRPr="00D23B73">
        <w:rPr>
          <w:rFonts w:ascii="Calibri" w:eastAsia="Times New Roman" w:hAnsi="Calibri" w:cs="Times New Roman"/>
          <w:spacing w:val="-15"/>
          <w:sz w:val="36"/>
        </w:rPr>
        <w:t xml:space="preserve"> </w:t>
      </w:r>
      <w:r w:rsidR="00D23B73" w:rsidRPr="00D23B73">
        <w:rPr>
          <w:rFonts w:ascii="Calibri" w:eastAsia="Times New Roman" w:hAnsi="Calibri" w:cs="Times New Roman"/>
          <w:sz w:val="36"/>
        </w:rPr>
        <w:t>own</w:t>
      </w:r>
      <w:r w:rsidR="00D23B73" w:rsidRPr="00D23B73">
        <w:rPr>
          <w:rFonts w:ascii="Calibri" w:eastAsia="Times New Roman" w:hAnsi="Calibri" w:cs="Times New Roman"/>
          <w:spacing w:val="-15"/>
          <w:sz w:val="36"/>
        </w:rPr>
        <w:t xml:space="preserve"> </w:t>
      </w:r>
      <w:r w:rsidR="00D23B73" w:rsidRPr="00D23B73">
        <w:rPr>
          <w:rFonts w:ascii="Calibri" w:eastAsia="Times New Roman" w:hAnsi="Calibri" w:cs="Times New Roman"/>
          <w:sz w:val="36"/>
        </w:rPr>
        <w:t>company</w:t>
      </w:r>
      <w:r>
        <w:rPr>
          <w:rFonts w:ascii="Calibri" w:eastAsia="Times New Roman" w:hAnsi="Calibri" w:cs="Times New Roman"/>
          <w:sz w:val="36"/>
        </w:rPr>
        <w:t>.</w:t>
      </w:r>
      <w:r w:rsidR="006A5F5B">
        <w:rPr>
          <w:rFonts w:ascii="Calibri" w:hAnsi="Calibri" w:cs="Calibri"/>
          <w:b/>
          <w:sz w:val="36"/>
          <w:szCs w:val="36"/>
        </w:rPr>
        <w:t xml:space="preserve"> </w:t>
      </w:r>
    </w:p>
    <w:p w:rsidR="00F271C6" w:rsidRPr="00E90D60" w:rsidRDefault="00E90D60" w:rsidP="00E90D60">
      <w:pPr>
        <w:pStyle w:val="ListParagraph"/>
        <w:numPr>
          <w:ilvl w:val="0"/>
          <w:numId w:val="25"/>
        </w:numPr>
        <w:spacing w:line="240" w:lineRule="auto"/>
        <w:ind w:left="284"/>
        <w:jc w:val="both"/>
        <w:rPr>
          <w:rFonts w:ascii="Calibri" w:hAnsi="Calibri" w:cs="Calibri"/>
          <w:noProof/>
          <w:sz w:val="36"/>
          <w:szCs w:val="36"/>
          <w:lang w:val="en-IN" w:eastAsia="en-IN" w:bidi="ar-SA"/>
        </w:rPr>
      </w:pPr>
      <w:r w:rsidRPr="00E90D60">
        <w:rPr>
          <w:rFonts w:ascii="Calibri" w:hAnsi="Calibri" w:cs="Calibri"/>
          <w:b/>
          <w:sz w:val="36"/>
          <w:szCs w:val="36"/>
        </w:rPr>
        <w:t>(iv)</w:t>
      </w:r>
      <w:r w:rsidR="00201A22">
        <w:rPr>
          <w:rFonts w:ascii="Calibri" w:hAnsi="Calibri" w:cs="Calibri"/>
          <w:b/>
          <w:sz w:val="36"/>
          <w:szCs w:val="36"/>
        </w:rPr>
        <w:t xml:space="preserve"> </w:t>
      </w:r>
      <w:r w:rsidR="001B789D" w:rsidRPr="00E90D60">
        <w:rPr>
          <w:rFonts w:ascii="Calibri" w:hAnsi="Calibri" w:cs="Calibri"/>
          <w:sz w:val="36"/>
          <w:szCs w:val="36"/>
        </w:rPr>
        <w:t xml:space="preserve">Works contract services when supplied for construction of an immovable property (other than plant and machinery) </w:t>
      </w:r>
      <w:r w:rsidR="00F271C6" w:rsidRPr="00E90D60">
        <w:rPr>
          <w:rFonts w:ascii="Calibri" w:hAnsi="Calibri" w:cs="Calibri"/>
          <w:sz w:val="36"/>
          <w:szCs w:val="36"/>
        </w:rPr>
        <w:br/>
      </w:r>
      <w:r w:rsidR="00F271C6" w:rsidRPr="00E90D60">
        <w:rPr>
          <w:rFonts w:ascii="Calibri" w:hAnsi="Calibri" w:cs="Calibri"/>
          <w:sz w:val="36"/>
          <w:szCs w:val="36"/>
        </w:rPr>
        <w:lastRenderedPageBreak/>
        <w:t>Exception: -</w:t>
      </w:r>
      <w:r w:rsidR="001B789D" w:rsidRPr="00E90D60">
        <w:rPr>
          <w:rFonts w:ascii="Calibri" w:hAnsi="Calibri" w:cs="Calibri"/>
          <w:sz w:val="36"/>
          <w:szCs w:val="36"/>
        </w:rPr>
        <w:t xml:space="preserve"> </w:t>
      </w:r>
      <w:r w:rsidR="00F271C6" w:rsidRPr="00E90D60">
        <w:rPr>
          <w:rFonts w:ascii="Calibri" w:hAnsi="Calibri" w:cs="Calibri"/>
          <w:sz w:val="36"/>
          <w:szCs w:val="36"/>
        </w:rPr>
        <w:t>W</w:t>
      </w:r>
      <w:r w:rsidR="001B789D" w:rsidRPr="00E90D60">
        <w:rPr>
          <w:rFonts w:ascii="Calibri" w:hAnsi="Calibri" w:cs="Calibri"/>
          <w:sz w:val="36"/>
          <w:szCs w:val="36"/>
        </w:rPr>
        <w:t>here it is an input service for further supply of works contract service</w:t>
      </w:r>
      <w:r>
        <w:rPr>
          <w:rFonts w:ascii="Calibri" w:hAnsi="Calibri" w:cs="Calibri"/>
          <w:sz w:val="36"/>
          <w:szCs w:val="36"/>
        </w:rPr>
        <w:t>.</w:t>
      </w:r>
      <w:r w:rsidR="00F271C6" w:rsidRPr="00E90D60">
        <w:rPr>
          <w:rFonts w:ascii="Calibri" w:hAnsi="Calibri" w:cs="Calibri"/>
          <w:sz w:val="36"/>
          <w:szCs w:val="36"/>
        </w:rPr>
        <w:t xml:space="preserve"> </w:t>
      </w:r>
    </w:p>
    <w:p w:rsidR="00E90D60" w:rsidRPr="00674F4B" w:rsidRDefault="00E90D60" w:rsidP="00674F4B">
      <w:pPr>
        <w:spacing w:line="240" w:lineRule="auto"/>
        <w:ind w:left="1418"/>
        <w:jc w:val="both"/>
        <w:rPr>
          <w:rFonts w:ascii="Calibri" w:hAnsi="Calibri" w:cs="Calibri"/>
          <w:noProof/>
          <w:sz w:val="36"/>
          <w:szCs w:val="36"/>
          <w:lang w:val="en-IN" w:eastAsia="en-IN" w:bidi="ar-SA"/>
        </w:rPr>
      </w:pPr>
      <w:r w:rsidRPr="00E90D60">
        <w:rPr>
          <w:rFonts w:ascii="Calibri" w:hAnsi="Calibri" w:cs="Calibri"/>
          <w:noProof/>
          <w:sz w:val="36"/>
          <w:szCs w:val="36"/>
          <w:lang w:val="en-IN" w:eastAsia="en-IN" w:bidi="ar-SA"/>
        </w:rPr>
        <w:drawing>
          <wp:inline distT="0" distB="0" distL="0" distR="0">
            <wp:extent cx="4676775" cy="1409700"/>
            <wp:effectExtent l="19050" t="0" r="9525" b="0"/>
            <wp:docPr id="10" name="Picture 3" desc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23"/>
                    <a:stretch>
                      <a:fillRect/>
                    </a:stretch>
                  </pic:blipFill>
                  <pic:spPr>
                    <a:xfrm>
                      <a:off x="0" y="0"/>
                      <a:ext cx="4676775" cy="1409700"/>
                    </a:xfrm>
                    <a:prstGeom prst="rect">
                      <a:avLst/>
                    </a:prstGeom>
                  </pic:spPr>
                </pic:pic>
              </a:graphicData>
            </a:graphic>
          </wp:inline>
        </w:drawing>
      </w:r>
    </w:p>
    <w:p w:rsidR="001B789D" w:rsidRPr="00E90D60" w:rsidRDefault="00E90D60" w:rsidP="00E90D60">
      <w:pPr>
        <w:pStyle w:val="ListParagraph"/>
        <w:numPr>
          <w:ilvl w:val="0"/>
          <w:numId w:val="25"/>
        </w:numPr>
        <w:spacing w:line="240" w:lineRule="auto"/>
        <w:ind w:left="284" w:hanging="284"/>
        <w:jc w:val="both"/>
        <w:rPr>
          <w:rFonts w:ascii="Calibri" w:hAnsi="Calibri" w:cs="Calibri"/>
          <w:sz w:val="36"/>
          <w:szCs w:val="36"/>
        </w:rPr>
      </w:pPr>
      <w:r w:rsidRPr="00E90D60">
        <w:rPr>
          <w:rFonts w:ascii="Calibri" w:hAnsi="Calibri" w:cs="Calibri"/>
          <w:b/>
          <w:sz w:val="36"/>
          <w:szCs w:val="36"/>
        </w:rPr>
        <w:t>(v)</w:t>
      </w:r>
      <w:r>
        <w:rPr>
          <w:rFonts w:ascii="Calibri" w:hAnsi="Calibri" w:cs="Calibri"/>
          <w:sz w:val="36"/>
          <w:szCs w:val="36"/>
        </w:rPr>
        <w:t xml:space="preserve"> </w:t>
      </w:r>
      <w:r w:rsidR="001B789D" w:rsidRPr="00E90D60">
        <w:rPr>
          <w:rFonts w:ascii="Calibri" w:hAnsi="Calibri" w:cs="Calibri"/>
          <w:sz w:val="36"/>
          <w:szCs w:val="36"/>
        </w:rPr>
        <w:t xml:space="preserve">Goods or services or both received by a taxable person for construction of an immovable property </w:t>
      </w:r>
      <w:r w:rsidR="001B789D" w:rsidRPr="00E90D60">
        <w:rPr>
          <w:rFonts w:ascii="Calibri" w:hAnsi="Calibri" w:cs="Calibri"/>
          <w:b/>
          <w:sz w:val="36"/>
          <w:szCs w:val="36"/>
        </w:rPr>
        <w:t>(other than plant or machinery)</w:t>
      </w:r>
      <w:r w:rsidR="001B789D" w:rsidRPr="00E90D60">
        <w:rPr>
          <w:rFonts w:ascii="Calibri" w:hAnsi="Calibri" w:cs="Calibri"/>
          <w:sz w:val="36"/>
          <w:szCs w:val="36"/>
        </w:rPr>
        <w:t xml:space="preserve"> on his own account including when such goods or services or both are used in the course or furtherance of business. The term “construction” includes re-construction, renovation, additions or alterations or repairs, </w:t>
      </w:r>
      <w:r w:rsidR="001B789D" w:rsidRPr="00674F4B">
        <w:rPr>
          <w:rFonts w:ascii="Calibri" w:hAnsi="Calibri" w:cs="Calibri"/>
          <w:b/>
          <w:sz w:val="36"/>
          <w:szCs w:val="36"/>
        </w:rPr>
        <w:t xml:space="preserve">to the extent of </w:t>
      </w:r>
      <w:r w:rsidR="00674F4B" w:rsidRPr="00674F4B">
        <w:rPr>
          <w:rFonts w:ascii="Calibri" w:hAnsi="Calibri" w:cs="Calibri"/>
          <w:b/>
          <w:sz w:val="36"/>
          <w:szCs w:val="36"/>
        </w:rPr>
        <w:t>capitalization</w:t>
      </w:r>
      <w:r w:rsidR="001B789D" w:rsidRPr="00E90D60">
        <w:rPr>
          <w:rFonts w:ascii="Calibri" w:hAnsi="Calibri" w:cs="Calibri"/>
          <w:sz w:val="36"/>
          <w:szCs w:val="36"/>
        </w:rPr>
        <w:t>, to the said immovable property;</w:t>
      </w:r>
    </w:p>
    <w:p w:rsidR="001B789D" w:rsidRPr="001B789D" w:rsidRDefault="001B789D" w:rsidP="00B03C94">
      <w:pPr>
        <w:spacing w:line="240" w:lineRule="auto"/>
        <w:ind w:left="284"/>
        <w:jc w:val="both"/>
        <w:rPr>
          <w:rFonts w:ascii="Calibri" w:hAnsi="Calibri" w:cs="Calibri"/>
          <w:sz w:val="36"/>
          <w:szCs w:val="36"/>
        </w:rPr>
      </w:pPr>
      <w:r w:rsidRPr="001B789D">
        <w:rPr>
          <w:rFonts w:ascii="Calibri" w:hAnsi="Calibri" w:cs="Calibri"/>
          <w:sz w:val="36"/>
          <w:szCs w:val="36"/>
        </w:rPr>
        <w:t xml:space="preserve">Further the expression “plant and machinery” means apparatus, equipment, and machinery fixed to earth by foundation or structural support that are used for making outward supply of goods or services or both and includes such foundation and structural supports </w:t>
      </w:r>
      <w:r w:rsidRPr="00674F4B">
        <w:rPr>
          <w:rFonts w:ascii="Calibri" w:hAnsi="Calibri" w:cs="Calibri"/>
          <w:b/>
          <w:color w:val="000000"/>
          <w:sz w:val="36"/>
          <w:szCs w:val="36"/>
        </w:rPr>
        <w:t>but excludes</w:t>
      </w:r>
      <w:r w:rsidRPr="001B789D">
        <w:rPr>
          <w:rFonts w:ascii="Calibri" w:hAnsi="Calibri" w:cs="Calibri"/>
          <w:sz w:val="36"/>
          <w:szCs w:val="36"/>
        </w:rPr>
        <w:t xml:space="preserve">— (i) </w:t>
      </w:r>
      <w:r w:rsidR="00674F4B">
        <w:rPr>
          <w:rFonts w:ascii="Calibri" w:hAnsi="Calibri" w:cs="Calibri"/>
          <w:sz w:val="36"/>
          <w:szCs w:val="36"/>
        </w:rPr>
        <w:t>L</w:t>
      </w:r>
      <w:r w:rsidRPr="001B789D">
        <w:rPr>
          <w:rFonts w:ascii="Calibri" w:hAnsi="Calibri" w:cs="Calibri"/>
          <w:sz w:val="36"/>
          <w:szCs w:val="36"/>
        </w:rPr>
        <w:t xml:space="preserve">and, </w:t>
      </w:r>
      <w:r w:rsidR="00674F4B">
        <w:rPr>
          <w:rFonts w:ascii="Calibri" w:hAnsi="Calibri" w:cs="Calibri"/>
          <w:sz w:val="36"/>
          <w:szCs w:val="36"/>
        </w:rPr>
        <w:t>B</w:t>
      </w:r>
      <w:r w:rsidRPr="001B789D">
        <w:rPr>
          <w:rFonts w:ascii="Calibri" w:hAnsi="Calibri" w:cs="Calibri"/>
          <w:sz w:val="36"/>
          <w:szCs w:val="36"/>
        </w:rPr>
        <w:t xml:space="preserve">uilding or any other </w:t>
      </w:r>
      <w:r w:rsidR="00674F4B">
        <w:rPr>
          <w:rFonts w:ascii="Calibri" w:hAnsi="Calibri" w:cs="Calibri"/>
          <w:sz w:val="36"/>
          <w:szCs w:val="36"/>
        </w:rPr>
        <w:t>C</w:t>
      </w:r>
      <w:r w:rsidRPr="001B789D">
        <w:rPr>
          <w:rFonts w:ascii="Calibri" w:hAnsi="Calibri" w:cs="Calibri"/>
          <w:sz w:val="36"/>
          <w:szCs w:val="36"/>
        </w:rPr>
        <w:t xml:space="preserve">ivil structures; (ii) </w:t>
      </w:r>
      <w:r w:rsidR="00674F4B">
        <w:rPr>
          <w:rFonts w:ascii="Calibri" w:hAnsi="Calibri" w:cs="Calibri"/>
          <w:sz w:val="36"/>
          <w:szCs w:val="36"/>
        </w:rPr>
        <w:t>T</w:t>
      </w:r>
      <w:r w:rsidRPr="001B789D">
        <w:rPr>
          <w:rFonts w:ascii="Calibri" w:hAnsi="Calibri" w:cs="Calibri"/>
          <w:sz w:val="36"/>
          <w:szCs w:val="36"/>
        </w:rPr>
        <w:t xml:space="preserve">elecommunication towers; and (iii) </w:t>
      </w:r>
      <w:r w:rsidR="00674F4B">
        <w:rPr>
          <w:rFonts w:ascii="Calibri" w:hAnsi="Calibri" w:cs="Calibri"/>
          <w:sz w:val="36"/>
          <w:szCs w:val="36"/>
        </w:rPr>
        <w:t>P</w:t>
      </w:r>
      <w:r w:rsidRPr="001B789D">
        <w:rPr>
          <w:rFonts w:ascii="Calibri" w:hAnsi="Calibri" w:cs="Calibri"/>
          <w:sz w:val="36"/>
          <w:szCs w:val="36"/>
        </w:rPr>
        <w:t>ipelines laid outside the factory premises</w:t>
      </w:r>
      <w:r w:rsidR="00A3619B">
        <w:rPr>
          <w:rFonts w:ascii="Calibri" w:hAnsi="Calibri" w:cs="Calibri"/>
          <w:sz w:val="36"/>
          <w:szCs w:val="36"/>
        </w:rPr>
        <w:t>.</w:t>
      </w:r>
    </w:p>
    <w:p w:rsidR="00136FA7" w:rsidRPr="000E3CC1" w:rsidRDefault="00674F4B" w:rsidP="000E3CC1">
      <w:pPr>
        <w:spacing w:line="240" w:lineRule="auto"/>
        <w:jc w:val="both"/>
        <w:rPr>
          <w:rFonts w:ascii="Calibri" w:hAnsi="Calibri" w:cs="Calibri"/>
          <w:sz w:val="36"/>
          <w:szCs w:val="36"/>
        </w:rPr>
      </w:pPr>
      <w:r w:rsidRPr="000E3CC1">
        <w:rPr>
          <w:rFonts w:ascii="Calibri" w:hAnsi="Calibri" w:cs="Calibri"/>
          <w:b/>
          <w:sz w:val="36"/>
          <w:szCs w:val="36"/>
        </w:rPr>
        <w:t>(vi)</w:t>
      </w:r>
      <w:r w:rsidRPr="000E3CC1">
        <w:rPr>
          <w:rFonts w:ascii="Calibri" w:hAnsi="Calibri" w:cs="Calibri"/>
          <w:sz w:val="36"/>
          <w:szCs w:val="36"/>
        </w:rPr>
        <w:t xml:space="preserve"> </w:t>
      </w:r>
      <w:r w:rsidR="001B789D" w:rsidRPr="000E3CC1">
        <w:rPr>
          <w:rFonts w:ascii="Calibri" w:hAnsi="Calibri" w:cs="Calibri"/>
          <w:sz w:val="36"/>
          <w:szCs w:val="36"/>
        </w:rPr>
        <w:t>Goods or services or both received by a non-resident taxable person except on goods imported by him;</w:t>
      </w:r>
    </w:p>
    <w:p w:rsidR="00136FA7" w:rsidRPr="00136FA7" w:rsidRDefault="00136FA7" w:rsidP="00B03C94">
      <w:pPr>
        <w:pStyle w:val="ListParagraph"/>
        <w:spacing w:line="240" w:lineRule="auto"/>
        <w:ind w:left="284"/>
        <w:jc w:val="both"/>
        <w:rPr>
          <w:rFonts w:ascii="Calibri" w:hAnsi="Calibri" w:cs="Calibri"/>
          <w:sz w:val="24"/>
          <w:szCs w:val="36"/>
        </w:rPr>
      </w:pPr>
    </w:p>
    <w:p w:rsidR="000E3CC1" w:rsidRPr="000E3CC1" w:rsidRDefault="00674F4B" w:rsidP="000E3CC1">
      <w:pPr>
        <w:spacing w:line="240" w:lineRule="auto"/>
        <w:jc w:val="both"/>
        <w:rPr>
          <w:rFonts w:ascii="Calibri" w:hAnsi="Calibri" w:cs="Calibri"/>
          <w:sz w:val="28"/>
          <w:szCs w:val="36"/>
        </w:rPr>
      </w:pPr>
      <w:r w:rsidRPr="000E3CC1">
        <w:rPr>
          <w:rFonts w:ascii="Calibri" w:hAnsi="Calibri" w:cs="Calibri"/>
          <w:b/>
          <w:sz w:val="36"/>
          <w:szCs w:val="36"/>
        </w:rPr>
        <w:t xml:space="preserve">(vii) </w:t>
      </w:r>
      <w:r w:rsidR="001B789D" w:rsidRPr="000E3CC1">
        <w:rPr>
          <w:rFonts w:ascii="Calibri" w:hAnsi="Calibri" w:cs="Calibri"/>
          <w:sz w:val="36"/>
          <w:szCs w:val="36"/>
        </w:rPr>
        <w:t xml:space="preserve">Goods or services or both used for personal consumption Goods lost, stolen, destroyed, written off or disposed of </w:t>
      </w:r>
      <w:r w:rsidR="000E3CC1" w:rsidRPr="000E3CC1">
        <w:rPr>
          <w:rFonts w:ascii="Calibri" w:hAnsi="Calibri" w:cs="Calibri"/>
          <w:sz w:val="36"/>
          <w:szCs w:val="36"/>
        </w:rPr>
        <w:t>by way of gift or free samples;</w:t>
      </w:r>
    </w:p>
    <w:p w:rsidR="000E3CC1" w:rsidRPr="000E3CC1" w:rsidRDefault="000E3CC1" w:rsidP="000E3CC1">
      <w:pPr>
        <w:spacing w:line="240" w:lineRule="auto"/>
        <w:jc w:val="both"/>
        <w:rPr>
          <w:rFonts w:ascii="Calibri" w:hAnsi="Calibri" w:cs="Calibri"/>
          <w:sz w:val="28"/>
          <w:szCs w:val="36"/>
        </w:rPr>
      </w:pPr>
    </w:p>
    <w:p w:rsidR="00136FA7" w:rsidRPr="000E3CC1" w:rsidRDefault="00674F4B" w:rsidP="000E3CC1">
      <w:pPr>
        <w:spacing w:line="240" w:lineRule="auto"/>
        <w:jc w:val="both"/>
        <w:rPr>
          <w:rFonts w:ascii="Calibri" w:hAnsi="Calibri" w:cs="Calibri"/>
          <w:sz w:val="36"/>
          <w:szCs w:val="36"/>
        </w:rPr>
      </w:pPr>
      <w:r w:rsidRPr="000E3CC1">
        <w:rPr>
          <w:rFonts w:ascii="Calibri" w:hAnsi="Calibri" w:cs="Calibri"/>
          <w:b/>
          <w:sz w:val="36"/>
          <w:szCs w:val="36"/>
        </w:rPr>
        <w:lastRenderedPageBreak/>
        <w:t xml:space="preserve">(viii) </w:t>
      </w:r>
      <w:r w:rsidR="00136FA7" w:rsidRPr="000E3CC1">
        <w:rPr>
          <w:rFonts w:ascii="Calibri" w:hAnsi="Calibri" w:cs="Calibri"/>
          <w:sz w:val="36"/>
          <w:szCs w:val="36"/>
        </w:rPr>
        <w:t>It may noted here that under composition scheme the tax cannot be charged by supplier from the recipient and accordingly question ITC availment by recipient does not arise.</w:t>
      </w:r>
    </w:p>
    <w:p w:rsidR="000E3CC1" w:rsidRDefault="000E3CC1" w:rsidP="000E3CC1">
      <w:pPr>
        <w:spacing w:line="240" w:lineRule="auto"/>
        <w:jc w:val="both"/>
        <w:rPr>
          <w:rFonts w:ascii="Calibri" w:hAnsi="Calibri" w:cs="Calibri"/>
          <w:sz w:val="28"/>
          <w:szCs w:val="36"/>
        </w:rPr>
      </w:pPr>
    </w:p>
    <w:p w:rsidR="001B789D" w:rsidRDefault="00674F4B" w:rsidP="000E3CC1">
      <w:pPr>
        <w:spacing w:line="240" w:lineRule="auto"/>
        <w:jc w:val="both"/>
        <w:rPr>
          <w:rFonts w:ascii="Calibri" w:hAnsi="Calibri" w:cs="Calibri"/>
          <w:sz w:val="36"/>
          <w:szCs w:val="36"/>
        </w:rPr>
      </w:pPr>
      <w:r w:rsidRPr="000E3CC1">
        <w:rPr>
          <w:rFonts w:ascii="Calibri" w:hAnsi="Calibri" w:cs="Calibri"/>
          <w:b/>
          <w:sz w:val="36"/>
          <w:szCs w:val="36"/>
        </w:rPr>
        <w:t xml:space="preserve">(ix) </w:t>
      </w:r>
      <w:r w:rsidR="001B789D" w:rsidRPr="000E3CC1">
        <w:rPr>
          <w:rFonts w:ascii="Calibri" w:hAnsi="Calibri" w:cs="Calibri"/>
          <w:sz w:val="36"/>
          <w:szCs w:val="36"/>
        </w:rPr>
        <w:t>Any tax paid in accordance with the provisions of sections 74 (Tax not / short paid due to fraud etc), 129 (</w:t>
      </w:r>
      <w:r w:rsidR="00174F98" w:rsidRPr="000E3CC1">
        <w:rPr>
          <w:rFonts w:ascii="Calibri" w:hAnsi="Calibri" w:cs="Calibri"/>
          <w:sz w:val="36"/>
          <w:szCs w:val="36"/>
        </w:rPr>
        <w:t>Detention,</w:t>
      </w:r>
      <w:r w:rsidR="001B789D" w:rsidRPr="000E3CC1">
        <w:rPr>
          <w:rFonts w:ascii="Calibri" w:hAnsi="Calibri" w:cs="Calibri"/>
          <w:sz w:val="36"/>
          <w:szCs w:val="36"/>
        </w:rPr>
        <w:t xml:space="preserve"> seizure and release of goods and conveyance in transit) and 130 (confiscation of goods or conveyance and levy of penalty).</w:t>
      </w:r>
    </w:p>
    <w:p w:rsidR="000E3CC1" w:rsidRDefault="000E3CC1" w:rsidP="000E3CC1">
      <w:pPr>
        <w:spacing w:line="240" w:lineRule="auto"/>
        <w:jc w:val="both"/>
        <w:rPr>
          <w:rFonts w:ascii="Calibri" w:hAnsi="Calibri" w:cs="Calibri"/>
          <w:sz w:val="36"/>
          <w:szCs w:val="36"/>
        </w:rPr>
      </w:pPr>
      <w:bookmarkStart w:id="0" w:name="_GoBack"/>
      <w:bookmarkEnd w:id="0"/>
    </w:p>
    <w:p w:rsidR="000E3CC1" w:rsidRPr="00744A5C" w:rsidRDefault="000E3CC1" w:rsidP="000E3CC1">
      <w:pPr>
        <w:jc w:val="both"/>
        <w:rPr>
          <w:rFonts w:ascii="Times New Roman" w:hAnsi="Times New Roman" w:cs="Times New Roman"/>
          <w:sz w:val="28"/>
        </w:rPr>
      </w:pPr>
      <w:r w:rsidRPr="00744A5C">
        <w:rPr>
          <w:rFonts w:ascii="Times New Roman" w:hAnsi="Times New Roman" w:cs="Times New Roman"/>
          <w:noProof/>
          <w:sz w:val="28"/>
          <w:lang w:val="en-IN" w:eastAsia="en-IN" w:bidi="ar-SA"/>
        </w:rPr>
        <w:drawing>
          <wp:anchor distT="0" distB="0" distL="114300" distR="114300" simplePos="0" relativeHeight="251659264" behindDoc="1" locked="0" layoutInCell="1" allowOverlap="1" wp14:anchorId="76B36603" wp14:editId="5B5D7574">
            <wp:simplePos x="0" y="0"/>
            <wp:positionH relativeFrom="column">
              <wp:posOffset>5179695</wp:posOffset>
            </wp:positionH>
            <wp:positionV relativeFrom="paragraph">
              <wp:posOffset>535940</wp:posOffset>
            </wp:positionV>
            <wp:extent cx="1341120" cy="1256030"/>
            <wp:effectExtent l="0" t="0" r="0" b="1270"/>
            <wp:wrapTight wrapText="bothSides">
              <wp:wrapPolygon edited="0">
                <wp:start x="0" y="0"/>
                <wp:lineTo x="0" y="21294"/>
                <wp:lineTo x="21170" y="21294"/>
                <wp:lineTo x="2117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309-132410-1.jpg"/>
                    <pic:cNvPicPr/>
                  </pic:nvPicPr>
                  <pic:blipFill rotWithShape="1">
                    <a:blip r:embed="rId24" cstate="print">
                      <a:extLst>
                        <a:ext uri="{28A0092B-C50C-407E-A947-70E740481C1C}">
                          <a14:useLocalDpi xmlns:a14="http://schemas.microsoft.com/office/drawing/2010/main" val="0"/>
                        </a:ext>
                      </a:extLst>
                    </a:blip>
                    <a:srcRect t="5645" b="1"/>
                    <a:stretch/>
                  </pic:blipFill>
                  <pic:spPr bwMode="auto">
                    <a:xfrm>
                      <a:off x="0" y="0"/>
                      <a:ext cx="1341120" cy="1256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44A5C">
        <w:rPr>
          <w:rFonts w:ascii="Times New Roman" w:hAnsi="Times New Roman" w:cs="Times New Roman"/>
          <w:sz w:val="28"/>
        </w:rPr>
        <w:t xml:space="preserve">Note: - Views/Opinion expressed in article is limited to author’s knowledge and interpretation; it may be interpreted in different manner. </w:t>
      </w:r>
    </w:p>
    <w:p w:rsidR="000E3CC1" w:rsidRPr="00744A5C" w:rsidRDefault="000E3CC1" w:rsidP="000E3CC1">
      <w:pPr>
        <w:jc w:val="both"/>
        <w:rPr>
          <w:rFonts w:ascii="Times New Roman" w:hAnsi="Times New Roman" w:cs="Times New Roman"/>
          <w:sz w:val="28"/>
        </w:rPr>
      </w:pPr>
      <w:r w:rsidRPr="00744A5C">
        <w:rPr>
          <w:rFonts w:ascii="Times New Roman" w:hAnsi="Times New Roman" w:cs="Times New Roman"/>
          <w:sz w:val="28"/>
        </w:rPr>
        <w:t>Author details</w:t>
      </w:r>
    </w:p>
    <w:p w:rsidR="000E3CC1" w:rsidRPr="00744A5C" w:rsidRDefault="000E3CC1" w:rsidP="000E3CC1">
      <w:pPr>
        <w:spacing w:after="0" w:line="240" w:lineRule="auto"/>
        <w:jc w:val="both"/>
        <w:rPr>
          <w:rFonts w:ascii="Times New Roman" w:hAnsi="Times New Roman" w:cs="Times New Roman"/>
          <w:sz w:val="28"/>
        </w:rPr>
      </w:pPr>
      <w:r w:rsidRPr="00744A5C">
        <w:rPr>
          <w:rFonts w:ascii="Times New Roman" w:hAnsi="Times New Roman" w:cs="Times New Roman"/>
          <w:sz w:val="28"/>
        </w:rPr>
        <w:t>Name: - Jigar R. Mansatta</w:t>
      </w:r>
    </w:p>
    <w:p w:rsidR="000E3CC1" w:rsidRPr="00744A5C" w:rsidRDefault="000E3CC1" w:rsidP="000E3CC1">
      <w:pPr>
        <w:spacing w:after="0" w:line="240" w:lineRule="auto"/>
        <w:jc w:val="both"/>
        <w:rPr>
          <w:rFonts w:ascii="Times New Roman" w:hAnsi="Times New Roman" w:cs="Times New Roman"/>
          <w:sz w:val="28"/>
        </w:rPr>
      </w:pPr>
      <w:r w:rsidRPr="00744A5C">
        <w:rPr>
          <w:rFonts w:ascii="Times New Roman" w:hAnsi="Times New Roman" w:cs="Times New Roman"/>
          <w:sz w:val="28"/>
        </w:rPr>
        <w:t>Qualification: - Chartered Accountant</w:t>
      </w:r>
    </w:p>
    <w:p w:rsidR="000E3CC1" w:rsidRPr="00744A5C" w:rsidRDefault="000E3CC1" w:rsidP="000E3CC1">
      <w:pPr>
        <w:spacing w:after="0" w:line="240" w:lineRule="auto"/>
        <w:jc w:val="both"/>
        <w:rPr>
          <w:rFonts w:ascii="Times New Roman" w:hAnsi="Times New Roman" w:cs="Times New Roman"/>
          <w:sz w:val="28"/>
        </w:rPr>
      </w:pPr>
      <w:r w:rsidRPr="00744A5C">
        <w:rPr>
          <w:rFonts w:ascii="Times New Roman" w:hAnsi="Times New Roman" w:cs="Times New Roman"/>
          <w:sz w:val="28"/>
        </w:rPr>
        <w:t xml:space="preserve">Email:- </w:t>
      </w:r>
      <w:hyperlink r:id="rId25" w:history="1">
        <w:r w:rsidRPr="00744A5C">
          <w:rPr>
            <w:rStyle w:val="Hyperlink"/>
            <w:rFonts w:ascii="Times New Roman" w:hAnsi="Times New Roman" w:cs="Times New Roman"/>
            <w:sz w:val="28"/>
          </w:rPr>
          <w:t>Jigarmansata25@gmail.com</w:t>
        </w:r>
      </w:hyperlink>
    </w:p>
    <w:p w:rsidR="000E3CC1" w:rsidRPr="00744A5C" w:rsidRDefault="000E3CC1" w:rsidP="000E3CC1">
      <w:pPr>
        <w:spacing w:after="0" w:line="240" w:lineRule="auto"/>
        <w:jc w:val="both"/>
        <w:rPr>
          <w:rFonts w:ascii="Times New Roman" w:hAnsi="Times New Roman" w:cs="Times New Roman"/>
          <w:sz w:val="28"/>
        </w:rPr>
      </w:pPr>
      <w:r w:rsidRPr="00744A5C">
        <w:rPr>
          <w:rFonts w:ascii="Times New Roman" w:hAnsi="Times New Roman" w:cs="Times New Roman"/>
          <w:sz w:val="28"/>
        </w:rPr>
        <w:t>Contact: - +91- 7383651982/8160207724</w:t>
      </w:r>
    </w:p>
    <w:p w:rsidR="000E3CC1" w:rsidRPr="000E3CC1" w:rsidRDefault="000E3CC1" w:rsidP="000E3CC1">
      <w:pPr>
        <w:spacing w:line="240" w:lineRule="auto"/>
        <w:jc w:val="both"/>
        <w:rPr>
          <w:rFonts w:ascii="Calibri" w:hAnsi="Calibri" w:cs="Calibri"/>
          <w:sz w:val="36"/>
          <w:szCs w:val="36"/>
        </w:rPr>
      </w:pPr>
    </w:p>
    <w:p w:rsidR="00931C5A" w:rsidRPr="00A66AC0" w:rsidRDefault="00931C5A" w:rsidP="000E3CC1">
      <w:pPr>
        <w:spacing w:line="240" w:lineRule="auto"/>
        <w:rPr>
          <w:rFonts w:ascii="Calibri" w:hAnsi="Calibri" w:cs="Calibri"/>
          <w:b/>
          <w:sz w:val="56"/>
          <w:szCs w:val="36"/>
        </w:rPr>
      </w:pPr>
    </w:p>
    <w:sectPr w:rsidR="00931C5A" w:rsidRPr="00A66AC0" w:rsidSect="009C1258">
      <w:footerReference w:type="default" r:id="rId26"/>
      <w:pgSz w:w="11906" w:h="16838"/>
      <w:pgMar w:top="426" w:right="849" w:bottom="1440" w:left="1276"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429" w:rsidRDefault="00B21429" w:rsidP="00213BAE">
      <w:pPr>
        <w:spacing w:after="0" w:line="240" w:lineRule="auto"/>
      </w:pPr>
      <w:r>
        <w:separator/>
      </w:r>
    </w:p>
  </w:endnote>
  <w:endnote w:type="continuationSeparator" w:id="0">
    <w:p w:rsidR="00B21429" w:rsidRDefault="00B21429" w:rsidP="0021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936"/>
      <w:docPartObj>
        <w:docPartGallery w:val="Page Numbers (Bottom of Page)"/>
        <w:docPartUnique/>
      </w:docPartObj>
    </w:sdtPr>
    <w:sdtEndPr>
      <w:rPr>
        <w:color w:val="00375F" w:themeColor="background1" w:themeShade="7F"/>
        <w:spacing w:val="60"/>
      </w:rPr>
    </w:sdtEndPr>
    <w:sdtContent>
      <w:p w:rsidR="005351A6" w:rsidRDefault="006F7935">
        <w:pPr>
          <w:pStyle w:val="Footer"/>
          <w:pBdr>
            <w:top w:val="single" w:sz="4" w:space="1" w:color="005EA3" w:themeColor="background1" w:themeShade="D9"/>
          </w:pBdr>
          <w:rPr>
            <w:b/>
          </w:rPr>
        </w:pPr>
        <w:r>
          <w:fldChar w:fldCharType="begin"/>
        </w:r>
        <w:r>
          <w:instrText xml:space="preserve"> PAGE   \* MERGEFORMAT </w:instrText>
        </w:r>
        <w:r>
          <w:fldChar w:fldCharType="separate"/>
        </w:r>
        <w:r w:rsidR="005219AD" w:rsidRPr="005219AD">
          <w:rPr>
            <w:b/>
            <w:noProof/>
          </w:rPr>
          <w:t>17</w:t>
        </w:r>
        <w:r>
          <w:rPr>
            <w:b/>
            <w:noProof/>
          </w:rPr>
          <w:fldChar w:fldCharType="end"/>
        </w:r>
        <w:r w:rsidR="005351A6">
          <w:rPr>
            <w:b/>
          </w:rPr>
          <w:t xml:space="preserve"> | </w:t>
        </w:r>
        <w:r w:rsidR="005351A6">
          <w:rPr>
            <w:color w:val="00375F" w:themeColor="background1" w:themeShade="7F"/>
            <w:spacing w:val="60"/>
          </w:rPr>
          <w:t>Page</w:t>
        </w:r>
      </w:p>
    </w:sdtContent>
  </w:sdt>
  <w:p w:rsidR="005351A6" w:rsidRDefault="005351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429" w:rsidRDefault="00B21429" w:rsidP="00213BAE">
      <w:pPr>
        <w:spacing w:after="0" w:line="240" w:lineRule="auto"/>
      </w:pPr>
      <w:r>
        <w:separator/>
      </w:r>
    </w:p>
  </w:footnote>
  <w:footnote w:type="continuationSeparator" w:id="0">
    <w:p w:rsidR="00B21429" w:rsidRDefault="00B21429" w:rsidP="00213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E91"/>
    <w:multiLevelType w:val="hybridMultilevel"/>
    <w:tmpl w:val="B3E2527C"/>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1" w15:restartNumberingAfterBreak="0">
    <w:nsid w:val="0DCB6558"/>
    <w:multiLevelType w:val="hybridMultilevel"/>
    <w:tmpl w:val="777431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2BD098A"/>
    <w:multiLevelType w:val="hybridMultilevel"/>
    <w:tmpl w:val="2D5ED0EE"/>
    <w:lvl w:ilvl="0" w:tplc="12CEE4F6">
      <w:start w:val="1"/>
      <w:numFmt w:val="lowerRoman"/>
      <w:lvlText w:val="(%1)"/>
      <w:lvlJc w:val="left"/>
      <w:pPr>
        <w:ind w:left="1440" w:hanging="108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7C510CF"/>
    <w:multiLevelType w:val="hybridMultilevel"/>
    <w:tmpl w:val="17B60E8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15:restartNumberingAfterBreak="0">
    <w:nsid w:val="1A584AB9"/>
    <w:multiLevelType w:val="hybridMultilevel"/>
    <w:tmpl w:val="D4A2CC0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1DD2363D"/>
    <w:multiLevelType w:val="hybridMultilevel"/>
    <w:tmpl w:val="A698894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90CD718">
      <w:numFmt w:val="bullet"/>
      <w:lvlText w:val="•"/>
      <w:lvlJc w:val="left"/>
      <w:pPr>
        <w:ind w:left="2250" w:hanging="450"/>
      </w:pPr>
      <w:rPr>
        <w:rFonts w:ascii="Arial" w:eastAsiaTheme="majorEastAsia" w:hAnsi="Arial" w:cs="Arial"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33E4A1D"/>
    <w:multiLevelType w:val="hybridMultilevel"/>
    <w:tmpl w:val="A78424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8643A01"/>
    <w:multiLevelType w:val="hybridMultilevel"/>
    <w:tmpl w:val="EF3691E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2B300973"/>
    <w:multiLevelType w:val="hybridMultilevel"/>
    <w:tmpl w:val="90E07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BED7146"/>
    <w:multiLevelType w:val="hybridMultilevel"/>
    <w:tmpl w:val="C6A6815A"/>
    <w:lvl w:ilvl="0" w:tplc="BD68C11C">
      <w:start w:val="1"/>
      <w:numFmt w:val="bullet"/>
      <w:lvlText w:val=""/>
      <w:lvlJc w:val="left"/>
      <w:pPr>
        <w:tabs>
          <w:tab w:val="num" w:pos="720"/>
        </w:tabs>
        <w:ind w:left="720" w:hanging="360"/>
      </w:pPr>
      <w:rPr>
        <w:rFonts w:ascii="Wingdings 2" w:hAnsi="Wingdings 2" w:hint="default"/>
      </w:rPr>
    </w:lvl>
    <w:lvl w:ilvl="1" w:tplc="F19EEE40" w:tentative="1">
      <w:start w:val="1"/>
      <w:numFmt w:val="bullet"/>
      <w:lvlText w:val=""/>
      <w:lvlJc w:val="left"/>
      <w:pPr>
        <w:tabs>
          <w:tab w:val="num" w:pos="1440"/>
        </w:tabs>
        <w:ind w:left="1440" w:hanging="360"/>
      </w:pPr>
      <w:rPr>
        <w:rFonts w:ascii="Wingdings 2" w:hAnsi="Wingdings 2" w:hint="default"/>
      </w:rPr>
    </w:lvl>
    <w:lvl w:ilvl="2" w:tplc="A788B4BA" w:tentative="1">
      <w:start w:val="1"/>
      <w:numFmt w:val="bullet"/>
      <w:lvlText w:val=""/>
      <w:lvlJc w:val="left"/>
      <w:pPr>
        <w:tabs>
          <w:tab w:val="num" w:pos="2160"/>
        </w:tabs>
        <w:ind w:left="2160" w:hanging="360"/>
      </w:pPr>
      <w:rPr>
        <w:rFonts w:ascii="Wingdings 2" w:hAnsi="Wingdings 2" w:hint="default"/>
      </w:rPr>
    </w:lvl>
    <w:lvl w:ilvl="3" w:tplc="BB52AEE8" w:tentative="1">
      <w:start w:val="1"/>
      <w:numFmt w:val="bullet"/>
      <w:lvlText w:val=""/>
      <w:lvlJc w:val="left"/>
      <w:pPr>
        <w:tabs>
          <w:tab w:val="num" w:pos="2880"/>
        </w:tabs>
        <w:ind w:left="2880" w:hanging="360"/>
      </w:pPr>
      <w:rPr>
        <w:rFonts w:ascii="Wingdings 2" w:hAnsi="Wingdings 2" w:hint="default"/>
      </w:rPr>
    </w:lvl>
    <w:lvl w:ilvl="4" w:tplc="7DCC5C9C" w:tentative="1">
      <w:start w:val="1"/>
      <w:numFmt w:val="bullet"/>
      <w:lvlText w:val=""/>
      <w:lvlJc w:val="left"/>
      <w:pPr>
        <w:tabs>
          <w:tab w:val="num" w:pos="3600"/>
        </w:tabs>
        <w:ind w:left="3600" w:hanging="360"/>
      </w:pPr>
      <w:rPr>
        <w:rFonts w:ascii="Wingdings 2" w:hAnsi="Wingdings 2" w:hint="default"/>
      </w:rPr>
    </w:lvl>
    <w:lvl w:ilvl="5" w:tplc="45D2E1F4" w:tentative="1">
      <w:start w:val="1"/>
      <w:numFmt w:val="bullet"/>
      <w:lvlText w:val=""/>
      <w:lvlJc w:val="left"/>
      <w:pPr>
        <w:tabs>
          <w:tab w:val="num" w:pos="4320"/>
        </w:tabs>
        <w:ind w:left="4320" w:hanging="360"/>
      </w:pPr>
      <w:rPr>
        <w:rFonts w:ascii="Wingdings 2" w:hAnsi="Wingdings 2" w:hint="default"/>
      </w:rPr>
    </w:lvl>
    <w:lvl w:ilvl="6" w:tplc="E1368DA8" w:tentative="1">
      <w:start w:val="1"/>
      <w:numFmt w:val="bullet"/>
      <w:lvlText w:val=""/>
      <w:lvlJc w:val="left"/>
      <w:pPr>
        <w:tabs>
          <w:tab w:val="num" w:pos="5040"/>
        </w:tabs>
        <w:ind w:left="5040" w:hanging="360"/>
      </w:pPr>
      <w:rPr>
        <w:rFonts w:ascii="Wingdings 2" w:hAnsi="Wingdings 2" w:hint="default"/>
      </w:rPr>
    </w:lvl>
    <w:lvl w:ilvl="7" w:tplc="0E0C5B22" w:tentative="1">
      <w:start w:val="1"/>
      <w:numFmt w:val="bullet"/>
      <w:lvlText w:val=""/>
      <w:lvlJc w:val="left"/>
      <w:pPr>
        <w:tabs>
          <w:tab w:val="num" w:pos="5760"/>
        </w:tabs>
        <w:ind w:left="5760" w:hanging="360"/>
      </w:pPr>
      <w:rPr>
        <w:rFonts w:ascii="Wingdings 2" w:hAnsi="Wingdings 2" w:hint="default"/>
      </w:rPr>
    </w:lvl>
    <w:lvl w:ilvl="8" w:tplc="7A3E1B36"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FC851FD"/>
    <w:multiLevelType w:val="hybridMultilevel"/>
    <w:tmpl w:val="266EB6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09A25CD"/>
    <w:multiLevelType w:val="hybridMultilevel"/>
    <w:tmpl w:val="B73AC0E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433D4C9F"/>
    <w:multiLevelType w:val="hybridMultilevel"/>
    <w:tmpl w:val="72D28212"/>
    <w:lvl w:ilvl="0" w:tplc="4009000F">
      <w:start w:val="1"/>
      <w:numFmt w:val="decimal"/>
      <w:lvlText w:val="%1."/>
      <w:lvlJc w:val="left"/>
      <w:pPr>
        <w:ind w:left="36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3EE33A0"/>
    <w:multiLevelType w:val="hybridMultilevel"/>
    <w:tmpl w:val="5DECB73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44C62B23"/>
    <w:multiLevelType w:val="hybridMultilevel"/>
    <w:tmpl w:val="DF4871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9754C20"/>
    <w:multiLevelType w:val="hybridMultilevel"/>
    <w:tmpl w:val="091A841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4B5D73EA"/>
    <w:multiLevelType w:val="hybridMultilevel"/>
    <w:tmpl w:val="C7189AD8"/>
    <w:lvl w:ilvl="0" w:tplc="40090001">
      <w:start w:val="1"/>
      <w:numFmt w:val="bullet"/>
      <w:lvlText w:val=""/>
      <w:lvlJc w:val="left"/>
      <w:pPr>
        <w:ind w:left="360" w:hanging="360"/>
      </w:pPr>
      <w:rPr>
        <w:rFonts w:ascii="Symbol" w:hAnsi="Symbol"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15:restartNumberingAfterBreak="0">
    <w:nsid w:val="4B6776B0"/>
    <w:multiLevelType w:val="hybridMultilevel"/>
    <w:tmpl w:val="2D545C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4E76058"/>
    <w:multiLevelType w:val="hybridMultilevel"/>
    <w:tmpl w:val="24EE3962"/>
    <w:lvl w:ilvl="0" w:tplc="530C8796">
      <w:numFmt w:val="bullet"/>
      <w:lvlText w:val="•"/>
      <w:lvlJc w:val="left"/>
      <w:pPr>
        <w:ind w:left="1540" w:hanging="435"/>
      </w:pPr>
      <w:rPr>
        <w:rFonts w:ascii="Arial" w:eastAsiaTheme="minorEastAsia" w:hAnsi="Arial" w:cs="Arial" w:hint="default"/>
      </w:rPr>
    </w:lvl>
    <w:lvl w:ilvl="1" w:tplc="04090003" w:tentative="1">
      <w:start w:val="1"/>
      <w:numFmt w:val="bullet"/>
      <w:lvlText w:val="o"/>
      <w:lvlJc w:val="left"/>
      <w:pPr>
        <w:ind w:left="2185" w:hanging="360"/>
      </w:pPr>
      <w:rPr>
        <w:rFonts w:ascii="Courier New" w:hAnsi="Courier New" w:cs="Courier New" w:hint="default"/>
      </w:rPr>
    </w:lvl>
    <w:lvl w:ilvl="2" w:tplc="04090005" w:tentative="1">
      <w:start w:val="1"/>
      <w:numFmt w:val="bullet"/>
      <w:lvlText w:val=""/>
      <w:lvlJc w:val="left"/>
      <w:pPr>
        <w:ind w:left="2905" w:hanging="360"/>
      </w:pPr>
      <w:rPr>
        <w:rFonts w:ascii="Wingdings" w:hAnsi="Wingdings" w:hint="default"/>
      </w:rPr>
    </w:lvl>
    <w:lvl w:ilvl="3" w:tplc="04090001" w:tentative="1">
      <w:start w:val="1"/>
      <w:numFmt w:val="bullet"/>
      <w:lvlText w:val=""/>
      <w:lvlJc w:val="left"/>
      <w:pPr>
        <w:ind w:left="3625" w:hanging="360"/>
      </w:pPr>
      <w:rPr>
        <w:rFonts w:ascii="Symbol" w:hAnsi="Symbol" w:hint="default"/>
      </w:rPr>
    </w:lvl>
    <w:lvl w:ilvl="4" w:tplc="04090003" w:tentative="1">
      <w:start w:val="1"/>
      <w:numFmt w:val="bullet"/>
      <w:lvlText w:val="o"/>
      <w:lvlJc w:val="left"/>
      <w:pPr>
        <w:ind w:left="4345" w:hanging="360"/>
      </w:pPr>
      <w:rPr>
        <w:rFonts w:ascii="Courier New" w:hAnsi="Courier New" w:cs="Courier New" w:hint="default"/>
      </w:rPr>
    </w:lvl>
    <w:lvl w:ilvl="5" w:tplc="04090005" w:tentative="1">
      <w:start w:val="1"/>
      <w:numFmt w:val="bullet"/>
      <w:lvlText w:val=""/>
      <w:lvlJc w:val="left"/>
      <w:pPr>
        <w:ind w:left="5065" w:hanging="360"/>
      </w:pPr>
      <w:rPr>
        <w:rFonts w:ascii="Wingdings" w:hAnsi="Wingdings" w:hint="default"/>
      </w:rPr>
    </w:lvl>
    <w:lvl w:ilvl="6" w:tplc="04090001" w:tentative="1">
      <w:start w:val="1"/>
      <w:numFmt w:val="bullet"/>
      <w:lvlText w:val=""/>
      <w:lvlJc w:val="left"/>
      <w:pPr>
        <w:ind w:left="5785" w:hanging="360"/>
      </w:pPr>
      <w:rPr>
        <w:rFonts w:ascii="Symbol" w:hAnsi="Symbol" w:hint="default"/>
      </w:rPr>
    </w:lvl>
    <w:lvl w:ilvl="7" w:tplc="04090003" w:tentative="1">
      <w:start w:val="1"/>
      <w:numFmt w:val="bullet"/>
      <w:lvlText w:val="o"/>
      <w:lvlJc w:val="left"/>
      <w:pPr>
        <w:ind w:left="6505" w:hanging="360"/>
      </w:pPr>
      <w:rPr>
        <w:rFonts w:ascii="Courier New" w:hAnsi="Courier New" w:cs="Courier New" w:hint="default"/>
      </w:rPr>
    </w:lvl>
    <w:lvl w:ilvl="8" w:tplc="04090005" w:tentative="1">
      <w:start w:val="1"/>
      <w:numFmt w:val="bullet"/>
      <w:lvlText w:val=""/>
      <w:lvlJc w:val="left"/>
      <w:pPr>
        <w:ind w:left="7225" w:hanging="360"/>
      </w:pPr>
      <w:rPr>
        <w:rFonts w:ascii="Wingdings" w:hAnsi="Wingdings" w:hint="default"/>
      </w:rPr>
    </w:lvl>
  </w:abstractNum>
  <w:abstractNum w:abstractNumId="19" w15:restartNumberingAfterBreak="0">
    <w:nsid w:val="696B6BFA"/>
    <w:multiLevelType w:val="hybridMultilevel"/>
    <w:tmpl w:val="250C87EE"/>
    <w:lvl w:ilvl="0" w:tplc="17E2962E">
      <w:start w:val="1"/>
      <w:numFmt w:val="bullet"/>
      <w:lvlText w:val=""/>
      <w:lvlJc w:val="left"/>
      <w:pPr>
        <w:tabs>
          <w:tab w:val="num" w:pos="786"/>
        </w:tabs>
        <w:ind w:left="786" w:hanging="360"/>
      </w:pPr>
      <w:rPr>
        <w:rFonts w:ascii="Wingdings 2" w:hAnsi="Wingdings 2" w:hint="default"/>
      </w:rPr>
    </w:lvl>
    <w:lvl w:ilvl="1" w:tplc="D5629428" w:tentative="1">
      <w:start w:val="1"/>
      <w:numFmt w:val="bullet"/>
      <w:lvlText w:val=""/>
      <w:lvlJc w:val="left"/>
      <w:pPr>
        <w:tabs>
          <w:tab w:val="num" w:pos="1506"/>
        </w:tabs>
        <w:ind w:left="1506" w:hanging="360"/>
      </w:pPr>
      <w:rPr>
        <w:rFonts w:ascii="Wingdings 2" w:hAnsi="Wingdings 2" w:hint="default"/>
      </w:rPr>
    </w:lvl>
    <w:lvl w:ilvl="2" w:tplc="26F4BF2E" w:tentative="1">
      <w:start w:val="1"/>
      <w:numFmt w:val="bullet"/>
      <w:lvlText w:val=""/>
      <w:lvlJc w:val="left"/>
      <w:pPr>
        <w:tabs>
          <w:tab w:val="num" w:pos="2226"/>
        </w:tabs>
        <w:ind w:left="2226" w:hanging="360"/>
      </w:pPr>
      <w:rPr>
        <w:rFonts w:ascii="Wingdings 2" w:hAnsi="Wingdings 2" w:hint="default"/>
      </w:rPr>
    </w:lvl>
    <w:lvl w:ilvl="3" w:tplc="E5E8718C" w:tentative="1">
      <w:start w:val="1"/>
      <w:numFmt w:val="bullet"/>
      <w:lvlText w:val=""/>
      <w:lvlJc w:val="left"/>
      <w:pPr>
        <w:tabs>
          <w:tab w:val="num" w:pos="2946"/>
        </w:tabs>
        <w:ind w:left="2946" w:hanging="360"/>
      </w:pPr>
      <w:rPr>
        <w:rFonts w:ascii="Wingdings 2" w:hAnsi="Wingdings 2" w:hint="default"/>
      </w:rPr>
    </w:lvl>
    <w:lvl w:ilvl="4" w:tplc="77546080" w:tentative="1">
      <w:start w:val="1"/>
      <w:numFmt w:val="bullet"/>
      <w:lvlText w:val=""/>
      <w:lvlJc w:val="left"/>
      <w:pPr>
        <w:tabs>
          <w:tab w:val="num" w:pos="3666"/>
        </w:tabs>
        <w:ind w:left="3666" w:hanging="360"/>
      </w:pPr>
      <w:rPr>
        <w:rFonts w:ascii="Wingdings 2" w:hAnsi="Wingdings 2" w:hint="default"/>
      </w:rPr>
    </w:lvl>
    <w:lvl w:ilvl="5" w:tplc="9B440D3A" w:tentative="1">
      <w:start w:val="1"/>
      <w:numFmt w:val="bullet"/>
      <w:lvlText w:val=""/>
      <w:lvlJc w:val="left"/>
      <w:pPr>
        <w:tabs>
          <w:tab w:val="num" w:pos="4386"/>
        </w:tabs>
        <w:ind w:left="4386" w:hanging="360"/>
      </w:pPr>
      <w:rPr>
        <w:rFonts w:ascii="Wingdings 2" w:hAnsi="Wingdings 2" w:hint="default"/>
      </w:rPr>
    </w:lvl>
    <w:lvl w:ilvl="6" w:tplc="C12C2CE6" w:tentative="1">
      <w:start w:val="1"/>
      <w:numFmt w:val="bullet"/>
      <w:lvlText w:val=""/>
      <w:lvlJc w:val="left"/>
      <w:pPr>
        <w:tabs>
          <w:tab w:val="num" w:pos="5106"/>
        </w:tabs>
        <w:ind w:left="5106" w:hanging="360"/>
      </w:pPr>
      <w:rPr>
        <w:rFonts w:ascii="Wingdings 2" w:hAnsi="Wingdings 2" w:hint="default"/>
      </w:rPr>
    </w:lvl>
    <w:lvl w:ilvl="7" w:tplc="D22A41A8" w:tentative="1">
      <w:start w:val="1"/>
      <w:numFmt w:val="bullet"/>
      <w:lvlText w:val=""/>
      <w:lvlJc w:val="left"/>
      <w:pPr>
        <w:tabs>
          <w:tab w:val="num" w:pos="5826"/>
        </w:tabs>
        <w:ind w:left="5826" w:hanging="360"/>
      </w:pPr>
      <w:rPr>
        <w:rFonts w:ascii="Wingdings 2" w:hAnsi="Wingdings 2" w:hint="default"/>
      </w:rPr>
    </w:lvl>
    <w:lvl w:ilvl="8" w:tplc="200CB58C" w:tentative="1">
      <w:start w:val="1"/>
      <w:numFmt w:val="bullet"/>
      <w:lvlText w:val=""/>
      <w:lvlJc w:val="left"/>
      <w:pPr>
        <w:tabs>
          <w:tab w:val="num" w:pos="6546"/>
        </w:tabs>
        <w:ind w:left="6546" w:hanging="360"/>
      </w:pPr>
      <w:rPr>
        <w:rFonts w:ascii="Wingdings 2" w:hAnsi="Wingdings 2" w:hint="default"/>
      </w:rPr>
    </w:lvl>
  </w:abstractNum>
  <w:abstractNum w:abstractNumId="20" w15:restartNumberingAfterBreak="0">
    <w:nsid w:val="6B4F7B09"/>
    <w:multiLevelType w:val="hybridMultilevel"/>
    <w:tmpl w:val="16D8C9EC"/>
    <w:lvl w:ilvl="0" w:tplc="2C74A380">
      <w:start w:val="1"/>
      <w:numFmt w:val="lowerRoman"/>
      <w:lvlText w:val="(%1)"/>
      <w:lvlJc w:val="left"/>
      <w:pPr>
        <w:ind w:left="1440" w:hanging="10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B9468BE"/>
    <w:multiLevelType w:val="hybridMultilevel"/>
    <w:tmpl w:val="1450B2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3DF158D"/>
    <w:multiLevelType w:val="hybridMultilevel"/>
    <w:tmpl w:val="0C4ABA90"/>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23" w15:restartNumberingAfterBreak="0">
    <w:nsid w:val="7720605F"/>
    <w:multiLevelType w:val="hybridMultilevel"/>
    <w:tmpl w:val="E6583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CE76F42"/>
    <w:multiLevelType w:val="hybridMultilevel"/>
    <w:tmpl w:val="2A264E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7"/>
  </w:num>
  <w:num w:numId="2">
    <w:abstractNumId w:val="1"/>
  </w:num>
  <w:num w:numId="3">
    <w:abstractNumId w:val="24"/>
  </w:num>
  <w:num w:numId="4">
    <w:abstractNumId w:val="19"/>
  </w:num>
  <w:num w:numId="5">
    <w:abstractNumId w:val="9"/>
  </w:num>
  <w:num w:numId="6">
    <w:abstractNumId w:val="21"/>
  </w:num>
  <w:num w:numId="7">
    <w:abstractNumId w:val="14"/>
  </w:num>
  <w:num w:numId="8">
    <w:abstractNumId w:val="18"/>
  </w:num>
  <w:num w:numId="9">
    <w:abstractNumId w:val="5"/>
  </w:num>
  <w:num w:numId="10">
    <w:abstractNumId w:val="4"/>
  </w:num>
  <w:num w:numId="11">
    <w:abstractNumId w:val="12"/>
  </w:num>
  <w:num w:numId="12">
    <w:abstractNumId w:val="16"/>
  </w:num>
  <w:num w:numId="13">
    <w:abstractNumId w:val="13"/>
  </w:num>
  <w:num w:numId="14">
    <w:abstractNumId w:val="20"/>
  </w:num>
  <w:num w:numId="15">
    <w:abstractNumId w:val="22"/>
  </w:num>
  <w:num w:numId="16">
    <w:abstractNumId w:val="8"/>
  </w:num>
  <w:num w:numId="17">
    <w:abstractNumId w:val="23"/>
  </w:num>
  <w:num w:numId="18">
    <w:abstractNumId w:val="3"/>
  </w:num>
  <w:num w:numId="19">
    <w:abstractNumId w:val="11"/>
  </w:num>
  <w:num w:numId="20">
    <w:abstractNumId w:val="7"/>
  </w:num>
  <w:num w:numId="21">
    <w:abstractNumId w:val="10"/>
  </w:num>
  <w:num w:numId="22">
    <w:abstractNumId w:val="15"/>
  </w:num>
  <w:num w:numId="23">
    <w:abstractNumId w:val="2"/>
  </w:num>
  <w:num w:numId="24">
    <w:abstractNumId w:val="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13BAE"/>
    <w:rsid w:val="00003D0A"/>
    <w:rsid w:val="000145A1"/>
    <w:rsid w:val="0002249A"/>
    <w:rsid w:val="0004732C"/>
    <w:rsid w:val="00072B60"/>
    <w:rsid w:val="000D6615"/>
    <w:rsid w:val="000E3CC1"/>
    <w:rsid w:val="000F47C4"/>
    <w:rsid w:val="00103D35"/>
    <w:rsid w:val="001102FC"/>
    <w:rsid w:val="00136FA7"/>
    <w:rsid w:val="001400C7"/>
    <w:rsid w:val="00146616"/>
    <w:rsid w:val="00173242"/>
    <w:rsid w:val="00174F98"/>
    <w:rsid w:val="001A2CC7"/>
    <w:rsid w:val="001B789D"/>
    <w:rsid w:val="001D3A45"/>
    <w:rsid w:val="001E6318"/>
    <w:rsid w:val="001F0F3F"/>
    <w:rsid w:val="00200EA8"/>
    <w:rsid w:val="00201A22"/>
    <w:rsid w:val="00213BAE"/>
    <w:rsid w:val="00234EF1"/>
    <w:rsid w:val="002661BD"/>
    <w:rsid w:val="002766D9"/>
    <w:rsid w:val="002930C4"/>
    <w:rsid w:val="002A505A"/>
    <w:rsid w:val="002A5E34"/>
    <w:rsid w:val="002D5E39"/>
    <w:rsid w:val="002E0BB7"/>
    <w:rsid w:val="002E624C"/>
    <w:rsid w:val="00305D17"/>
    <w:rsid w:val="0032102E"/>
    <w:rsid w:val="003226A2"/>
    <w:rsid w:val="00361175"/>
    <w:rsid w:val="00361254"/>
    <w:rsid w:val="003722DA"/>
    <w:rsid w:val="00372DB7"/>
    <w:rsid w:val="00384EDA"/>
    <w:rsid w:val="003C2999"/>
    <w:rsid w:val="003D1B0B"/>
    <w:rsid w:val="003D6E2A"/>
    <w:rsid w:val="003E609B"/>
    <w:rsid w:val="00415761"/>
    <w:rsid w:val="00424BA8"/>
    <w:rsid w:val="00425BC8"/>
    <w:rsid w:val="004659CF"/>
    <w:rsid w:val="00470128"/>
    <w:rsid w:val="00473C06"/>
    <w:rsid w:val="0047593D"/>
    <w:rsid w:val="00477D10"/>
    <w:rsid w:val="004E30C2"/>
    <w:rsid w:val="00516E89"/>
    <w:rsid w:val="005219AD"/>
    <w:rsid w:val="005316A9"/>
    <w:rsid w:val="005351A6"/>
    <w:rsid w:val="00545443"/>
    <w:rsid w:val="00594C4B"/>
    <w:rsid w:val="00596C61"/>
    <w:rsid w:val="005A044F"/>
    <w:rsid w:val="005A0A5B"/>
    <w:rsid w:val="005E1741"/>
    <w:rsid w:val="005E2D3A"/>
    <w:rsid w:val="006257DF"/>
    <w:rsid w:val="00642EFC"/>
    <w:rsid w:val="00672349"/>
    <w:rsid w:val="006729BC"/>
    <w:rsid w:val="00674F4B"/>
    <w:rsid w:val="00677F55"/>
    <w:rsid w:val="0069557E"/>
    <w:rsid w:val="006A5F5B"/>
    <w:rsid w:val="006A64BF"/>
    <w:rsid w:val="006B4DB5"/>
    <w:rsid w:val="006D3E52"/>
    <w:rsid w:val="006F6FA7"/>
    <w:rsid w:val="006F7935"/>
    <w:rsid w:val="00711257"/>
    <w:rsid w:val="00730AA5"/>
    <w:rsid w:val="00745201"/>
    <w:rsid w:val="00756095"/>
    <w:rsid w:val="00761491"/>
    <w:rsid w:val="007E0F7C"/>
    <w:rsid w:val="007E1EB1"/>
    <w:rsid w:val="007E664D"/>
    <w:rsid w:val="00813FF6"/>
    <w:rsid w:val="00827812"/>
    <w:rsid w:val="00831C0E"/>
    <w:rsid w:val="008425CB"/>
    <w:rsid w:val="00874143"/>
    <w:rsid w:val="00886711"/>
    <w:rsid w:val="008876AA"/>
    <w:rsid w:val="0089497D"/>
    <w:rsid w:val="008D3D70"/>
    <w:rsid w:val="008D5D86"/>
    <w:rsid w:val="008F0466"/>
    <w:rsid w:val="008F26EA"/>
    <w:rsid w:val="00900BCC"/>
    <w:rsid w:val="00901E64"/>
    <w:rsid w:val="00926790"/>
    <w:rsid w:val="00927CE0"/>
    <w:rsid w:val="00931C5A"/>
    <w:rsid w:val="009479A9"/>
    <w:rsid w:val="009629AE"/>
    <w:rsid w:val="009700B2"/>
    <w:rsid w:val="009702D6"/>
    <w:rsid w:val="00977382"/>
    <w:rsid w:val="00986763"/>
    <w:rsid w:val="00990E99"/>
    <w:rsid w:val="00992B31"/>
    <w:rsid w:val="009939F9"/>
    <w:rsid w:val="009B496B"/>
    <w:rsid w:val="009C1258"/>
    <w:rsid w:val="009D28FB"/>
    <w:rsid w:val="009F229F"/>
    <w:rsid w:val="009F22FD"/>
    <w:rsid w:val="00A01FE2"/>
    <w:rsid w:val="00A2101A"/>
    <w:rsid w:val="00A24064"/>
    <w:rsid w:val="00A26B11"/>
    <w:rsid w:val="00A3619B"/>
    <w:rsid w:val="00A41D46"/>
    <w:rsid w:val="00A66AC0"/>
    <w:rsid w:val="00A868A0"/>
    <w:rsid w:val="00AA61A9"/>
    <w:rsid w:val="00B03C94"/>
    <w:rsid w:val="00B21429"/>
    <w:rsid w:val="00B26A01"/>
    <w:rsid w:val="00B31DA2"/>
    <w:rsid w:val="00B90C22"/>
    <w:rsid w:val="00B9111E"/>
    <w:rsid w:val="00BB6C2A"/>
    <w:rsid w:val="00BD11C4"/>
    <w:rsid w:val="00C37E81"/>
    <w:rsid w:val="00C57E76"/>
    <w:rsid w:val="00C61FFC"/>
    <w:rsid w:val="00C70979"/>
    <w:rsid w:val="00C97033"/>
    <w:rsid w:val="00CB1012"/>
    <w:rsid w:val="00CB22B8"/>
    <w:rsid w:val="00CC1FA6"/>
    <w:rsid w:val="00CD3700"/>
    <w:rsid w:val="00CE39CA"/>
    <w:rsid w:val="00CF15A6"/>
    <w:rsid w:val="00CF4D42"/>
    <w:rsid w:val="00CF73EC"/>
    <w:rsid w:val="00D0130C"/>
    <w:rsid w:val="00D23B73"/>
    <w:rsid w:val="00D26584"/>
    <w:rsid w:val="00D44D8B"/>
    <w:rsid w:val="00D559CD"/>
    <w:rsid w:val="00D6048F"/>
    <w:rsid w:val="00D8256B"/>
    <w:rsid w:val="00D876D6"/>
    <w:rsid w:val="00D90B39"/>
    <w:rsid w:val="00D96C4C"/>
    <w:rsid w:val="00DF69EC"/>
    <w:rsid w:val="00E513AF"/>
    <w:rsid w:val="00E6542B"/>
    <w:rsid w:val="00E72F43"/>
    <w:rsid w:val="00E73B2A"/>
    <w:rsid w:val="00E7714F"/>
    <w:rsid w:val="00E81E54"/>
    <w:rsid w:val="00E855FD"/>
    <w:rsid w:val="00E90D60"/>
    <w:rsid w:val="00EB2339"/>
    <w:rsid w:val="00EE4B92"/>
    <w:rsid w:val="00EE7FBD"/>
    <w:rsid w:val="00EF5719"/>
    <w:rsid w:val="00F07A56"/>
    <w:rsid w:val="00F16403"/>
    <w:rsid w:val="00F271C6"/>
    <w:rsid w:val="00F66A17"/>
    <w:rsid w:val="00F7131E"/>
    <w:rsid w:val="00F720B9"/>
    <w:rsid w:val="00F81993"/>
    <w:rsid w:val="00FB1B15"/>
    <w:rsid w:val="00FB6A49"/>
    <w:rsid w:val="00FC5D8F"/>
    <w:rsid w:val="00FD400F"/>
    <w:rsid w:val="00FF4B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3C784"/>
  <w15:docId w15:val="{43B06C82-8479-4F19-B0A1-BB4B2C45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3AF"/>
  </w:style>
  <w:style w:type="paragraph" w:styleId="Heading1">
    <w:name w:val="heading 1"/>
    <w:basedOn w:val="Normal"/>
    <w:next w:val="Normal"/>
    <w:link w:val="Heading1Char"/>
    <w:uiPriority w:val="9"/>
    <w:qFormat/>
    <w:rsid w:val="00E513A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E513AF"/>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E513A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E513A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E513A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E513AF"/>
    <w:pPr>
      <w:shd w:val="clear" w:color="auto" w:fill="0070C0" w:themeFill="background1"/>
      <w:spacing w:after="0" w:line="271" w:lineRule="auto"/>
      <w:outlineLvl w:val="5"/>
    </w:pPr>
    <w:rPr>
      <w:b/>
      <w:bCs/>
      <w:color w:val="2FA8FF" w:themeColor="text1" w:themeTint="A6"/>
      <w:spacing w:val="5"/>
    </w:rPr>
  </w:style>
  <w:style w:type="paragraph" w:styleId="Heading7">
    <w:name w:val="heading 7"/>
    <w:basedOn w:val="Normal"/>
    <w:next w:val="Normal"/>
    <w:link w:val="Heading7Char"/>
    <w:uiPriority w:val="9"/>
    <w:semiHidden/>
    <w:unhideWhenUsed/>
    <w:qFormat/>
    <w:rsid w:val="00E513AF"/>
    <w:pPr>
      <w:spacing w:after="0"/>
      <w:outlineLvl w:val="6"/>
    </w:pPr>
    <w:rPr>
      <w:b/>
      <w:bCs/>
      <w:i/>
      <w:iCs/>
      <w:color w:val="31A8FF" w:themeColor="text1" w:themeTint="A5"/>
      <w:sz w:val="20"/>
      <w:szCs w:val="20"/>
    </w:rPr>
  </w:style>
  <w:style w:type="paragraph" w:styleId="Heading8">
    <w:name w:val="heading 8"/>
    <w:basedOn w:val="Normal"/>
    <w:next w:val="Normal"/>
    <w:link w:val="Heading8Char"/>
    <w:uiPriority w:val="9"/>
    <w:semiHidden/>
    <w:unhideWhenUsed/>
    <w:qFormat/>
    <w:rsid w:val="00E513AF"/>
    <w:pPr>
      <w:spacing w:after="0"/>
      <w:outlineLvl w:val="7"/>
    </w:pPr>
    <w:rPr>
      <w:b/>
      <w:bCs/>
      <w:color w:val="5FBCFF" w:themeColor="text1" w:themeTint="80"/>
      <w:sz w:val="20"/>
      <w:szCs w:val="20"/>
    </w:rPr>
  </w:style>
  <w:style w:type="paragraph" w:styleId="Heading9">
    <w:name w:val="heading 9"/>
    <w:basedOn w:val="Normal"/>
    <w:next w:val="Normal"/>
    <w:link w:val="Heading9Char"/>
    <w:uiPriority w:val="9"/>
    <w:semiHidden/>
    <w:unhideWhenUsed/>
    <w:qFormat/>
    <w:rsid w:val="00E513AF"/>
    <w:pPr>
      <w:spacing w:after="0" w:line="271" w:lineRule="auto"/>
      <w:outlineLvl w:val="8"/>
    </w:pPr>
    <w:rPr>
      <w:b/>
      <w:bCs/>
      <w:i/>
      <w:iCs/>
      <w:color w:val="5FBCF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3B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BAE"/>
  </w:style>
  <w:style w:type="paragraph" w:styleId="Footer">
    <w:name w:val="footer"/>
    <w:basedOn w:val="Normal"/>
    <w:link w:val="FooterChar"/>
    <w:uiPriority w:val="99"/>
    <w:unhideWhenUsed/>
    <w:rsid w:val="00213B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BAE"/>
  </w:style>
  <w:style w:type="paragraph" w:styleId="ListParagraph">
    <w:name w:val="List Paragraph"/>
    <w:basedOn w:val="Normal"/>
    <w:uiPriority w:val="34"/>
    <w:qFormat/>
    <w:rsid w:val="00E513AF"/>
    <w:pPr>
      <w:ind w:left="720"/>
      <w:contextualSpacing/>
    </w:pPr>
  </w:style>
  <w:style w:type="paragraph" w:styleId="BalloonText">
    <w:name w:val="Balloon Text"/>
    <w:basedOn w:val="Normal"/>
    <w:link w:val="BalloonTextChar"/>
    <w:uiPriority w:val="99"/>
    <w:semiHidden/>
    <w:unhideWhenUsed/>
    <w:rsid w:val="00977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382"/>
    <w:rPr>
      <w:rFonts w:ascii="Tahoma" w:hAnsi="Tahoma" w:cs="Tahoma"/>
      <w:sz w:val="16"/>
      <w:szCs w:val="16"/>
    </w:rPr>
  </w:style>
  <w:style w:type="paragraph" w:styleId="NormalWeb">
    <w:name w:val="Normal (Web)"/>
    <w:basedOn w:val="Normal"/>
    <w:uiPriority w:val="99"/>
    <w:semiHidden/>
    <w:unhideWhenUsed/>
    <w:rsid w:val="00CF73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E513AF"/>
    <w:rPr>
      <w:b/>
      <w:bCs/>
    </w:rPr>
  </w:style>
  <w:style w:type="character" w:styleId="Emphasis">
    <w:name w:val="Emphasis"/>
    <w:uiPriority w:val="20"/>
    <w:qFormat/>
    <w:rsid w:val="00E513AF"/>
    <w:rPr>
      <w:b/>
      <w:bCs/>
      <w:i/>
      <w:iCs/>
      <w:spacing w:val="10"/>
    </w:rPr>
  </w:style>
  <w:style w:type="character" w:customStyle="1" w:styleId="Heading1Char">
    <w:name w:val="Heading 1 Char"/>
    <w:basedOn w:val="DefaultParagraphFont"/>
    <w:link w:val="Heading1"/>
    <w:uiPriority w:val="9"/>
    <w:rsid w:val="00E513AF"/>
    <w:rPr>
      <w:smallCaps/>
      <w:spacing w:val="5"/>
      <w:sz w:val="36"/>
      <w:szCs w:val="36"/>
    </w:rPr>
  </w:style>
  <w:style w:type="character" w:customStyle="1" w:styleId="thetime">
    <w:name w:val="thetime"/>
    <w:basedOn w:val="DefaultParagraphFont"/>
    <w:rsid w:val="000D6615"/>
  </w:style>
  <w:style w:type="character" w:customStyle="1" w:styleId="thecategory">
    <w:name w:val="thecategory"/>
    <w:basedOn w:val="DefaultParagraphFont"/>
    <w:rsid w:val="000D6615"/>
  </w:style>
  <w:style w:type="character" w:styleId="Hyperlink">
    <w:name w:val="Hyperlink"/>
    <w:basedOn w:val="DefaultParagraphFont"/>
    <w:uiPriority w:val="99"/>
    <w:unhideWhenUsed/>
    <w:rsid w:val="000D6615"/>
    <w:rPr>
      <w:color w:val="0000FF"/>
      <w:u w:val="single"/>
    </w:rPr>
  </w:style>
  <w:style w:type="character" w:customStyle="1" w:styleId="theauthor">
    <w:name w:val="theauthor"/>
    <w:basedOn w:val="DefaultParagraphFont"/>
    <w:rsid w:val="000D6615"/>
  </w:style>
  <w:style w:type="paragraph" w:styleId="NoSpacing">
    <w:name w:val="No Spacing"/>
    <w:basedOn w:val="Normal"/>
    <w:link w:val="NoSpacingChar"/>
    <w:uiPriority w:val="1"/>
    <w:qFormat/>
    <w:rsid w:val="00E513AF"/>
    <w:pPr>
      <w:spacing w:after="0" w:line="240" w:lineRule="auto"/>
    </w:pPr>
  </w:style>
  <w:style w:type="paragraph" w:styleId="Title">
    <w:name w:val="Title"/>
    <w:basedOn w:val="Normal"/>
    <w:next w:val="Normal"/>
    <w:link w:val="TitleChar"/>
    <w:uiPriority w:val="10"/>
    <w:qFormat/>
    <w:rsid w:val="00E513A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E513AF"/>
    <w:rPr>
      <w:smallCaps/>
      <w:sz w:val="52"/>
      <w:szCs w:val="52"/>
    </w:rPr>
  </w:style>
  <w:style w:type="table" w:styleId="TableGrid">
    <w:name w:val="Table Grid"/>
    <w:basedOn w:val="TableNormal"/>
    <w:uiPriority w:val="59"/>
    <w:rsid w:val="00E7714F"/>
    <w:pPr>
      <w:spacing w:after="0" w:line="240" w:lineRule="auto"/>
    </w:pPr>
    <w:tblPr>
      <w:tblBorders>
        <w:top w:val="single" w:sz="4" w:space="0" w:color="0070C0" w:themeColor="text1"/>
        <w:left w:val="single" w:sz="4" w:space="0" w:color="0070C0" w:themeColor="text1"/>
        <w:bottom w:val="single" w:sz="4" w:space="0" w:color="0070C0" w:themeColor="text1"/>
        <w:right w:val="single" w:sz="4" w:space="0" w:color="0070C0" w:themeColor="text1"/>
        <w:insideH w:val="single" w:sz="4" w:space="0" w:color="0070C0" w:themeColor="text1"/>
        <w:insideV w:val="single" w:sz="4" w:space="0" w:color="0070C0" w:themeColor="text1"/>
      </w:tblBorders>
    </w:tblPr>
  </w:style>
  <w:style w:type="table" w:customStyle="1" w:styleId="LightShading-Accent11">
    <w:name w:val="Light Shading - Accent 11"/>
    <w:basedOn w:val="TableNormal"/>
    <w:uiPriority w:val="60"/>
    <w:rsid w:val="00E7714F"/>
    <w:pPr>
      <w:spacing w:after="0" w:line="240" w:lineRule="auto"/>
    </w:pPr>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customStyle="1" w:styleId="LightShading1">
    <w:name w:val="Light Shading1"/>
    <w:basedOn w:val="TableNormal"/>
    <w:uiPriority w:val="60"/>
    <w:rsid w:val="00E7714F"/>
    <w:pPr>
      <w:spacing w:after="0" w:line="240" w:lineRule="auto"/>
    </w:pPr>
    <w:rPr>
      <w:color w:val="00538F" w:themeColor="text1" w:themeShade="BF"/>
    </w:rPr>
    <w:tblPr>
      <w:tblStyleRowBandSize w:val="1"/>
      <w:tblStyleColBandSize w:val="1"/>
      <w:tblBorders>
        <w:top w:val="single" w:sz="8" w:space="0" w:color="0070C0" w:themeColor="text1"/>
        <w:bottom w:val="single" w:sz="8" w:space="0" w:color="0070C0" w:themeColor="text1"/>
      </w:tblBorders>
    </w:tblPr>
    <w:tblStylePr w:type="firstRow">
      <w:pPr>
        <w:spacing w:before="0" w:after="0" w:line="240" w:lineRule="auto"/>
      </w:pPr>
      <w:rPr>
        <w:b/>
        <w:bCs/>
      </w:rPr>
      <w:tblPr/>
      <w:tcPr>
        <w:tcBorders>
          <w:top w:val="single" w:sz="8" w:space="0" w:color="0070C0" w:themeColor="text1"/>
          <w:left w:val="nil"/>
          <w:bottom w:val="single" w:sz="8" w:space="0" w:color="0070C0" w:themeColor="text1"/>
          <w:right w:val="nil"/>
          <w:insideH w:val="nil"/>
          <w:insideV w:val="nil"/>
        </w:tcBorders>
      </w:tcPr>
    </w:tblStylePr>
    <w:tblStylePr w:type="lastRow">
      <w:pPr>
        <w:spacing w:before="0" w:after="0" w:line="240" w:lineRule="auto"/>
      </w:pPr>
      <w:rPr>
        <w:b/>
        <w:bCs/>
      </w:rPr>
      <w:tblPr/>
      <w:tcPr>
        <w:tcBorders>
          <w:top w:val="single" w:sz="8" w:space="0" w:color="0070C0" w:themeColor="text1"/>
          <w:left w:val="nil"/>
          <w:bottom w:val="single" w:sz="8" w:space="0" w:color="0070C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text1" w:themeFillTint="3F"/>
      </w:tcPr>
    </w:tblStylePr>
    <w:tblStylePr w:type="band1Horz">
      <w:tblPr/>
      <w:tcPr>
        <w:tcBorders>
          <w:left w:val="nil"/>
          <w:right w:val="nil"/>
          <w:insideH w:val="nil"/>
          <w:insideV w:val="nil"/>
        </w:tcBorders>
        <w:shd w:val="clear" w:color="auto" w:fill="B0DDFF" w:themeFill="text1" w:themeFillTint="3F"/>
      </w:tcPr>
    </w:tblStylePr>
  </w:style>
  <w:style w:type="table" w:customStyle="1" w:styleId="LightList1">
    <w:name w:val="Light List1"/>
    <w:basedOn w:val="TableNormal"/>
    <w:uiPriority w:val="61"/>
    <w:rsid w:val="00E7714F"/>
    <w:pPr>
      <w:spacing w:after="0" w:line="240" w:lineRule="auto"/>
    </w:pPr>
    <w:tblPr>
      <w:tblStyleRowBandSize w:val="1"/>
      <w:tblStyleColBandSize w:val="1"/>
      <w:tblBorders>
        <w:top w:val="single" w:sz="8" w:space="0" w:color="0070C0" w:themeColor="text1"/>
        <w:left w:val="single" w:sz="8" w:space="0" w:color="0070C0" w:themeColor="text1"/>
        <w:bottom w:val="single" w:sz="8" w:space="0" w:color="0070C0" w:themeColor="text1"/>
        <w:right w:val="single" w:sz="8" w:space="0" w:color="0070C0" w:themeColor="text1"/>
      </w:tblBorders>
    </w:tblPr>
    <w:tblStylePr w:type="firstRow">
      <w:pPr>
        <w:spacing w:before="0" w:after="0" w:line="240" w:lineRule="auto"/>
      </w:pPr>
      <w:rPr>
        <w:b/>
        <w:bCs/>
        <w:color w:val="0070C0" w:themeColor="background1"/>
      </w:rPr>
      <w:tblPr/>
      <w:tcPr>
        <w:shd w:val="clear" w:color="auto" w:fill="0070C0" w:themeFill="text1"/>
      </w:tcPr>
    </w:tblStylePr>
    <w:tblStylePr w:type="lastRow">
      <w:pPr>
        <w:spacing w:before="0" w:after="0" w:line="240" w:lineRule="auto"/>
      </w:pPr>
      <w:rPr>
        <w:b/>
        <w:bCs/>
      </w:rPr>
      <w:tblPr/>
      <w:tcPr>
        <w:tcBorders>
          <w:top w:val="double" w:sz="6" w:space="0" w:color="0070C0" w:themeColor="text1"/>
          <w:left w:val="single" w:sz="8" w:space="0" w:color="0070C0" w:themeColor="text1"/>
          <w:bottom w:val="single" w:sz="8" w:space="0" w:color="0070C0" w:themeColor="text1"/>
          <w:right w:val="single" w:sz="8" w:space="0" w:color="0070C0" w:themeColor="text1"/>
        </w:tcBorders>
      </w:tcPr>
    </w:tblStylePr>
    <w:tblStylePr w:type="firstCol">
      <w:rPr>
        <w:b/>
        <w:bCs/>
      </w:rPr>
    </w:tblStylePr>
    <w:tblStylePr w:type="lastCol">
      <w:rPr>
        <w:b/>
        <w:bCs/>
      </w:rPr>
    </w:tblStylePr>
    <w:tblStylePr w:type="band1Vert">
      <w:tblPr/>
      <w:tcPr>
        <w:tcBorders>
          <w:top w:val="single" w:sz="8" w:space="0" w:color="0070C0" w:themeColor="text1"/>
          <w:left w:val="single" w:sz="8" w:space="0" w:color="0070C0" w:themeColor="text1"/>
          <w:bottom w:val="single" w:sz="8" w:space="0" w:color="0070C0" w:themeColor="text1"/>
          <w:right w:val="single" w:sz="8" w:space="0" w:color="0070C0" w:themeColor="text1"/>
        </w:tcBorders>
      </w:tcPr>
    </w:tblStylePr>
    <w:tblStylePr w:type="band1Horz">
      <w:tblPr/>
      <w:tcPr>
        <w:tcBorders>
          <w:top w:val="single" w:sz="8" w:space="0" w:color="0070C0" w:themeColor="text1"/>
          <w:left w:val="single" w:sz="8" w:space="0" w:color="0070C0" w:themeColor="text1"/>
          <w:bottom w:val="single" w:sz="8" w:space="0" w:color="0070C0" w:themeColor="text1"/>
          <w:right w:val="single" w:sz="8" w:space="0" w:color="0070C0" w:themeColor="text1"/>
        </w:tcBorders>
      </w:tcPr>
    </w:tblStylePr>
  </w:style>
  <w:style w:type="table" w:styleId="LightShading-Accent6">
    <w:name w:val="Light Shading Accent 6"/>
    <w:basedOn w:val="TableNormal"/>
    <w:uiPriority w:val="60"/>
    <w:rsid w:val="00E7714F"/>
    <w:pPr>
      <w:spacing w:after="0" w:line="240" w:lineRule="auto"/>
    </w:pPr>
    <w:rPr>
      <w:color w:val="7D9532" w:themeColor="accent6" w:themeShade="BF"/>
    </w:rPr>
    <w:tblPr>
      <w:tblStyleRowBandSize w:val="1"/>
      <w:tblStyleColBandSize w:val="1"/>
      <w:tblBorders>
        <w:top w:val="single" w:sz="8" w:space="0" w:color="A5C249" w:themeColor="accent6"/>
        <w:bottom w:val="single" w:sz="8" w:space="0" w:color="A5C249" w:themeColor="accent6"/>
      </w:tblBorders>
    </w:tblPr>
    <w:tblStylePr w:type="fir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lastRow">
      <w:pPr>
        <w:spacing w:before="0" w:after="0" w:line="240" w:lineRule="auto"/>
      </w:pPr>
      <w:rPr>
        <w:b/>
        <w:bCs/>
      </w:rPr>
      <w:tblPr/>
      <w:tcPr>
        <w:tcBorders>
          <w:top w:val="single" w:sz="8" w:space="0" w:color="A5C249" w:themeColor="accent6"/>
          <w:left w:val="nil"/>
          <w:bottom w:val="single" w:sz="8" w:space="0" w:color="A5C24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left w:val="nil"/>
          <w:right w:val="nil"/>
          <w:insideH w:val="nil"/>
          <w:insideV w:val="nil"/>
        </w:tcBorders>
        <w:shd w:val="clear" w:color="auto" w:fill="E8F0D1" w:themeFill="accent6" w:themeFillTint="3F"/>
      </w:tcPr>
    </w:tblStylePr>
  </w:style>
  <w:style w:type="table" w:styleId="MediumShading1-Accent5">
    <w:name w:val="Medium Shading 1 Accent 5"/>
    <w:basedOn w:val="TableNormal"/>
    <w:uiPriority w:val="63"/>
    <w:rsid w:val="00E7714F"/>
    <w:pPr>
      <w:spacing w:after="0" w:line="240" w:lineRule="auto"/>
    </w:pPr>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0070C0" w:themeColor="background1"/>
      </w:rPr>
      <w:tblPr/>
      <w:tcPr>
        <w:tc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table" w:styleId="ColorfulList-Accent1">
    <w:name w:val="Colorful List Accent 1"/>
    <w:basedOn w:val="TableNormal"/>
    <w:uiPriority w:val="72"/>
    <w:rsid w:val="00E7714F"/>
    <w:pPr>
      <w:spacing w:after="0" w:line="240" w:lineRule="auto"/>
    </w:pPr>
    <w:rPr>
      <w:color w:val="0070C0" w:themeColor="text1"/>
    </w:rPr>
    <w:tblPr>
      <w:tblStyleRowBandSize w:val="1"/>
      <w:tblStyleColBandSize w:val="1"/>
    </w:tblPr>
    <w:tcPr>
      <w:shd w:val="clear" w:color="auto" w:fill="E3F0FD" w:themeFill="accent1" w:themeFillTint="19"/>
    </w:tcPr>
    <w:tblStylePr w:type="firstRow">
      <w:rPr>
        <w:b/>
        <w:bCs/>
        <w:color w:val="0070C0" w:themeColor="background1"/>
      </w:rPr>
      <w:tblPr/>
      <w:tcPr>
        <w:tcBorders>
          <w:bottom w:val="single" w:sz="12" w:space="0" w:color="0070C0" w:themeColor="background1"/>
        </w:tcBorders>
        <w:shd w:val="clear" w:color="auto" w:fill="007DAD" w:themeFill="accent2" w:themeFillShade="CC"/>
      </w:tcPr>
    </w:tblStylePr>
    <w:tblStylePr w:type="lastRow">
      <w:rPr>
        <w:b/>
        <w:bCs/>
        <w:color w:val="007DAD" w:themeColor="accent2" w:themeShade="CC"/>
      </w:rPr>
      <w:tblPr/>
      <w:tcPr>
        <w:tcBorders>
          <w:top w:val="single" w:sz="12" w:space="0" w:color="0070C0" w:themeColor="text1"/>
        </w:tcBorders>
        <w:shd w:val="clear" w:color="auto" w:fill="0070C0"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DBF9" w:themeFill="accent1" w:themeFillTint="3F"/>
      </w:tcPr>
    </w:tblStylePr>
    <w:tblStylePr w:type="band1Horz">
      <w:tblPr/>
      <w:tcPr>
        <w:shd w:val="clear" w:color="auto" w:fill="C7E2FA" w:themeFill="accent1" w:themeFillTint="33"/>
      </w:tcPr>
    </w:tblStylePr>
  </w:style>
  <w:style w:type="table" w:styleId="ColorfulShading-Accent6">
    <w:name w:val="Colorful Shading Accent 6"/>
    <w:basedOn w:val="TableNormal"/>
    <w:uiPriority w:val="71"/>
    <w:rsid w:val="00E7714F"/>
    <w:pPr>
      <w:spacing w:after="0" w:line="240" w:lineRule="auto"/>
    </w:pPr>
    <w:rPr>
      <w:color w:val="0070C0" w:themeColor="text1"/>
    </w:rPr>
    <w:tblPr>
      <w:tblStyleRowBandSize w:val="1"/>
      <w:tblStyleColBandSize w:val="1"/>
      <w:tblBorders>
        <w:top w:val="single" w:sz="24" w:space="0" w:color="7CCA62" w:themeColor="accent5"/>
        <w:left w:val="single" w:sz="4" w:space="0" w:color="A5C249" w:themeColor="accent6"/>
        <w:bottom w:val="single" w:sz="4" w:space="0" w:color="A5C249" w:themeColor="accent6"/>
        <w:right w:val="single" w:sz="4" w:space="0" w:color="A5C249" w:themeColor="accent6"/>
        <w:insideH w:val="single" w:sz="4" w:space="0" w:color="0070C0" w:themeColor="background1"/>
        <w:insideV w:val="single" w:sz="4" w:space="0" w:color="0070C0" w:themeColor="background1"/>
      </w:tblBorders>
    </w:tblPr>
    <w:tcPr>
      <w:shd w:val="clear" w:color="auto" w:fill="F6F9ED" w:themeFill="accent6" w:themeFillTint="19"/>
    </w:tcPr>
    <w:tblStylePr w:type="firstRow">
      <w:rPr>
        <w:b/>
        <w:bCs/>
      </w:rPr>
      <w:tblPr/>
      <w:tcPr>
        <w:tcBorders>
          <w:top w:val="nil"/>
          <w:left w:val="nil"/>
          <w:bottom w:val="single" w:sz="24" w:space="0" w:color="7CCA62" w:themeColor="accent5"/>
          <w:right w:val="nil"/>
          <w:insideH w:val="nil"/>
          <w:insideV w:val="nil"/>
        </w:tcBorders>
        <w:shd w:val="clear" w:color="auto" w:fill="0070C0" w:themeFill="background1"/>
      </w:tcPr>
    </w:tblStylePr>
    <w:tblStylePr w:type="lastRow">
      <w:rPr>
        <w:b/>
        <w:bCs/>
        <w:color w:val="0070C0" w:themeColor="background1"/>
      </w:rPr>
      <w:tblPr/>
      <w:tcPr>
        <w:tcBorders>
          <w:top w:val="single" w:sz="6" w:space="0" w:color="0070C0" w:themeColor="background1"/>
        </w:tcBorders>
        <w:shd w:val="clear" w:color="auto" w:fill="647728" w:themeFill="accent6" w:themeFillShade="99"/>
      </w:tcPr>
    </w:tblStylePr>
    <w:tblStylePr w:type="firstCol">
      <w:rPr>
        <w:color w:val="0070C0" w:themeColor="background1"/>
      </w:rPr>
      <w:tblPr/>
      <w:tcPr>
        <w:tcBorders>
          <w:top w:val="nil"/>
          <w:left w:val="nil"/>
          <w:bottom w:val="nil"/>
          <w:right w:val="nil"/>
          <w:insideH w:val="single" w:sz="4" w:space="0" w:color="647728" w:themeColor="accent6" w:themeShade="99"/>
          <w:insideV w:val="nil"/>
        </w:tcBorders>
        <w:shd w:val="clear" w:color="auto" w:fill="647728" w:themeFill="accent6" w:themeFillShade="99"/>
      </w:tcPr>
    </w:tblStylePr>
    <w:tblStylePr w:type="lastCol">
      <w:rPr>
        <w:color w:val="0070C0" w:themeColor="background1"/>
      </w:rPr>
      <w:tblPr/>
      <w:tcPr>
        <w:tcBorders>
          <w:top w:val="nil"/>
          <w:left w:val="nil"/>
          <w:bottom w:val="nil"/>
          <w:right w:val="nil"/>
          <w:insideH w:val="nil"/>
          <w:insideV w:val="nil"/>
        </w:tcBorders>
        <w:shd w:val="clear" w:color="auto" w:fill="647728" w:themeFill="accent6" w:themeFillShade="99"/>
      </w:tcPr>
    </w:tblStylePr>
    <w:tblStylePr w:type="band1Vert">
      <w:tblPr/>
      <w:tcPr>
        <w:shd w:val="clear" w:color="auto" w:fill="DAE6B6" w:themeFill="accent6" w:themeFillTint="66"/>
      </w:tcPr>
    </w:tblStylePr>
    <w:tblStylePr w:type="band1Horz">
      <w:tblPr/>
      <w:tcPr>
        <w:shd w:val="clear" w:color="auto" w:fill="D1E0A4" w:themeFill="accent6" w:themeFillTint="7F"/>
      </w:tcPr>
    </w:tblStylePr>
    <w:tblStylePr w:type="neCell">
      <w:rPr>
        <w:color w:val="0070C0" w:themeColor="text1"/>
      </w:rPr>
    </w:tblStylePr>
    <w:tblStylePr w:type="nwCell">
      <w:rPr>
        <w:color w:val="0070C0" w:themeColor="text1"/>
      </w:rPr>
    </w:tblStylePr>
  </w:style>
  <w:style w:type="table" w:styleId="ColorfulList-Accent5">
    <w:name w:val="Colorful List Accent 5"/>
    <w:basedOn w:val="TableNormal"/>
    <w:uiPriority w:val="72"/>
    <w:rsid w:val="00E7714F"/>
    <w:pPr>
      <w:spacing w:after="0" w:line="240" w:lineRule="auto"/>
    </w:pPr>
    <w:rPr>
      <w:color w:val="0070C0" w:themeColor="text1"/>
    </w:rPr>
    <w:tblPr>
      <w:tblStyleRowBandSize w:val="1"/>
      <w:tblStyleColBandSize w:val="1"/>
    </w:tblPr>
    <w:tcPr>
      <w:shd w:val="clear" w:color="auto" w:fill="F2F9EF" w:themeFill="accent5" w:themeFillTint="19"/>
    </w:tcPr>
    <w:tblStylePr w:type="firstRow">
      <w:rPr>
        <w:b/>
        <w:bCs/>
        <w:color w:val="0070C0" w:themeColor="background1"/>
      </w:rPr>
      <w:tblPr/>
      <w:tcPr>
        <w:tcBorders>
          <w:bottom w:val="single" w:sz="12" w:space="0" w:color="0070C0" w:themeColor="background1"/>
        </w:tcBorders>
        <w:shd w:val="clear" w:color="auto" w:fill="859F35" w:themeFill="accent6" w:themeFillShade="CC"/>
      </w:tcPr>
    </w:tblStylePr>
    <w:tblStylePr w:type="lastRow">
      <w:rPr>
        <w:b/>
        <w:bCs/>
        <w:color w:val="859F35" w:themeColor="accent6" w:themeShade="CC"/>
      </w:rPr>
      <w:tblPr/>
      <w:tcPr>
        <w:tcBorders>
          <w:top w:val="single" w:sz="12" w:space="0" w:color="0070C0" w:themeColor="text1"/>
        </w:tcBorders>
        <w:shd w:val="clear" w:color="auto" w:fill="0070C0"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2D8" w:themeFill="accent5" w:themeFillTint="3F"/>
      </w:tcPr>
    </w:tblStylePr>
    <w:tblStylePr w:type="band1Horz">
      <w:tblPr/>
      <w:tcPr>
        <w:shd w:val="clear" w:color="auto" w:fill="E4F4DF" w:themeFill="accent5" w:themeFillTint="33"/>
      </w:tcPr>
    </w:tblStylePr>
  </w:style>
  <w:style w:type="character" w:customStyle="1" w:styleId="Heading2Char">
    <w:name w:val="Heading 2 Char"/>
    <w:basedOn w:val="DefaultParagraphFont"/>
    <w:link w:val="Heading2"/>
    <w:uiPriority w:val="9"/>
    <w:rsid w:val="00E513AF"/>
    <w:rPr>
      <w:smallCaps/>
      <w:sz w:val="28"/>
      <w:szCs w:val="28"/>
    </w:rPr>
  </w:style>
  <w:style w:type="character" w:customStyle="1" w:styleId="Heading3Char">
    <w:name w:val="Heading 3 Char"/>
    <w:basedOn w:val="DefaultParagraphFont"/>
    <w:link w:val="Heading3"/>
    <w:uiPriority w:val="9"/>
    <w:semiHidden/>
    <w:rsid w:val="00E513AF"/>
    <w:rPr>
      <w:i/>
      <w:iCs/>
      <w:smallCaps/>
      <w:spacing w:val="5"/>
      <w:sz w:val="26"/>
      <w:szCs w:val="26"/>
    </w:rPr>
  </w:style>
  <w:style w:type="character" w:customStyle="1" w:styleId="Heading4Char">
    <w:name w:val="Heading 4 Char"/>
    <w:basedOn w:val="DefaultParagraphFont"/>
    <w:link w:val="Heading4"/>
    <w:uiPriority w:val="9"/>
    <w:semiHidden/>
    <w:rsid w:val="00E513AF"/>
    <w:rPr>
      <w:b/>
      <w:bCs/>
      <w:spacing w:val="5"/>
      <w:sz w:val="24"/>
      <w:szCs w:val="24"/>
    </w:rPr>
  </w:style>
  <w:style w:type="character" w:customStyle="1" w:styleId="Heading5Char">
    <w:name w:val="Heading 5 Char"/>
    <w:basedOn w:val="DefaultParagraphFont"/>
    <w:link w:val="Heading5"/>
    <w:uiPriority w:val="9"/>
    <w:semiHidden/>
    <w:rsid w:val="00E513AF"/>
    <w:rPr>
      <w:i/>
      <w:iCs/>
      <w:sz w:val="24"/>
      <w:szCs w:val="24"/>
    </w:rPr>
  </w:style>
  <w:style w:type="character" w:customStyle="1" w:styleId="Heading6Char">
    <w:name w:val="Heading 6 Char"/>
    <w:basedOn w:val="DefaultParagraphFont"/>
    <w:link w:val="Heading6"/>
    <w:uiPriority w:val="9"/>
    <w:semiHidden/>
    <w:rsid w:val="00E513AF"/>
    <w:rPr>
      <w:b/>
      <w:bCs/>
      <w:color w:val="2FA8FF" w:themeColor="text1" w:themeTint="A6"/>
      <w:spacing w:val="5"/>
      <w:shd w:val="clear" w:color="auto" w:fill="0070C0" w:themeFill="background1"/>
    </w:rPr>
  </w:style>
  <w:style w:type="character" w:customStyle="1" w:styleId="Heading7Char">
    <w:name w:val="Heading 7 Char"/>
    <w:basedOn w:val="DefaultParagraphFont"/>
    <w:link w:val="Heading7"/>
    <w:uiPriority w:val="9"/>
    <w:semiHidden/>
    <w:rsid w:val="00E513AF"/>
    <w:rPr>
      <w:b/>
      <w:bCs/>
      <w:i/>
      <w:iCs/>
      <w:color w:val="31A8FF" w:themeColor="text1" w:themeTint="A5"/>
      <w:sz w:val="20"/>
      <w:szCs w:val="20"/>
    </w:rPr>
  </w:style>
  <w:style w:type="character" w:customStyle="1" w:styleId="Heading8Char">
    <w:name w:val="Heading 8 Char"/>
    <w:basedOn w:val="DefaultParagraphFont"/>
    <w:link w:val="Heading8"/>
    <w:uiPriority w:val="9"/>
    <w:semiHidden/>
    <w:rsid w:val="00E513AF"/>
    <w:rPr>
      <w:b/>
      <w:bCs/>
      <w:color w:val="5FBCFF" w:themeColor="text1" w:themeTint="80"/>
      <w:sz w:val="20"/>
      <w:szCs w:val="20"/>
    </w:rPr>
  </w:style>
  <w:style w:type="character" w:customStyle="1" w:styleId="Heading9Char">
    <w:name w:val="Heading 9 Char"/>
    <w:basedOn w:val="DefaultParagraphFont"/>
    <w:link w:val="Heading9"/>
    <w:uiPriority w:val="9"/>
    <w:semiHidden/>
    <w:rsid w:val="00E513AF"/>
    <w:rPr>
      <w:b/>
      <w:bCs/>
      <w:i/>
      <w:iCs/>
      <w:color w:val="5FBCFF" w:themeColor="text1" w:themeTint="80"/>
      <w:sz w:val="18"/>
      <w:szCs w:val="18"/>
    </w:rPr>
  </w:style>
  <w:style w:type="paragraph" w:styleId="Subtitle">
    <w:name w:val="Subtitle"/>
    <w:basedOn w:val="Normal"/>
    <w:next w:val="Normal"/>
    <w:link w:val="SubtitleChar"/>
    <w:uiPriority w:val="11"/>
    <w:qFormat/>
    <w:rsid w:val="00E513AF"/>
    <w:rPr>
      <w:i/>
      <w:iCs/>
      <w:smallCaps/>
      <w:spacing w:val="10"/>
      <w:sz w:val="28"/>
      <w:szCs w:val="28"/>
    </w:rPr>
  </w:style>
  <w:style w:type="character" w:customStyle="1" w:styleId="SubtitleChar">
    <w:name w:val="Subtitle Char"/>
    <w:basedOn w:val="DefaultParagraphFont"/>
    <w:link w:val="Subtitle"/>
    <w:uiPriority w:val="11"/>
    <w:rsid w:val="00E513AF"/>
    <w:rPr>
      <w:i/>
      <w:iCs/>
      <w:smallCaps/>
      <w:spacing w:val="10"/>
      <w:sz w:val="28"/>
      <w:szCs w:val="28"/>
    </w:rPr>
  </w:style>
  <w:style w:type="paragraph" w:styleId="Quote">
    <w:name w:val="Quote"/>
    <w:basedOn w:val="Normal"/>
    <w:next w:val="Normal"/>
    <w:link w:val="QuoteChar"/>
    <w:uiPriority w:val="29"/>
    <w:qFormat/>
    <w:rsid w:val="00E513AF"/>
    <w:rPr>
      <w:i/>
      <w:iCs/>
    </w:rPr>
  </w:style>
  <w:style w:type="character" w:customStyle="1" w:styleId="QuoteChar">
    <w:name w:val="Quote Char"/>
    <w:basedOn w:val="DefaultParagraphFont"/>
    <w:link w:val="Quote"/>
    <w:uiPriority w:val="29"/>
    <w:rsid w:val="00E513AF"/>
    <w:rPr>
      <w:i/>
      <w:iCs/>
    </w:rPr>
  </w:style>
  <w:style w:type="paragraph" w:styleId="IntenseQuote">
    <w:name w:val="Intense Quote"/>
    <w:basedOn w:val="Normal"/>
    <w:next w:val="Normal"/>
    <w:link w:val="IntenseQuoteChar"/>
    <w:uiPriority w:val="30"/>
    <w:qFormat/>
    <w:rsid w:val="00E513A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E513AF"/>
    <w:rPr>
      <w:i/>
      <w:iCs/>
    </w:rPr>
  </w:style>
  <w:style w:type="character" w:styleId="SubtleEmphasis">
    <w:name w:val="Subtle Emphasis"/>
    <w:uiPriority w:val="19"/>
    <w:qFormat/>
    <w:rsid w:val="00E513AF"/>
    <w:rPr>
      <w:i/>
      <w:iCs/>
    </w:rPr>
  </w:style>
  <w:style w:type="character" w:styleId="IntenseEmphasis">
    <w:name w:val="Intense Emphasis"/>
    <w:uiPriority w:val="21"/>
    <w:qFormat/>
    <w:rsid w:val="00E513AF"/>
    <w:rPr>
      <w:b/>
      <w:bCs/>
      <w:i/>
      <w:iCs/>
    </w:rPr>
  </w:style>
  <w:style w:type="character" w:styleId="SubtleReference">
    <w:name w:val="Subtle Reference"/>
    <w:basedOn w:val="DefaultParagraphFont"/>
    <w:uiPriority w:val="31"/>
    <w:qFormat/>
    <w:rsid w:val="00E513AF"/>
    <w:rPr>
      <w:smallCaps/>
    </w:rPr>
  </w:style>
  <w:style w:type="character" w:styleId="IntenseReference">
    <w:name w:val="Intense Reference"/>
    <w:uiPriority w:val="32"/>
    <w:qFormat/>
    <w:rsid w:val="00E513AF"/>
    <w:rPr>
      <w:b/>
      <w:bCs/>
      <w:smallCaps/>
    </w:rPr>
  </w:style>
  <w:style w:type="character" w:styleId="BookTitle">
    <w:name w:val="Book Title"/>
    <w:basedOn w:val="DefaultParagraphFont"/>
    <w:uiPriority w:val="33"/>
    <w:qFormat/>
    <w:rsid w:val="00E513AF"/>
    <w:rPr>
      <w:i/>
      <w:iCs/>
      <w:smallCaps/>
      <w:spacing w:val="5"/>
    </w:rPr>
  </w:style>
  <w:style w:type="paragraph" w:styleId="TOCHeading">
    <w:name w:val="TOC Heading"/>
    <w:basedOn w:val="Heading1"/>
    <w:next w:val="Normal"/>
    <w:uiPriority w:val="39"/>
    <w:semiHidden/>
    <w:unhideWhenUsed/>
    <w:qFormat/>
    <w:rsid w:val="00E513AF"/>
    <w:pPr>
      <w:outlineLvl w:val="9"/>
    </w:pPr>
  </w:style>
  <w:style w:type="character" w:customStyle="1" w:styleId="NoSpacingChar">
    <w:name w:val="No Spacing Char"/>
    <w:basedOn w:val="DefaultParagraphFont"/>
    <w:link w:val="NoSpacing"/>
    <w:uiPriority w:val="1"/>
    <w:rsid w:val="0002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48236">
      <w:bodyDiv w:val="1"/>
      <w:marLeft w:val="0"/>
      <w:marRight w:val="0"/>
      <w:marTop w:val="0"/>
      <w:marBottom w:val="0"/>
      <w:divBdr>
        <w:top w:val="none" w:sz="0" w:space="0" w:color="auto"/>
        <w:left w:val="none" w:sz="0" w:space="0" w:color="auto"/>
        <w:bottom w:val="none" w:sz="0" w:space="0" w:color="auto"/>
        <w:right w:val="none" w:sz="0" w:space="0" w:color="auto"/>
      </w:divBdr>
    </w:div>
    <w:div w:id="410465188">
      <w:bodyDiv w:val="1"/>
      <w:marLeft w:val="0"/>
      <w:marRight w:val="0"/>
      <w:marTop w:val="0"/>
      <w:marBottom w:val="0"/>
      <w:divBdr>
        <w:top w:val="none" w:sz="0" w:space="0" w:color="auto"/>
        <w:left w:val="none" w:sz="0" w:space="0" w:color="auto"/>
        <w:bottom w:val="none" w:sz="0" w:space="0" w:color="auto"/>
        <w:right w:val="none" w:sz="0" w:space="0" w:color="auto"/>
      </w:divBdr>
    </w:div>
    <w:div w:id="416637415">
      <w:bodyDiv w:val="1"/>
      <w:marLeft w:val="0"/>
      <w:marRight w:val="0"/>
      <w:marTop w:val="0"/>
      <w:marBottom w:val="0"/>
      <w:divBdr>
        <w:top w:val="none" w:sz="0" w:space="0" w:color="auto"/>
        <w:left w:val="none" w:sz="0" w:space="0" w:color="auto"/>
        <w:bottom w:val="none" w:sz="0" w:space="0" w:color="auto"/>
        <w:right w:val="none" w:sz="0" w:space="0" w:color="auto"/>
      </w:divBdr>
    </w:div>
    <w:div w:id="474371653">
      <w:bodyDiv w:val="1"/>
      <w:marLeft w:val="0"/>
      <w:marRight w:val="0"/>
      <w:marTop w:val="0"/>
      <w:marBottom w:val="0"/>
      <w:divBdr>
        <w:top w:val="none" w:sz="0" w:space="0" w:color="auto"/>
        <w:left w:val="none" w:sz="0" w:space="0" w:color="auto"/>
        <w:bottom w:val="none" w:sz="0" w:space="0" w:color="auto"/>
        <w:right w:val="none" w:sz="0" w:space="0" w:color="auto"/>
      </w:divBdr>
    </w:div>
    <w:div w:id="627593783">
      <w:bodyDiv w:val="1"/>
      <w:marLeft w:val="0"/>
      <w:marRight w:val="0"/>
      <w:marTop w:val="0"/>
      <w:marBottom w:val="0"/>
      <w:divBdr>
        <w:top w:val="none" w:sz="0" w:space="0" w:color="auto"/>
        <w:left w:val="none" w:sz="0" w:space="0" w:color="auto"/>
        <w:bottom w:val="none" w:sz="0" w:space="0" w:color="auto"/>
        <w:right w:val="none" w:sz="0" w:space="0" w:color="auto"/>
      </w:divBdr>
    </w:div>
    <w:div w:id="647707483">
      <w:bodyDiv w:val="1"/>
      <w:marLeft w:val="0"/>
      <w:marRight w:val="0"/>
      <w:marTop w:val="0"/>
      <w:marBottom w:val="0"/>
      <w:divBdr>
        <w:top w:val="none" w:sz="0" w:space="0" w:color="auto"/>
        <w:left w:val="none" w:sz="0" w:space="0" w:color="auto"/>
        <w:bottom w:val="none" w:sz="0" w:space="0" w:color="auto"/>
        <w:right w:val="none" w:sz="0" w:space="0" w:color="auto"/>
      </w:divBdr>
    </w:div>
    <w:div w:id="980814407">
      <w:bodyDiv w:val="1"/>
      <w:marLeft w:val="0"/>
      <w:marRight w:val="0"/>
      <w:marTop w:val="0"/>
      <w:marBottom w:val="0"/>
      <w:divBdr>
        <w:top w:val="none" w:sz="0" w:space="0" w:color="auto"/>
        <w:left w:val="none" w:sz="0" w:space="0" w:color="auto"/>
        <w:bottom w:val="none" w:sz="0" w:space="0" w:color="auto"/>
        <w:right w:val="none" w:sz="0" w:space="0" w:color="auto"/>
      </w:divBdr>
    </w:div>
    <w:div w:id="1045525867">
      <w:bodyDiv w:val="1"/>
      <w:marLeft w:val="0"/>
      <w:marRight w:val="0"/>
      <w:marTop w:val="0"/>
      <w:marBottom w:val="0"/>
      <w:divBdr>
        <w:top w:val="none" w:sz="0" w:space="0" w:color="auto"/>
        <w:left w:val="none" w:sz="0" w:space="0" w:color="auto"/>
        <w:bottom w:val="none" w:sz="0" w:space="0" w:color="auto"/>
        <w:right w:val="none" w:sz="0" w:space="0" w:color="auto"/>
      </w:divBdr>
    </w:div>
    <w:div w:id="1045719911">
      <w:bodyDiv w:val="1"/>
      <w:marLeft w:val="0"/>
      <w:marRight w:val="0"/>
      <w:marTop w:val="0"/>
      <w:marBottom w:val="0"/>
      <w:divBdr>
        <w:top w:val="none" w:sz="0" w:space="0" w:color="auto"/>
        <w:left w:val="none" w:sz="0" w:space="0" w:color="auto"/>
        <w:bottom w:val="none" w:sz="0" w:space="0" w:color="auto"/>
        <w:right w:val="none" w:sz="0" w:space="0" w:color="auto"/>
      </w:divBdr>
      <w:divsChild>
        <w:div w:id="521013039">
          <w:marLeft w:val="432"/>
          <w:marRight w:val="0"/>
          <w:marTop w:val="115"/>
          <w:marBottom w:val="0"/>
          <w:divBdr>
            <w:top w:val="none" w:sz="0" w:space="0" w:color="auto"/>
            <w:left w:val="none" w:sz="0" w:space="0" w:color="auto"/>
            <w:bottom w:val="none" w:sz="0" w:space="0" w:color="auto"/>
            <w:right w:val="none" w:sz="0" w:space="0" w:color="auto"/>
          </w:divBdr>
        </w:div>
        <w:div w:id="522286800">
          <w:marLeft w:val="432"/>
          <w:marRight w:val="0"/>
          <w:marTop w:val="115"/>
          <w:marBottom w:val="0"/>
          <w:divBdr>
            <w:top w:val="none" w:sz="0" w:space="0" w:color="auto"/>
            <w:left w:val="none" w:sz="0" w:space="0" w:color="auto"/>
            <w:bottom w:val="none" w:sz="0" w:space="0" w:color="auto"/>
            <w:right w:val="none" w:sz="0" w:space="0" w:color="auto"/>
          </w:divBdr>
        </w:div>
      </w:divsChild>
    </w:div>
    <w:div w:id="1077945554">
      <w:bodyDiv w:val="1"/>
      <w:marLeft w:val="0"/>
      <w:marRight w:val="0"/>
      <w:marTop w:val="0"/>
      <w:marBottom w:val="0"/>
      <w:divBdr>
        <w:top w:val="none" w:sz="0" w:space="0" w:color="auto"/>
        <w:left w:val="none" w:sz="0" w:space="0" w:color="auto"/>
        <w:bottom w:val="none" w:sz="0" w:space="0" w:color="auto"/>
        <w:right w:val="none" w:sz="0" w:space="0" w:color="auto"/>
      </w:divBdr>
      <w:divsChild>
        <w:div w:id="635451064">
          <w:marLeft w:val="547"/>
          <w:marRight w:val="0"/>
          <w:marTop w:val="0"/>
          <w:marBottom w:val="0"/>
          <w:divBdr>
            <w:top w:val="none" w:sz="0" w:space="0" w:color="auto"/>
            <w:left w:val="none" w:sz="0" w:space="0" w:color="auto"/>
            <w:bottom w:val="none" w:sz="0" w:space="0" w:color="auto"/>
            <w:right w:val="none" w:sz="0" w:space="0" w:color="auto"/>
          </w:divBdr>
        </w:div>
      </w:divsChild>
    </w:div>
    <w:div w:id="1098451347">
      <w:bodyDiv w:val="1"/>
      <w:marLeft w:val="0"/>
      <w:marRight w:val="0"/>
      <w:marTop w:val="0"/>
      <w:marBottom w:val="0"/>
      <w:divBdr>
        <w:top w:val="none" w:sz="0" w:space="0" w:color="auto"/>
        <w:left w:val="none" w:sz="0" w:space="0" w:color="auto"/>
        <w:bottom w:val="none" w:sz="0" w:space="0" w:color="auto"/>
        <w:right w:val="none" w:sz="0" w:space="0" w:color="auto"/>
      </w:divBdr>
    </w:div>
    <w:div w:id="1287733587">
      <w:bodyDiv w:val="1"/>
      <w:marLeft w:val="0"/>
      <w:marRight w:val="0"/>
      <w:marTop w:val="0"/>
      <w:marBottom w:val="0"/>
      <w:divBdr>
        <w:top w:val="none" w:sz="0" w:space="0" w:color="auto"/>
        <w:left w:val="none" w:sz="0" w:space="0" w:color="auto"/>
        <w:bottom w:val="none" w:sz="0" w:space="0" w:color="auto"/>
        <w:right w:val="none" w:sz="0" w:space="0" w:color="auto"/>
      </w:divBdr>
    </w:div>
    <w:div w:id="1403796080">
      <w:bodyDiv w:val="1"/>
      <w:marLeft w:val="0"/>
      <w:marRight w:val="0"/>
      <w:marTop w:val="0"/>
      <w:marBottom w:val="0"/>
      <w:divBdr>
        <w:top w:val="none" w:sz="0" w:space="0" w:color="auto"/>
        <w:left w:val="none" w:sz="0" w:space="0" w:color="auto"/>
        <w:bottom w:val="none" w:sz="0" w:space="0" w:color="auto"/>
        <w:right w:val="none" w:sz="0" w:space="0" w:color="auto"/>
      </w:divBdr>
    </w:div>
    <w:div w:id="1454900856">
      <w:bodyDiv w:val="1"/>
      <w:marLeft w:val="0"/>
      <w:marRight w:val="0"/>
      <w:marTop w:val="0"/>
      <w:marBottom w:val="0"/>
      <w:divBdr>
        <w:top w:val="none" w:sz="0" w:space="0" w:color="auto"/>
        <w:left w:val="none" w:sz="0" w:space="0" w:color="auto"/>
        <w:bottom w:val="none" w:sz="0" w:space="0" w:color="auto"/>
        <w:right w:val="none" w:sz="0" w:space="0" w:color="auto"/>
      </w:divBdr>
    </w:div>
    <w:div w:id="1589002218">
      <w:bodyDiv w:val="1"/>
      <w:marLeft w:val="0"/>
      <w:marRight w:val="0"/>
      <w:marTop w:val="0"/>
      <w:marBottom w:val="0"/>
      <w:divBdr>
        <w:top w:val="none" w:sz="0" w:space="0" w:color="auto"/>
        <w:left w:val="none" w:sz="0" w:space="0" w:color="auto"/>
        <w:bottom w:val="none" w:sz="0" w:space="0" w:color="auto"/>
        <w:right w:val="none" w:sz="0" w:space="0" w:color="auto"/>
      </w:divBdr>
    </w:div>
    <w:div w:id="1629310944">
      <w:bodyDiv w:val="1"/>
      <w:marLeft w:val="0"/>
      <w:marRight w:val="0"/>
      <w:marTop w:val="0"/>
      <w:marBottom w:val="0"/>
      <w:divBdr>
        <w:top w:val="none" w:sz="0" w:space="0" w:color="auto"/>
        <w:left w:val="none" w:sz="0" w:space="0" w:color="auto"/>
        <w:bottom w:val="none" w:sz="0" w:space="0" w:color="auto"/>
        <w:right w:val="none" w:sz="0" w:space="0" w:color="auto"/>
      </w:divBdr>
    </w:div>
    <w:div w:id="1788235233">
      <w:bodyDiv w:val="1"/>
      <w:marLeft w:val="0"/>
      <w:marRight w:val="0"/>
      <w:marTop w:val="0"/>
      <w:marBottom w:val="0"/>
      <w:divBdr>
        <w:top w:val="none" w:sz="0" w:space="0" w:color="auto"/>
        <w:left w:val="none" w:sz="0" w:space="0" w:color="auto"/>
        <w:bottom w:val="none" w:sz="0" w:space="0" w:color="auto"/>
        <w:right w:val="none" w:sz="0" w:space="0" w:color="auto"/>
      </w:divBdr>
      <w:divsChild>
        <w:div w:id="424770595">
          <w:marLeft w:val="0"/>
          <w:marRight w:val="0"/>
          <w:marTop w:val="0"/>
          <w:marBottom w:val="300"/>
          <w:divBdr>
            <w:top w:val="none" w:sz="0" w:space="0" w:color="auto"/>
            <w:left w:val="none" w:sz="0" w:space="0" w:color="auto"/>
            <w:bottom w:val="none" w:sz="0" w:space="0" w:color="auto"/>
            <w:right w:val="none" w:sz="0" w:space="0" w:color="auto"/>
          </w:divBdr>
        </w:div>
        <w:div w:id="1665621872">
          <w:marLeft w:val="0"/>
          <w:marRight w:val="0"/>
          <w:marTop w:val="0"/>
          <w:marBottom w:val="0"/>
          <w:divBdr>
            <w:top w:val="none" w:sz="0" w:space="0" w:color="auto"/>
            <w:left w:val="none" w:sz="0" w:space="0" w:color="auto"/>
            <w:bottom w:val="none" w:sz="0" w:space="0" w:color="auto"/>
            <w:right w:val="none" w:sz="0" w:space="0" w:color="auto"/>
          </w:divBdr>
          <w:divsChild>
            <w:div w:id="5389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97576">
      <w:bodyDiv w:val="1"/>
      <w:marLeft w:val="0"/>
      <w:marRight w:val="0"/>
      <w:marTop w:val="0"/>
      <w:marBottom w:val="0"/>
      <w:divBdr>
        <w:top w:val="none" w:sz="0" w:space="0" w:color="auto"/>
        <w:left w:val="none" w:sz="0" w:space="0" w:color="auto"/>
        <w:bottom w:val="none" w:sz="0" w:space="0" w:color="auto"/>
        <w:right w:val="none" w:sz="0" w:space="0" w:color="auto"/>
      </w:divBdr>
    </w:div>
    <w:div w:id="1962299698">
      <w:bodyDiv w:val="1"/>
      <w:marLeft w:val="0"/>
      <w:marRight w:val="0"/>
      <w:marTop w:val="0"/>
      <w:marBottom w:val="0"/>
      <w:divBdr>
        <w:top w:val="none" w:sz="0" w:space="0" w:color="auto"/>
        <w:left w:val="none" w:sz="0" w:space="0" w:color="auto"/>
        <w:bottom w:val="none" w:sz="0" w:space="0" w:color="auto"/>
        <w:right w:val="none" w:sz="0" w:space="0" w:color="auto"/>
      </w:divBdr>
    </w:div>
    <w:div w:id="1976133639">
      <w:bodyDiv w:val="1"/>
      <w:marLeft w:val="0"/>
      <w:marRight w:val="0"/>
      <w:marTop w:val="0"/>
      <w:marBottom w:val="0"/>
      <w:divBdr>
        <w:top w:val="none" w:sz="0" w:space="0" w:color="auto"/>
        <w:left w:val="none" w:sz="0" w:space="0" w:color="auto"/>
        <w:bottom w:val="none" w:sz="0" w:space="0" w:color="auto"/>
        <w:right w:val="none" w:sz="0" w:space="0" w:color="auto"/>
      </w:divBdr>
    </w:div>
    <w:div w:id="2001813661">
      <w:bodyDiv w:val="1"/>
      <w:marLeft w:val="0"/>
      <w:marRight w:val="0"/>
      <w:marTop w:val="0"/>
      <w:marBottom w:val="0"/>
      <w:divBdr>
        <w:top w:val="none" w:sz="0" w:space="0" w:color="auto"/>
        <w:left w:val="none" w:sz="0" w:space="0" w:color="auto"/>
        <w:bottom w:val="none" w:sz="0" w:space="0" w:color="auto"/>
        <w:right w:val="none" w:sz="0" w:space="0" w:color="auto"/>
      </w:divBdr>
    </w:div>
    <w:div w:id="2092120631">
      <w:bodyDiv w:val="1"/>
      <w:marLeft w:val="0"/>
      <w:marRight w:val="0"/>
      <w:marTop w:val="0"/>
      <w:marBottom w:val="0"/>
      <w:divBdr>
        <w:top w:val="none" w:sz="0" w:space="0" w:color="auto"/>
        <w:left w:val="none" w:sz="0" w:space="0" w:color="auto"/>
        <w:bottom w:val="none" w:sz="0" w:space="0" w:color="auto"/>
        <w:right w:val="none" w:sz="0" w:space="0" w:color="auto"/>
      </w:divBdr>
    </w:div>
    <w:div w:id="2122912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5.jpeg"/><Relationship Id="rId25" Type="http://schemas.openxmlformats.org/officeDocument/2006/relationships/hyperlink" Target="mailto:Jigarmansata25@gmail.com"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12.jpe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 Id="rId22" Type="http://schemas.openxmlformats.org/officeDocument/2006/relationships/image" Target="media/image10.png"/><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8A4E7C-9D4C-482A-B252-0A48DE1E34B3}"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IN"/>
        </a:p>
      </dgm:t>
    </dgm:pt>
    <dgm:pt modelId="{87507311-5D9D-4EAD-98F3-E30F93962E2C}">
      <dgm:prSet phldrT="[Text]"/>
      <dgm:spPr>
        <a:solidFill>
          <a:schemeClr val="bg2">
            <a:lumMod val="20000"/>
            <a:lumOff val="80000"/>
          </a:schemeClr>
        </a:solidFill>
      </dgm:spPr>
      <dgm:t>
        <a:bodyPr/>
        <a:lstStyle/>
        <a:p>
          <a:r>
            <a:rPr lang="en-IN">
              <a:solidFill>
                <a:srgbClr val="000000"/>
              </a:solidFill>
            </a:rPr>
            <a:t>Exempt supply</a:t>
          </a:r>
          <a:br>
            <a:rPr lang="en-IN">
              <a:solidFill>
                <a:srgbClr val="000000"/>
              </a:solidFill>
            </a:rPr>
          </a:br>
          <a:r>
            <a:rPr lang="en-IN">
              <a:solidFill>
                <a:srgbClr val="000000"/>
              </a:solidFill>
            </a:rPr>
            <a:t>(For the Purpose of This Chapter it Includes)</a:t>
          </a:r>
        </a:p>
      </dgm:t>
    </dgm:pt>
    <dgm:pt modelId="{D26E94AD-8387-4017-A8AB-BA078FB247EB}" type="parTrans" cxnId="{88BF92CA-1D59-4560-826D-53B0A70BD55B}">
      <dgm:prSet/>
      <dgm:spPr/>
      <dgm:t>
        <a:bodyPr/>
        <a:lstStyle/>
        <a:p>
          <a:endParaRPr lang="en-IN"/>
        </a:p>
      </dgm:t>
    </dgm:pt>
    <dgm:pt modelId="{F2C3F299-79CB-4631-9A39-D4C8E2D1BD16}" type="sibTrans" cxnId="{88BF92CA-1D59-4560-826D-53B0A70BD55B}">
      <dgm:prSet/>
      <dgm:spPr/>
      <dgm:t>
        <a:bodyPr/>
        <a:lstStyle/>
        <a:p>
          <a:endParaRPr lang="en-IN"/>
        </a:p>
      </dgm:t>
    </dgm:pt>
    <dgm:pt modelId="{5166FA55-F28C-47F4-8D88-43782B35B796}">
      <dgm:prSet phldrT="[Text]"/>
      <dgm:spPr>
        <a:solidFill>
          <a:schemeClr val="tx2">
            <a:lumMod val="20000"/>
            <a:lumOff val="80000"/>
          </a:schemeClr>
        </a:solidFill>
      </dgm:spPr>
      <dgm:t>
        <a:bodyPr/>
        <a:lstStyle/>
        <a:p>
          <a:r>
            <a:rPr lang="en-IN"/>
            <a:t>Nil Rated Supply, </a:t>
          </a:r>
          <a:br>
            <a:rPr lang="en-IN"/>
          </a:br>
          <a:r>
            <a:rPr lang="en-IN"/>
            <a:t>Non Taxable supply, Wholly Exempted Supply</a:t>
          </a:r>
        </a:p>
      </dgm:t>
    </dgm:pt>
    <dgm:pt modelId="{74BC6995-15DF-4A8A-84FD-539550B0E492}" type="parTrans" cxnId="{899B8B10-CE84-404D-BCE9-BBC952489EDB}">
      <dgm:prSet/>
      <dgm:spPr/>
      <dgm:t>
        <a:bodyPr/>
        <a:lstStyle/>
        <a:p>
          <a:endParaRPr lang="en-IN"/>
        </a:p>
      </dgm:t>
    </dgm:pt>
    <dgm:pt modelId="{83D7715D-9BDB-4DFF-9BED-C456F93877E3}" type="sibTrans" cxnId="{899B8B10-CE84-404D-BCE9-BBC952489EDB}">
      <dgm:prSet/>
      <dgm:spPr/>
      <dgm:t>
        <a:bodyPr/>
        <a:lstStyle/>
        <a:p>
          <a:endParaRPr lang="en-IN"/>
        </a:p>
      </dgm:t>
    </dgm:pt>
    <dgm:pt modelId="{167FD888-32CC-443C-83BC-26E81EF2AAE8}">
      <dgm:prSet phldrT="[Text]"/>
      <dgm:spPr>
        <a:solidFill>
          <a:schemeClr val="tx2">
            <a:lumMod val="20000"/>
            <a:lumOff val="80000"/>
          </a:schemeClr>
        </a:solidFill>
      </dgm:spPr>
      <dgm:t>
        <a:bodyPr/>
        <a:lstStyle/>
        <a:p>
          <a:r>
            <a:rPr lang="en-IN"/>
            <a:t>Transaction in security </a:t>
          </a:r>
          <a:br>
            <a:rPr lang="en-IN"/>
          </a:br>
          <a:r>
            <a:rPr lang="en-IN"/>
            <a:t>(1% of Transaction Value) </a:t>
          </a:r>
        </a:p>
      </dgm:t>
    </dgm:pt>
    <dgm:pt modelId="{AFFACA6C-C31D-4D9D-9562-BE25A89E72E8}" type="parTrans" cxnId="{169A10DD-46FF-4A1A-810D-1EB28111A1F6}">
      <dgm:prSet/>
      <dgm:spPr/>
      <dgm:t>
        <a:bodyPr/>
        <a:lstStyle/>
        <a:p>
          <a:endParaRPr lang="en-IN"/>
        </a:p>
      </dgm:t>
    </dgm:pt>
    <dgm:pt modelId="{C470193C-080E-4BD7-8B08-CF5956A3FEEF}" type="sibTrans" cxnId="{169A10DD-46FF-4A1A-810D-1EB28111A1F6}">
      <dgm:prSet/>
      <dgm:spPr/>
      <dgm:t>
        <a:bodyPr/>
        <a:lstStyle/>
        <a:p>
          <a:endParaRPr lang="en-IN"/>
        </a:p>
      </dgm:t>
    </dgm:pt>
    <dgm:pt modelId="{4E343FAD-ED6A-4F5D-8E72-C050D67F7A8C}">
      <dgm:prSet phldrT="[Text]"/>
      <dgm:spPr>
        <a:solidFill>
          <a:schemeClr val="tx2">
            <a:lumMod val="20000"/>
            <a:lumOff val="80000"/>
          </a:schemeClr>
        </a:solidFill>
      </dgm:spPr>
      <dgm:t>
        <a:bodyPr/>
        <a:lstStyle/>
        <a:p>
          <a:r>
            <a:rPr lang="en-IN"/>
            <a:t>Stamp Duty Value on Sale of Land and Sale of Building </a:t>
          </a:r>
          <a:br>
            <a:rPr lang="en-IN"/>
          </a:br>
          <a:r>
            <a:rPr lang="en-IN"/>
            <a:t>(Subject to clause (b) of Paragraph 5 of Schedule II)</a:t>
          </a:r>
        </a:p>
      </dgm:t>
    </dgm:pt>
    <dgm:pt modelId="{D2C5A625-5259-442E-B78F-2FF2DF2E6003}" type="parTrans" cxnId="{97590EF1-DA40-4F2A-8483-F50367F4D071}">
      <dgm:prSet/>
      <dgm:spPr/>
      <dgm:t>
        <a:bodyPr/>
        <a:lstStyle/>
        <a:p>
          <a:endParaRPr lang="en-IN"/>
        </a:p>
      </dgm:t>
    </dgm:pt>
    <dgm:pt modelId="{D3BD6366-EE0A-4036-B588-2C54A0756F2A}" type="sibTrans" cxnId="{97590EF1-DA40-4F2A-8483-F50367F4D071}">
      <dgm:prSet/>
      <dgm:spPr/>
      <dgm:t>
        <a:bodyPr/>
        <a:lstStyle/>
        <a:p>
          <a:endParaRPr lang="en-IN"/>
        </a:p>
      </dgm:t>
    </dgm:pt>
    <dgm:pt modelId="{3F3D28F6-230F-40FE-A5A9-D7F0386BB19A}">
      <dgm:prSet phldrT="[Text]" custScaleX="69812" custScaleY="68826" custLinFactNeighborX="1029" custLinFactNeighborY="2"/>
      <dgm:spPr/>
      <dgm:t>
        <a:bodyPr/>
        <a:lstStyle/>
        <a:p>
          <a:endParaRPr lang="en-IN"/>
        </a:p>
      </dgm:t>
    </dgm:pt>
    <dgm:pt modelId="{DC7980EE-41BD-43E9-BC72-08FBB525A068}" type="parTrans" cxnId="{68869D6E-B792-4122-9515-A99D41A0B6DF}">
      <dgm:prSet/>
      <dgm:spPr/>
      <dgm:t>
        <a:bodyPr/>
        <a:lstStyle/>
        <a:p>
          <a:endParaRPr lang="en-IN"/>
        </a:p>
      </dgm:t>
    </dgm:pt>
    <dgm:pt modelId="{8524B774-E8E0-4BB8-8F4C-17E737813C43}" type="sibTrans" cxnId="{68869D6E-B792-4122-9515-A99D41A0B6DF}">
      <dgm:prSet/>
      <dgm:spPr/>
      <dgm:t>
        <a:bodyPr/>
        <a:lstStyle/>
        <a:p>
          <a:endParaRPr lang="en-IN"/>
        </a:p>
      </dgm:t>
    </dgm:pt>
    <dgm:pt modelId="{7116D060-280B-49A7-ACC0-9BC2FA6EA666}">
      <dgm:prSet phldrT="[Text]"/>
      <dgm:spPr>
        <a:solidFill>
          <a:schemeClr val="tx2">
            <a:lumMod val="20000"/>
            <a:lumOff val="80000"/>
          </a:schemeClr>
        </a:solidFill>
      </dgm:spPr>
      <dgm:t>
        <a:bodyPr/>
        <a:lstStyle/>
        <a:p>
          <a:r>
            <a:rPr lang="en-IN"/>
            <a:t>Supply Effected by Supplier on Which Tax is Payable on Reverse Charge Basis</a:t>
          </a:r>
        </a:p>
      </dgm:t>
    </dgm:pt>
    <dgm:pt modelId="{15CBD8A7-0218-46F2-B2A0-8A88D18A875B}" type="parTrans" cxnId="{364BFB7C-346E-460F-BD83-8C9865FFFBD5}">
      <dgm:prSet/>
      <dgm:spPr/>
      <dgm:t>
        <a:bodyPr/>
        <a:lstStyle/>
        <a:p>
          <a:endParaRPr lang="en-IN"/>
        </a:p>
      </dgm:t>
    </dgm:pt>
    <dgm:pt modelId="{01AC6BDE-CBDF-496B-8D51-DA22BD3D2ACC}" type="sibTrans" cxnId="{364BFB7C-346E-460F-BD83-8C9865FFFBD5}">
      <dgm:prSet/>
      <dgm:spPr/>
      <dgm:t>
        <a:bodyPr/>
        <a:lstStyle/>
        <a:p>
          <a:endParaRPr lang="en-IN"/>
        </a:p>
      </dgm:t>
    </dgm:pt>
    <dgm:pt modelId="{B5E351E9-1603-46D6-8C21-39D206649071}" type="pres">
      <dgm:prSet presAssocID="{5F8A4E7C-9D4C-482A-B252-0A48DE1E34B3}" presName="composite" presStyleCnt="0">
        <dgm:presLayoutVars>
          <dgm:chMax val="1"/>
          <dgm:dir/>
          <dgm:resizeHandles val="exact"/>
        </dgm:presLayoutVars>
      </dgm:prSet>
      <dgm:spPr/>
      <dgm:t>
        <a:bodyPr/>
        <a:lstStyle/>
        <a:p>
          <a:endParaRPr lang="en-IN"/>
        </a:p>
      </dgm:t>
    </dgm:pt>
    <dgm:pt modelId="{87896C69-559C-4437-BE5E-EC7EF580D8DF}" type="pres">
      <dgm:prSet presAssocID="{87507311-5D9D-4EAD-98F3-E30F93962E2C}" presName="roof" presStyleLbl="dkBgShp" presStyleIdx="0" presStyleCnt="2" custLinFactNeighborX="-1404"/>
      <dgm:spPr/>
      <dgm:t>
        <a:bodyPr/>
        <a:lstStyle/>
        <a:p>
          <a:endParaRPr lang="en-IN"/>
        </a:p>
      </dgm:t>
    </dgm:pt>
    <dgm:pt modelId="{61C9BB99-2F22-41F3-A5DF-E652BDA70D0D}" type="pres">
      <dgm:prSet presAssocID="{87507311-5D9D-4EAD-98F3-E30F93962E2C}" presName="pillars" presStyleCnt="0"/>
      <dgm:spPr/>
    </dgm:pt>
    <dgm:pt modelId="{EDF6D2B5-F910-40E7-88E6-C4531E67B342}" type="pres">
      <dgm:prSet presAssocID="{87507311-5D9D-4EAD-98F3-E30F93962E2C}" presName="pillar1" presStyleLbl="node1" presStyleIdx="0" presStyleCnt="4">
        <dgm:presLayoutVars>
          <dgm:bulletEnabled val="1"/>
        </dgm:presLayoutVars>
      </dgm:prSet>
      <dgm:spPr/>
      <dgm:t>
        <a:bodyPr/>
        <a:lstStyle/>
        <a:p>
          <a:endParaRPr lang="en-IN"/>
        </a:p>
      </dgm:t>
    </dgm:pt>
    <dgm:pt modelId="{D1B88DCC-0FAA-4EC0-8042-1C8D919A1D3D}" type="pres">
      <dgm:prSet presAssocID="{167FD888-32CC-443C-83BC-26E81EF2AAE8}" presName="pillarX" presStyleLbl="node1" presStyleIdx="1" presStyleCnt="4">
        <dgm:presLayoutVars>
          <dgm:bulletEnabled val="1"/>
        </dgm:presLayoutVars>
      </dgm:prSet>
      <dgm:spPr/>
      <dgm:t>
        <a:bodyPr/>
        <a:lstStyle/>
        <a:p>
          <a:endParaRPr lang="en-IN"/>
        </a:p>
      </dgm:t>
    </dgm:pt>
    <dgm:pt modelId="{F6E20B69-A442-4A1A-8016-880F000C3156}" type="pres">
      <dgm:prSet presAssocID="{4E343FAD-ED6A-4F5D-8E72-C050D67F7A8C}" presName="pillarX" presStyleLbl="node1" presStyleIdx="2" presStyleCnt="4">
        <dgm:presLayoutVars>
          <dgm:bulletEnabled val="1"/>
        </dgm:presLayoutVars>
      </dgm:prSet>
      <dgm:spPr/>
      <dgm:t>
        <a:bodyPr/>
        <a:lstStyle/>
        <a:p>
          <a:endParaRPr lang="en-IN"/>
        </a:p>
      </dgm:t>
    </dgm:pt>
    <dgm:pt modelId="{3081F9F3-6A67-494E-A761-49DE54F3176A}" type="pres">
      <dgm:prSet presAssocID="{7116D060-280B-49A7-ACC0-9BC2FA6EA666}" presName="pillarX" presStyleLbl="node1" presStyleIdx="3" presStyleCnt="4">
        <dgm:presLayoutVars>
          <dgm:bulletEnabled val="1"/>
        </dgm:presLayoutVars>
      </dgm:prSet>
      <dgm:spPr/>
      <dgm:t>
        <a:bodyPr/>
        <a:lstStyle/>
        <a:p>
          <a:endParaRPr lang="en-IN"/>
        </a:p>
      </dgm:t>
    </dgm:pt>
    <dgm:pt modelId="{DD1AD734-B993-4631-93AF-5B246FAC2744}" type="pres">
      <dgm:prSet presAssocID="{87507311-5D9D-4EAD-98F3-E30F93962E2C}" presName="base" presStyleLbl="dkBgShp" presStyleIdx="1" presStyleCnt="2"/>
      <dgm:spPr/>
    </dgm:pt>
  </dgm:ptLst>
  <dgm:cxnLst>
    <dgm:cxn modelId="{97590EF1-DA40-4F2A-8483-F50367F4D071}" srcId="{87507311-5D9D-4EAD-98F3-E30F93962E2C}" destId="{4E343FAD-ED6A-4F5D-8E72-C050D67F7A8C}" srcOrd="2" destOrd="0" parTransId="{D2C5A625-5259-442E-B78F-2FF2DF2E6003}" sibTransId="{D3BD6366-EE0A-4036-B588-2C54A0756F2A}"/>
    <dgm:cxn modelId="{364BFB7C-346E-460F-BD83-8C9865FFFBD5}" srcId="{87507311-5D9D-4EAD-98F3-E30F93962E2C}" destId="{7116D060-280B-49A7-ACC0-9BC2FA6EA666}" srcOrd="3" destOrd="0" parTransId="{15CBD8A7-0218-46F2-B2A0-8A88D18A875B}" sibTransId="{01AC6BDE-CBDF-496B-8D51-DA22BD3D2ACC}"/>
    <dgm:cxn modelId="{88BF92CA-1D59-4560-826D-53B0A70BD55B}" srcId="{5F8A4E7C-9D4C-482A-B252-0A48DE1E34B3}" destId="{87507311-5D9D-4EAD-98F3-E30F93962E2C}" srcOrd="0" destOrd="0" parTransId="{D26E94AD-8387-4017-A8AB-BA078FB247EB}" sibTransId="{F2C3F299-79CB-4631-9A39-D4C8E2D1BD16}"/>
    <dgm:cxn modelId="{68869D6E-B792-4122-9515-A99D41A0B6DF}" srcId="{5F8A4E7C-9D4C-482A-B252-0A48DE1E34B3}" destId="{3F3D28F6-230F-40FE-A5A9-D7F0386BB19A}" srcOrd="1" destOrd="0" parTransId="{DC7980EE-41BD-43E9-BC72-08FBB525A068}" sibTransId="{8524B774-E8E0-4BB8-8F4C-17E737813C43}"/>
    <dgm:cxn modelId="{EA1D5202-903B-4F22-9822-2B7B5312F218}" type="presOf" srcId="{7116D060-280B-49A7-ACC0-9BC2FA6EA666}" destId="{3081F9F3-6A67-494E-A761-49DE54F3176A}" srcOrd="0" destOrd="0" presId="urn:microsoft.com/office/officeart/2005/8/layout/hList3"/>
    <dgm:cxn modelId="{2ED24AD6-084E-4DA3-A1AD-E9ADA75611FA}" type="presOf" srcId="{87507311-5D9D-4EAD-98F3-E30F93962E2C}" destId="{87896C69-559C-4437-BE5E-EC7EF580D8DF}" srcOrd="0" destOrd="0" presId="urn:microsoft.com/office/officeart/2005/8/layout/hList3"/>
    <dgm:cxn modelId="{169A10DD-46FF-4A1A-810D-1EB28111A1F6}" srcId="{87507311-5D9D-4EAD-98F3-E30F93962E2C}" destId="{167FD888-32CC-443C-83BC-26E81EF2AAE8}" srcOrd="1" destOrd="0" parTransId="{AFFACA6C-C31D-4D9D-9562-BE25A89E72E8}" sibTransId="{C470193C-080E-4BD7-8B08-CF5956A3FEEF}"/>
    <dgm:cxn modelId="{42E25805-B0CF-4B2A-A3A0-863DC1EC0B3E}" type="presOf" srcId="{5166FA55-F28C-47F4-8D88-43782B35B796}" destId="{EDF6D2B5-F910-40E7-88E6-C4531E67B342}" srcOrd="0" destOrd="0" presId="urn:microsoft.com/office/officeart/2005/8/layout/hList3"/>
    <dgm:cxn modelId="{4B1E669F-5C40-4DBE-AA54-F39751BFF4D8}" type="presOf" srcId="{4E343FAD-ED6A-4F5D-8E72-C050D67F7A8C}" destId="{F6E20B69-A442-4A1A-8016-880F000C3156}" srcOrd="0" destOrd="0" presId="urn:microsoft.com/office/officeart/2005/8/layout/hList3"/>
    <dgm:cxn modelId="{899B8B10-CE84-404D-BCE9-BBC952489EDB}" srcId="{87507311-5D9D-4EAD-98F3-E30F93962E2C}" destId="{5166FA55-F28C-47F4-8D88-43782B35B796}" srcOrd="0" destOrd="0" parTransId="{74BC6995-15DF-4A8A-84FD-539550B0E492}" sibTransId="{83D7715D-9BDB-4DFF-9BED-C456F93877E3}"/>
    <dgm:cxn modelId="{7CB61122-7E9D-4E9F-A218-9D2A93CF1706}" type="presOf" srcId="{167FD888-32CC-443C-83BC-26E81EF2AAE8}" destId="{D1B88DCC-0FAA-4EC0-8042-1C8D919A1D3D}" srcOrd="0" destOrd="0" presId="urn:microsoft.com/office/officeart/2005/8/layout/hList3"/>
    <dgm:cxn modelId="{EADFD13D-7DD9-46AC-9407-3EFA27F86C77}" type="presOf" srcId="{5F8A4E7C-9D4C-482A-B252-0A48DE1E34B3}" destId="{B5E351E9-1603-46D6-8C21-39D206649071}" srcOrd="0" destOrd="0" presId="urn:microsoft.com/office/officeart/2005/8/layout/hList3"/>
    <dgm:cxn modelId="{A4538B7B-36A3-49CE-BC8A-86EA01F746D7}" type="presParOf" srcId="{B5E351E9-1603-46D6-8C21-39D206649071}" destId="{87896C69-559C-4437-BE5E-EC7EF580D8DF}" srcOrd="0" destOrd="0" presId="urn:microsoft.com/office/officeart/2005/8/layout/hList3"/>
    <dgm:cxn modelId="{0561A0E9-CBE8-476B-A26E-9A5F88DF6244}" type="presParOf" srcId="{B5E351E9-1603-46D6-8C21-39D206649071}" destId="{61C9BB99-2F22-41F3-A5DF-E652BDA70D0D}" srcOrd="1" destOrd="0" presId="urn:microsoft.com/office/officeart/2005/8/layout/hList3"/>
    <dgm:cxn modelId="{8E039D13-2D17-4376-88E7-22AEC0BECB05}" type="presParOf" srcId="{61C9BB99-2F22-41F3-A5DF-E652BDA70D0D}" destId="{EDF6D2B5-F910-40E7-88E6-C4531E67B342}" srcOrd="0" destOrd="0" presId="urn:microsoft.com/office/officeart/2005/8/layout/hList3"/>
    <dgm:cxn modelId="{9E13376F-C91B-4860-BB80-E1EE28CFA42D}" type="presParOf" srcId="{61C9BB99-2F22-41F3-A5DF-E652BDA70D0D}" destId="{D1B88DCC-0FAA-4EC0-8042-1C8D919A1D3D}" srcOrd="1" destOrd="0" presId="urn:microsoft.com/office/officeart/2005/8/layout/hList3"/>
    <dgm:cxn modelId="{DD9B4B9D-21DB-43AE-929D-A029591642E6}" type="presParOf" srcId="{61C9BB99-2F22-41F3-A5DF-E652BDA70D0D}" destId="{F6E20B69-A442-4A1A-8016-880F000C3156}" srcOrd="2" destOrd="0" presId="urn:microsoft.com/office/officeart/2005/8/layout/hList3"/>
    <dgm:cxn modelId="{EBE85C50-CA93-4183-86AE-90500AC2FAB5}" type="presParOf" srcId="{61C9BB99-2F22-41F3-A5DF-E652BDA70D0D}" destId="{3081F9F3-6A67-494E-A761-49DE54F3176A}" srcOrd="3" destOrd="0" presId="urn:microsoft.com/office/officeart/2005/8/layout/hList3"/>
    <dgm:cxn modelId="{A3D262DE-46BC-469F-9FCA-5F11C87C4D6D}" type="presParOf" srcId="{B5E351E9-1603-46D6-8C21-39D206649071}" destId="{DD1AD734-B993-4631-93AF-5B246FAC2744}" srcOrd="2" destOrd="0" presId="urn:microsoft.com/office/officeart/2005/8/layout/hList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896C69-559C-4437-BE5E-EC7EF580D8DF}">
      <dsp:nvSpPr>
        <dsp:cNvPr id="0" name=""/>
        <dsp:cNvSpPr/>
      </dsp:nvSpPr>
      <dsp:spPr>
        <a:xfrm>
          <a:off x="0" y="0"/>
          <a:ext cx="6106795" cy="574357"/>
        </a:xfrm>
        <a:prstGeom prst="rect">
          <a:avLst/>
        </a:prstGeom>
        <a:solidFill>
          <a:schemeClr val="bg2">
            <a:lumMod val="20000"/>
            <a:lumOff val="8000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IN" sz="1600" kern="1200">
              <a:solidFill>
                <a:srgbClr val="000000"/>
              </a:solidFill>
            </a:rPr>
            <a:t>Exempt supply</a:t>
          </a:r>
          <a:br>
            <a:rPr lang="en-IN" sz="1600" kern="1200">
              <a:solidFill>
                <a:srgbClr val="000000"/>
              </a:solidFill>
            </a:rPr>
          </a:br>
          <a:r>
            <a:rPr lang="en-IN" sz="1600" kern="1200">
              <a:solidFill>
                <a:srgbClr val="000000"/>
              </a:solidFill>
            </a:rPr>
            <a:t>(For the Purpose of This Chapter it Includes)</a:t>
          </a:r>
        </a:p>
      </dsp:txBody>
      <dsp:txXfrm>
        <a:off x="0" y="0"/>
        <a:ext cx="6106795" cy="574357"/>
      </dsp:txXfrm>
    </dsp:sp>
    <dsp:sp modelId="{EDF6D2B5-F910-40E7-88E6-C4531E67B342}">
      <dsp:nvSpPr>
        <dsp:cNvPr id="0" name=""/>
        <dsp:cNvSpPr/>
      </dsp:nvSpPr>
      <dsp:spPr>
        <a:xfrm>
          <a:off x="0" y="574357"/>
          <a:ext cx="1526698" cy="1206150"/>
        </a:xfrm>
        <a:prstGeom prst="rect">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IN" sz="1300" kern="1200"/>
            <a:t>Nil Rated Supply, </a:t>
          </a:r>
          <a:br>
            <a:rPr lang="en-IN" sz="1300" kern="1200"/>
          </a:br>
          <a:r>
            <a:rPr lang="en-IN" sz="1300" kern="1200"/>
            <a:t>Non Taxable supply, Wholly Exempted Supply</a:t>
          </a:r>
        </a:p>
      </dsp:txBody>
      <dsp:txXfrm>
        <a:off x="0" y="574357"/>
        <a:ext cx="1526698" cy="1206150"/>
      </dsp:txXfrm>
    </dsp:sp>
    <dsp:sp modelId="{D1B88DCC-0FAA-4EC0-8042-1C8D919A1D3D}">
      <dsp:nvSpPr>
        <dsp:cNvPr id="0" name=""/>
        <dsp:cNvSpPr/>
      </dsp:nvSpPr>
      <dsp:spPr>
        <a:xfrm>
          <a:off x="1526698" y="574357"/>
          <a:ext cx="1526698" cy="1206150"/>
        </a:xfrm>
        <a:prstGeom prst="rect">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IN" sz="1300" kern="1200"/>
            <a:t>Transaction in security </a:t>
          </a:r>
          <a:br>
            <a:rPr lang="en-IN" sz="1300" kern="1200"/>
          </a:br>
          <a:r>
            <a:rPr lang="en-IN" sz="1300" kern="1200"/>
            <a:t>(1% of Transaction Value) </a:t>
          </a:r>
        </a:p>
      </dsp:txBody>
      <dsp:txXfrm>
        <a:off x="1526698" y="574357"/>
        <a:ext cx="1526698" cy="1206150"/>
      </dsp:txXfrm>
    </dsp:sp>
    <dsp:sp modelId="{F6E20B69-A442-4A1A-8016-880F000C3156}">
      <dsp:nvSpPr>
        <dsp:cNvPr id="0" name=""/>
        <dsp:cNvSpPr/>
      </dsp:nvSpPr>
      <dsp:spPr>
        <a:xfrm>
          <a:off x="3053397" y="574357"/>
          <a:ext cx="1526698" cy="1206150"/>
        </a:xfrm>
        <a:prstGeom prst="rect">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IN" sz="1300" kern="1200"/>
            <a:t>Stamp Duty Value on Sale of Land and Sale of Building </a:t>
          </a:r>
          <a:br>
            <a:rPr lang="en-IN" sz="1300" kern="1200"/>
          </a:br>
          <a:r>
            <a:rPr lang="en-IN" sz="1300" kern="1200"/>
            <a:t>(Subject to clause (b) of Paragraph 5 of Schedule II)</a:t>
          </a:r>
        </a:p>
      </dsp:txBody>
      <dsp:txXfrm>
        <a:off x="3053397" y="574357"/>
        <a:ext cx="1526698" cy="1206150"/>
      </dsp:txXfrm>
    </dsp:sp>
    <dsp:sp modelId="{3081F9F3-6A67-494E-A761-49DE54F3176A}">
      <dsp:nvSpPr>
        <dsp:cNvPr id="0" name=""/>
        <dsp:cNvSpPr/>
      </dsp:nvSpPr>
      <dsp:spPr>
        <a:xfrm>
          <a:off x="4580096" y="574357"/>
          <a:ext cx="1526698" cy="1206150"/>
        </a:xfrm>
        <a:prstGeom prst="rect">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IN" sz="1300" kern="1200"/>
            <a:t>Supply Effected by Supplier on Which Tax is Payable on Reverse Charge Basis</a:t>
          </a:r>
        </a:p>
      </dsp:txBody>
      <dsp:txXfrm>
        <a:off x="4580096" y="574357"/>
        <a:ext cx="1526698" cy="1206150"/>
      </dsp:txXfrm>
    </dsp:sp>
    <dsp:sp modelId="{DD1AD734-B993-4631-93AF-5B246FAC2744}">
      <dsp:nvSpPr>
        <dsp:cNvPr id="0" name=""/>
        <dsp:cNvSpPr/>
      </dsp:nvSpPr>
      <dsp:spPr>
        <a:xfrm>
          <a:off x="0" y="1780508"/>
          <a:ext cx="6106795" cy="134016"/>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rgbClr val="0070C0"/>
      </a:dk1>
      <a:lt1>
        <a:srgbClr val="0070C0"/>
      </a:lt1>
      <a:dk2>
        <a:srgbClr val="0070C0"/>
      </a:dk2>
      <a:lt2>
        <a:srgbClr val="0070C0"/>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B775A-1BB2-49B0-B4EA-BFBAD0B8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TotalTime>
  <Pages>1</Pages>
  <Words>2427</Words>
  <Characters>13840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DSV</dc:creator>
  <cp:keywords/>
  <dc:description/>
  <cp:lastModifiedBy>Pushpak</cp:lastModifiedBy>
  <cp:revision>135</cp:revision>
  <cp:lastPrinted>2019-12-14T12:00:00Z</cp:lastPrinted>
  <dcterms:created xsi:type="dcterms:W3CDTF">2019-11-29T12:03:00Z</dcterms:created>
  <dcterms:modified xsi:type="dcterms:W3CDTF">2020-06-06T11:21:00Z</dcterms:modified>
</cp:coreProperties>
</file>