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BC4" w:rsidRDefault="00A91988" w:rsidP="00351BC4">
      <w:pPr>
        <w:autoSpaceDE w:val="0"/>
        <w:autoSpaceDN w:val="0"/>
        <w:adjustRightInd w:val="0"/>
        <w:spacing w:after="0" w:line="240" w:lineRule="auto"/>
        <w:jc w:val="both"/>
        <w:rPr>
          <w:rFonts w:ascii="Garamond" w:hAnsi="Garamond" w:cs="ArialNarrow"/>
          <w:b/>
          <w:color w:val="FF0000"/>
          <w:sz w:val="28"/>
          <w:szCs w:val="28"/>
        </w:rPr>
      </w:pPr>
      <w:r w:rsidRPr="00A91988">
        <w:rPr>
          <w:rFonts w:ascii="Garamond" w:hAnsi="Garamond" w:cs="ArialNarrow"/>
          <w:b/>
          <w:color w:val="FF0000"/>
          <w:sz w:val="28"/>
          <w:szCs w:val="28"/>
        </w:rPr>
        <w:t>KNOW YOUR SUPPLIER</w:t>
      </w:r>
      <w:r w:rsidR="00D6117E">
        <w:rPr>
          <w:rFonts w:ascii="Garamond" w:hAnsi="Garamond" w:cs="ArialNarrow"/>
          <w:b/>
          <w:color w:val="FF0000"/>
          <w:sz w:val="28"/>
          <w:szCs w:val="28"/>
        </w:rPr>
        <w:t xml:space="preserve"> (“KYS”)</w:t>
      </w:r>
      <w:r w:rsidR="00C34FEC">
        <w:rPr>
          <w:rFonts w:ascii="Garamond" w:hAnsi="Garamond" w:cs="ArialNarrow"/>
          <w:b/>
          <w:color w:val="FF0000"/>
          <w:sz w:val="28"/>
          <w:szCs w:val="28"/>
        </w:rPr>
        <w:t>-A DETAILED ANALYSIS</w:t>
      </w:r>
    </w:p>
    <w:p w:rsidR="00A91988" w:rsidRPr="00351BC4" w:rsidRDefault="00A91988" w:rsidP="00351BC4">
      <w:pPr>
        <w:autoSpaceDE w:val="0"/>
        <w:autoSpaceDN w:val="0"/>
        <w:adjustRightInd w:val="0"/>
        <w:spacing w:after="0" w:line="240" w:lineRule="auto"/>
        <w:jc w:val="both"/>
        <w:rPr>
          <w:rFonts w:ascii="Garamond" w:hAnsi="Garamond" w:cs="ArialNarrow"/>
          <w:b/>
          <w:color w:val="FF0000"/>
          <w:sz w:val="28"/>
          <w:szCs w:val="28"/>
        </w:rPr>
      </w:pPr>
      <w:r w:rsidRPr="003E4FC7">
        <w:rPr>
          <w:rFonts w:ascii="Garamond" w:hAnsi="Garamond" w:cs="ArialNarrow"/>
          <w:sz w:val="24"/>
          <w:szCs w:val="24"/>
        </w:rPr>
        <w:t xml:space="preserve">Compliance rating system is one of the new ways of tax administration and as such “KYS” enables every registered person (recipient) to have information about the supplier, in term of compliance, with whom they intend to deal in. </w:t>
      </w:r>
    </w:p>
    <w:p w:rsidR="00A91988" w:rsidRPr="003E4FC7" w:rsidRDefault="00A91988" w:rsidP="003E4FC7">
      <w:pPr>
        <w:autoSpaceDE w:val="0"/>
        <w:autoSpaceDN w:val="0"/>
        <w:adjustRightInd w:val="0"/>
        <w:spacing w:after="0" w:line="240" w:lineRule="auto"/>
        <w:jc w:val="both"/>
        <w:rPr>
          <w:rFonts w:ascii="Garamond" w:hAnsi="Garamond" w:cs="ArialNarrow"/>
          <w:sz w:val="24"/>
          <w:szCs w:val="24"/>
        </w:rPr>
      </w:pPr>
    </w:p>
    <w:p w:rsidR="00351BC4" w:rsidRDefault="00C77BCD" w:rsidP="00351BC4">
      <w:pPr>
        <w:autoSpaceDE w:val="0"/>
        <w:autoSpaceDN w:val="0"/>
        <w:adjustRightInd w:val="0"/>
        <w:spacing w:after="0" w:line="240" w:lineRule="auto"/>
        <w:jc w:val="both"/>
        <w:rPr>
          <w:rFonts w:ascii="Garamond" w:hAnsi="Garamond" w:cs="ArialNarrow"/>
          <w:b/>
          <w:i/>
          <w:color w:val="FF0000"/>
          <w:sz w:val="24"/>
          <w:szCs w:val="24"/>
        </w:rPr>
      </w:pPr>
      <w:r w:rsidRPr="003E4FC7">
        <w:rPr>
          <w:rFonts w:ascii="Garamond" w:hAnsi="Garamond" w:cs="ArialNarrow"/>
          <w:b/>
          <w:i/>
          <w:color w:val="FF0000"/>
          <w:sz w:val="24"/>
          <w:szCs w:val="24"/>
        </w:rPr>
        <w:t>Introduction:</w:t>
      </w:r>
    </w:p>
    <w:p w:rsidR="00A91988" w:rsidRPr="00351BC4" w:rsidRDefault="003E4FC7" w:rsidP="00351BC4">
      <w:pPr>
        <w:autoSpaceDE w:val="0"/>
        <w:autoSpaceDN w:val="0"/>
        <w:adjustRightInd w:val="0"/>
        <w:spacing w:after="0" w:line="240" w:lineRule="auto"/>
        <w:jc w:val="both"/>
        <w:rPr>
          <w:rFonts w:ascii="Garamond" w:hAnsi="Garamond" w:cs="ArialNarrow"/>
          <w:b/>
          <w:i/>
          <w:color w:val="FF0000"/>
          <w:sz w:val="24"/>
          <w:szCs w:val="24"/>
        </w:rPr>
      </w:pPr>
      <w:r>
        <w:rPr>
          <w:rFonts w:ascii="Garamond" w:hAnsi="Garamond" w:cs="ArialNarrow"/>
          <w:sz w:val="24"/>
          <w:szCs w:val="24"/>
        </w:rPr>
        <w:t xml:space="preserve">The Government previously wanted to implement the compliance rating system that gives a rating to the supplier based on their accuracy in invoice uploading, regularity in return filing and compliance with the other law requirement. </w:t>
      </w:r>
    </w:p>
    <w:p w:rsidR="00A91988" w:rsidRPr="00351BC4" w:rsidRDefault="00A91988" w:rsidP="00351BC4">
      <w:pPr>
        <w:autoSpaceDE w:val="0"/>
        <w:autoSpaceDN w:val="0"/>
        <w:adjustRightInd w:val="0"/>
        <w:spacing w:after="0" w:line="240" w:lineRule="auto"/>
        <w:jc w:val="both"/>
        <w:rPr>
          <w:rFonts w:ascii="Garamond" w:hAnsi="Garamond" w:cs="ArialNarrow"/>
          <w:sz w:val="24"/>
          <w:szCs w:val="24"/>
        </w:rPr>
      </w:pPr>
    </w:p>
    <w:p w:rsidR="00B039C1" w:rsidRPr="003E4FC7" w:rsidRDefault="003E4FC7" w:rsidP="003E4FC7">
      <w:pPr>
        <w:autoSpaceDE w:val="0"/>
        <w:autoSpaceDN w:val="0"/>
        <w:adjustRightInd w:val="0"/>
        <w:spacing w:after="0" w:line="240" w:lineRule="auto"/>
        <w:jc w:val="both"/>
        <w:rPr>
          <w:rFonts w:ascii="Garamond" w:hAnsi="Garamond" w:cs="ArialNarrow"/>
          <w:sz w:val="24"/>
          <w:szCs w:val="24"/>
        </w:rPr>
      </w:pPr>
      <w:r>
        <w:rPr>
          <w:rFonts w:ascii="Garamond" w:hAnsi="Garamond" w:cs="ArialNarrow"/>
          <w:sz w:val="24"/>
          <w:szCs w:val="24"/>
        </w:rPr>
        <w:t xml:space="preserve">But with </w:t>
      </w:r>
      <w:r w:rsidR="00C77BCD" w:rsidRPr="003E4FC7">
        <w:rPr>
          <w:rFonts w:ascii="Garamond" w:hAnsi="Garamond" w:cs="ArialNarrow"/>
          <w:sz w:val="24"/>
          <w:szCs w:val="24"/>
        </w:rPr>
        <w:t xml:space="preserve">the increasing case of tax non-compliance </w:t>
      </w:r>
      <w:r w:rsidR="00B039C1" w:rsidRPr="003E4FC7">
        <w:rPr>
          <w:rFonts w:ascii="Garamond" w:hAnsi="Garamond" w:cs="ArialNarrow"/>
          <w:sz w:val="24"/>
          <w:szCs w:val="24"/>
        </w:rPr>
        <w:t xml:space="preserve">by registered person (“Supplier”) </w:t>
      </w:r>
      <w:r w:rsidR="00C77BCD" w:rsidRPr="003E4FC7">
        <w:rPr>
          <w:rFonts w:ascii="Garamond" w:hAnsi="Garamond" w:cs="ArialNarrow"/>
          <w:sz w:val="24"/>
          <w:szCs w:val="24"/>
        </w:rPr>
        <w:t>like</w:t>
      </w:r>
      <w:r w:rsidR="00B039C1" w:rsidRPr="003E4FC7">
        <w:rPr>
          <w:rFonts w:ascii="Garamond" w:hAnsi="Garamond" w:cs="ArialNarrow"/>
          <w:sz w:val="24"/>
          <w:szCs w:val="24"/>
        </w:rPr>
        <w:t>:-</w:t>
      </w:r>
      <w:r w:rsidR="00C77BCD" w:rsidRPr="003E4FC7">
        <w:rPr>
          <w:rFonts w:ascii="Garamond" w:hAnsi="Garamond" w:cs="ArialNarrow"/>
          <w:sz w:val="24"/>
          <w:szCs w:val="24"/>
        </w:rPr>
        <w:t xml:space="preserve"> </w:t>
      </w:r>
    </w:p>
    <w:p w:rsidR="003E4FC7" w:rsidRPr="003E4FC7" w:rsidRDefault="003E4FC7" w:rsidP="003E4FC7">
      <w:pPr>
        <w:pStyle w:val="ListParagraph"/>
        <w:autoSpaceDE w:val="0"/>
        <w:autoSpaceDN w:val="0"/>
        <w:adjustRightInd w:val="0"/>
        <w:spacing w:after="0" w:line="240" w:lineRule="auto"/>
        <w:jc w:val="both"/>
        <w:rPr>
          <w:rFonts w:ascii="Garamond" w:hAnsi="Garamond" w:cs="ArialNarrow"/>
          <w:sz w:val="24"/>
          <w:szCs w:val="24"/>
        </w:rPr>
      </w:pPr>
    </w:p>
    <w:p w:rsidR="00B039C1" w:rsidRPr="003E4FC7" w:rsidRDefault="00B039C1" w:rsidP="003E4FC7">
      <w:pPr>
        <w:pStyle w:val="ListParagraph"/>
        <w:numPr>
          <w:ilvl w:val="0"/>
          <w:numId w:val="3"/>
        </w:numPr>
        <w:autoSpaceDE w:val="0"/>
        <w:autoSpaceDN w:val="0"/>
        <w:adjustRightInd w:val="0"/>
        <w:spacing w:after="0" w:line="240" w:lineRule="auto"/>
        <w:jc w:val="both"/>
        <w:rPr>
          <w:rFonts w:ascii="Garamond" w:hAnsi="Garamond" w:cs="ArialNarrow"/>
          <w:sz w:val="24"/>
          <w:szCs w:val="24"/>
        </w:rPr>
      </w:pPr>
      <w:r w:rsidRPr="003E4FC7">
        <w:rPr>
          <w:rFonts w:ascii="Garamond" w:hAnsi="Garamond" w:cs="ArialNarrow"/>
          <w:sz w:val="24"/>
          <w:szCs w:val="24"/>
        </w:rPr>
        <w:t>Non-reporting</w:t>
      </w:r>
      <w:r w:rsidR="00C77BCD" w:rsidRPr="003E4FC7">
        <w:rPr>
          <w:rFonts w:ascii="Garamond" w:hAnsi="Garamond" w:cs="ArialNarrow"/>
          <w:sz w:val="24"/>
          <w:szCs w:val="24"/>
        </w:rPr>
        <w:t xml:space="preserve"> of correct data in GSTR-1. </w:t>
      </w:r>
      <w:r w:rsidRPr="003E4FC7">
        <w:rPr>
          <w:rFonts w:ascii="Garamond" w:hAnsi="Garamond" w:cs="ArialNarrow"/>
          <w:sz w:val="24"/>
          <w:szCs w:val="24"/>
        </w:rPr>
        <w:t>–which result in restriction on the amount of ITC to claimed as stipulated in Rule 36(4),</w:t>
      </w:r>
    </w:p>
    <w:p w:rsidR="00B039C1" w:rsidRPr="003E4FC7" w:rsidRDefault="00B039C1" w:rsidP="003E4FC7">
      <w:pPr>
        <w:pStyle w:val="ListParagraph"/>
        <w:numPr>
          <w:ilvl w:val="0"/>
          <w:numId w:val="3"/>
        </w:numPr>
        <w:autoSpaceDE w:val="0"/>
        <w:autoSpaceDN w:val="0"/>
        <w:adjustRightInd w:val="0"/>
        <w:spacing w:after="0" w:line="240" w:lineRule="auto"/>
        <w:jc w:val="both"/>
        <w:rPr>
          <w:rFonts w:ascii="Garamond" w:hAnsi="Garamond" w:cs="ArialNarrow"/>
          <w:sz w:val="24"/>
          <w:szCs w:val="24"/>
        </w:rPr>
      </w:pPr>
      <w:r w:rsidRPr="003E4FC7">
        <w:rPr>
          <w:rFonts w:ascii="Garamond" w:hAnsi="Garamond" w:cs="ArialNarrow"/>
          <w:sz w:val="24"/>
          <w:szCs w:val="24"/>
        </w:rPr>
        <w:t>Collection of GST but non-remittance of same not within due date even after filing GSTR-1</w:t>
      </w:r>
    </w:p>
    <w:p w:rsidR="00B039C1" w:rsidRPr="003E4FC7" w:rsidRDefault="00B039C1" w:rsidP="003E4FC7">
      <w:pPr>
        <w:pStyle w:val="ListParagraph"/>
        <w:numPr>
          <w:ilvl w:val="0"/>
          <w:numId w:val="3"/>
        </w:numPr>
        <w:autoSpaceDE w:val="0"/>
        <w:autoSpaceDN w:val="0"/>
        <w:adjustRightInd w:val="0"/>
        <w:spacing w:after="0" w:line="240" w:lineRule="auto"/>
        <w:jc w:val="both"/>
        <w:rPr>
          <w:rFonts w:ascii="Garamond" w:hAnsi="Garamond" w:cs="ArialNarrow"/>
          <w:sz w:val="24"/>
          <w:szCs w:val="24"/>
        </w:rPr>
      </w:pPr>
      <w:r w:rsidRPr="003E4FC7">
        <w:rPr>
          <w:rFonts w:ascii="Garamond" w:hAnsi="Garamond" w:cs="ArialNarrow"/>
          <w:sz w:val="24"/>
          <w:szCs w:val="24"/>
        </w:rPr>
        <w:t xml:space="preserve">Non-filing of GSTR-3b-which certainly make you ineligible to avail ITC (as stipulated Section 16(2) of CGST </w:t>
      </w:r>
    </w:p>
    <w:p w:rsidR="003E4FC7" w:rsidRPr="003E4FC7" w:rsidRDefault="00B039C1" w:rsidP="003E4FC7">
      <w:pPr>
        <w:pStyle w:val="ListParagraph"/>
        <w:numPr>
          <w:ilvl w:val="0"/>
          <w:numId w:val="3"/>
        </w:numPr>
        <w:autoSpaceDE w:val="0"/>
        <w:autoSpaceDN w:val="0"/>
        <w:adjustRightInd w:val="0"/>
        <w:spacing w:after="0" w:line="240" w:lineRule="auto"/>
        <w:jc w:val="both"/>
        <w:rPr>
          <w:rFonts w:ascii="Garamond" w:hAnsi="Garamond" w:cs="ArialNarrow"/>
          <w:sz w:val="24"/>
          <w:szCs w:val="24"/>
        </w:rPr>
      </w:pPr>
      <w:r w:rsidRPr="003E4FC7">
        <w:rPr>
          <w:rFonts w:ascii="Garamond" w:hAnsi="Garamond" w:cs="ArialNarrow"/>
          <w:sz w:val="24"/>
          <w:szCs w:val="24"/>
        </w:rPr>
        <w:t>E-way bill issue and many more....</w:t>
      </w:r>
    </w:p>
    <w:p w:rsidR="003E4FC7" w:rsidRDefault="003E4FC7" w:rsidP="003E4FC7">
      <w:pPr>
        <w:pStyle w:val="ListParagraph"/>
        <w:autoSpaceDE w:val="0"/>
        <w:autoSpaceDN w:val="0"/>
        <w:adjustRightInd w:val="0"/>
        <w:spacing w:after="0" w:line="240" w:lineRule="auto"/>
        <w:ind w:left="0"/>
        <w:jc w:val="both"/>
        <w:rPr>
          <w:rFonts w:ascii="Garamond" w:hAnsi="Garamond" w:cs="ArialNarrow"/>
          <w:sz w:val="24"/>
          <w:szCs w:val="24"/>
        </w:rPr>
      </w:pPr>
      <w:r>
        <w:rPr>
          <w:rFonts w:ascii="Garamond" w:hAnsi="Garamond" w:cs="ArialNarrow"/>
          <w:sz w:val="24"/>
          <w:szCs w:val="24"/>
        </w:rPr>
        <w:t xml:space="preserve">It’s </w:t>
      </w:r>
      <w:r w:rsidR="009F63A0">
        <w:rPr>
          <w:rFonts w:ascii="Garamond" w:hAnsi="Garamond" w:cs="ArialNarrow"/>
          <w:sz w:val="24"/>
          <w:szCs w:val="24"/>
        </w:rPr>
        <w:t xml:space="preserve">very </w:t>
      </w:r>
      <w:r>
        <w:rPr>
          <w:rFonts w:ascii="Garamond" w:hAnsi="Garamond" w:cs="ArialNarrow"/>
          <w:sz w:val="24"/>
          <w:szCs w:val="24"/>
        </w:rPr>
        <w:t>important for recipient to have basic information about the supplier compliance nature.</w:t>
      </w:r>
    </w:p>
    <w:p w:rsidR="00A91988" w:rsidRDefault="00A91988" w:rsidP="003E4FC7">
      <w:pPr>
        <w:pStyle w:val="ListParagraph"/>
        <w:autoSpaceDE w:val="0"/>
        <w:autoSpaceDN w:val="0"/>
        <w:adjustRightInd w:val="0"/>
        <w:spacing w:after="0" w:line="240" w:lineRule="auto"/>
        <w:ind w:left="0"/>
        <w:jc w:val="both"/>
        <w:rPr>
          <w:rFonts w:ascii="Garamond" w:hAnsi="Garamond" w:cs="ArialNarrow"/>
          <w:sz w:val="24"/>
          <w:szCs w:val="24"/>
        </w:rPr>
      </w:pPr>
    </w:p>
    <w:p w:rsidR="00A91988" w:rsidRPr="000872E3" w:rsidRDefault="00D67D53" w:rsidP="003E4FC7">
      <w:pPr>
        <w:autoSpaceDE w:val="0"/>
        <w:autoSpaceDN w:val="0"/>
        <w:adjustRightInd w:val="0"/>
        <w:spacing w:after="0" w:line="240" w:lineRule="auto"/>
        <w:jc w:val="both"/>
        <w:rPr>
          <w:rFonts w:ascii="Garamond" w:hAnsi="Garamond" w:cs="ArialNarrow"/>
          <w:b/>
          <w:i/>
          <w:sz w:val="24"/>
          <w:szCs w:val="24"/>
        </w:rPr>
      </w:pPr>
      <w:r>
        <w:rPr>
          <w:rFonts w:ascii="Garamond" w:hAnsi="Garamond" w:cs="ArialNarrow"/>
          <w:b/>
          <w:i/>
          <w:sz w:val="24"/>
          <w:szCs w:val="24"/>
        </w:rPr>
        <w:t>Even a</w:t>
      </w:r>
      <w:r w:rsidR="00A91988" w:rsidRPr="000872E3">
        <w:rPr>
          <w:rFonts w:ascii="Garamond" w:hAnsi="Garamond" w:cs="ArialNarrow"/>
          <w:b/>
          <w:i/>
          <w:sz w:val="24"/>
          <w:szCs w:val="24"/>
        </w:rPr>
        <w:t>t the press meet after the 39th GST Council meeting</w:t>
      </w:r>
      <w:r w:rsidR="009F63A0" w:rsidRPr="000872E3">
        <w:rPr>
          <w:rFonts w:ascii="Garamond" w:hAnsi="Garamond" w:cs="ArialNarrow"/>
          <w:b/>
          <w:i/>
          <w:sz w:val="24"/>
          <w:szCs w:val="24"/>
        </w:rPr>
        <w:t xml:space="preserve"> dated 14 March 2020</w:t>
      </w:r>
      <w:r w:rsidR="00A91988" w:rsidRPr="000872E3">
        <w:rPr>
          <w:rFonts w:ascii="Garamond" w:hAnsi="Garamond" w:cs="ArialNarrow"/>
          <w:b/>
          <w:i/>
          <w:sz w:val="24"/>
          <w:szCs w:val="24"/>
        </w:rPr>
        <w:t>, the Hon’ble Union Finance Minister explained that this facility was inspired by the ‘Know Your Customer’ (KYC) scheme. The KYC is a process where banks collect proofs to identify the existence and genuineness of their customers.</w:t>
      </w:r>
    </w:p>
    <w:p w:rsidR="00A91988" w:rsidRDefault="00A91988" w:rsidP="003E4FC7">
      <w:pPr>
        <w:autoSpaceDE w:val="0"/>
        <w:autoSpaceDN w:val="0"/>
        <w:adjustRightInd w:val="0"/>
        <w:spacing w:after="0" w:line="240" w:lineRule="auto"/>
        <w:jc w:val="both"/>
        <w:rPr>
          <w:rFonts w:ascii="Garamond" w:hAnsi="Garamond" w:cs="ArialNarrow"/>
          <w:sz w:val="24"/>
          <w:szCs w:val="24"/>
        </w:rPr>
      </w:pPr>
    </w:p>
    <w:p w:rsidR="000F482E" w:rsidRPr="00856044" w:rsidRDefault="00A91988" w:rsidP="003E4FC7">
      <w:pPr>
        <w:autoSpaceDE w:val="0"/>
        <w:autoSpaceDN w:val="0"/>
        <w:adjustRightInd w:val="0"/>
        <w:spacing w:after="0" w:line="240" w:lineRule="auto"/>
        <w:jc w:val="both"/>
        <w:rPr>
          <w:rFonts w:ascii="Garamond" w:hAnsi="Garamond" w:cs="ArialNarrow"/>
          <w:b/>
          <w:i/>
          <w:color w:val="FF0000"/>
          <w:sz w:val="24"/>
          <w:szCs w:val="24"/>
        </w:rPr>
      </w:pPr>
      <w:r w:rsidRPr="00856044">
        <w:rPr>
          <w:rFonts w:ascii="Garamond" w:hAnsi="Garamond" w:cs="ArialNarrow"/>
          <w:b/>
          <w:i/>
          <w:color w:val="FF0000"/>
          <w:sz w:val="24"/>
          <w:szCs w:val="24"/>
        </w:rPr>
        <w:t>Section 149 of CGST Act 2017</w:t>
      </w:r>
      <w:r w:rsidR="00D6117E">
        <w:rPr>
          <w:rFonts w:ascii="Garamond" w:hAnsi="Garamond" w:cs="ArialNarrow"/>
          <w:b/>
          <w:i/>
          <w:color w:val="FF0000"/>
          <w:sz w:val="24"/>
          <w:szCs w:val="24"/>
        </w:rPr>
        <w:t xml:space="preserve"> which deals with KYS</w:t>
      </w:r>
      <w:r w:rsidRPr="00856044">
        <w:rPr>
          <w:rFonts w:ascii="Garamond" w:hAnsi="Garamond" w:cs="ArialNarrow"/>
          <w:b/>
          <w:i/>
          <w:color w:val="FF0000"/>
          <w:sz w:val="24"/>
          <w:szCs w:val="24"/>
        </w:rPr>
        <w:t xml:space="preserve"> </w:t>
      </w:r>
      <w:r w:rsidR="0012439D">
        <w:rPr>
          <w:rFonts w:ascii="Garamond" w:hAnsi="Garamond" w:cs="ArialNarrow"/>
          <w:b/>
          <w:i/>
          <w:color w:val="FF0000"/>
          <w:sz w:val="24"/>
          <w:szCs w:val="24"/>
        </w:rPr>
        <w:t xml:space="preserve">is reproduced as </w:t>
      </w:r>
      <w:r w:rsidR="000F482E" w:rsidRPr="00856044">
        <w:rPr>
          <w:rFonts w:ascii="Garamond" w:hAnsi="Garamond" w:cs="ArialNarrow"/>
          <w:b/>
          <w:i/>
          <w:color w:val="FF0000"/>
          <w:sz w:val="24"/>
          <w:szCs w:val="24"/>
        </w:rPr>
        <w:t>follows:</w:t>
      </w:r>
    </w:p>
    <w:p w:rsidR="000F482E" w:rsidRPr="003E4FC7" w:rsidRDefault="000F482E" w:rsidP="00351BC4">
      <w:pPr>
        <w:pStyle w:val="ListParagraph"/>
        <w:numPr>
          <w:ilvl w:val="0"/>
          <w:numId w:val="1"/>
        </w:numPr>
        <w:autoSpaceDE w:val="0"/>
        <w:autoSpaceDN w:val="0"/>
        <w:adjustRightInd w:val="0"/>
        <w:spacing w:after="0"/>
        <w:jc w:val="both"/>
        <w:rPr>
          <w:rFonts w:ascii="Garamond" w:hAnsi="Garamond" w:cs="ArialNarrow"/>
          <w:sz w:val="24"/>
          <w:szCs w:val="24"/>
        </w:rPr>
      </w:pPr>
      <w:r w:rsidRPr="003E4FC7">
        <w:rPr>
          <w:rFonts w:ascii="Garamond" w:hAnsi="Garamond" w:cs="ArialNarrow"/>
          <w:sz w:val="24"/>
          <w:szCs w:val="24"/>
        </w:rPr>
        <w:t xml:space="preserve">Every registered person shall be </w:t>
      </w:r>
      <w:r w:rsidR="00EB7F52" w:rsidRPr="003E4FC7">
        <w:rPr>
          <w:rFonts w:ascii="Garamond" w:hAnsi="Garamond" w:cs="ArialNarrow"/>
          <w:sz w:val="24"/>
          <w:szCs w:val="24"/>
        </w:rPr>
        <w:t>assigned a compliance rating</w:t>
      </w:r>
      <w:r w:rsidRPr="003E4FC7">
        <w:rPr>
          <w:rFonts w:ascii="Garamond" w:hAnsi="Garamond" w:cs="ArialNarrow"/>
          <w:sz w:val="24"/>
          <w:szCs w:val="24"/>
        </w:rPr>
        <w:t xml:space="preserve"> </w:t>
      </w:r>
      <w:r w:rsidR="0012439D">
        <w:rPr>
          <w:rFonts w:ascii="Garamond" w:hAnsi="Garamond" w:cs="ArialNarrow"/>
          <w:sz w:val="24"/>
          <w:szCs w:val="24"/>
        </w:rPr>
        <w:t>on scale of 0 to 10</w:t>
      </w:r>
    </w:p>
    <w:p w:rsidR="000F482E" w:rsidRPr="003E4FC7" w:rsidRDefault="00EB7F52" w:rsidP="00351BC4">
      <w:pPr>
        <w:pStyle w:val="ListParagraph"/>
        <w:numPr>
          <w:ilvl w:val="0"/>
          <w:numId w:val="1"/>
        </w:numPr>
        <w:autoSpaceDE w:val="0"/>
        <w:autoSpaceDN w:val="0"/>
        <w:adjustRightInd w:val="0"/>
        <w:spacing w:after="0"/>
        <w:jc w:val="both"/>
        <w:rPr>
          <w:rFonts w:ascii="Garamond" w:hAnsi="Garamond" w:cs="ArialNarrow"/>
          <w:sz w:val="24"/>
          <w:szCs w:val="24"/>
        </w:rPr>
      </w:pPr>
      <w:r w:rsidRPr="003E4FC7">
        <w:rPr>
          <w:rFonts w:ascii="Garamond" w:hAnsi="Garamond" w:cs="ArialNarrow"/>
          <w:sz w:val="24"/>
          <w:szCs w:val="24"/>
        </w:rPr>
        <w:t>The</w:t>
      </w:r>
      <w:r w:rsidR="000F482E" w:rsidRPr="003E4FC7">
        <w:rPr>
          <w:rFonts w:ascii="Garamond" w:hAnsi="Garamond" w:cs="ArialNarrow"/>
          <w:sz w:val="24"/>
          <w:szCs w:val="24"/>
        </w:rPr>
        <w:t xml:space="preserve"> </w:t>
      </w:r>
      <w:r w:rsidR="0012439D">
        <w:rPr>
          <w:rFonts w:ascii="Garamond" w:hAnsi="Garamond" w:cs="ArialNarrow"/>
          <w:sz w:val="24"/>
          <w:szCs w:val="24"/>
        </w:rPr>
        <w:t xml:space="preserve">compliance </w:t>
      </w:r>
      <w:r w:rsidR="000F482E" w:rsidRPr="003E4FC7">
        <w:rPr>
          <w:rFonts w:ascii="Garamond" w:hAnsi="Garamond" w:cs="ArialNarrow"/>
          <w:sz w:val="24"/>
          <w:szCs w:val="24"/>
        </w:rPr>
        <w:t xml:space="preserve">rating </w:t>
      </w:r>
      <w:r w:rsidR="0012439D">
        <w:rPr>
          <w:rFonts w:ascii="Garamond" w:hAnsi="Garamond" w:cs="ArialNarrow"/>
          <w:sz w:val="24"/>
          <w:szCs w:val="24"/>
        </w:rPr>
        <w:t xml:space="preserve">is subject to specified </w:t>
      </w:r>
      <w:r w:rsidRPr="003E4FC7">
        <w:rPr>
          <w:rFonts w:ascii="Garamond" w:hAnsi="Garamond" w:cs="ArialNarrow"/>
          <w:sz w:val="24"/>
          <w:szCs w:val="24"/>
        </w:rPr>
        <w:t>parameters or criteria.</w:t>
      </w:r>
    </w:p>
    <w:p w:rsidR="0012439D" w:rsidRDefault="0012439D" w:rsidP="00351BC4">
      <w:pPr>
        <w:pStyle w:val="ListParagraph"/>
        <w:numPr>
          <w:ilvl w:val="0"/>
          <w:numId w:val="1"/>
        </w:numPr>
        <w:autoSpaceDE w:val="0"/>
        <w:autoSpaceDN w:val="0"/>
        <w:adjustRightInd w:val="0"/>
        <w:spacing w:after="0"/>
        <w:jc w:val="both"/>
        <w:rPr>
          <w:rFonts w:ascii="Garamond" w:hAnsi="Garamond" w:cs="ArialNarrow"/>
          <w:sz w:val="24"/>
          <w:szCs w:val="24"/>
        </w:rPr>
      </w:pPr>
      <w:r w:rsidRPr="003E4FC7">
        <w:rPr>
          <w:rFonts w:ascii="Garamond" w:hAnsi="Garamond" w:cs="ArialNarrow"/>
          <w:sz w:val="24"/>
          <w:szCs w:val="24"/>
        </w:rPr>
        <w:t xml:space="preserve">The </w:t>
      </w:r>
      <w:r>
        <w:rPr>
          <w:rFonts w:ascii="Garamond" w:hAnsi="Garamond" w:cs="ArialNarrow"/>
          <w:sz w:val="24"/>
          <w:szCs w:val="24"/>
        </w:rPr>
        <w:t xml:space="preserve">compliance </w:t>
      </w:r>
      <w:r w:rsidRPr="003E4FC7">
        <w:rPr>
          <w:rFonts w:ascii="Garamond" w:hAnsi="Garamond" w:cs="ArialNarrow"/>
          <w:sz w:val="24"/>
          <w:szCs w:val="24"/>
        </w:rPr>
        <w:t xml:space="preserve">rating </w:t>
      </w:r>
      <w:r>
        <w:rPr>
          <w:rFonts w:ascii="Garamond" w:hAnsi="Garamond" w:cs="ArialNarrow"/>
          <w:sz w:val="24"/>
          <w:szCs w:val="24"/>
        </w:rPr>
        <w:t>shall be placed on public domain.</w:t>
      </w:r>
    </w:p>
    <w:p w:rsidR="00EB7F52" w:rsidRPr="003E4FC7" w:rsidRDefault="000F482E" w:rsidP="00351BC4">
      <w:pPr>
        <w:pStyle w:val="ListParagraph"/>
        <w:numPr>
          <w:ilvl w:val="0"/>
          <w:numId w:val="1"/>
        </w:numPr>
        <w:autoSpaceDE w:val="0"/>
        <w:autoSpaceDN w:val="0"/>
        <w:adjustRightInd w:val="0"/>
        <w:spacing w:after="0"/>
        <w:jc w:val="both"/>
        <w:rPr>
          <w:rFonts w:ascii="Garamond" w:hAnsi="Garamond" w:cs="ArialNarrow"/>
          <w:sz w:val="24"/>
          <w:szCs w:val="24"/>
        </w:rPr>
      </w:pPr>
      <w:r w:rsidRPr="003E4FC7">
        <w:rPr>
          <w:rFonts w:ascii="Garamond" w:hAnsi="Garamond" w:cs="ArialNarrow"/>
          <w:sz w:val="24"/>
          <w:szCs w:val="24"/>
        </w:rPr>
        <w:t xml:space="preserve">The </w:t>
      </w:r>
      <w:r w:rsidR="00EB7F52" w:rsidRPr="003E4FC7">
        <w:rPr>
          <w:rFonts w:ascii="Garamond" w:hAnsi="Garamond" w:cs="ArialNarrow"/>
          <w:sz w:val="24"/>
          <w:szCs w:val="24"/>
        </w:rPr>
        <w:t xml:space="preserve">prospective client may have check on </w:t>
      </w:r>
      <w:r w:rsidR="0012439D">
        <w:rPr>
          <w:rFonts w:ascii="Garamond" w:hAnsi="Garamond" w:cs="ArialNarrow"/>
          <w:sz w:val="24"/>
          <w:szCs w:val="24"/>
        </w:rPr>
        <w:t>such</w:t>
      </w:r>
      <w:r w:rsidRPr="003E4FC7">
        <w:rPr>
          <w:rFonts w:ascii="Garamond" w:hAnsi="Garamond" w:cs="ArialNarrow"/>
          <w:sz w:val="24"/>
          <w:szCs w:val="24"/>
        </w:rPr>
        <w:t xml:space="preserve"> score </w:t>
      </w:r>
      <w:r w:rsidR="00EB7F52" w:rsidRPr="003E4FC7">
        <w:rPr>
          <w:rFonts w:ascii="Garamond" w:hAnsi="Garamond" w:cs="ArialNarrow"/>
          <w:sz w:val="24"/>
          <w:szCs w:val="24"/>
        </w:rPr>
        <w:t>as it will help them to take a decision as to whether to deal with such supplier or not.</w:t>
      </w:r>
    </w:p>
    <w:p w:rsidR="0012439D" w:rsidRDefault="00EB7F52" w:rsidP="00351BC4">
      <w:pPr>
        <w:pStyle w:val="ListParagraph"/>
        <w:numPr>
          <w:ilvl w:val="0"/>
          <w:numId w:val="1"/>
        </w:numPr>
        <w:autoSpaceDE w:val="0"/>
        <w:autoSpaceDN w:val="0"/>
        <w:adjustRightInd w:val="0"/>
        <w:spacing w:after="0"/>
        <w:jc w:val="both"/>
        <w:rPr>
          <w:rFonts w:ascii="Garamond" w:hAnsi="Garamond" w:cs="ArialNarrow"/>
          <w:sz w:val="24"/>
          <w:szCs w:val="24"/>
        </w:rPr>
      </w:pPr>
      <w:r w:rsidRPr="003E4FC7">
        <w:rPr>
          <w:rFonts w:ascii="Garamond" w:hAnsi="Garamond" w:cs="ArialNarrow"/>
          <w:sz w:val="24"/>
          <w:szCs w:val="24"/>
        </w:rPr>
        <w:t>This will result in healthy competition amongst registered person under GST.</w:t>
      </w:r>
    </w:p>
    <w:p w:rsidR="0012439D" w:rsidRDefault="0012439D" w:rsidP="00351BC4">
      <w:pPr>
        <w:pStyle w:val="ListParagraph"/>
        <w:autoSpaceDE w:val="0"/>
        <w:autoSpaceDN w:val="0"/>
        <w:adjustRightInd w:val="0"/>
        <w:spacing w:after="0"/>
        <w:ind w:left="360"/>
        <w:jc w:val="both"/>
        <w:rPr>
          <w:rFonts w:ascii="Garamond" w:hAnsi="Garamond" w:cs="ArialNarrow"/>
          <w:sz w:val="24"/>
          <w:szCs w:val="24"/>
        </w:rPr>
      </w:pPr>
    </w:p>
    <w:p w:rsidR="00351BC4" w:rsidRDefault="0012439D" w:rsidP="00351BC4">
      <w:pPr>
        <w:pStyle w:val="ListParagraph"/>
        <w:autoSpaceDE w:val="0"/>
        <w:autoSpaceDN w:val="0"/>
        <w:adjustRightInd w:val="0"/>
        <w:spacing w:after="0"/>
        <w:ind w:left="0"/>
        <w:jc w:val="both"/>
        <w:rPr>
          <w:rFonts w:ascii="Garamond" w:hAnsi="Garamond" w:cs="ArialNarrow"/>
          <w:b/>
          <w:i/>
          <w:color w:val="FF0000"/>
          <w:sz w:val="24"/>
          <w:szCs w:val="24"/>
        </w:rPr>
      </w:pPr>
      <w:r w:rsidRPr="00351BC4">
        <w:rPr>
          <w:rFonts w:ascii="Garamond" w:hAnsi="Garamond" w:cs="ArialNarrow"/>
          <w:b/>
          <w:i/>
          <w:color w:val="FF0000"/>
          <w:sz w:val="24"/>
          <w:szCs w:val="24"/>
        </w:rPr>
        <w:t>Parameters subject to which GST compliance rating would be determined:</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sz w:val="24"/>
          <w:szCs w:val="24"/>
        </w:rPr>
      </w:pPr>
      <w:r w:rsidRPr="00351BC4">
        <w:rPr>
          <w:rFonts w:ascii="Garamond" w:hAnsi="Garamond" w:cs="ArialNarrow"/>
          <w:sz w:val="24"/>
          <w:szCs w:val="24"/>
        </w:rPr>
        <w:t xml:space="preserve">Payment of GST within due date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Collection of GST but non-remittance of the same within the due date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Filing GST outward supply returns within due date, ratifying the inward returns within due date and uploading the final returns within due date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Filing of first return, final return and annual returns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Availment and utilisation of credit in accordance with provisions of the Act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Transfer of credit in accordance with provisions of the Act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Remittance of TDS within due date by persons prescribed u/s 51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Remittance of TCS within due date by persons prescribed u/s 52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Pending disputes with the department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Arrears of GST revenue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Seizure of goods, due to contravention of the provisions of the Act </w:t>
      </w:r>
    </w:p>
    <w:p w:rsidR="00351BC4" w:rsidRDefault="00351BC4" w:rsidP="00351BC4">
      <w:pPr>
        <w:pStyle w:val="ListParagraph"/>
        <w:numPr>
          <w:ilvl w:val="0"/>
          <w:numId w:val="3"/>
        </w:numPr>
        <w:autoSpaceDE w:val="0"/>
        <w:autoSpaceDN w:val="0"/>
        <w:adjustRightInd w:val="0"/>
        <w:spacing w:after="0"/>
        <w:jc w:val="both"/>
        <w:rPr>
          <w:rFonts w:ascii="Garamond" w:hAnsi="Garamond" w:cs="ArialNarrow"/>
          <w:b/>
          <w:i/>
          <w:color w:val="FF0000"/>
          <w:sz w:val="24"/>
          <w:szCs w:val="24"/>
        </w:rPr>
      </w:pPr>
      <w:r w:rsidRPr="00351BC4">
        <w:rPr>
          <w:rFonts w:ascii="Garamond" w:hAnsi="Garamond" w:cs="ArialNarrow"/>
          <w:sz w:val="24"/>
          <w:szCs w:val="24"/>
        </w:rPr>
        <w:t xml:space="preserve">Maintenance of accounts and records in accordance with provisions of the Act </w:t>
      </w:r>
    </w:p>
    <w:p w:rsidR="00351BC4" w:rsidRDefault="00351BC4" w:rsidP="00351BC4">
      <w:pPr>
        <w:pStyle w:val="ListParagraph"/>
        <w:autoSpaceDE w:val="0"/>
        <w:autoSpaceDN w:val="0"/>
        <w:adjustRightInd w:val="0"/>
        <w:spacing w:after="0"/>
        <w:ind w:left="0"/>
        <w:jc w:val="both"/>
        <w:rPr>
          <w:rFonts w:ascii="Garamond" w:hAnsi="Garamond" w:cs="ArialNarrow"/>
          <w:b/>
          <w:i/>
          <w:color w:val="FF0000"/>
          <w:sz w:val="24"/>
          <w:szCs w:val="24"/>
        </w:rPr>
      </w:pPr>
      <w:r w:rsidRPr="00351BC4">
        <w:rPr>
          <w:rFonts w:ascii="Garamond" w:hAnsi="Garamond" w:cs="ArialNarrow"/>
          <w:b/>
          <w:i/>
          <w:color w:val="FF0000"/>
          <w:sz w:val="24"/>
          <w:szCs w:val="24"/>
        </w:rPr>
        <w:lastRenderedPageBreak/>
        <w:t>Compilation of Compliance rating</w:t>
      </w:r>
    </w:p>
    <w:p w:rsidR="00351BC4" w:rsidRDefault="00351BC4" w:rsidP="00351BC4">
      <w:pPr>
        <w:pStyle w:val="ListParagraph"/>
        <w:autoSpaceDE w:val="0"/>
        <w:autoSpaceDN w:val="0"/>
        <w:adjustRightInd w:val="0"/>
        <w:spacing w:after="0"/>
        <w:ind w:left="0"/>
        <w:jc w:val="both"/>
        <w:rPr>
          <w:rFonts w:ascii="Garamond" w:hAnsi="Garamond" w:cs="ArialNarrow"/>
          <w:b/>
          <w:i/>
          <w:color w:val="FF0000"/>
          <w:sz w:val="24"/>
          <w:szCs w:val="24"/>
        </w:rPr>
      </w:pPr>
      <w:r w:rsidRPr="00351BC4">
        <w:rPr>
          <w:rFonts w:ascii="Garamond" w:hAnsi="Garamond" w:cs="ArialNarrow"/>
          <w:sz w:val="24"/>
          <w:szCs w:val="24"/>
        </w:rPr>
        <w:t>It would be compiled and updated on periodic basis and thereafter to be intimated to the said registered person and also to be placed on public domain through GST Portal.</w:t>
      </w:r>
    </w:p>
    <w:p w:rsidR="00351BC4" w:rsidRDefault="00351BC4" w:rsidP="00351BC4">
      <w:pPr>
        <w:pStyle w:val="ListParagraph"/>
        <w:autoSpaceDE w:val="0"/>
        <w:autoSpaceDN w:val="0"/>
        <w:adjustRightInd w:val="0"/>
        <w:spacing w:after="0"/>
        <w:ind w:left="0"/>
        <w:jc w:val="both"/>
        <w:rPr>
          <w:rFonts w:ascii="Garamond" w:hAnsi="Garamond" w:cs="ArialNarrow"/>
          <w:b/>
          <w:i/>
          <w:color w:val="FF0000"/>
          <w:sz w:val="24"/>
          <w:szCs w:val="24"/>
        </w:rPr>
      </w:pPr>
    </w:p>
    <w:p w:rsidR="00351BC4" w:rsidRDefault="00351BC4" w:rsidP="00351BC4">
      <w:pPr>
        <w:pStyle w:val="ListParagraph"/>
        <w:autoSpaceDE w:val="0"/>
        <w:autoSpaceDN w:val="0"/>
        <w:adjustRightInd w:val="0"/>
        <w:spacing w:after="0"/>
        <w:ind w:left="0"/>
        <w:jc w:val="both"/>
        <w:rPr>
          <w:rFonts w:ascii="Garamond" w:hAnsi="Garamond" w:cs="ArialNarrow"/>
          <w:b/>
          <w:i/>
          <w:color w:val="FF0000"/>
          <w:sz w:val="24"/>
          <w:szCs w:val="24"/>
        </w:rPr>
      </w:pPr>
      <w:r>
        <w:rPr>
          <w:rFonts w:ascii="Garamond" w:hAnsi="Garamond" w:cs="ArialNarrow"/>
          <w:b/>
          <w:i/>
          <w:color w:val="FF0000"/>
          <w:sz w:val="24"/>
          <w:szCs w:val="24"/>
        </w:rPr>
        <w:t>Benefit of Compliance rating to registered person</w:t>
      </w:r>
    </w:p>
    <w:p w:rsidR="00351BC4" w:rsidRPr="003A57A2" w:rsidRDefault="00351BC4" w:rsidP="00351BC4">
      <w:pPr>
        <w:pStyle w:val="ListParagraph"/>
        <w:autoSpaceDE w:val="0"/>
        <w:autoSpaceDN w:val="0"/>
        <w:adjustRightInd w:val="0"/>
        <w:spacing w:after="0"/>
        <w:ind w:left="0"/>
        <w:jc w:val="both"/>
        <w:rPr>
          <w:rFonts w:ascii="Garamond" w:hAnsi="Garamond" w:cs="ArialNarrow"/>
          <w:sz w:val="24"/>
          <w:szCs w:val="24"/>
        </w:rPr>
      </w:pPr>
      <w:r>
        <w:rPr>
          <w:rFonts w:ascii="Garamond" w:hAnsi="Garamond" w:cs="ArialNarrow"/>
          <w:sz w:val="24"/>
          <w:szCs w:val="24"/>
        </w:rPr>
        <w:t>R</w:t>
      </w:r>
      <w:r w:rsidRPr="003E4FC7">
        <w:rPr>
          <w:rFonts w:ascii="Garamond" w:hAnsi="Garamond" w:cs="ArialNarrow"/>
          <w:sz w:val="24"/>
          <w:szCs w:val="24"/>
        </w:rPr>
        <w:t>ecipient of supplies can exercise caution or preventive measures</w:t>
      </w:r>
      <w:r>
        <w:rPr>
          <w:rFonts w:ascii="Garamond" w:hAnsi="Garamond" w:cs="ArialNarrow"/>
          <w:sz w:val="24"/>
          <w:szCs w:val="24"/>
        </w:rPr>
        <w:t xml:space="preserve"> and make best assessment of supplier before entering into any business transaction</w:t>
      </w:r>
      <w:r w:rsidRPr="003E4FC7">
        <w:rPr>
          <w:rFonts w:ascii="Garamond" w:hAnsi="Garamond" w:cs="ArialNarrow"/>
          <w:sz w:val="24"/>
          <w:szCs w:val="24"/>
        </w:rPr>
        <w:t xml:space="preserve"> based on such compliance rating.</w:t>
      </w:r>
      <w:r>
        <w:rPr>
          <w:rFonts w:ascii="Garamond" w:hAnsi="Garamond" w:cs="ArialNarrow"/>
          <w:sz w:val="24"/>
          <w:szCs w:val="24"/>
        </w:rPr>
        <w:t xml:space="preserve"> </w:t>
      </w:r>
      <w:r w:rsidR="003A57A2" w:rsidRPr="003A57A2">
        <w:rPr>
          <w:rFonts w:ascii="Garamond" w:hAnsi="Garamond" w:cs="ArialNarrow"/>
          <w:sz w:val="24"/>
          <w:szCs w:val="24"/>
        </w:rPr>
        <w:t>This will help assist a taxable person choose his vendor carefully since non-remittance of tax by vendor would lead to disallowance of credit in the hands of purchaser.</w:t>
      </w:r>
    </w:p>
    <w:p w:rsidR="00351BC4" w:rsidRDefault="00351BC4" w:rsidP="00351BC4">
      <w:pPr>
        <w:pStyle w:val="ListParagraph"/>
        <w:autoSpaceDE w:val="0"/>
        <w:autoSpaceDN w:val="0"/>
        <w:adjustRightInd w:val="0"/>
        <w:spacing w:after="0"/>
        <w:ind w:left="0"/>
        <w:jc w:val="both"/>
        <w:rPr>
          <w:rFonts w:ascii="Garamond" w:hAnsi="Garamond" w:cs="ArialNarrow"/>
          <w:b/>
          <w:i/>
          <w:color w:val="FF0000"/>
          <w:sz w:val="24"/>
          <w:szCs w:val="24"/>
        </w:rPr>
      </w:pPr>
    </w:p>
    <w:p w:rsidR="00351BC4" w:rsidRDefault="00351BC4" w:rsidP="00351BC4">
      <w:pPr>
        <w:pStyle w:val="ListParagraph"/>
        <w:autoSpaceDE w:val="0"/>
        <w:autoSpaceDN w:val="0"/>
        <w:adjustRightInd w:val="0"/>
        <w:spacing w:after="0"/>
        <w:ind w:left="0"/>
        <w:jc w:val="both"/>
        <w:rPr>
          <w:rFonts w:ascii="Garamond" w:hAnsi="Garamond" w:cs="ArialNarrow"/>
          <w:b/>
          <w:i/>
          <w:color w:val="FF0000"/>
          <w:sz w:val="24"/>
          <w:szCs w:val="24"/>
        </w:rPr>
      </w:pPr>
      <w:r>
        <w:rPr>
          <w:rFonts w:ascii="Garamond" w:hAnsi="Garamond" w:cs="ArialNarrow"/>
          <w:b/>
          <w:i/>
          <w:color w:val="FF0000"/>
          <w:sz w:val="24"/>
          <w:szCs w:val="24"/>
        </w:rPr>
        <w:t xml:space="preserve">Benefit of </w:t>
      </w:r>
      <w:r w:rsidRPr="00351BC4">
        <w:rPr>
          <w:rFonts w:ascii="Garamond" w:hAnsi="Garamond" w:cs="ArialNarrow"/>
          <w:b/>
          <w:i/>
          <w:color w:val="FF0000"/>
          <w:sz w:val="24"/>
          <w:szCs w:val="24"/>
        </w:rPr>
        <w:t>Compliance rating</w:t>
      </w:r>
      <w:r>
        <w:rPr>
          <w:rFonts w:ascii="Garamond" w:hAnsi="Garamond" w:cs="ArialNarrow"/>
          <w:b/>
          <w:i/>
          <w:color w:val="FF0000"/>
          <w:sz w:val="24"/>
          <w:szCs w:val="24"/>
        </w:rPr>
        <w:t xml:space="preserve"> to Government</w:t>
      </w:r>
    </w:p>
    <w:p w:rsidR="00351BC4" w:rsidRDefault="00351BC4" w:rsidP="003A57A2">
      <w:pPr>
        <w:pStyle w:val="ListParagraph"/>
        <w:autoSpaceDE w:val="0"/>
        <w:autoSpaceDN w:val="0"/>
        <w:adjustRightInd w:val="0"/>
        <w:spacing w:after="0"/>
        <w:ind w:left="0"/>
        <w:jc w:val="both"/>
        <w:rPr>
          <w:rFonts w:ascii="Garamond" w:hAnsi="Garamond" w:cs="ArialNarrow"/>
          <w:b/>
          <w:i/>
          <w:color w:val="FF0000"/>
          <w:sz w:val="24"/>
          <w:szCs w:val="24"/>
        </w:rPr>
      </w:pPr>
      <w:r w:rsidRPr="003E4FC7">
        <w:rPr>
          <w:rFonts w:ascii="Garamond" w:hAnsi="Garamond" w:cs="ArialNarrow"/>
          <w:sz w:val="24"/>
          <w:szCs w:val="24"/>
        </w:rPr>
        <w:t xml:space="preserve">It will help </w:t>
      </w:r>
      <w:r>
        <w:rPr>
          <w:rFonts w:ascii="Garamond" w:hAnsi="Garamond" w:cs="ArialNarrow"/>
          <w:sz w:val="24"/>
          <w:szCs w:val="24"/>
        </w:rPr>
        <w:t xml:space="preserve">the </w:t>
      </w:r>
      <w:r w:rsidRPr="003E4FC7">
        <w:rPr>
          <w:rFonts w:ascii="Garamond" w:hAnsi="Garamond" w:cs="ArialNarrow"/>
          <w:sz w:val="24"/>
          <w:szCs w:val="24"/>
        </w:rPr>
        <w:t xml:space="preserve">Government to check and select the cases of scrutiny/audit and for other administration purposes based on their lower rating. </w:t>
      </w:r>
    </w:p>
    <w:p w:rsidR="003A57A2" w:rsidRDefault="003A57A2" w:rsidP="003A57A2">
      <w:pPr>
        <w:pStyle w:val="ListParagraph"/>
        <w:autoSpaceDE w:val="0"/>
        <w:autoSpaceDN w:val="0"/>
        <w:adjustRightInd w:val="0"/>
        <w:spacing w:after="0"/>
        <w:ind w:left="0"/>
        <w:jc w:val="both"/>
        <w:rPr>
          <w:rFonts w:ascii="Garamond" w:hAnsi="Garamond" w:cs="ArialNarrow"/>
          <w:b/>
          <w:i/>
          <w:color w:val="FF0000"/>
          <w:sz w:val="24"/>
          <w:szCs w:val="24"/>
        </w:rPr>
      </w:pPr>
    </w:p>
    <w:p w:rsidR="003A57A2" w:rsidRDefault="009F63A0" w:rsidP="003A57A2">
      <w:pPr>
        <w:autoSpaceDE w:val="0"/>
        <w:autoSpaceDN w:val="0"/>
        <w:adjustRightInd w:val="0"/>
        <w:spacing w:after="0" w:line="240" w:lineRule="auto"/>
        <w:jc w:val="both"/>
        <w:rPr>
          <w:b/>
          <w:bCs/>
          <w:sz w:val="28"/>
          <w:szCs w:val="28"/>
        </w:rPr>
      </w:pPr>
      <w:r w:rsidRPr="009F63A0">
        <w:rPr>
          <w:rFonts w:ascii="Garamond" w:hAnsi="Garamond" w:cs="ArialNarrow"/>
          <w:b/>
          <w:i/>
          <w:color w:val="FF0000"/>
          <w:sz w:val="24"/>
          <w:szCs w:val="24"/>
        </w:rPr>
        <w:t>Bar on disclosure of information</w:t>
      </w:r>
    </w:p>
    <w:p w:rsidR="009F63A0" w:rsidRDefault="009F63A0" w:rsidP="003A57A2">
      <w:pPr>
        <w:autoSpaceDE w:val="0"/>
        <w:autoSpaceDN w:val="0"/>
        <w:adjustRightInd w:val="0"/>
        <w:spacing w:after="0" w:line="240" w:lineRule="auto"/>
        <w:jc w:val="both"/>
        <w:rPr>
          <w:rFonts w:ascii="Garamond" w:hAnsi="Garamond" w:cs="ArialNarrow"/>
          <w:sz w:val="24"/>
          <w:szCs w:val="24"/>
        </w:rPr>
      </w:pPr>
      <w:r w:rsidRPr="009F63A0">
        <w:rPr>
          <w:rFonts w:ascii="Garamond" w:hAnsi="Garamond" w:cs="ArialNarrow"/>
          <w:sz w:val="24"/>
          <w:szCs w:val="24"/>
        </w:rPr>
        <w:t>The information collected from an ‘individual return’, filed u/s 150 or section 151 shall not be published, without the previous consent in writing of the concerned person or his authorised representative, so as to enable such particulars to be identified as referring to a particular person.</w:t>
      </w:r>
    </w:p>
    <w:p w:rsidR="003A57A2" w:rsidRDefault="003A57A2" w:rsidP="003A57A2">
      <w:pPr>
        <w:autoSpaceDE w:val="0"/>
        <w:autoSpaceDN w:val="0"/>
        <w:adjustRightInd w:val="0"/>
        <w:spacing w:after="0" w:line="240" w:lineRule="auto"/>
        <w:jc w:val="both"/>
        <w:rPr>
          <w:rFonts w:ascii="Garamond" w:hAnsi="Garamond" w:cs="ArialNarrow"/>
          <w:sz w:val="24"/>
          <w:szCs w:val="24"/>
        </w:rPr>
      </w:pPr>
    </w:p>
    <w:p w:rsidR="003A57A2" w:rsidRDefault="009F63A0" w:rsidP="003A57A2">
      <w:pPr>
        <w:autoSpaceDE w:val="0"/>
        <w:autoSpaceDN w:val="0"/>
        <w:adjustRightInd w:val="0"/>
        <w:spacing w:after="0" w:line="240" w:lineRule="auto"/>
        <w:jc w:val="both"/>
        <w:rPr>
          <w:rFonts w:ascii="Garamond" w:hAnsi="Garamond" w:cs="ArialNarrow"/>
          <w:sz w:val="24"/>
          <w:szCs w:val="24"/>
        </w:rPr>
      </w:pPr>
      <w:r w:rsidRPr="009F63A0">
        <w:rPr>
          <w:rFonts w:ascii="Garamond" w:hAnsi="Garamond" w:cs="ArialNarrow"/>
          <w:i/>
          <w:sz w:val="24"/>
          <w:szCs w:val="24"/>
        </w:rPr>
        <w:t>Exception</w:t>
      </w:r>
      <w:proofErr w:type="gramStart"/>
      <w:r w:rsidRPr="009F63A0">
        <w:rPr>
          <w:rFonts w:ascii="Garamond" w:hAnsi="Garamond" w:cs="ArialNarrow"/>
          <w:i/>
          <w:sz w:val="24"/>
          <w:szCs w:val="24"/>
        </w:rPr>
        <w:t>:-</w:t>
      </w:r>
      <w:proofErr w:type="gramEnd"/>
      <w:r w:rsidR="008A391E">
        <w:rPr>
          <w:rFonts w:ascii="Garamond" w:hAnsi="Garamond" w:cs="ArialNarrow"/>
          <w:i/>
          <w:sz w:val="24"/>
          <w:szCs w:val="24"/>
        </w:rPr>
        <w:t xml:space="preserve"> </w:t>
      </w:r>
      <w:r w:rsidRPr="009F63A0">
        <w:rPr>
          <w:rFonts w:ascii="Garamond" w:hAnsi="Garamond" w:cs="ArialNarrow"/>
          <w:i/>
          <w:sz w:val="24"/>
          <w:szCs w:val="24"/>
        </w:rPr>
        <w:t>If in the opinion of the Commissioner, it is desirable in public information to provide such information.</w:t>
      </w:r>
    </w:p>
    <w:p w:rsidR="003A57A2" w:rsidRDefault="003A57A2" w:rsidP="003A57A2">
      <w:pPr>
        <w:autoSpaceDE w:val="0"/>
        <w:autoSpaceDN w:val="0"/>
        <w:adjustRightInd w:val="0"/>
        <w:spacing w:after="0" w:line="240" w:lineRule="auto"/>
        <w:jc w:val="both"/>
        <w:rPr>
          <w:rFonts w:ascii="Garamond" w:hAnsi="Garamond" w:cs="ArialNarrow"/>
          <w:sz w:val="24"/>
          <w:szCs w:val="24"/>
        </w:rPr>
      </w:pPr>
    </w:p>
    <w:p w:rsidR="009F63A0" w:rsidRPr="009F63A0" w:rsidRDefault="00246562" w:rsidP="009F63A0">
      <w:pPr>
        <w:pStyle w:val="Default"/>
        <w:rPr>
          <w:rFonts w:ascii="Garamond" w:hAnsi="Garamond" w:cs="ArialNarrow"/>
          <w:b/>
          <w:i/>
          <w:color w:val="FF0000"/>
        </w:rPr>
      </w:pPr>
      <w:r>
        <w:rPr>
          <w:rFonts w:ascii="Garamond" w:hAnsi="Garamond" w:cs="ArialNarrow"/>
          <w:b/>
          <w:i/>
          <w:color w:val="FF0000"/>
        </w:rPr>
        <w:t xml:space="preserve">Consequences on </w:t>
      </w:r>
      <w:r w:rsidR="009F63A0">
        <w:rPr>
          <w:rFonts w:ascii="Garamond" w:hAnsi="Garamond" w:cs="ArialNarrow"/>
          <w:b/>
          <w:i/>
          <w:color w:val="FF0000"/>
        </w:rPr>
        <w:t>W</w:t>
      </w:r>
      <w:r w:rsidR="009F63A0" w:rsidRPr="009F63A0">
        <w:rPr>
          <w:rFonts w:ascii="Garamond" w:hAnsi="Garamond" w:cs="ArialNarrow"/>
          <w:b/>
          <w:i/>
          <w:color w:val="FF0000"/>
        </w:rPr>
        <w:t xml:space="preserve">ilful disclosure </w:t>
      </w:r>
    </w:p>
    <w:p w:rsidR="009F63A0" w:rsidRPr="009F63A0" w:rsidRDefault="009F63A0" w:rsidP="009F63A0">
      <w:pPr>
        <w:pStyle w:val="Default"/>
        <w:rPr>
          <w:rFonts w:ascii="Garamond" w:hAnsi="Garamond" w:cs="ArialNarrow"/>
          <w:color w:val="auto"/>
        </w:rPr>
      </w:pPr>
      <w:r w:rsidRPr="009F63A0">
        <w:rPr>
          <w:rFonts w:ascii="Garamond" w:hAnsi="Garamond" w:cs="ArialNarrow"/>
          <w:color w:val="auto"/>
        </w:rPr>
        <w:t>As per Section 133</w:t>
      </w:r>
      <w:r w:rsidR="00265F12">
        <w:rPr>
          <w:rFonts w:ascii="Garamond" w:hAnsi="Garamond" w:cs="ArialNarrow"/>
          <w:color w:val="auto"/>
        </w:rPr>
        <w:t xml:space="preserve"> of CGST Act</w:t>
      </w:r>
      <w:r w:rsidRPr="009F63A0">
        <w:rPr>
          <w:rFonts w:ascii="Garamond" w:hAnsi="Garamond" w:cs="ArialNarrow"/>
          <w:color w:val="auto"/>
        </w:rPr>
        <w:t xml:space="preserve">, where: </w:t>
      </w:r>
    </w:p>
    <w:p w:rsidR="009F63A0" w:rsidRPr="009F63A0" w:rsidRDefault="009F63A0" w:rsidP="009F63A0">
      <w:pPr>
        <w:pStyle w:val="Default"/>
        <w:spacing w:after="60"/>
        <w:rPr>
          <w:rFonts w:ascii="Garamond" w:hAnsi="Garamond" w:cs="ArialNarrow"/>
          <w:color w:val="auto"/>
        </w:rPr>
      </w:pPr>
      <w:r w:rsidRPr="009F63A0">
        <w:rPr>
          <w:rFonts w:ascii="Garamond" w:hAnsi="Garamond" w:cs="ArialNarrow"/>
          <w:color w:val="auto"/>
        </w:rPr>
        <w:t xml:space="preserve">1. Any person engaged in connection with the collection of statistics u/s 151 or </w:t>
      </w:r>
    </w:p>
    <w:p w:rsidR="009F63A0" w:rsidRPr="009F63A0" w:rsidRDefault="009F63A0" w:rsidP="009F63A0">
      <w:pPr>
        <w:pStyle w:val="Default"/>
        <w:rPr>
          <w:rFonts w:ascii="Garamond" w:hAnsi="Garamond" w:cs="ArialNarrow"/>
          <w:color w:val="auto"/>
        </w:rPr>
      </w:pPr>
      <w:r w:rsidRPr="009F63A0">
        <w:rPr>
          <w:rFonts w:ascii="Garamond" w:hAnsi="Garamond" w:cs="ArialNarrow"/>
          <w:color w:val="auto"/>
        </w:rPr>
        <w:t xml:space="preserve">2. Any officer of central tax having access to information specified u/s 150, or </w:t>
      </w:r>
    </w:p>
    <w:p w:rsidR="009F63A0" w:rsidRPr="009F63A0" w:rsidRDefault="009F63A0" w:rsidP="009F63A0">
      <w:pPr>
        <w:pStyle w:val="Default"/>
        <w:spacing w:after="60"/>
        <w:rPr>
          <w:rFonts w:ascii="Garamond" w:hAnsi="Garamond" w:cs="ArialNarrow"/>
          <w:color w:val="auto"/>
        </w:rPr>
      </w:pPr>
      <w:r w:rsidRPr="009F63A0">
        <w:rPr>
          <w:rFonts w:ascii="Garamond" w:hAnsi="Garamond" w:cs="ArialNarrow"/>
          <w:color w:val="auto"/>
        </w:rPr>
        <w:t xml:space="preserve">3. Any person engaged in connection with the provision of service on the common portal or </w:t>
      </w:r>
    </w:p>
    <w:p w:rsidR="009F63A0" w:rsidRPr="009F63A0" w:rsidRDefault="009F63A0" w:rsidP="009F63A0">
      <w:pPr>
        <w:pStyle w:val="Default"/>
        <w:rPr>
          <w:rFonts w:ascii="Garamond" w:hAnsi="Garamond" w:cs="ArialNarrow"/>
          <w:color w:val="auto"/>
        </w:rPr>
      </w:pPr>
      <w:r w:rsidRPr="009F63A0">
        <w:rPr>
          <w:rFonts w:ascii="Garamond" w:hAnsi="Garamond" w:cs="ArialNarrow"/>
          <w:color w:val="auto"/>
        </w:rPr>
        <w:t xml:space="preserve">4. Agent of common portal, </w:t>
      </w:r>
    </w:p>
    <w:p w:rsidR="00246562" w:rsidRDefault="00246562" w:rsidP="009F63A0">
      <w:pPr>
        <w:autoSpaceDE w:val="0"/>
        <w:autoSpaceDN w:val="0"/>
        <w:adjustRightInd w:val="0"/>
        <w:spacing w:after="0" w:line="240" w:lineRule="auto"/>
        <w:jc w:val="both"/>
        <w:rPr>
          <w:rFonts w:ascii="Garamond" w:hAnsi="Garamond" w:cs="ArialNarrow"/>
          <w:sz w:val="24"/>
          <w:szCs w:val="24"/>
        </w:rPr>
      </w:pPr>
    </w:p>
    <w:p w:rsidR="009F63A0" w:rsidRPr="009F63A0" w:rsidRDefault="009F63A0" w:rsidP="009F63A0">
      <w:pPr>
        <w:autoSpaceDE w:val="0"/>
        <w:autoSpaceDN w:val="0"/>
        <w:adjustRightInd w:val="0"/>
        <w:spacing w:after="0" w:line="240" w:lineRule="auto"/>
        <w:jc w:val="both"/>
        <w:rPr>
          <w:rFonts w:ascii="Garamond" w:hAnsi="Garamond" w:cs="ArialNarrow"/>
          <w:sz w:val="24"/>
          <w:szCs w:val="24"/>
        </w:rPr>
      </w:pPr>
      <w:r w:rsidRPr="009F63A0">
        <w:rPr>
          <w:rFonts w:ascii="Garamond" w:hAnsi="Garamond" w:cs="ArialNarrow"/>
          <w:sz w:val="24"/>
          <w:szCs w:val="24"/>
        </w:rPr>
        <w:t>‘</w:t>
      </w:r>
      <w:proofErr w:type="gramStart"/>
      <w:r w:rsidRPr="009F63A0">
        <w:rPr>
          <w:rFonts w:ascii="Garamond" w:hAnsi="Garamond" w:cs="ArialNarrow"/>
          <w:sz w:val="24"/>
          <w:szCs w:val="24"/>
        </w:rPr>
        <w:t>wilfully</w:t>
      </w:r>
      <w:proofErr w:type="gramEnd"/>
      <w:r w:rsidRPr="009F63A0">
        <w:rPr>
          <w:rFonts w:ascii="Garamond" w:hAnsi="Garamond" w:cs="ArialNarrow"/>
          <w:sz w:val="24"/>
          <w:szCs w:val="24"/>
        </w:rPr>
        <w:t xml:space="preserve"> discloses’ any information or the contents of any return furnished under this Act or rules made </w:t>
      </w:r>
      <w:r w:rsidR="00265F12" w:rsidRPr="009F63A0">
        <w:rPr>
          <w:rFonts w:ascii="Garamond" w:hAnsi="Garamond" w:cs="ArialNarrow"/>
          <w:sz w:val="24"/>
          <w:szCs w:val="24"/>
        </w:rPr>
        <w:t>there under</w:t>
      </w:r>
      <w:r w:rsidRPr="009F63A0">
        <w:rPr>
          <w:rFonts w:ascii="Garamond" w:hAnsi="Garamond" w:cs="ArialNarrow"/>
          <w:sz w:val="24"/>
          <w:szCs w:val="24"/>
        </w:rPr>
        <w:t>:</w:t>
      </w:r>
    </w:p>
    <w:p w:rsidR="009F63A0" w:rsidRPr="009F63A0" w:rsidRDefault="00265F12" w:rsidP="009F63A0">
      <w:pPr>
        <w:pStyle w:val="Default"/>
        <w:spacing w:after="63"/>
        <w:rPr>
          <w:rFonts w:ascii="Garamond" w:hAnsi="Garamond" w:cs="ArialNarrow"/>
          <w:color w:val="auto"/>
        </w:rPr>
      </w:pPr>
      <w:r>
        <w:rPr>
          <w:rFonts w:ascii="Garamond" w:hAnsi="Garamond" w:cs="ArialNarrow"/>
          <w:color w:val="auto"/>
        </w:rPr>
        <w:br/>
      </w:r>
      <w:r w:rsidR="009F63A0" w:rsidRPr="009F63A0">
        <w:rPr>
          <w:rFonts w:ascii="Garamond" w:hAnsi="Garamond" w:cs="ArialNarrow"/>
          <w:color w:val="auto"/>
        </w:rPr>
        <w:t xml:space="preserve">1. Otherwise than in execution of his duties under the said sections or </w:t>
      </w:r>
    </w:p>
    <w:p w:rsidR="009F63A0" w:rsidRPr="009F63A0" w:rsidRDefault="009F63A0" w:rsidP="009F63A0">
      <w:pPr>
        <w:pStyle w:val="Default"/>
        <w:rPr>
          <w:rFonts w:ascii="Garamond" w:hAnsi="Garamond" w:cs="ArialNarrow"/>
          <w:color w:val="auto"/>
        </w:rPr>
      </w:pPr>
      <w:r w:rsidRPr="009F63A0">
        <w:rPr>
          <w:rFonts w:ascii="Garamond" w:hAnsi="Garamond" w:cs="ArialNarrow"/>
          <w:color w:val="auto"/>
        </w:rPr>
        <w:t xml:space="preserve">2. Otherwise than for the purposes of prosecution for an offence under this Act or under any other Act for the time being in force, </w:t>
      </w:r>
    </w:p>
    <w:p w:rsidR="009F63A0" w:rsidRDefault="00265F12" w:rsidP="009F63A0">
      <w:pPr>
        <w:autoSpaceDE w:val="0"/>
        <w:autoSpaceDN w:val="0"/>
        <w:adjustRightInd w:val="0"/>
        <w:spacing w:after="0" w:line="240" w:lineRule="auto"/>
        <w:jc w:val="both"/>
        <w:rPr>
          <w:rFonts w:ascii="Garamond" w:hAnsi="Garamond" w:cs="ArialNarrow"/>
          <w:sz w:val="24"/>
          <w:szCs w:val="24"/>
        </w:rPr>
      </w:pPr>
      <w:r>
        <w:rPr>
          <w:rFonts w:ascii="Garamond" w:hAnsi="Garamond" w:cs="ArialNarrow"/>
          <w:sz w:val="24"/>
          <w:szCs w:val="24"/>
        </w:rPr>
        <w:br/>
      </w:r>
      <w:proofErr w:type="gramStart"/>
      <w:r w:rsidR="009F63A0" w:rsidRPr="009F63A0">
        <w:rPr>
          <w:rFonts w:ascii="Garamond" w:hAnsi="Garamond" w:cs="ArialNarrow"/>
          <w:sz w:val="24"/>
          <w:szCs w:val="24"/>
        </w:rPr>
        <w:t>then</w:t>
      </w:r>
      <w:proofErr w:type="gramEnd"/>
      <w:r w:rsidR="009F63A0" w:rsidRPr="009F63A0">
        <w:rPr>
          <w:rFonts w:ascii="Garamond" w:hAnsi="Garamond" w:cs="ArialNarrow"/>
          <w:sz w:val="24"/>
          <w:szCs w:val="24"/>
        </w:rPr>
        <w:t xml:space="preserve"> such person he shall be punishable with imprisonment for a term which may extend to six months or with fine which may extend to ` 25,000/- or both.</w:t>
      </w:r>
    </w:p>
    <w:p w:rsidR="003A57A2" w:rsidRPr="004D0977" w:rsidRDefault="00265F12" w:rsidP="003A57A2">
      <w:pPr>
        <w:autoSpaceDE w:val="0"/>
        <w:autoSpaceDN w:val="0"/>
        <w:adjustRightInd w:val="0"/>
        <w:spacing w:after="0" w:line="240" w:lineRule="auto"/>
        <w:jc w:val="both"/>
        <w:rPr>
          <w:rFonts w:ascii="Garamond" w:hAnsi="Garamond" w:cs="ArialNarrow"/>
          <w:b/>
          <w:i/>
          <w:color w:val="FF0000"/>
          <w:sz w:val="28"/>
          <w:szCs w:val="28"/>
        </w:rPr>
      </w:pPr>
      <w:r>
        <w:rPr>
          <w:rFonts w:ascii="Garamond" w:hAnsi="Garamond" w:cs="ArialNarrow"/>
          <w:b/>
          <w:i/>
          <w:color w:val="FF0000"/>
          <w:sz w:val="24"/>
          <w:szCs w:val="24"/>
        </w:rPr>
        <w:br/>
      </w:r>
      <w:r w:rsidR="003A57A2" w:rsidRPr="004D0977">
        <w:rPr>
          <w:rFonts w:ascii="Garamond" w:hAnsi="Garamond" w:cs="ArialNarrow"/>
          <w:b/>
          <w:i/>
          <w:color w:val="FF0000"/>
          <w:sz w:val="24"/>
          <w:szCs w:val="24"/>
        </w:rPr>
        <w:t>Note: The KYS facility will launch soon</w:t>
      </w:r>
      <w:r w:rsidR="009F63A0">
        <w:rPr>
          <w:rFonts w:ascii="Garamond" w:hAnsi="Garamond" w:cs="ArialNarrow"/>
          <w:b/>
          <w:i/>
          <w:color w:val="FF0000"/>
          <w:sz w:val="24"/>
          <w:szCs w:val="24"/>
        </w:rPr>
        <w:t>. As on 14</w:t>
      </w:r>
      <w:r w:rsidR="009F63A0" w:rsidRPr="009F63A0">
        <w:rPr>
          <w:rFonts w:ascii="Garamond" w:hAnsi="Garamond" w:cs="ArialNarrow"/>
          <w:b/>
          <w:i/>
          <w:color w:val="FF0000"/>
          <w:sz w:val="24"/>
          <w:szCs w:val="24"/>
          <w:vertAlign w:val="superscript"/>
        </w:rPr>
        <w:t>th</w:t>
      </w:r>
      <w:r w:rsidR="009F63A0">
        <w:rPr>
          <w:rFonts w:ascii="Garamond" w:hAnsi="Garamond" w:cs="ArialNarrow"/>
          <w:b/>
          <w:i/>
          <w:color w:val="FF0000"/>
          <w:sz w:val="24"/>
          <w:szCs w:val="24"/>
        </w:rPr>
        <w:t xml:space="preserve"> </w:t>
      </w:r>
      <w:r w:rsidR="003A57A2" w:rsidRPr="004D0977">
        <w:rPr>
          <w:rFonts w:ascii="Garamond" w:hAnsi="Garamond" w:cs="ArialNarrow"/>
          <w:b/>
          <w:i/>
          <w:color w:val="FF0000"/>
          <w:sz w:val="24"/>
          <w:szCs w:val="24"/>
        </w:rPr>
        <w:t xml:space="preserve">March </w:t>
      </w:r>
      <w:r w:rsidR="009F63A0" w:rsidRPr="004D0977">
        <w:rPr>
          <w:rFonts w:ascii="Garamond" w:hAnsi="Garamond" w:cs="ArialNarrow"/>
          <w:b/>
          <w:i/>
          <w:color w:val="FF0000"/>
          <w:sz w:val="24"/>
          <w:szCs w:val="24"/>
        </w:rPr>
        <w:t>2020,</w:t>
      </w:r>
      <w:r w:rsidR="003A57A2" w:rsidRPr="004D0977">
        <w:rPr>
          <w:rFonts w:ascii="Garamond" w:hAnsi="Garamond" w:cs="ArialNarrow"/>
          <w:b/>
          <w:i/>
          <w:color w:val="FF0000"/>
          <w:sz w:val="24"/>
          <w:szCs w:val="24"/>
        </w:rPr>
        <w:t xml:space="preserve"> date of launch is not yet notified by the Council</w:t>
      </w:r>
      <w:r w:rsidR="009F63A0">
        <w:rPr>
          <w:rFonts w:ascii="Garamond" w:hAnsi="Garamond" w:cs="ArialNarrow"/>
          <w:b/>
          <w:i/>
          <w:color w:val="FF0000"/>
          <w:sz w:val="24"/>
          <w:szCs w:val="24"/>
        </w:rPr>
        <w:t xml:space="preserve"> as certain amendments to be carried out in GST laws for such.</w:t>
      </w:r>
    </w:p>
    <w:p w:rsidR="003F181A" w:rsidRPr="004C4A8E" w:rsidRDefault="003F181A" w:rsidP="003A57A2">
      <w:pPr>
        <w:pStyle w:val="ListParagraph"/>
        <w:autoSpaceDE w:val="0"/>
        <w:autoSpaceDN w:val="0"/>
        <w:adjustRightInd w:val="0"/>
        <w:spacing w:after="0"/>
        <w:ind w:left="0"/>
        <w:jc w:val="both"/>
        <w:rPr>
          <w:rFonts w:ascii="Garamond" w:hAnsi="Garamond" w:cs="ArialNarrow"/>
          <w:sz w:val="24"/>
          <w:szCs w:val="24"/>
        </w:rPr>
      </w:pPr>
      <w:r>
        <w:rPr>
          <w:rFonts w:ascii="Garamond" w:hAnsi="Garamond" w:cs="ArialNarrow"/>
          <w:b/>
          <w:i/>
          <w:color w:val="FF0000"/>
          <w:sz w:val="24"/>
          <w:szCs w:val="24"/>
        </w:rPr>
        <w:br/>
      </w:r>
      <w:r w:rsidR="004F1BF1" w:rsidRPr="004C4A8E">
        <w:rPr>
          <w:rFonts w:ascii="Garamond" w:hAnsi="Garamond" w:cs="ArialNarrow"/>
          <w:i/>
          <w:iCs/>
          <w:sz w:val="24"/>
          <w:szCs w:val="24"/>
        </w:rPr>
        <w:t>DISCLAIMER: Every care has been taken in the preparation of this article to ensure its accuracy. The views contained in this article are personal views of the authors and meant for informational purpose. It does not constitute professional advice that may be required before acting on any matter.</w:t>
      </w:r>
      <w:r w:rsidR="004F1BF1" w:rsidRPr="004C4A8E">
        <w:rPr>
          <w:rFonts w:ascii="Garamond" w:hAnsi="Garamond" w:cs="ArialNarrow"/>
          <w:sz w:val="24"/>
          <w:szCs w:val="24"/>
        </w:rPr>
        <w:t> </w:t>
      </w:r>
      <w:r w:rsidR="004F1BF1" w:rsidRPr="004C4A8E">
        <w:rPr>
          <w:rFonts w:ascii="Garamond" w:hAnsi="Garamond" w:cs="ArialNarrow"/>
          <w:i/>
          <w:iCs/>
          <w:sz w:val="24"/>
          <w:szCs w:val="24"/>
        </w:rPr>
        <w:t xml:space="preserve">For any </w:t>
      </w:r>
      <w:proofErr w:type="gramStart"/>
      <w:r w:rsidR="004F1BF1" w:rsidRPr="004C4A8E">
        <w:rPr>
          <w:rFonts w:ascii="Garamond" w:hAnsi="Garamond" w:cs="ArialNarrow"/>
          <w:i/>
          <w:iCs/>
          <w:sz w:val="24"/>
          <w:szCs w:val="24"/>
        </w:rPr>
        <w:t>suggestion ,</w:t>
      </w:r>
      <w:proofErr w:type="spellStart"/>
      <w:r w:rsidR="004F1BF1" w:rsidRPr="004C4A8E">
        <w:rPr>
          <w:rFonts w:ascii="Garamond" w:hAnsi="Garamond" w:cs="ArialNarrow"/>
          <w:i/>
          <w:iCs/>
          <w:sz w:val="24"/>
          <w:szCs w:val="24"/>
        </w:rPr>
        <w:t>plz</w:t>
      </w:r>
      <w:proofErr w:type="spellEnd"/>
      <w:proofErr w:type="gramEnd"/>
      <w:r w:rsidR="004F1BF1" w:rsidRPr="004C4A8E">
        <w:rPr>
          <w:rFonts w:ascii="Garamond" w:hAnsi="Garamond" w:cs="ArialNarrow"/>
          <w:i/>
          <w:iCs/>
          <w:sz w:val="24"/>
          <w:szCs w:val="24"/>
        </w:rPr>
        <w:t xml:space="preserve"> contact at capraveenbisht@yahoo.in</w:t>
      </w:r>
    </w:p>
    <w:sectPr w:rsidR="003F181A" w:rsidRPr="004C4A8E" w:rsidSect="00DC0AB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Narrow">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353"/>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326330C7"/>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501C0092"/>
    <w:multiLevelType w:val="hybridMultilevel"/>
    <w:tmpl w:val="770C8142"/>
    <w:lvl w:ilvl="0" w:tplc="75D854E6">
      <w:numFmt w:val="bullet"/>
      <w:lvlText w:val="-"/>
      <w:lvlJc w:val="left"/>
      <w:pPr>
        <w:ind w:left="720" w:hanging="360"/>
      </w:pPr>
      <w:rPr>
        <w:rFonts w:ascii="Garamond" w:eastAsiaTheme="minorEastAsia" w:hAnsi="Garamond" w:cs="ArialNarro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6117753B"/>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F0492AE"/>
    <w:multiLevelType w:val="hybridMultilevel"/>
    <w:tmpl w:val="56A437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F482E"/>
    <w:rsid w:val="00004741"/>
    <w:rsid w:val="00006F83"/>
    <w:rsid w:val="00071D74"/>
    <w:rsid w:val="000872E3"/>
    <w:rsid w:val="000F482E"/>
    <w:rsid w:val="0012439D"/>
    <w:rsid w:val="00125647"/>
    <w:rsid w:val="00246562"/>
    <w:rsid w:val="00265F12"/>
    <w:rsid w:val="00351BC4"/>
    <w:rsid w:val="003A57A2"/>
    <w:rsid w:val="003E4FC7"/>
    <w:rsid w:val="003F181A"/>
    <w:rsid w:val="004C4A8E"/>
    <w:rsid w:val="004D0977"/>
    <w:rsid w:val="004F1BF1"/>
    <w:rsid w:val="005145F6"/>
    <w:rsid w:val="00731B40"/>
    <w:rsid w:val="00856044"/>
    <w:rsid w:val="008A391E"/>
    <w:rsid w:val="00903CFB"/>
    <w:rsid w:val="009834C2"/>
    <w:rsid w:val="009F63A0"/>
    <w:rsid w:val="00A77751"/>
    <w:rsid w:val="00A91988"/>
    <w:rsid w:val="00B039C1"/>
    <w:rsid w:val="00B40CA4"/>
    <w:rsid w:val="00C34FEC"/>
    <w:rsid w:val="00C77BCD"/>
    <w:rsid w:val="00D6117E"/>
    <w:rsid w:val="00D67D53"/>
    <w:rsid w:val="00DC0AB3"/>
    <w:rsid w:val="00EB7F52"/>
    <w:rsid w:val="00FA0CB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82E"/>
    <w:pPr>
      <w:ind w:left="720"/>
      <w:contextualSpacing/>
    </w:pPr>
  </w:style>
  <w:style w:type="paragraph" w:customStyle="1" w:styleId="Default">
    <w:name w:val="Default"/>
    <w:rsid w:val="0012439D"/>
    <w:pPr>
      <w:autoSpaceDE w:val="0"/>
      <w:autoSpaceDN w:val="0"/>
      <w:adjustRightInd w:val="0"/>
      <w:spacing w:after="0" w:line="240" w:lineRule="auto"/>
    </w:pPr>
    <w:rPr>
      <w:rFonts w:ascii="Arial Narrow" w:hAnsi="Arial Narrow" w:cs="Arial Narrow"/>
      <w:color w:val="000000"/>
      <w:sz w:val="24"/>
      <w:szCs w:val="24"/>
    </w:rPr>
  </w:style>
  <w:style w:type="character" w:styleId="Emphasis">
    <w:name w:val="Emphasis"/>
    <w:basedOn w:val="DefaultParagraphFont"/>
    <w:uiPriority w:val="20"/>
    <w:qFormat/>
    <w:rsid w:val="004F1BF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BISHTFELLAS P LTD</dc:creator>
  <cp:keywords/>
  <dc:description/>
  <cp:lastModifiedBy>BISHTFELLAS P LTD</cp:lastModifiedBy>
  <cp:revision>100</cp:revision>
  <dcterms:created xsi:type="dcterms:W3CDTF">2020-04-17T12:51:00Z</dcterms:created>
  <dcterms:modified xsi:type="dcterms:W3CDTF">2020-04-29T11:15:00Z</dcterms:modified>
</cp:coreProperties>
</file>