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508" w:rsidRDefault="00A14508" w:rsidP="00A14508"/>
    <w:p w:rsidR="00307EB4" w:rsidRDefault="003B78D0" w:rsidP="00A14508">
      <w:r>
        <w:rPr>
          <w:noProof/>
          <w:lang w:val="en-US" w:eastAsia="en-US"/>
        </w:rPr>
        <w:drawing>
          <wp:anchor distT="0" distB="0" distL="114300" distR="114300" simplePos="0" relativeHeight="251658240" behindDoc="1" locked="0" layoutInCell="1" allowOverlap="1">
            <wp:simplePos x="0" y="0"/>
            <wp:positionH relativeFrom="column">
              <wp:posOffset>19050</wp:posOffset>
            </wp:positionH>
            <wp:positionV relativeFrom="paragraph">
              <wp:posOffset>270510</wp:posOffset>
            </wp:positionV>
            <wp:extent cx="6484620" cy="3410585"/>
            <wp:effectExtent l="19050" t="0" r="0" b="0"/>
            <wp:wrapTight wrapText="bothSides">
              <wp:wrapPolygon edited="0">
                <wp:start x="-63" y="0"/>
                <wp:lineTo x="-63" y="21475"/>
                <wp:lineTo x="21575" y="21475"/>
                <wp:lineTo x="21575" y="0"/>
                <wp:lineTo x="-63" y="0"/>
              </wp:wrapPolygon>
            </wp:wrapTight>
            <wp:docPr id="2" name="Picture 1" descr="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png"/>
                    <pic:cNvPicPr/>
                  </pic:nvPicPr>
                  <pic:blipFill>
                    <a:blip r:embed="rId7"/>
                    <a:srcRect b="19290"/>
                    <a:stretch>
                      <a:fillRect/>
                    </a:stretch>
                  </pic:blipFill>
                  <pic:spPr>
                    <a:xfrm>
                      <a:off x="0" y="0"/>
                      <a:ext cx="6484620" cy="3410585"/>
                    </a:xfrm>
                    <a:prstGeom prst="rect">
                      <a:avLst/>
                    </a:prstGeom>
                  </pic:spPr>
                </pic:pic>
              </a:graphicData>
            </a:graphic>
          </wp:anchor>
        </w:drawing>
      </w:r>
    </w:p>
    <w:p w:rsidR="003B78D0" w:rsidRDefault="003B78D0" w:rsidP="00A14508">
      <w:pPr>
        <w:rPr>
          <w:rFonts w:ascii="Times New Roman" w:hAnsi="Times New Roman" w:cs="Times New Roman"/>
          <w:b/>
          <w:i/>
        </w:rPr>
      </w:pPr>
    </w:p>
    <w:p w:rsidR="003B78D0" w:rsidRDefault="003B78D0" w:rsidP="00A14508">
      <w:pPr>
        <w:rPr>
          <w:rFonts w:ascii="Times New Roman" w:hAnsi="Times New Roman" w:cs="Times New Roman"/>
          <w:b/>
          <w:i/>
        </w:rPr>
      </w:pPr>
    </w:p>
    <w:p w:rsidR="003B78D0" w:rsidRDefault="003B78D0" w:rsidP="00A14508">
      <w:pPr>
        <w:rPr>
          <w:rFonts w:ascii="Times New Roman" w:hAnsi="Times New Roman" w:cs="Times New Roman"/>
          <w:b/>
          <w:i/>
        </w:rPr>
      </w:pPr>
    </w:p>
    <w:p w:rsidR="00A14508" w:rsidRPr="00A14508" w:rsidRDefault="00A14508" w:rsidP="00A14508">
      <w:pPr>
        <w:rPr>
          <w:rFonts w:ascii="Times New Roman" w:hAnsi="Times New Roman" w:cs="Times New Roman"/>
          <w:b/>
          <w:i/>
        </w:rPr>
      </w:pPr>
      <w:r w:rsidRPr="00A14508">
        <w:rPr>
          <w:rFonts w:ascii="Times New Roman" w:hAnsi="Times New Roman" w:cs="Times New Roman"/>
          <w:b/>
          <w:i/>
        </w:rPr>
        <w:t>Date: July 1 2017. Newspaper: The Times of India. HEADLINES: GST; the way forward, now!</w:t>
      </w:r>
    </w:p>
    <w:p w:rsidR="00A14508" w:rsidRPr="00A14508" w:rsidRDefault="00A14508" w:rsidP="00A14508">
      <w:pPr>
        <w:rPr>
          <w:rFonts w:ascii="Times New Roman" w:hAnsi="Times New Roman" w:cs="Times New Roman"/>
          <w:b/>
          <w:i/>
        </w:rPr>
      </w:pPr>
      <w:r w:rsidRPr="00A14508">
        <w:rPr>
          <w:rFonts w:ascii="Times New Roman" w:hAnsi="Times New Roman" w:cs="Times New Roman"/>
          <w:b/>
          <w:i/>
        </w:rPr>
        <w:t>Date: July 1 2017. Newspaper: The Economic Times. Headlines: The new GST Age awaits …</w:t>
      </w:r>
    </w:p>
    <w:p w:rsidR="00A14508" w:rsidRPr="00FD5938" w:rsidRDefault="00A14508" w:rsidP="00A14508">
      <w:pPr>
        <w:rPr>
          <w:rFonts w:ascii="Times New Roman" w:hAnsi="Times New Roman" w:cs="Times New Roman"/>
          <w:b/>
          <w:i/>
        </w:rPr>
      </w:pPr>
      <w:r w:rsidRPr="00A14508">
        <w:rPr>
          <w:rFonts w:ascii="Times New Roman" w:hAnsi="Times New Roman" w:cs="Times New Roman"/>
          <w:b/>
          <w:i/>
        </w:rPr>
        <w:t>Date: July 1, 2017. Newspaper: Hindustan Times. Headlines: GST now, but what next!?</w:t>
      </w:r>
    </w:p>
    <w:p w:rsidR="00A14508" w:rsidRPr="00A14508" w:rsidRDefault="00A14508" w:rsidP="00A14508">
      <w:pPr>
        <w:rPr>
          <w:rFonts w:ascii="Times New Roman" w:hAnsi="Times New Roman" w:cs="Times New Roman"/>
        </w:rPr>
      </w:pPr>
      <w:r w:rsidRPr="00A14508">
        <w:rPr>
          <w:rFonts w:ascii="Times New Roman" w:hAnsi="Times New Roman" w:cs="Times New Roman"/>
        </w:rPr>
        <w:t>It wouldn’t be unfair to say that July 1, 2017 has now become a date of utmost importance in the Indian History. The Indian Government through the implementation of “One hundred and first Amendment of Constitution of India” replaced existing multiple cascading taxes with one “The Goods and Services tax”.</w:t>
      </w:r>
    </w:p>
    <w:p w:rsidR="00A14508" w:rsidRPr="00A14508" w:rsidRDefault="00A14508" w:rsidP="00A14508">
      <w:pPr>
        <w:rPr>
          <w:rFonts w:ascii="Times New Roman" w:hAnsi="Times New Roman" w:cs="Times New Roman"/>
        </w:rPr>
      </w:pPr>
      <w:r w:rsidRPr="00A14508">
        <w:rPr>
          <w:rFonts w:ascii="Times New Roman" w:hAnsi="Times New Roman" w:cs="Times New Roman"/>
        </w:rPr>
        <w:t>And since then, every person right from a “chai wala” to the person who drinks the same in a 7star hotel have all been discussing about GST. And why not, after all its not every day that the Prime Minister comes and changes the whole of Indirect Tax system prevailing in a country since decades.</w:t>
      </w:r>
    </w:p>
    <w:p w:rsidR="00A14508" w:rsidRPr="00B06D24" w:rsidRDefault="00A14508" w:rsidP="00A14508">
      <w:pPr>
        <w:rPr>
          <w:rFonts w:ascii="Times New Roman" w:hAnsi="Times New Roman" w:cs="Times New Roman"/>
          <w:b/>
        </w:rPr>
      </w:pPr>
      <w:r w:rsidRPr="00A14508">
        <w:rPr>
          <w:rFonts w:ascii="Times New Roman" w:hAnsi="Times New Roman" w:cs="Times New Roman"/>
        </w:rPr>
        <w:t xml:space="preserve">But today, the discussion is not going to be about GST. It’s going to be about the most important feature and the emerging area of professional opportunities grown up from its implementation: </w:t>
      </w:r>
      <w:r w:rsidR="00FB75B2">
        <w:rPr>
          <w:rFonts w:ascii="Times New Roman" w:hAnsi="Times New Roman" w:cs="Times New Roman"/>
          <w:b/>
        </w:rPr>
        <w:t>TDS &amp; TCS PROVISIONS UNDER GST</w:t>
      </w:r>
      <w:r w:rsidR="003B78D0">
        <w:rPr>
          <w:rFonts w:ascii="Times New Roman" w:hAnsi="Times New Roman" w:cs="Times New Roman"/>
          <w:b/>
        </w:rPr>
        <w:t xml:space="preserve"> as provided u/s 51 &amp; 52 (</w:t>
      </w:r>
      <w:r w:rsidR="00FD5938">
        <w:rPr>
          <w:rFonts w:ascii="Times New Roman" w:hAnsi="Times New Roman" w:cs="Times New Roman"/>
          <w:b/>
        </w:rPr>
        <w:t>Chapter-X</w:t>
      </w:r>
      <w:r w:rsidR="003B78D0">
        <w:rPr>
          <w:rFonts w:ascii="Times New Roman" w:hAnsi="Times New Roman" w:cs="Times New Roman"/>
          <w:b/>
        </w:rPr>
        <w:t>)</w:t>
      </w:r>
      <w:r w:rsidR="00FD5938">
        <w:rPr>
          <w:rFonts w:ascii="Times New Roman" w:hAnsi="Times New Roman" w:cs="Times New Roman"/>
          <w:b/>
        </w:rPr>
        <w:t xml:space="preserve"> of CGST Act, 2017</w:t>
      </w:r>
      <w:r w:rsidR="00FB75B2">
        <w:rPr>
          <w:rFonts w:ascii="Times New Roman" w:hAnsi="Times New Roman" w:cs="Times New Roman"/>
          <w:b/>
        </w:rPr>
        <w:t>.</w:t>
      </w:r>
    </w:p>
    <w:p w:rsidR="00FD5938" w:rsidRDefault="00FD5938" w:rsidP="00A14508">
      <w:pPr>
        <w:rPr>
          <w:rFonts w:ascii="Times New Roman" w:hAnsi="Times New Roman" w:cs="Times New Roman"/>
          <w:b/>
        </w:rPr>
      </w:pPr>
    </w:p>
    <w:p w:rsidR="003B78D0" w:rsidRDefault="003B78D0" w:rsidP="00A14508">
      <w:pPr>
        <w:rPr>
          <w:rFonts w:ascii="Times New Roman" w:hAnsi="Times New Roman" w:cs="Times New Roman"/>
          <w:b/>
        </w:rPr>
      </w:pPr>
    </w:p>
    <w:p w:rsidR="00A14508" w:rsidRPr="00A14508" w:rsidRDefault="00A14508" w:rsidP="00A14508">
      <w:pPr>
        <w:rPr>
          <w:rFonts w:ascii="Times New Roman" w:hAnsi="Times New Roman" w:cs="Times New Roman"/>
          <w:b/>
        </w:rPr>
      </w:pPr>
      <w:r w:rsidRPr="00A14508">
        <w:rPr>
          <w:rFonts w:ascii="Times New Roman" w:hAnsi="Times New Roman" w:cs="Times New Roman"/>
          <w:b/>
        </w:rPr>
        <w:t>1. LEGAL PROVISIONS:</w:t>
      </w:r>
    </w:p>
    <w:p w:rsidR="00B06D24" w:rsidRDefault="00B06D24" w:rsidP="00FB75B2">
      <w:pPr>
        <w:rPr>
          <w:rFonts w:ascii="Times New Roman" w:hAnsi="Times New Roman" w:cs="Times New Roman"/>
          <w:b/>
          <w:i/>
        </w:rPr>
      </w:pPr>
      <w:r w:rsidRPr="00B06D24">
        <w:rPr>
          <w:rFonts w:ascii="Times New Roman" w:hAnsi="Times New Roman" w:cs="Times New Roman"/>
          <w:b/>
          <w:i/>
        </w:rPr>
        <w:t>PROVISIONS OF T</w:t>
      </w:r>
      <w:r>
        <w:rPr>
          <w:rFonts w:ascii="Times New Roman" w:hAnsi="Times New Roman" w:cs="Times New Roman"/>
          <w:b/>
          <w:i/>
        </w:rPr>
        <w:t>D</w:t>
      </w:r>
      <w:r w:rsidRPr="00B06D24">
        <w:rPr>
          <w:rFonts w:ascii="Times New Roman" w:hAnsi="Times New Roman" w:cs="Times New Roman"/>
          <w:b/>
          <w:i/>
        </w:rPr>
        <w:t>S</w:t>
      </w:r>
      <w:r>
        <w:rPr>
          <w:rFonts w:ascii="Times New Roman" w:hAnsi="Times New Roman" w:cs="Times New Roman"/>
          <w:b/>
          <w:i/>
        </w:rPr>
        <w:t xml:space="preserve"> (Tax Deducted at Source)</w:t>
      </w:r>
      <w:r w:rsidRPr="00B06D24">
        <w:rPr>
          <w:rFonts w:ascii="Times New Roman" w:hAnsi="Times New Roman" w:cs="Times New Roman"/>
          <w:b/>
          <w:i/>
        </w:rPr>
        <w:t>:</w:t>
      </w:r>
    </w:p>
    <w:p w:rsidR="00FD5938" w:rsidRDefault="00FD5938" w:rsidP="00FB75B2">
      <w:pPr>
        <w:rPr>
          <w:rFonts w:ascii="Times New Roman" w:hAnsi="Times New Roman" w:cs="Times New Roman"/>
          <w:b/>
          <w:i/>
        </w:rPr>
      </w:pPr>
      <w:r>
        <w:rPr>
          <w:rFonts w:ascii="Times New Roman" w:hAnsi="Times New Roman" w:cs="Times New Roman"/>
          <w:b/>
          <w:i/>
          <w:noProof/>
          <w:lang w:val="en-US" w:eastAsia="en-US"/>
        </w:rPr>
        <w:drawing>
          <wp:anchor distT="0" distB="0" distL="114300" distR="114300" simplePos="0" relativeHeight="251659264" behindDoc="1" locked="0" layoutInCell="1" allowOverlap="1">
            <wp:simplePos x="0" y="0"/>
            <wp:positionH relativeFrom="column">
              <wp:posOffset>4765675</wp:posOffset>
            </wp:positionH>
            <wp:positionV relativeFrom="paragraph">
              <wp:posOffset>224155</wp:posOffset>
            </wp:positionV>
            <wp:extent cx="1697990" cy="1351280"/>
            <wp:effectExtent l="19050" t="0" r="0" b="0"/>
            <wp:wrapTight wrapText="bothSides">
              <wp:wrapPolygon edited="0">
                <wp:start x="-242" y="0"/>
                <wp:lineTo x="-242" y="21316"/>
                <wp:lineTo x="21568" y="21316"/>
                <wp:lineTo x="21568" y="0"/>
                <wp:lineTo x="-242" y="0"/>
              </wp:wrapPolygon>
            </wp:wrapTight>
            <wp:docPr id="3" name="Picture 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8"/>
                    <a:srcRect l="16832" r="14382"/>
                    <a:stretch>
                      <a:fillRect/>
                    </a:stretch>
                  </pic:blipFill>
                  <pic:spPr>
                    <a:xfrm>
                      <a:off x="0" y="0"/>
                      <a:ext cx="1697990" cy="1351280"/>
                    </a:xfrm>
                    <a:prstGeom prst="rect">
                      <a:avLst/>
                    </a:prstGeom>
                  </pic:spPr>
                </pic:pic>
              </a:graphicData>
            </a:graphic>
          </wp:anchor>
        </w:drawing>
      </w:r>
    </w:p>
    <w:p w:rsidR="00FB75B2" w:rsidRPr="00FB75B2" w:rsidRDefault="0089791D" w:rsidP="00FB75B2">
      <w:pPr>
        <w:rPr>
          <w:rFonts w:ascii="Times New Roman" w:hAnsi="Times New Roman" w:cs="Times New Roman"/>
        </w:rPr>
      </w:pPr>
      <w:r w:rsidRPr="0089791D">
        <w:rPr>
          <w:rFonts w:ascii="Times New Roman" w:hAnsi="Times New Roman" w:cs="Times New Roman"/>
          <w:b/>
          <w:i/>
        </w:rPr>
        <w:t>SEC</w:t>
      </w:r>
      <w:r w:rsidR="00FB75B2">
        <w:rPr>
          <w:rFonts w:ascii="Times New Roman" w:hAnsi="Times New Roman" w:cs="Times New Roman"/>
          <w:b/>
          <w:i/>
        </w:rPr>
        <w:t>TION-</w:t>
      </w:r>
      <w:r w:rsidRPr="0089791D">
        <w:rPr>
          <w:rFonts w:ascii="Times New Roman" w:hAnsi="Times New Roman" w:cs="Times New Roman"/>
          <w:b/>
          <w:i/>
        </w:rPr>
        <w:t xml:space="preserve"> </w:t>
      </w:r>
      <w:r w:rsidR="00FB75B2">
        <w:rPr>
          <w:rFonts w:ascii="Times New Roman" w:hAnsi="Times New Roman" w:cs="Times New Roman"/>
          <w:b/>
          <w:i/>
        </w:rPr>
        <w:t>51(1</w:t>
      </w:r>
      <w:r w:rsidR="00FB75B2" w:rsidRPr="00FB75B2">
        <w:rPr>
          <w:rFonts w:ascii="Times New Roman" w:hAnsi="Times New Roman" w:cs="Times New Roman"/>
        </w:rPr>
        <w:t>)</w:t>
      </w:r>
      <w:r w:rsidR="00A14508" w:rsidRPr="00FB75B2">
        <w:rPr>
          <w:rFonts w:ascii="Times New Roman" w:hAnsi="Times New Roman" w:cs="Times New Roman"/>
        </w:rPr>
        <w:t>:</w:t>
      </w:r>
      <w:r w:rsidR="00FB75B2" w:rsidRPr="00FB75B2">
        <w:rPr>
          <w:rFonts w:ascii="Times New Roman" w:hAnsi="Times New Roman" w:cs="Times New Roman"/>
        </w:rPr>
        <w:t xml:space="preserve">- </w:t>
      </w:r>
      <w:r w:rsidR="00FB75B2">
        <w:rPr>
          <w:rFonts w:ascii="Times New Roman" w:hAnsi="Times New Roman" w:cs="Times New Roman"/>
        </w:rPr>
        <w:t>Notwithstanding</w:t>
      </w:r>
      <w:r w:rsidR="00FB75B2" w:rsidRPr="00FB75B2">
        <w:rPr>
          <w:rFonts w:ascii="Times New Roman" w:hAnsi="Times New Roman" w:cs="Times New Roman"/>
        </w:rPr>
        <w:t xml:space="preserve"> anything to the contrary contained in this Act, the Government may mandate,—</w:t>
      </w:r>
    </w:p>
    <w:p w:rsidR="00FB75B2" w:rsidRPr="00FB75B2" w:rsidRDefault="00FB75B2" w:rsidP="00FB75B2">
      <w:pPr>
        <w:ind w:firstLine="720"/>
        <w:rPr>
          <w:rFonts w:ascii="Times New Roman" w:hAnsi="Times New Roman" w:cs="Times New Roman"/>
        </w:rPr>
      </w:pPr>
      <w:r w:rsidRPr="00FB75B2">
        <w:rPr>
          <w:rFonts w:ascii="Times New Roman" w:hAnsi="Times New Roman" w:cs="Times New Roman"/>
        </w:rPr>
        <w:t>(a)</w:t>
      </w:r>
      <w:r>
        <w:rPr>
          <w:rFonts w:ascii="Times New Roman" w:hAnsi="Times New Roman" w:cs="Times New Roman"/>
        </w:rPr>
        <w:t xml:space="preserve"> </w:t>
      </w:r>
      <w:r w:rsidRPr="00FB75B2">
        <w:rPr>
          <w:rFonts w:ascii="Times New Roman" w:hAnsi="Times New Roman" w:cs="Times New Roman"/>
        </w:rPr>
        <w:t xml:space="preserve"> a department or establishment of the Central Government or State Government; or</w:t>
      </w:r>
    </w:p>
    <w:p w:rsidR="00FB75B2" w:rsidRPr="00FB75B2" w:rsidRDefault="00FB75B2" w:rsidP="00FB75B2">
      <w:pPr>
        <w:ind w:firstLine="720"/>
        <w:rPr>
          <w:rFonts w:ascii="Times New Roman" w:hAnsi="Times New Roman" w:cs="Times New Roman"/>
        </w:rPr>
      </w:pPr>
      <w:r w:rsidRPr="00FB75B2">
        <w:rPr>
          <w:rFonts w:ascii="Times New Roman" w:hAnsi="Times New Roman" w:cs="Times New Roman"/>
        </w:rPr>
        <w:t>(b)</w:t>
      </w:r>
      <w:r>
        <w:rPr>
          <w:rFonts w:ascii="Times New Roman" w:hAnsi="Times New Roman" w:cs="Times New Roman"/>
        </w:rPr>
        <w:t xml:space="preserve"> </w:t>
      </w:r>
      <w:r w:rsidRPr="00FB75B2">
        <w:rPr>
          <w:rFonts w:ascii="Times New Roman" w:hAnsi="Times New Roman" w:cs="Times New Roman"/>
        </w:rPr>
        <w:t xml:space="preserve"> local authority; or</w:t>
      </w:r>
    </w:p>
    <w:p w:rsidR="00FB75B2" w:rsidRPr="00FB75B2" w:rsidRDefault="00FB75B2" w:rsidP="00FB75B2">
      <w:pPr>
        <w:ind w:firstLine="720"/>
        <w:rPr>
          <w:rFonts w:ascii="Times New Roman" w:hAnsi="Times New Roman" w:cs="Times New Roman"/>
        </w:rPr>
      </w:pPr>
      <w:r w:rsidRPr="00FB75B2">
        <w:rPr>
          <w:rFonts w:ascii="Times New Roman" w:hAnsi="Times New Roman" w:cs="Times New Roman"/>
        </w:rPr>
        <w:t>(c) Governmental agencies; or</w:t>
      </w:r>
    </w:p>
    <w:p w:rsidR="00A14508" w:rsidRDefault="00FB75B2" w:rsidP="00FB75B2">
      <w:pPr>
        <w:ind w:left="720"/>
        <w:rPr>
          <w:rFonts w:ascii="Times New Roman" w:hAnsi="Times New Roman" w:cs="Times New Roman"/>
        </w:rPr>
      </w:pPr>
      <w:r w:rsidRPr="00FB75B2">
        <w:rPr>
          <w:rFonts w:ascii="Times New Roman" w:hAnsi="Times New Roman" w:cs="Times New Roman"/>
        </w:rPr>
        <w:t>(d)</w:t>
      </w:r>
      <w:r>
        <w:rPr>
          <w:rFonts w:ascii="Times New Roman" w:hAnsi="Times New Roman" w:cs="Times New Roman"/>
        </w:rPr>
        <w:t xml:space="preserve"> </w:t>
      </w:r>
      <w:r w:rsidRPr="00FB75B2">
        <w:rPr>
          <w:rFonts w:ascii="Times New Roman" w:hAnsi="Times New Roman" w:cs="Times New Roman"/>
        </w:rPr>
        <w:t xml:space="preserve"> such persons or category of persons as may be notified by the Government on the recommendations of the </w:t>
      </w:r>
      <w:r>
        <w:rPr>
          <w:rFonts w:ascii="Times New Roman" w:hAnsi="Times New Roman" w:cs="Times New Roman"/>
        </w:rPr>
        <w:t xml:space="preserve">                                                         </w:t>
      </w:r>
      <w:r w:rsidRPr="00FB75B2">
        <w:rPr>
          <w:rFonts w:ascii="Times New Roman" w:hAnsi="Times New Roman" w:cs="Times New Roman"/>
        </w:rPr>
        <w:t xml:space="preserve">Council, </w:t>
      </w:r>
      <w:r w:rsidR="00A14508" w:rsidRPr="00A14508">
        <w:rPr>
          <w:rFonts w:ascii="Times New Roman" w:hAnsi="Times New Roman" w:cs="Times New Roman"/>
        </w:rPr>
        <w:t xml:space="preserve"> </w:t>
      </w:r>
    </w:p>
    <w:p w:rsidR="00FB75B2" w:rsidRDefault="00FB75B2" w:rsidP="00FB75B2">
      <w:pPr>
        <w:ind w:left="720"/>
        <w:rPr>
          <w:rFonts w:ascii="Times New Roman" w:hAnsi="Times New Roman" w:cs="Times New Roman"/>
          <w:b/>
        </w:rPr>
      </w:pPr>
      <w:r w:rsidRPr="00FB75B2">
        <w:rPr>
          <w:rFonts w:ascii="Times New Roman" w:hAnsi="Times New Roman" w:cs="Times New Roman"/>
        </w:rPr>
        <w:t xml:space="preserve">to deduct tax at the rate of </w:t>
      </w:r>
      <w:r w:rsidRPr="00E90E4C">
        <w:rPr>
          <w:rFonts w:ascii="Times New Roman" w:hAnsi="Times New Roman" w:cs="Times New Roman"/>
          <w:b/>
        </w:rPr>
        <w:t>one per cent</w:t>
      </w:r>
      <w:r w:rsidRPr="00FB75B2">
        <w:rPr>
          <w:rFonts w:ascii="Times New Roman" w:hAnsi="Times New Roman" w:cs="Times New Roman"/>
        </w:rPr>
        <w:t xml:space="preserve"> from the payment made or credited to the supplier of taxable goods or services or both, where the total value of such supply, under a contract, </w:t>
      </w:r>
      <w:r w:rsidRPr="00E90E4C">
        <w:rPr>
          <w:rFonts w:ascii="Times New Roman" w:hAnsi="Times New Roman" w:cs="Times New Roman"/>
          <w:b/>
        </w:rPr>
        <w:t>exceeds two lakh and fifty thousand rupees</w:t>
      </w:r>
      <w:r w:rsidR="00E90E4C">
        <w:rPr>
          <w:rFonts w:ascii="Times New Roman" w:hAnsi="Times New Roman" w:cs="Times New Roman"/>
          <w:b/>
        </w:rPr>
        <w:t>.</w:t>
      </w:r>
    </w:p>
    <w:p w:rsidR="00E90E4C" w:rsidRDefault="00E90E4C" w:rsidP="00B06D24">
      <w:pPr>
        <w:ind w:left="720"/>
        <w:rPr>
          <w:rFonts w:ascii="Times New Roman" w:hAnsi="Times New Roman" w:cs="Times New Roman"/>
          <w:u w:val="single"/>
        </w:rPr>
      </w:pPr>
      <w:r w:rsidRPr="00E90E4C">
        <w:rPr>
          <w:rFonts w:ascii="Times New Roman" w:hAnsi="Times New Roman" w:cs="Times New Roman"/>
          <w:u w:val="single"/>
        </w:rPr>
        <w:t>However, no deduction shall be made if the location of the supplier and the place of supply is in a State or Union territory which is different from the State, or as the case may be, Union territory of registration of the recipient.</w:t>
      </w:r>
    </w:p>
    <w:p w:rsidR="00E90E4C" w:rsidRPr="00E90E4C" w:rsidRDefault="00E90E4C" w:rsidP="00E90E4C">
      <w:pPr>
        <w:ind w:left="720"/>
        <w:rPr>
          <w:rFonts w:ascii="Times New Roman" w:hAnsi="Times New Roman" w:cs="Times New Roman"/>
        </w:rPr>
      </w:pPr>
      <w:r w:rsidRPr="00E90E4C">
        <w:rPr>
          <w:rFonts w:ascii="Times New Roman" w:hAnsi="Times New Roman" w:cs="Times New Roman"/>
        </w:rPr>
        <w:t xml:space="preserve"> This can be explai</w:t>
      </w:r>
      <w:r>
        <w:rPr>
          <w:rFonts w:ascii="Times New Roman" w:hAnsi="Times New Roman" w:cs="Times New Roman"/>
        </w:rPr>
        <w:t>ned in the following situations:</w:t>
      </w:r>
    </w:p>
    <w:p w:rsidR="00E90E4C" w:rsidRPr="00E90E4C" w:rsidRDefault="00E90E4C" w:rsidP="00E90E4C">
      <w:pPr>
        <w:ind w:left="720"/>
        <w:rPr>
          <w:rFonts w:ascii="Times New Roman" w:hAnsi="Times New Roman" w:cs="Times New Roman"/>
        </w:rPr>
      </w:pPr>
      <w:r w:rsidRPr="00E90E4C">
        <w:rPr>
          <w:rFonts w:ascii="Times New Roman" w:hAnsi="Times New Roman" w:cs="Times New Roman"/>
        </w:rPr>
        <w:t>a) Supplier, place of supply and recipient are in the</w:t>
      </w:r>
      <w:r>
        <w:rPr>
          <w:rFonts w:ascii="Times New Roman" w:hAnsi="Times New Roman" w:cs="Times New Roman"/>
        </w:rPr>
        <w:t xml:space="preserve"> </w:t>
      </w:r>
      <w:r w:rsidRPr="00E90E4C">
        <w:rPr>
          <w:rFonts w:ascii="Times New Roman" w:hAnsi="Times New Roman" w:cs="Times New Roman"/>
        </w:rPr>
        <w:t>same state. It would be intra-state supply and TDS</w:t>
      </w:r>
      <w:r>
        <w:rPr>
          <w:rFonts w:ascii="Times New Roman" w:hAnsi="Times New Roman" w:cs="Times New Roman"/>
        </w:rPr>
        <w:t xml:space="preserve"> </w:t>
      </w:r>
      <w:r w:rsidRPr="00E90E4C">
        <w:rPr>
          <w:rFonts w:ascii="Times New Roman" w:hAnsi="Times New Roman" w:cs="Times New Roman"/>
        </w:rPr>
        <w:t>(Central plus State tax) shall be deducted. It would</w:t>
      </w:r>
      <w:r>
        <w:rPr>
          <w:rFonts w:ascii="Times New Roman" w:hAnsi="Times New Roman" w:cs="Times New Roman"/>
        </w:rPr>
        <w:t xml:space="preserve"> </w:t>
      </w:r>
      <w:r w:rsidRPr="00E90E4C">
        <w:rPr>
          <w:rFonts w:ascii="Times New Roman" w:hAnsi="Times New Roman" w:cs="Times New Roman"/>
        </w:rPr>
        <w:t>be possible for the supplier (i.e. the deductee) to</w:t>
      </w:r>
      <w:r>
        <w:rPr>
          <w:rFonts w:ascii="Times New Roman" w:hAnsi="Times New Roman" w:cs="Times New Roman"/>
        </w:rPr>
        <w:t xml:space="preserve"> </w:t>
      </w:r>
      <w:r w:rsidRPr="00E90E4C">
        <w:rPr>
          <w:rFonts w:ascii="Times New Roman" w:hAnsi="Times New Roman" w:cs="Times New Roman"/>
        </w:rPr>
        <w:t>take credit of TDS in his electronic cash ledger.</w:t>
      </w:r>
    </w:p>
    <w:p w:rsidR="00E90E4C" w:rsidRPr="00E90E4C" w:rsidRDefault="00E90E4C" w:rsidP="00E90E4C">
      <w:pPr>
        <w:ind w:left="720"/>
        <w:rPr>
          <w:rFonts w:ascii="Times New Roman" w:hAnsi="Times New Roman" w:cs="Times New Roman"/>
        </w:rPr>
      </w:pPr>
      <w:r w:rsidRPr="00E90E4C">
        <w:rPr>
          <w:rFonts w:ascii="Times New Roman" w:hAnsi="Times New Roman" w:cs="Times New Roman"/>
        </w:rPr>
        <w:t>b) Supplier as well as place of supply are in different</w:t>
      </w:r>
      <w:r>
        <w:rPr>
          <w:rFonts w:ascii="Times New Roman" w:hAnsi="Times New Roman" w:cs="Times New Roman"/>
        </w:rPr>
        <w:t xml:space="preserve"> </w:t>
      </w:r>
      <w:r w:rsidRPr="00E90E4C">
        <w:rPr>
          <w:rFonts w:ascii="Times New Roman" w:hAnsi="Times New Roman" w:cs="Times New Roman"/>
        </w:rPr>
        <w:t>states. In such cases, integrated tax would be levied.</w:t>
      </w:r>
      <w:r>
        <w:rPr>
          <w:rFonts w:ascii="Times New Roman" w:hAnsi="Times New Roman" w:cs="Times New Roman"/>
        </w:rPr>
        <w:t xml:space="preserve"> </w:t>
      </w:r>
      <w:r w:rsidRPr="00E90E4C">
        <w:rPr>
          <w:rFonts w:ascii="Times New Roman" w:hAnsi="Times New Roman" w:cs="Times New Roman"/>
        </w:rPr>
        <w:t>TDS to be deducted would be TDS (Integrated</w:t>
      </w:r>
      <w:r>
        <w:rPr>
          <w:rFonts w:ascii="Times New Roman" w:hAnsi="Times New Roman" w:cs="Times New Roman"/>
        </w:rPr>
        <w:t xml:space="preserve"> </w:t>
      </w:r>
      <w:r w:rsidRPr="00E90E4C">
        <w:rPr>
          <w:rFonts w:ascii="Times New Roman" w:hAnsi="Times New Roman" w:cs="Times New Roman"/>
        </w:rPr>
        <w:t>tax) and it would be possible for the supplier (i.e.</w:t>
      </w:r>
      <w:r>
        <w:rPr>
          <w:rFonts w:ascii="Times New Roman" w:hAnsi="Times New Roman" w:cs="Times New Roman"/>
        </w:rPr>
        <w:t xml:space="preserve"> </w:t>
      </w:r>
      <w:r w:rsidRPr="00E90E4C">
        <w:rPr>
          <w:rFonts w:ascii="Times New Roman" w:hAnsi="Times New Roman" w:cs="Times New Roman"/>
        </w:rPr>
        <w:t>the deductee) to take credit of TDS in his electronic</w:t>
      </w:r>
      <w:r>
        <w:rPr>
          <w:rFonts w:ascii="Times New Roman" w:hAnsi="Times New Roman" w:cs="Times New Roman"/>
        </w:rPr>
        <w:t xml:space="preserve"> </w:t>
      </w:r>
      <w:r w:rsidRPr="00E90E4C">
        <w:rPr>
          <w:rFonts w:ascii="Times New Roman" w:hAnsi="Times New Roman" w:cs="Times New Roman"/>
        </w:rPr>
        <w:t>cash ledger.</w:t>
      </w:r>
    </w:p>
    <w:p w:rsidR="00E90E4C" w:rsidRPr="00E90E4C" w:rsidRDefault="00E90E4C" w:rsidP="00E90E4C">
      <w:pPr>
        <w:ind w:left="720"/>
        <w:rPr>
          <w:rFonts w:ascii="Times New Roman" w:hAnsi="Times New Roman" w:cs="Times New Roman"/>
        </w:rPr>
      </w:pPr>
      <w:r w:rsidRPr="00E90E4C">
        <w:rPr>
          <w:rFonts w:ascii="Times New Roman" w:hAnsi="Times New Roman" w:cs="Times New Roman"/>
        </w:rPr>
        <w:t>c) Supplier as well as place of supply are in State</w:t>
      </w:r>
      <w:r>
        <w:rPr>
          <w:rFonts w:ascii="Times New Roman" w:hAnsi="Times New Roman" w:cs="Times New Roman"/>
        </w:rPr>
        <w:t xml:space="preserve"> </w:t>
      </w:r>
      <w:r w:rsidRPr="00E90E4C">
        <w:rPr>
          <w:rFonts w:ascii="Times New Roman" w:hAnsi="Times New Roman" w:cs="Times New Roman"/>
        </w:rPr>
        <w:t>A and recipient is located in State B. The supply</w:t>
      </w:r>
      <w:r>
        <w:rPr>
          <w:rFonts w:ascii="Times New Roman" w:hAnsi="Times New Roman" w:cs="Times New Roman"/>
        </w:rPr>
        <w:t xml:space="preserve"> w</w:t>
      </w:r>
      <w:r w:rsidRPr="00E90E4C">
        <w:rPr>
          <w:rFonts w:ascii="Times New Roman" w:hAnsi="Times New Roman" w:cs="Times New Roman"/>
        </w:rPr>
        <w:t>ould be intra-State supply and Central tax and</w:t>
      </w:r>
      <w:r>
        <w:rPr>
          <w:rFonts w:ascii="Times New Roman" w:hAnsi="Times New Roman" w:cs="Times New Roman"/>
        </w:rPr>
        <w:t xml:space="preserve"> </w:t>
      </w:r>
      <w:r w:rsidRPr="00E90E4C">
        <w:rPr>
          <w:rFonts w:ascii="Times New Roman" w:hAnsi="Times New Roman" w:cs="Times New Roman"/>
        </w:rPr>
        <w:t>State tax would be levied. In such case, transfer of</w:t>
      </w:r>
      <w:r w:rsidR="00D46B9C">
        <w:rPr>
          <w:rFonts w:ascii="Times New Roman" w:hAnsi="Times New Roman" w:cs="Times New Roman"/>
        </w:rPr>
        <w:t xml:space="preserve"> </w:t>
      </w:r>
      <w:r w:rsidRPr="00E90E4C">
        <w:rPr>
          <w:rFonts w:ascii="Times New Roman" w:hAnsi="Times New Roman" w:cs="Times New Roman"/>
        </w:rPr>
        <w:t>TDS (Central tax + State tax State B) to the cash</w:t>
      </w:r>
      <w:r w:rsidR="00D46B9C">
        <w:rPr>
          <w:rFonts w:ascii="Times New Roman" w:hAnsi="Times New Roman" w:cs="Times New Roman"/>
        </w:rPr>
        <w:t xml:space="preserve"> </w:t>
      </w:r>
      <w:r w:rsidRPr="00E90E4C">
        <w:rPr>
          <w:rFonts w:ascii="Times New Roman" w:hAnsi="Times New Roman" w:cs="Times New Roman"/>
        </w:rPr>
        <w:t>ledger of the supplier (Central tax + State tax of</w:t>
      </w:r>
      <w:r w:rsidR="00D46B9C">
        <w:rPr>
          <w:rFonts w:ascii="Times New Roman" w:hAnsi="Times New Roman" w:cs="Times New Roman"/>
        </w:rPr>
        <w:t xml:space="preserve"> </w:t>
      </w:r>
      <w:r w:rsidRPr="00E90E4C">
        <w:rPr>
          <w:rFonts w:ascii="Times New Roman" w:hAnsi="Times New Roman" w:cs="Times New Roman"/>
        </w:rPr>
        <w:t>State A) would be difficult. So in such cases, TDS</w:t>
      </w:r>
      <w:r w:rsidR="00D46B9C">
        <w:rPr>
          <w:rFonts w:ascii="Times New Roman" w:hAnsi="Times New Roman" w:cs="Times New Roman"/>
        </w:rPr>
        <w:t xml:space="preserve"> </w:t>
      </w:r>
      <w:r w:rsidRPr="00E90E4C">
        <w:rPr>
          <w:rFonts w:ascii="Times New Roman" w:hAnsi="Times New Roman" w:cs="Times New Roman"/>
        </w:rPr>
        <w:t>would not be deducted.</w:t>
      </w:r>
    </w:p>
    <w:p w:rsidR="0089791D" w:rsidRPr="00D46B9C" w:rsidRDefault="00E90E4C" w:rsidP="00E90E4C">
      <w:pPr>
        <w:ind w:left="720"/>
        <w:rPr>
          <w:rFonts w:ascii="Times New Roman" w:hAnsi="Times New Roman" w:cs="Times New Roman"/>
          <w:b/>
          <w:u w:val="single"/>
        </w:rPr>
      </w:pPr>
      <w:r w:rsidRPr="00D46B9C">
        <w:rPr>
          <w:rFonts w:ascii="Times New Roman" w:hAnsi="Times New Roman" w:cs="Times New Roman"/>
          <w:b/>
        </w:rPr>
        <w:t>Thus, when both the supplier as well as place of supply are</w:t>
      </w:r>
      <w:r w:rsidR="00D46B9C" w:rsidRPr="00D46B9C">
        <w:rPr>
          <w:rFonts w:ascii="Times New Roman" w:hAnsi="Times New Roman" w:cs="Times New Roman"/>
          <w:b/>
        </w:rPr>
        <w:t xml:space="preserve"> </w:t>
      </w:r>
      <w:r w:rsidRPr="00D46B9C">
        <w:rPr>
          <w:rFonts w:ascii="Times New Roman" w:hAnsi="Times New Roman" w:cs="Times New Roman"/>
          <w:b/>
        </w:rPr>
        <w:t>different from that of recipient, no tax deduction at source</w:t>
      </w:r>
      <w:r w:rsidR="00D46B9C" w:rsidRPr="00D46B9C">
        <w:rPr>
          <w:rFonts w:ascii="Times New Roman" w:hAnsi="Times New Roman" w:cs="Times New Roman"/>
          <w:b/>
        </w:rPr>
        <w:t xml:space="preserve"> </w:t>
      </w:r>
      <w:r w:rsidRPr="00D46B9C">
        <w:rPr>
          <w:rFonts w:ascii="Times New Roman" w:hAnsi="Times New Roman" w:cs="Times New Roman"/>
          <w:b/>
        </w:rPr>
        <w:t>would be made.</w:t>
      </w:r>
      <w:r w:rsidRPr="00D46B9C">
        <w:rPr>
          <w:rFonts w:ascii="Times New Roman" w:hAnsi="Times New Roman" w:cs="Times New Roman"/>
          <w:b/>
          <w:u w:val="single"/>
        </w:rPr>
        <w:t xml:space="preserve"> </w:t>
      </w:r>
    </w:p>
    <w:p w:rsidR="00B06D24" w:rsidRDefault="00B06D24" w:rsidP="00B06D24">
      <w:pPr>
        <w:ind w:left="3420" w:hanging="2700"/>
        <w:rPr>
          <w:rFonts w:ascii="Times New Roman" w:hAnsi="Times New Roman" w:cs="Times New Roman"/>
        </w:rPr>
      </w:pPr>
      <w:r w:rsidRPr="00B06D24">
        <w:rPr>
          <w:rFonts w:ascii="Times New Roman" w:hAnsi="Times New Roman" w:cs="Times New Roman"/>
          <w:b/>
          <w:i/>
        </w:rPr>
        <w:t>Registration of TDS deductors:</w:t>
      </w:r>
      <w:r>
        <w:rPr>
          <w:rFonts w:ascii="Times New Roman" w:hAnsi="Times New Roman" w:cs="Times New Roman"/>
          <w:b/>
          <w:i/>
        </w:rPr>
        <w:t xml:space="preserve">- </w:t>
      </w:r>
      <w:r w:rsidRPr="00B06D24">
        <w:rPr>
          <w:rFonts w:ascii="Times New Roman" w:hAnsi="Times New Roman" w:cs="Times New Roman"/>
        </w:rPr>
        <w:t xml:space="preserve">A TDS deductor has to compulsorily register without any threshold limit. The deductor has a privilege of obtaining registration under GST without requiring PAN. He can obtain registration using his Tax Deduction and </w:t>
      </w:r>
      <w:r w:rsidRPr="00B06D24">
        <w:rPr>
          <w:rFonts w:ascii="Times New Roman" w:hAnsi="Times New Roman" w:cs="Times New Roman"/>
        </w:rPr>
        <w:lastRenderedPageBreak/>
        <w:t>Collection Account Number (TAN) issued under the Income-Tax Act, 1961.</w:t>
      </w:r>
      <w:r>
        <w:rPr>
          <w:rFonts w:ascii="Times New Roman" w:hAnsi="Times New Roman" w:cs="Times New Roman"/>
        </w:rPr>
        <w:tab/>
      </w:r>
    </w:p>
    <w:p w:rsidR="00B06D24" w:rsidRDefault="00B06D24" w:rsidP="00B06D24">
      <w:pPr>
        <w:ind w:left="3420" w:hanging="2700"/>
        <w:rPr>
          <w:rFonts w:ascii="Times New Roman" w:hAnsi="Times New Roman" w:cs="Times New Roman"/>
        </w:rPr>
      </w:pPr>
      <w:r w:rsidRPr="00B06D24">
        <w:rPr>
          <w:rFonts w:ascii="Times New Roman" w:hAnsi="Times New Roman" w:cs="Times New Roman"/>
          <w:b/>
          <w:i/>
        </w:rPr>
        <w:t>TDS Payment to the Government:</w:t>
      </w:r>
      <w:r>
        <w:rPr>
          <w:rFonts w:ascii="Times New Roman" w:hAnsi="Times New Roman" w:cs="Times New Roman"/>
          <w:b/>
          <w:i/>
        </w:rPr>
        <w:t xml:space="preserve">- </w:t>
      </w:r>
      <w:r w:rsidRPr="00B06D24">
        <w:rPr>
          <w:rFonts w:ascii="Times New Roman" w:hAnsi="Times New Roman" w:cs="Times New Roman"/>
        </w:rPr>
        <w:t>As per Section 51(2) of the CGST Act, the amount of tax so deducted is required to be deposited to the credit of appropriate Government (Central Government for CGST and IGST, State Government for SGST) account within 10 days after the end of month in which such deduction was made.</w:t>
      </w:r>
    </w:p>
    <w:p w:rsidR="00B06D24" w:rsidRDefault="00B06D24" w:rsidP="00B06D24">
      <w:pPr>
        <w:ind w:left="3420" w:hanging="2700"/>
        <w:rPr>
          <w:rFonts w:ascii="Times New Roman" w:hAnsi="Times New Roman" w:cs="Times New Roman"/>
        </w:rPr>
      </w:pPr>
      <w:r w:rsidRPr="00B06D24">
        <w:rPr>
          <w:rFonts w:ascii="Times New Roman" w:hAnsi="Times New Roman" w:cs="Times New Roman"/>
          <w:b/>
          <w:i/>
        </w:rPr>
        <w:t>TDS Certificate under GST Regime</w:t>
      </w:r>
      <w:r>
        <w:rPr>
          <w:rFonts w:ascii="Times New Roman" w:hAnsi="Times New Roman" w:cs="Times New Roman"/>
          <w:b/>
          <w:i/>
        </w:rPr>
        <w:t xml:space="preserve">: - </w:t>
      </w:r>
      <w:r w:rsidRPr="00B06D24">
        <w:rPr>
          <w:rFonts w:ascii="Times New Roman" w:hAnsi="Times New Roman" w:cs="Times New Roman"/>
        </w:rPr>
        <w:t>According to Section 51 (4) of the CGST Act, a certificate is required to be issued by deductor to deductee within 5 days of deposit of tax by deductor to the respective Government account.</w:t>
      </w:r>
    </w:p>
    <w:p w:rsidR="00B06D24" w:rsidRPr="00B06D24" w:rsidRDefault="00B06D24" w:rsidP="00B06D24">
      <w:pPr>
        <w:ind w:left="3420" w:hanging="1980"/>
        <w:rPr>
          <w:rFonts w:ascii="Times New Roman" w:hAnsi="Times New Roman" w:cs="Times New Roman"/>
        </w:rPr>
      </w:pPr>
      <w:r w:rsidRPr="00B06D24">
        <w:rPr>
          <w:rFonts w:ascii="Times New Roman" w:hAnsi="Times New Roman" w:cs="Times New Roman"/>
        </w:rPr>
        <w:t>The certificate to be issued by deductor will have information of:</w:t>
      </w:r>
    </w:p>
    <w:p w:rsidR="00B06D24" w:rsidRPr="00B06D24" w:rsidRDefault="00B06D24" w:rsidP="00B06D24">
      <w:pPr>
        <w:ind w:left="3420" w:hanging="1980"/>
        <w:rPr>
          <w:rFonts w:ascii="Times New Roman" w:hAnsi="Times New Roman" w:cs="Times New Roman"/>
        </w:rPr>
      </w:pPr>
      <w:r>
        <w:rPr>
          <w:rFonts w:ascii="Times New Roman" w:hAnsi="Times New Roman" w:cs="Times New Roman"/>
        </w:rPr>
        <w:t>(a) Total Contract value</w:t>
      </w:r>
    </w:p>
    <w:p w:rsidR="00B06D24" w:rsidRPr="00B06D24" w:rsidRDefault="00B06D24" w:rsidP="00B06D24">
      <w:pPr>
        <w:ind w:left="3420" w:hanging="1980"/>
        <w:rPr>
          <w:rFonts w:ascii="Times New Roman" w:hAnsi="Times New Roman" w:cs="Times New Roman"/>
        </w:rPr>
      </w:pPr>
      <w:r w:rsidRPr="00B06D24">
        <w:rPr>
          <w:rFonts w:ascii="Times New Roman" w:hAnsi="Times New Roman" w:cs="Times New Roman"/>
        </w:rPr>
        <w:t>(b) Total amount deducted.</w:t>
      </w:r>
    </w:p>
    <w:p w:rsidR="00B06D24" w:rsidRPr="00B06D24" w:rsidRDefault="00B06D24" w:rsidP="00B06D24">
      <w:pPr>
        <w:ind w:left="720" w:firstLine="720"/>
        <w:rPr>
          <w:rFonts w:ascii="Times New Roman" w:hAnsi="Times New Roman" w:cs="Times New Roman"/>
        </w:rPr>
      </w:pPr>
      <w:r w:rsidRPr="00B06D24">
        <w:rPr>
          <w:rFonts w:ascii="Times New Roman" w:hAnsi="Times New Roman" w:cs="Times New Roman"/>
        </w:rPr>
        <w:t>(c) Rate of TDS.</w:t>
      </w:r>
    </w:p>
    <w:p w:rsidR="00B06D24" w:rsidRPr="00B06D24" w:rsidRDefault="00B06D24" w:rsidP="00B06D24">
      <w:pPr>
        <w:ind w:left="3420" w:hanging="1980"/>
        <w:rPr>
          <w:rFonts w:ascii="Times New Roman" w:hAnsi="Times New Roman" w:cs="Times New Roman"/>
        </w:rPr>
      </w:pPr>
      <w:r w:rsidRPr="00B06D24">
        <w:rPr>
          <w:rFonts w:ascii="Times New Roman" w:hAnsi="Times New Roman" w:cs="Times New Roman"/>
        </w:rPr>
        <w:t>(d) Amount paid to the appropriate government.</w:t>
      </w:r>
    </w:p>
    <w:p w:rsidR="00B06D24" w:rsidRPr="00B06D24" w:rsidRDefault="00B06D24" w:rsidP="00B06D24">
      <w:pPr>
        <w:ind w:left="990"/>
        <w:rPr>
          <w:rFonts w:ascii="Times New Roman" w:hAnsi="Times New Roman" w:cs="Times New Roman"/>
        </w:rPr>
      </w:pPr>
      <w:r w:rsidRPr="00B06D24">
        <w:rPr>
          <w:rFonts w:ascii="Times New Roman" w:hAnsi="Times New Roman" w:cs="Times New Roman"/>
        </w:rPr>
        <w:t>As per section 51(4) of the CGST Act, if any deductor fails to issue the certificate within time- limit of 5 days of deposit of tax, he shall be liable to pay late fee of Rs. 100/- per day for the period starting from the expiry of 5 days period until it is issued to deductee. However, the maximum late fee will be restricted to Rs.5,000/-.</w:t>
      </w:r>
    </w:p>
    <w:p w:rsidR="00B06D24" w:rsidRDefault="00B06D24" w:rsidP="00B06D24">
      <w:pPr>
        <w:tabs>
          <w:tab w:val="left" w:pos="3240"/>
        </w:tabs>
        <w:ind w:left="3240" w:hanging="2520"/>
        <w:rPr>
          <w:rFonts w:ascii="Times New Roman" w:hAnsi="Times New Roman" w:cs="Times New Roman"/>
          <w:b/>
          <w:i/>
        </w:rPr>
      </w:pPr>
      <w:r>
        <w:rPr>
          <w:rFonts w:ascii="Times New Roman" w:hAnsi="Times New Roman" w:cs="Times New Roman"/>
          <w:b/>
          <w:i/>
        </w:rPr>
        <w:t>Credit of TDS under GST: -</w:t>
      </w:r>
      <w:r w:rsidRPr="00B06D24">
        <w:rPr>
          <w:rFonts w:ascii="Times New Roman" w:hAnsi="Times New Roman" w:cs="Times New Roman"/>
        </w:rPr>
        <w:t>As per section 51(5) of the CGST Act, the deductee will take the credit of TDS deducted from his payments on the basis of TDS certificate. The deductee will claim the credit in his electronic cash ledger, of the tax deducted and reflected in the return of the deductor filed for the transaction period.</w:t>
      </w:r>
      <w:r>
        <w:rPr>
          <w:rFonts w:ascii="Times New Roman" w:hAnsi="Times New Roman" w:cs="Times New Roman"/>
          <w:b/>
          <w:i/>
        </w:rPr>
        <w:t xml:space="preserve"> </w:t>
      </w:r>
    </w:p>
    <w:p w:rsidR="00B06D24" w:rsidRDefault="00B06D24" w:rsidP="00B06D24">
      <w:pPr>
        <w:tabs>
          <w:tab w:val="left" w:pos="3240"/>
        </w:tabs>
        <w:ind w:left="3240" w:hanging="2520"/>
        <w:rPr>
          <w:rFonts w:ascii="Times New Roman" w:hAnsi="Times New Roman" w:cs="Times New Roman"/>
          <w:b/>
          <w:i/>
        </w:rPr>
      </w:pPr>
    </w:p>
    <w:p w:rsidR="00B06D24" w:rsidRDefault="00B06D24" w:rsidP="00B06D24">
      <w:pPr>
        <w:tabs>
          <w:tab w:val="left" w:pos="3240"/>
        </w:tabs>
        <w:ind w:left="3690" w:hanging="3510"/>
        <w:rPr>
          <w:rFonts w:ascii="Times New Roman" w:hAnsi="Times New Roman" w:cs="Times New Roman"/>
          <w:b/>
          <w:i/>
        </w:rPr>
      </w:pPr>
      <w:r w:rsidRPr="00B06D24">
        <w:rPr>
          <w:rFonts w:ascii="Times New Roman" w:hAnsi="Times New Roman" w:cs="Times New Roman"/>
          <w:b/>
          <w:i/>
        </w:rPr>
        <w:t>Delay in deposit of TDS under GST</w:t>
      </w:r>
      <w:r>
        <w:rPr>
          <w:rFonts w:ascii="Times New Roman" w:hAnsi="Times New Roman" w:cs="Times New Roman"/>
          <w:b/>
          <w:i/>
        </w:rPr>
        <w:t xml:space="preserve"> :- </w:t>
      </w:r>
      <w:r w:rsidRPr="00B06D24">
        <w:rPr>
          <w:rFonts w:ascii="Times New Roman" w:hAnsi="Times New Roman" w:cs="Times New Roman"/>
        </w:rPr>
        <w:t>According to section 51 (6) , if any deductor fails to pay the Government the amount so collected as TDS within 10 days of following month, he will be liable to pay interest in addition to the amount tax deducted , interest for the period starting from the due date of deposit till the final date of deposit of TDS amount.</w:t>
      </w:r>
    </w:p>
    <w:p w:rsidR="00B06D24" w:rsidRDefault="00B06D24" w:rsidP="00FD5938">
      <w:pPr>
        <w:tabs>
          <w:tab w:val="left" w:pos="3240"/>
        </w:tabs>
        <w:ind w:left="3060" w:hanging="2520"/>
        <w:rPr>
          <w:rFonts w:ascii="Times New Roman" w:hAnsi="Times New Roman" w:cs="Times New Roman"/>
        </w:rPr>
      </w:pPr>
      <w:r w:rsidRPr="00B06D24">
        <w:rPr>
          <w:rFonts w:ascii="Times New Roman" w:hAnsi="Times New Roman" w:cs="Times New Roman"/>
          <w:b/>
          <w:i/>
        </w:rPr>
        <w:t>Refund of TDS under GST</w:t>
      </w:r>
      <w:r>
        <w:rPr>
          <w:rFonts w:ascii="Times New Roman" w:hAnsi="Times New Roman" w:cs="Times New Roman"/>
          <w:b/>
          <w:i/>
        </w:rPr>
        <w:t xml:space="preserve"> :- </w:t>
      </w:r>
      <w:r w:rsidRPr="00B06D24">
        <w:rPr>
          <w:rFonts w:ascii="Times New Roman" w:hAnsi="Times New Roman" w:cs="Times New Roman"/>
        </w:rPr>
        <w:t>As per section 51 (8), in case of any excess or erroneous deduction of TDS, refund can be sought by deductor or deductee under the relevant section 54 of the CGST Act</w:t>
      </w:r>
      <w:r>
        <w:rPr>
          <w:rFonts w:ascii="Times New Roman" w:hAnsi="Times New Roman" w:cs="Times New Roman"/>
        </w:rPr>
        <w:t>.</w:t>
      </w:r>
    </w:p>
    <w:p w:rsidR="003B78D0" w:rsidRDefault="003B78D0" w:rsidP="00FD5938">
      <w:pPr>
        <w:tabs>
          <w:tab w:val="left" w:pos="3240"/>
        </w:tabs>
        <w:ind w:left="3060" w:hanging="2520"/>
        <w:rPr>
          <w:rFonts w:ascii="Times New Roman" w:hAnsi="Times New Roman" w:cs="Times New Roman"/>
        </w:rPr>
      </w:pPr>
    </w:p>
    <w:p w:rsidR="003B78D0" w:rsidRPr="00FD5938" w:rsidRDefault="003B78D0" w:rsidP="00FD5938">
      <w:pPr>
        <w:tabs>
          <w:tab w:val="left" w:pos="3240"/>
        </w:tabs>
        <w:ind w:left="3060" w:hanging="2520"/>
        <w:rPr>
          <w:rFonts w:ascii="Times New Roman" w:hAnsi="Times New Roman" w:cs="Times New Roman"/>
        </w:rPr>
      </w:pPr>
    </w:p>
    <w:p w:rsidR="00B06D24" w:rsidRDefault="00FD5938" w:rsidP="00307EB4">
      <w:pPr>
        <w:ind w:left="1710" w:hanging="1710"/>
        <w:rPr>
          <w:rFonts w:ascii="Times New Roman" w:hAnsi="Times New Roman" w:cs="Times New Roman"/>
          <w:b/>
          <w:i/>
        </w:rPr>
      </w:pPr>
      <w:r>
        <w:rPr>
          <w:rFonts w:ascii="Times New Roman" w:hAnsi="Times New Roman" w:cs="Times New Roman"/>
          <w:b/>
          <w:i/>
          <w:noProof/>
          <w:lang w:val="en-US" w:eastAsia="en-US"/>
        </w:rPr>
        <w:lastRenderedPageBreak/>
        <w:drawing>
          <wp:anchor distT="0" distB="0" distL="114300" distR="114300" simplePos="0" relativeHeight="251660288" behindDoc="1" locked="0" layoutInCell="1" allowOverlap="1">
            <wp:simplePos x="0" y="0"/>
            <wp:positionH relativeFrom="column">
              <wp:posOffset>4845685</wp:posOffset>
            </wp:positionH>
            <wp:positionV relativeFrom="paragraph">
              <wp:posOffset>228600</wp:posOffset>
            </wp:positionV>
            <wp:extent cx="1791970" cy="1192530"/>
            <wp:effectExtent l="19050" t="0" r="0" b="0"/>
            <wp:wrapTight wrapText="bothSides">
              <wp:wrapPolygon edited="0">
                <wp:start x="-230" y="0"/>
                <wp:lineTo x="-230" y="21393"/>
                <wp:lineTo x="21585" y="21393"/>
                <wp:lineTo x="21585" y="0"/>
                <wp:lineTo x="-230" y="0"/>
              </wp:wrapPolygon>
            </wp:wrapTight>
            <wp:docPr id="4" name="Picture 3"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9"/>
                    <a:stretch>
                      <a:fillRect/>
                    </a:stretch>
                  </pic:blipFill>
                  <pic:spPr>
                    <a:xfrm>
                      <a:off x="0" y="0"/>
                      <a:ext cx="1791970" cy="1192530"/>
                    </a:xfrm>
                    <a:prstGeom prst="rect">
                      <a:avLst/>
                    </a:prstGeom>
                  </pic:spPr>
                </pic:pic>
              </a:graphicData>
            </a:graphic>
          </wp:anchor>
        </w:drawing>
      </w:r>
      <w:r w:rsidR="00B06D24" w:rsidRPr="00B06D24">
        <w:rPr>
          <w:rFonts w:ascii="Times New Roman" w:hAnsi="Times New Roman" w:cs="Times New Roman"/>
          <w:b/>
          <w:i/>
        </w:rPr>
        <w:t>PROVISIONS OF TCS</w:t>
      </w:r>
      <w:r w:rsidR="00B06D24">
        <w:rPr>
          <w:rFonts w:ascii="Times New Roman" w:hAnsi="Times New Roman" w:cs="Times New Roman"/>
          <w:b/>
          <w:i/>
        </w:rPr>
        <w:t xml:space="preserve"> (Tax Collected at Source)</w:t>
      </w:r>
      <w:r w:rsidR="00307EB4">
        <w:rPr>
          <w:rFonts w:ascii="Times New Roman" w:hAnsi="Times New Roman" w:cs="Times New Roman"/>
          <w:b/>
          <w:i/>
        </w:rPr>
        <w:t>:</w:t>
      </w:r>
    </w:p>
    <w:p w:rsidR="00D46B9C" w:rsidRDefault="00FB75B2" w:rsidP="00E90E4C">
      <w:pPr>
        <w:ind w:left="1710" w:hanging="1710"/>
        <w:rPr>
          <w:rFonts w:ascii="Times New Roman" w:hAnsi="Times New Roman" w:cs="Times New Roman"/>
        </w:rPr>
      </w:pPr>
      <w:r w:rsidRPr="0089791D">
        <w:rPr>
          <w:rFonts w:ascii="Times New Roman" w:hAnsi="Times New Roman" w:cs="Times New Roman"/>
          <w:b/>
          <w:i/>
        </w:rPr>
        <w:t>SEC</w:t>
      </w:r>
      <w:r>
        <w:rPr>
          <w:rFonts w:ascii="Times New Roman" w:hAnsi="Times New Roman" w:cs="Times New Roman"/>
          <w:b/>
          <w:i/>
        </w:rPr>
        <w:t>TION-</w:t>
      </w:r>
      <w:r w:rsidRPr="0089791D">
        <w:rPr>
          <w:rFonts w:ascii="Times New Roman" w:hAnsi="Times New Roman" w:cs="Times New Roman"/>
          <w:b/>
          <w:i/>
        </w:rPr>
        <w:t xml:space="preserve"> </w:t>
      </w:r>
      <w:r>
        <w:rPr>
          <w:rFonts w:ascii="Times New Roman" w:hAnsi="Times New Roman" w:cs="Times New Roman"/>
          <w:b/>
          <w:i/>
        </w:rPr>
        <w:t>52(1</w:t>
      </w:r>
      <w:r w:rsidRPr="00FB75B2">
        <w:rPr>
          <w:rFonts w:ascii="Times New Roman" w:hAnsi="Times New Roman" w:cs="Times New Roman"/>
        </w:rPr>
        <w:t>)</w:t>
      </w:r>
      <w:r w:rsidR="00A14508" w:rsidRPr="0089791D">
        <w:rPr>
          <w:rFonts w:ascii="Times New Roman" w:hAnsi="Times New Roman" w:cs="Times New Roman"/>
          <w:b/>
          <w:i/>
        </w:rPr>
        <w:t>:</w:t>
      </w:r>
      <w:r>
        <w:rPr>
          <w:rFonts w:ascii="Times New Roman" w:hAnsi="Times New Roman" w:cs="Times New Roman"/>
          <w:b/>
          <w:i/>
        </w:rPr>
        <w:t xml:space="preserve">- </w:t>
      </w:r>
      <w:r w:rsidRPr="00E90E4C">
        <w:rPr>
          <w:rFonts w:ascii="Times New Roman" w:hAnsi="Times New Roman" w:cs="Times New Roman"/>
        </w:rPr>
        <w:t xml:space="preserve">Notwithstanding anything to the contrary contained in this Act, </w:t>
      </w:r>
      <w:r w:rsidRPr="00E90E4C">
        <w:rPr>
          <w:rFonts w:ascii="Times New Roman" w:hAnsi="Times New Roman" w:cs="Times New Roman"/>
          <w:b/>
        </w:rPr>
        <w:t>every electronic commerce</w:t>
      </w:r>
      <w:r w:rsidR="00E90E4C" w:rsidRPr="00E90E4C">
        <w:rPr>
          <w:rFonts w:ascii="Times New Roman" w:hAnsi="Times New Roman" w:cs="Times New Roman"/>
          <w:b/>
        </w:rPr>
        <w:t xml:space="preserve"> </w:t>
      </w:r>
      <w:r w:rsidRPr="00E90E4C">
        <w:rPr>
          <w:rFonts w:ascii="Times New Roman" w:hAnsi="Times New Roman" w:cs="Times New Roman"/>
          <w:b/>
        </w:rPr>
        <w:t>operator,</w:t>
      </w:r>
      <w:r w:rsidRPr="00E90E4C">
        <w:rPr>
          <w:rFonts w:ascii="Times New Roman" w:hAnsi="Times New Roman" w:cs="Times New Roman"/>
        </w:rPr>
        <w:t xml:space="preserve"> not being an agent, shall collect an amount calculated at such rate not exceeding </w:t>
      </w:r>
      <w:r w:rsidRPr="00E90E4C">
        <w:rPr>
          <w:rFonts w:ascii="Times New Roman" w:hAnsi="Times New Roman" w:cs="Times New Roman"/>
          <w:b/>
        </w:rPr>
        <w:t>one per cent</w:t>
      </w:r>
      <w:r w:rsidRPr="00E90E4C">
        <w:rPr>
          <w:rFonts w:ascii="Times New Roman" w:hAnsi="Times New Roman" w:cs="Times New Roman"/>
        </w:rPr>
        <w:t xml:space="preserve">, as may be notified by the Government on the recommendations of the Council, of the </w:t>
      </w:r>
      <w:r w:rsidRPr="00E90E4C">
        <w:rPr>
          <w:rFonts w:ascii="Times New Roman" w:hAnsi="Times New Roman" w:cs="Times New Roman"/>
          <w:b/>
        </w:rPr>
        <w:t>net value of taxable supplies</w:t>
      </w:r>
      <w:r w:rsidRPr="00E90E4C">
        <w:rPr>
          <w:rFonts w:ascii="Times New Roman" w:hAnsi="Times New Roman" w:cs="Times New Roman"/>
        </w:rPr>
        <w:t xml:space="preserve"> made through it by other suppliers where the consideration with respect to such supplies is to be collected by the operator.</w:t>
      </w:r>
    </w:p>
    <w:p w:rsidR="00DC4986" w:rsidRDefault="00DC4986" w:rsidP="00E90E4C">
      <w:pPr>
        <w:ind w:left="1710" w:hanging="1710"/>
        <w:rPr>
          <w:rFonts w:ascii="Times New Roman" w:hAnsi="Times New Roman" w:cs="Times New Roman"/>
        </w:rPr>
      </w:pPr>
      <w:r>
        <w:rPr>
          <w:rFonts w:ascii="Times New Roman" w:hAnsi="Times New Roman" w:cs="Times New Roman"/>
          <w:b/>
          <w:i/>
        </w:rPr>
        <w:t>NOTE:</w:t>
      </w:r>
    </w:p>
    <w:p w:rsidR="00DC4986" w:rsidRPr="00DC4986" w:rsidRDefault="00DC4986" w:rsidP="00DC4986">
      <w:pPr>
        <w:ind w:left="1710" w:hanging="1710"/>
        <w:rPr>
          <w:rFonts w:ascii="Times New Roman" w:hAnsi="Times New Roman" w:cs="Times New Roman"/>
          <w:u w:val="single"/>
        </w:rPr>
      </w:pPr>
      <w:r w:rsidRPr="00DC4986">
        <w:rPr>
          <w:rFonts w:ascii="Times New Roman" w:hAnsi="Times New Roman" w:cs="Times New Roman"/>
          <w:u w:val="single"/>
        </w:rPr>
        <w:t xml:space="preserve">Section 2 (45) of the CGST Act, defines “Electronic Commerce Operator’ means any person who owns, operates or manages digital or electronic facility or platform for electronic commerce. </w:t>
      </w:r>
    </w:p>
    <w:p w:rsidR="00DC4986" w:rsidRPr="00DC4986" w:rsidRDefault="00DC4986" w:rsidP="00DC4986">
      <w:pPr>
        <w:ind w:left="1710" w:hanging="1710"/>
        <w:rPr>
          <w:rFonts w:ascii="Times New Roman" w:hAnsi="Times New Roman" w:cs="Times New Roman"/>
          <w:u w:val="single"/>
        </w:rPr>
      </w:pPr>
      <w:r w:rsidRPr="00DC4986">
        <w:rPr>
          <w:rFonts w:ascii="Times New Roman" w:hAnsi="Times New Roman" w:cs="Times New Roman"/>
          <w:u w:val="single"/>
        </w:rPr>
        <w:t>Section 2(44) of the CGST Act, defines ‘Electronic Commerce’ means the supply of goods or services or both, including digital products over digital or electronic network.</w:t>
      </w:r>
    </w:p>
    <w:p w:rsidR="00D46B9C" w:rsidRDefault="00D46B9C" w:rsidP="00D46B9C">
      <w:pPr>
        <w:rPr>
          <w:rFonts w:ascii="Times New Roman" w:hAnsi="Times New Roman" w:cs="Times New Roman"/>
          <w:u w:val="single"/>
        </w:rPr>
      </w:pPr>
      <w:r>
        <w:rPr>
          <w:rFonts w:ascii="Times New Roman" w:hAnsi="Times New Roman" w:cs="Times New Roman"/>
          <w:u w:val="single"/>
        </w:rPr>
        <w:t>REGISTRATION:</w:t>
      </w:r>
    </w:p>
    <w:p w:rsidR="00D46B9C" w:rsidRDefault="00D46B9C" w:rsidP="00D46B9C">
      <w:pPr>
        <w:ind w:left="720"/>
        <w:rPr>
          <w:rFonts w:ascii="Times New Roman" w:hAnsi="Times New Roman" w:cs="Times New Roman"/>
        </w:rPr>
      </w:pPr>
      <w:r w:rsidRPr="00D46B9C">
        <w:rPr>
          <w:rFonts w:ascii="Times New Roman" w:hAnsi="Times New Roman" w:cs="Times New Roman"/>
        </w:rPr>
        <w:t>The ecommerce operator as well as the supplier supplying goods or services through an operator need to compulsorily register under GST. The threshold limit of Rs. 20 lakhs (10 lakhs for special category states) is not applicable to them. Section 24(x) of the CGST Act, 2017 makes it mandatory for every e-Commerce Operator to get registered under GST. Similarly, section 24(ix) of the CGST Act, 2017 makes it mandatory for every person who supplies goods/services through an Operator to get registered under GST.</w:t>
      </w:r>
    </w:p>
    <w:p w:rsidR="00D46B9C" w:rsidRDefault="00D46B9C" w:rsidP="00D46B9C">
      <w:pPr>
        <w:rPr>
          <w:rFonts w:ascii="Times New Roman" w:hAnsi="Times New Roman" w:cs="Times New Roman"/>
          <w:u w:val="single"/>
        </w:rPr>
      </w:pPr>
      <w:r>
        <w:rPr>
          <w:rFonts w:ascii="Times New Roman" w:hAnsi="Times New Roman" w:cs="Times New Roman"/>
          <w:u w:val="single"/>
        </w:rPr>
        <w:t>VALUE OF SUPPLY:</w:t>
      </w:r>
    </w:p>
    <w:p w:rsidR="00DC4986" w:rsidRDefault="00D46B9C" w:rsidP="00307EB4">
      <w:pPr>
        <w:ind w:left="720"/>
        <w:rPr>
          <w:rFonts w:ascii="Times New Roman" w:hAnsi="Times New Roman" w:cs="Times New Roman"/>
        </w:rPr>
      </w:pPr>
      <w:r w:rsidRPr="00D46B9C">
        <w:rPr>
          <w:rFonts w:ascii="Times New Roman" w:hAnsi="Times New Roman" w:cs="Times New Roman"/>
        </w:rPr>
        <w:t xml:space="preserve">For the purposes of </w:t>
      </w:r>
      <w:r w:rsidR="00DC4986">
        <w:rPr>
          <w:rFonts w:ascii="Times New Roman" w:hAnsi="Times New Roman" w:cs="Times New Roman"/>
        </w:rPr>
        <w:t>collection of tax as specified u/s 52(1)</w:t>
      </w:r>
      <w:r w:rsidRPr="00D46B9C">
        <w:rPr>
          <w:rFonts w:ascii="Times New Roman" w:hAnsi="Times New Roman" w:cs="Times New Roman"/>
        </w:rPr>
        <w:t>, the expression "net value of taxable supplies" shall mean the aggregate value of taxable supplies of goods or services or both, other than services notified under sub-section (5) of section 9, made during any month by all registered persons through the operator reduced by the aggregate value of taxable supplies returned to the suppliers during the said month.</w:t>
      </w:r>
    </w:p>
    <w:p w:rsidR="00DC4986" w:rsidRPr="00307EB4" w:rsidRDefault="00DC4986" w:rsidP="00307EB4">
      <w:pPr>
        <w:rPr>
          <w:rFonts w:ascii="Times New Roman" w:hAnsi="Times New Roman" w:cs="Times New Roman"/>
          <w:u w:val="single"/>
        </w:rPr>
      </w:pPr>
      <w:r w:rsidRPr="00DC4986">
        <w:rPr>
          <w:rFonts w:ascii="Times New Roman" w:hAnsi="Times New Roman" w:cs="Times New Roman"/>
          <w:u w:val="single"/>
        </w:rPr>
        <w:t>P</w:t>
      </w:r>
      <w:r>
        <w:rPr>
          <w:rFonts w:ascii="Times New Roman" w:hAnsi="Times New Roman" w:cs="Times New Roman"/>
          <w:u w:val="single"/>
        </w:rPr>
        <w:t>AYMENT TO THE GOVERNMENT</w:t>
      </w:r>
      <w:r w:rsidRPr="00DC4986">
        <w:rPr>
          <w:rFonts w:ascii="Times New Roman" w:hAnsi="Times New Roman" w:cs="Times New Roman"/>
          <w:u w:val="single"/>
        </w:rPr>
        <w:t>:</w:t>
      </w:r>
      <w:r>
        <w:rPr>
          <w:rFonts w:ascii="Times New Roman" w:hAnsi="Times New Roman" w:cs="Times New Roman"/>
          <w:u w:val="single"/>
        </w:rPr>
        <w:t xml:space="preserve"> -</w:t>
      </w:r>
    </w:p>
    <w:p w:rsidR="00307EB4" w:rsidRPr="00DC4986" w:rsidRDefault="00DC4986" w:rsidP="00FD5938">
      <w:pPr>
        <w:ind w:left="720"/>
        <w:rPr>
          <w:rFonts w:ascii="Times New Roman" w:hAnsi="Times New Roman" w:cs="Times New Roman"/>
        </w:rPr>
      </w:pPr>
      <w:r>
        <w:rPr>
          <w:rFonts w:ascii="Times New Roman" w:hAnsi="Times New Roman" w:cs="Times New Roman"/>
          <w:b/>
          <w:i/>
        </w:rPr>
        <w:t xml:space="preserve"> </w:t>
      </w:r>
      <w:r w:rsidRPr="00DC4986">
        <w:rPr>
          <w:rFonts w:ascii="Times New Roman" w:hAnsi="Times New Roman" w:cs="Times New Roman"/>
        </w:rPr>
        <w:t>Sub-section (3) of Section 52 of the Act provides that Tax Collected at Source shall be paid to the Government within 10 days after the end of the month of collection.</w:t>
      </w:r>
    </w:p>
    <w:p w:rsidR="0089791D" w:rsidRDefault="00307EB4" w:rsidP="00E90E4C">
      <w:pPr>
        <w:ind w:left="1710" w:hanging="1710"/>
        <w:rPr>
          <w:rFonts w:ascii="Times New Roman" w:hAnsi="Times New Roman" w:cs="Times New Roman"/>
          <w:u w:val="single"/>
        </w:rPr>
      </w:pPr>
      <w:r>
        <w:rPr>
          <w:rFonts w:ascii="Times New Roman" w:hAnsi="Times New Roman" w:cs="Times New Roman"/>
          <w:u w:val="single"/>
        </w:rPr>
        <w:t>STATEMENT</w:t>
      </w:r>
      <w:r w:rsidR="00DC4986">
        <w:rPr>
          <w:rFonts w:ascii="Times New Roman" w:hAnsi="Times New Roman" w:cs="Times New Roman"/>
          <w:u w:val="single"/>
        </w:rPr>
        <w:t>:</w:t>
      </w:r>
    </w:p>
    <w:p w:rsidR="00307EB4" w:rsidRPr="00307EB4" w:rsidRDefault="00307EB4" w:rsidP="00307EB4">
      <w:pPr>
        <w:ind w:left="720"/>
        <w:rPr>
          <w:rFonts w:ascii="Times New Roman" w:hAnsi="Times New Roman" w:cs="Times New Roman"/>
        </w:rPr>
      </w:pPr>
      <w:r w:rsidRPr="00307EB4">
        <w:rPr>
          <w:rFonts w:ascii="Times New Roman" w:hAnsi="Times New Roman" w:cs="Times New Roman"/>
          <w:b/>
          <w:u w:val="single"/>
        </w:rPr>
        <w:t>Monthly Statement:</w:t>
      </w:r>
      <w:r>
        <w:rPr>
          <w:rFonts w:ascii="Times New Roman" w:hAnsi="Times New Roman" w:cs="Times New Roman"/>
          <w:b/>
          <w:u w:val="single"/>
        </w:rPr>
        <w:t xml:space="preserve"> -  </w:t>
      </w:r>
      <w:r w:rsidRPr="00307EB4">
        <w:rPr>
          <w:rFonts w:ascii="Times New Roman" w:hAnsi="Times New Roman" w:cs="Times New Roman"/>
        </w:rPr>
        <w:t>Every operator who collects the amount of tax shall furnish a statement, electronically, containing all the details relating to:</w:t>
      </w:r>
    </w:p>
    <w:p w:rsidR="00307EB4" w:rsidRPr="00307EB4" w:rsidRDefault="00307EB4" w:rsidP="00307EB4">
      <w:pPr>
        <w:ind w:left="720"/>
        <w:rPr>
          <w:rFonts w:ascii="Times New Roman" w:hAnsi="Times New Roman" w:cs="Times New Roman"/>
        </w:rPr>
      </w:pPr>
      <w:r w:rsidRPr="00307EB4">
        <w:rPr>
          <w:rFonts w:ascii="Times New Roman" w:hAnsi="Times New Roman" w:cs="Times New Roman"/>
        </w:rPr>
        <w:t>a. Outward supplies of Goods and Services.</w:t>
      </w:r>
    </w:p>
    <w:p w:rsidR="00307EB4" w:rsidRPr="00307EB4" w:rsidRDefault="00307EB4" w:rsidP="00307EB4">
      <w:pPr>
        <w:ind w:left="720"/>
        <w:rPr>
          <w:rFonts w:ascii="Times New Roman" w:hAnsi="Times New Roman" w:cs="Times New Roman"/>
        </w:rPr>
      </w:pPr>
      <w:r w:rsidRPr="00307EB4">
        <w:rPr>
          <w:rFonts w:ascii="Times New Roman" w:hAnsi="Times New Roman" w:cs="Times New Roman"/>
        </w:rPr>
        <w:t>b. Returned of goods and services.</w:t>
      </w:r>
    </w:p>
    <w:p w:rsidR="00307EB4" w:rsidRPr="00307EB4" w:rsidRDefault="00307EB4" w:rsidP="00307EB4">
      <w:pPr>
        <w:ind w:left="720"/>
        <w:rPr>
          <w:rFonts w:ascii="Times New Roman" w:hAnsi="Times New Roman" w:cs="Times New Roman"/>
        </w:rPr>
      </w:pPr>
      <w:r w:rsidRPr="00307EB4">
        <w:rPr>
          <w:rFonts w:ascii="Times New Roman" w:hAnsi="Times New Roman" w:cs="Times New Roman"/>
        </w:rPr>
        <w:t>c. Amount collected during a month.</w:t>
      </w:r>
    </w:p>
    <w:p w:rsidR="00307EB4" w:rsidRDefault="00307EB4" w:rsidP="00307EB4">
      <w:pPr>
        <w:ind w:left="720"/>
        <w:rPr>
          <w:rFonts w:ascii="Times New Roman" w:hAnsi="Times New Roman" w:cs="Times New Roman"/>
        </w:rPr>
      </w:pPr>
      <w:r w:rsidRPr="00307EB4">
        <w:rPr>
          <w:rFonts w:ascii="Times New Roman" w:hAnsi="Times New Roman" w:cs="Times New Roman"/>
        </w:rPr>
        <w:lastRenderedPageBreak/>
        <w:t>In Form GSTR-8 within 10 days from the end of the month in terms of sub-rule (1) of Rule 67 of the rules read with sub-section (4) of Section 52 of the CGST Act.</w:t>
      </w:r>
    </w:p>
    <w:p w:rsidR="00307EB4" w:rsidRDefault="00307EB4" w:rsidP="00307EB4">
      <w:pPr>
        <w:ind w:left="720"/>
        <w:rPr>
          <w:rFonts w:ascii="Times New Roman" w:hAnsi="Times New Roman" w:cs="Times New Roman"/>
        </w:rPr>
      </w:pPr>
      <w:r w:rsidRPr="00307EB4">
        <w:rPr>
          <w:rFonts w:ascii="Times New Roman" w:hAnsi="Times New Roman" w:cs="Times New Roman"/>
          <w:b/>
          <w:u w:val="single"/>
        </w:rPr>
        <w:t>Error in Monthly Statement:</w:t>
      </w:r>
      <w:r>
        <w:rPr>
          <w:rFonts w:ascii="Times New Roman" w:hAnsi="Times New Roman" w:cs="Times New Roman"/>
          <w:b/>
          <w:u w:val="single"/>
        </w:rPr>
        <w:t xml:space="preserve"> </w:t>
      </w:r>
      <w:r w:rsidRPr="00307EB4">
        <w:rPr>
          <w:rFonts w:ascii="Times New Roman" w:hAnsi="Times New Roman" w:cs="Times New Roman"/>
        </w:rPr>
        <w:t>If any e.commerce operator who collects the amount under section 52(1) of the Act, after furnishing a statement found any errors or omissions or incorrect particulars therein, other than as a result of scrutiny, audit, inspection or enforcement activity by the tax authorities then he shall rectify the same in the statement of month of such discovery, subject to Payment of interest under sub-section (6) of Section 52 of the Act.</w:t>
      </w:r>
    </w:p>
    <w:p w:rsidR="00307EB4" w:rsidRPr="00307EB4" w:rsidRDefault="00307EB4" w:rsidP="00307EB4">
      <w:pPr>
        <w:ind w:left="720"/>
        <w:rPr>
          <w:rFonts w:ascii="Times New Roman" w:hAnsi="Times New Roman" w:cs="Times New Roman"/>
          <w:u w:val="single"/>
        </w:rPr>
      </w:pPr>
      <w:r>
        <w:rPr>
          <w:rFonts w:ascii="Times New Roman" w:hAnsi="Times New Roman" w:cs="Times New Roman"/>
        </w:rPr>
        <w:t xml:space="preserve">NOTE: </w:t>
      </w:r>
      <w:r w:rsidRPr="00307EB4">
        <w:rPr>
          <w:rFonts w:ascii="Times New Roman" w:hAnsi="Times New Roman" w:cs="Times New Roman"/>
          <w:u w:val="single"/>
        </w:rPr>
        <w:t>No rectification shall be allowed After the due date of furnishing the statement for the month of September following the end of Financial Year, or Actual date of Furnishing the Annual Statement, whichever is earlier.</w:t>
      </w:r>
    </w:p>
    <w:p w:rsidR="00307EB4" w:rsidRDefault="00307EB4" w:rsidP="00307EB4">
      <w:pPr>
        <w:pStyle w:val="ListParagraph"/>
        <w:ind w:left="0"/>
        <w:rPr>
          <w:rFonts w:ascii="Times New Roman" w:hAnsi="Times New Roman" w:cs="Times New Roman"/>
          <w:u w:val="single"/>
        </w:rPr>
      </w:pPr>
      <w:r>
        <w:rPr>
          <w:rFonts w:ascii="Times New Roman" w:hAnsi="Times New Roman" w:cs="Times New Roman"/>
          <w:u w:val="single"/>
        </w:rPr>
        <w:t>MATCHING CONCEPT:</w:t>
      </w:r>
    </w:p>
    <w:p w:rsidR="00307EB4" w:rsidRDefault="00307EB4" w:rsidP="00307EB4">
      <w:pPr>
        <w:pStyle w:val="ListParagraph"/>
        <w:ind w:left="0"/>
        <w:rPr>
          <w:rFonts w:ascii="Times New Roman" w:hAnsi="Times New Roman" w:cs="Times New Roman"/>
          <w:u w:val="single"/>
        </w:rPr>
      </w:pPr>
    </w:p>
    <w:p w:rsidR="00307EB4" w:rsidRDefault="00307EB4" w:rsidP="00307EB4">
      <w:pPr>
        <w:pStyle w:val="ListParagraph"/>
        <w:rPr>
          <w:rFonts w:ascii="Times New Roman" w:hAnsi="Times New Roman" w:cs="Times New Roman"/>
        </w:rPr>
      </w:pPr>
      <w:r w:rsidRPr="00307EB4">
        <w:rPr>
          <w:rFonts w:ascii="Times New Roman" w:hAnsi="Times New Roman" w:cs="Times New Roman"/>
          <w:b/>
          <w:u w:val="single"/>
        </w:rPr>
        <w:t>Matching of supplies:</w:t>
      </w:r>
      <w:r>
        <w:rPr>
          <w:rFonts w:ascii="Times New Roman" w:hAnsi="Times New Roman" w:cs="Times New Roman"/>
          <w:b/>
          <w:u w:val="single"/>
        </w:rPr>
        <w:t xml:space="preserve"> </w:t>
      </w:r>
      <w:r w:rsidRPr="00307EB4">
        <w:rPr>
          <w:rFonts w:ascii="Times New Roman" w:hAnsi="Times New Roman" w:cs="Times New Roman"/>
        </w:rPr>
        <w:t>The Supplies shall match with the corresponding outward supplies of the registered Supplier as the details furnished by the e.commerce operator in Form GSTR-8 shall be made available electronically to each of the suppliers in Part C of Form GSTR -2A on the Common Portal after the due date of filing of Form GSTR-8 in terms of Rule (2) of Rule 67 read with sub-section (8) of Section 52 of the Act.</w:t>
      </w:r>
    </w:p>
    <w:p w:rsidR="00307EB4" w:rsidRDefault="00307EB4" w:rsidP="00307EB4">
      <w:pPr>
        <w:pStyle w:val="ListParagraph"/>
        <w:rPr>
          <w:rFonts w:ascii="Times New Roman" w:hAnsi="Times New Roman" w:cs="Times New Roman"/>
        </w:rPr>
      </w:pPr>
    </w:p>
    <w:p w:rsidR="00307EB4" w:rsidRPr="00307EB4" w:rsidRDefault="00307EB4" w:rsidP="00307EB4">
      <w:pPr>
        <w:pStyle w:val="ListParagraph"/>
        <w:rPr>
          <w:rFonts w:ascii="Times New Roman" w:hAnsi="Times New Roman" w:cs="Times New Roman"/>
        </w:rPr>
      </w:pPr>
      <w:r w:rsidRPr="00307EB4">
        <w:rPr>
          <w:rFonts w:ascii="Times New Roman" w:hAnsi="Times New Roman" w:cs="Times New Roman"/>
          <w:b/>
          <w:u w:val="single"/>
        </w:rPr>
        <w:t>Discrepancy of supplies:</w:t>
      </w:r>
      <w:r>
        <w:rPr>
          <w:rFonts w:ascii="Times New Roman" w:hAnsi="Times New Roman" w:cs="Times New Roman"/>
          <w:b/>
          <w:u w:val="single"/>
        </w:rPr>
        <w:t xml:space="preserve"> </w:t>
      </w:r>
      <w:r w:rsidRPr="00307EB4">
        <w:rPr>
          <w:rFonts w:ascii="Times New Roman" w:hAnsi="Times New Roman" w:cs="Times New Roman"/>
        </w:rPr>
        <w:t>When the Supplies under sub-section (4) do not match with the corresponding supplies of the supplier then, such discrepancy shall be communicated to both the persons in terms of sub-section (9) of Section 52 of the Act.</w:t>
      </w:r>
    </w:p>
    <w:p w:rsidR="00307EB4" w:rsidRDefault="00307EB4" w:rsidP="000A5758">
      <w:pPr>
        <w:pStyle w:val="ListParagraph"/>
        <w:ind w:left="1080"/>
        <w:rPr>
          <w:rFonts w:ascii="Times New Roman" w:hAnsi="Times New Roman" w:cs="Times New Roman"/>
        </w:rPr>
      </w:pPr>
    </w:p>
    <w:p w:rsidR="00307EB4" w:rsidRPr="00307EB4" w:rsidRDefault="00307EB4" w:rsidP="00307EB4">
      <w:pPr>
        <w:pStyle w:val="ListParagraph"/>
        <w:rPr>
          <w:rFonts w:ascii="Times New Roman" w:hAnsi="Times New Roman" w:cs="Times New Roman"/>
        </w:rPr>
      </w:pPr>
      <w:r w:rsidRPr="00307EB4">
        <w:rPr>
          <w:rFonts w:ascii="Times New Roman" w:hAnsi="Times New Roman" w:cs="Times New Roman"/>
          <w:b/>
          <w:u w:val="single"/>
        </w:rPr>
        <w:t>Payment of differential amount:</w:t>
      </w:r>
      <w:r>
        <w:rPr>
          <w:rFonts w:ascii="Times New Roman" w:hAnsi="Times New Roman" w:cs="Times New Roman"/>
          <w:b/>
          <w:u w:val="single"/>
        </w:rPr>
        <w:t xml:space="preserve"> </w:t>
      </w:r>
      <w:r w:rsidRPr="00307EB4">
        <w:rPr>
          <w:rFonts w:ascii="Times New Roman" w:hAnsi="Times New Roman" w:cs="Times New Roman"/>
        </w:rPr>
        <w:t>The amount in respect of which any discrepancy in the value of such supplies, the same would be communicated to both of the under sub-section (9) of Section 52 of the Act. If such discrepancy in value is not rectified within the given time, then such amount would be added to the output tax liability of such suppler. The supplier will have to pay the differential amount of output tax along with interest in terms of sub-section (10) &amp; sub-section (11) of section 52 of the Act.</w:t>
      </w:r>
    </w:p>
    <w:p w:rsidR="00307EB4" w:rsidRDefault="00307EB4" w:rsidP="000A5758">
      <w:pPr>
        <w:pStyle w:val="ListParagraph"/>
        <w:ind w:left="1080"/>
        <w:rPr>
          <w:rFonts w:ascii="Times New Roman" w:hAnsi="Times New Roman" w:cs="Times New Roman"/>
        </w:rPr>
      </w:pPr>
    </w:p>
    <w:p w:rsidR="00BC57F1" w:rsidRDefault="00BC57F1" w:rsidP="00BC57F1">
      <w:pPr>
        <w:pStyle w:val="ListParagraph"/>
        <w:ind w:left="0"/>
        <w:rPr>
          <w:rFonts w:ascii="Times New Roman" w:hAnsi="Times New Roman" w:cs="Times New Roman"/>
          <w:u w:val="single"/>
        </w:rPr>
      </w:pPr>
      <w:r>
        <w:rPr>
          <w:rFonts w:ascii="Times New Roman" w:hAnsi="Times New Roman" w:cs="Times New Roman"/>
          <w:u w:val="single"/>
        </w:rPr>
        <w:t>NOTICE TO THE OPERATOR:</w:t>
      </w:r>
    </w:p>
    <w:p w:rsidR="00BC57F1" w:rsidRDefault="00BC57F1" w:rsidP="000A5758">
      <w:pPr>
        <w:pStyle w:val="ListParagraph"/>
        <w:ind w:left="1080"/>
        <w:rPr>
          <w:rFonts w:ascii="Times New Roman" w:hAnsi="Times New Roman" w:cs="Times New Roman"/>
        </w:rPr>
      </w:pPr>
    </w:p>
    <w:p w:rsidR="00307EB4" w:rsidRDefault="00BC57F1" w:rsidP="000A5758">
      <w:pPr>
        <w:pStyle w:val="ListParagraph"/>
        <w:ind w:left="1080"/>
        <w:rPr>
          <w:rFonts w:ascii="Times New Roman" w:hAnsi="Times New Roman" w:cs="Times New Roman"/>
        </w:rPr>
      </w:pPr>
      <w:r w:rsidRPr="00BC57F1">
        <w:rPr>
          <w:rFonts w:ascii="Times New Roman" w:hAnsi="Times New Roman" w:cs="Times New Roman"/>
        </w:rPr>
        <w:t xml:space="preserve">An officer not below the rank of </w:t>
      </w:r>
      <w:r w:rsidRPr="00BC57F1">
        <w:rPr>
          <w:rFonts w:ascii="Times New Roman" w:hAnsi="Times New Roman" w:cs="Times New Roman"/>
          <w:b/>
        </w:rPr>
        <w:t>Deputy Commissioner</w:t>
      </w:r>
      <w:r w:rsidRPr="00BC57F1">
        <w:rPr>
          <w:rFonts w:ascii="Times New Roman" w:hAnsi="Times New Roman" w:cs="Times New Roman"/>
        </w:rPr>
        <w:t xml:space="preserve"> can issue Notice to supplied through electronic commerce operator during any period, stock of goods lying in warehouses/godowns etc., managed by such operator and declared as additional places of business by such supplies</w:t>
      </w:r>
      <w:r>
        <w:rPr>
          <w:rFonts w:ascii="Times New Roman" w:hAnsi="Times New Roman" w:cs="Times New Roman"/>
        </w:rPr>
        <w:t xml:space="preserve"> u/s 52(12).</w:t>
      </w:r>
    </w:p>
    <w:p w:rsidR="00BC57F1" w:rsidRDefault="00BC57F1" w:rsidP="000A5758">
      <w:pPr>
        <w:pStyle w:val="ListParagraph"/>
        <w:ind w:left="1080"/>
        <w:rPr>
          <w:rFonts w:ascii="Times New Roman" w:hAnsi="Times New Roman" w:cs="Times New Roman"/>
        </w:rPr>
      </w:pPr>
      <w:r w:rsidRPr="00BC57F1">
        <w:rPr>
          <w:rFonts w:ascii="Times New Roman" w:hAnsi="Times New Roman" w:cs="Times New Roman"/>
          <w:b/>
          <w:u w:val="single"/>
        </w:rPr>
        <w:t>REPLY</w:t>
      </w:r>
      <w:r>
        <w:rPr>
          <w:rFonts w:ascii="Times New Roman" w:hAnsi="Times New Roman" w:cs="Times New Roman"/>
        </w:rPr>
        <w:t xml:space="preserve">: </w:t>
      </w:r>
      <w:r w:rsidRPr="00BC57F1">
        <w:rPr>
          <w:rFonts w:ascii="Times New Roman" w:hAnsi="Times New Roman" w:cs="Times New Roman"/>
        </w:rPr>
        <w:t xml:space="preserve">The electronic commerce operator is required to furnish such details </w:t>
      </w:r>
      <w:r w:rsidRPr="00BC57F1">
        <w:rPr>
          <w:rFonts w:ascii="Times New Roman" w:hAnsi="Times New Roman" w:cs="Times New Roman"/>
          <w:b/>
        </w:rPr>
        <w:t>within 15 working days</w:t>
      </w:r>
      <w:r w:rsidRPr="00BC57F1">
        <w:rPr>
          <w:rFonts w:ascii="Times New Roman" w:hAnsi="Times New Roman" w:cs="Times New Roman"/>
        </w:rPr>
        <w:t xml:space="preserve"> of serve of such notice under sub-section (13) of Section 52 of the Act.</w:t>
      </w:r>
    </w:p>
    <w:p w:rsidR="00BC57F1" w:rsidRDefault="00BC57F1" w:rsidP="000A5758">
      <w:pPr>
        <w:pStyle w:val="ListParagraph"/>
        <w:ind w:left="1080"/>
        <w:rPr>
          <w:rFonts w:ascii="Times New Roman" w:hAnsi="Times New Roman" w:cs="Times New Roman"/>
        </w:rPr>
      </w:pPr>
    </w:p>
    <w:p w:rsidR="00BC57F1" w:rsidRDefault="00BC57F1" w:rsidP="000A5758">
      <w:pPr>
        <w:pStyle w:val="ListParagraph"/>
        <w:ind w:left="1080"/>
        <w:rPr>
          <w:rFonts w:ascii="Times New Roman" w:hAnsi="Times New Roman" w:cs="Times New Roman"/>
        </w:rPr>
      </w:pPr>
      <w:r w:rsidRPr="00BC57F1">
        <w:rPr>
          <w:rFonts w:ascii="Times New Roman" w:hAnsi="Times New Roman" w:cs="Times New Roman"/>
        </w:rPr>
        <w:t>In case an electronic commerce operator fails to furnish the information required by the notice , besides being liable for penal action under section 122 of the Act, states that any person committing the offences as stated under the section, shall be liable to pay a penalty of ten thousand rupees or an amount equivalent to the tax evaded or the tax not deducted under section 51 or short deducted or deducted but not paid to the Government or tax not collected under section 52 or short collected or collected but not paid to the Government or input tax credit availed of or passed on or distributed irregularly, or the refund claimed fraudulently, whichever is higher, it shall also be liable for penalty up to Rs. 25,000/-</w:t>
      </w:r>
    </w:p>
    <w:p w:rsidR="00BC57F1" w:rsidRDefault="00BC57F1" w:rsidP="000A5758">
      <w:pPr>
        <w:pStyle w:val="ListParagraph"/>
        <w:ind w:left="1080"/>
        <w:rPr>
          <w:rFonts w:ascii="Times New Roman" w:hAnsi="Times New Roman" w:cs="Times New Roman"/>
        </w:rPr>
      </w:pPr>
    </w:p>
    <w:p w:rsidR="00BC57F1" w:rsidRDefault="00BC57F1" w:rsidP="000A5758">
      <w:pPr>
        <w:pStyle w:val="ListParagraph"/>
        <w:ind w:left="1080"/>
        <w:rPr>
          <w:rFonts w:ascii="Times New Roman" w:hAnsi="Times New Roman" w:cs="Times New Roman"/>
        </w:rPr>
      </w:pPr>
    </w:p>
    <w:p w:rsidR="00307EB4" w:rsidRPr="00BC57F1" w:rsidRDefault="00BC57F1" w:rsidP="000A5758">
      <w:pPr>
        <w:pStyle w:val="ListParagraph"/>
        <w:ind w:left="1080"/>
        <w:rPr>
          <w:rFonts w:ascii="Times New Roman" w:hAnsi="Times New Roman" w:cs="Times New Roman"/>
          <w:u w:val="single"/>
        </w:rPr>
      </w:pPr>
      <w:r w:rsidRPr="00BC57F1">
        <w:rPr>
          <w:rFonts w:ascii="Times New Roman" w:hAnsi="Times New Roman" w:cs="Times New Roman"/>
          <w:u w:val="single"/>
        </w:rPr>
        <w:t>RECOVERY PROCEEDING :</w:t>
      </w:r>
    </w:p>
    <w:p w:rsidR="00BC57F1" w:rsidRDefault="00BC57F1" w:rsidP="000A5758">
      <w:pPr>
        <w:pStyle w:val="ListParagraph"/>
        <w:ind w:left="1080"/>
        <w:rPr>
          <w:rFonts w:ascii="Times New Roman" w:hAnsi="Times New Roman" w:cs="Times New Roman"/>
        </w:rPr>
      </w:pPr>
    </w:p>
    <w:p w:rsidR="00BC57F1" w:rsidRPr="00BC57F1" w:rsidRDefault="00BC57F1" w:rsidP="00BC57F1">
      <w:pPr>
        <w:pStyle w:val="ListParagraph"/>
        <w:ind w:left="1080"/>
        <w:rPr>
          <w:rFonts w:ascii="Times New Roman" w:hAnsi="Times New Roman" w:cs="Times New Roman"/>
        </w:rPr>
      </w:pPr>
      <w:r w:rsidRPr="00BC57F1">
        <w:rPr>
          <w:rFonts w:ascii="Times New Roman" w:hAnsi="Times New Roman" w:cs="Times New Roman"/>
        </w:rPr>
        <w:t>In case an electronic commerce operator fails to furnish the information required by the notice , besides being liable for penal action under section 122 of the Act, states that any person committing the offences as stated under the section, shall be liable to pay a penalty of ten thousand rupees or an amount equivalent to the tax evaded or the tax not deducted under section 51 or short deducted or deducted but not paid to the Government or tax not collected under section 52 or short collected or collected but not paid to the Government or input tax credit availed of or passed on or distributed irregularly, or the refund claimed fraudulently, whichever is higher, it shall also be liable for penalty up to Rs. 25,000/-</w:t>
      </w:r>
    </w:p>
    <w:p w:rsidR="00BC57F1" w:rsidRDefault="00BC57F1" w:rsidP="000A5758">
      <w:pPr>
        <w:pStyle w:val="ListParagraph"/>
        <w:ind w:left="1080"/>
        <w:rPr>
          <w:rFonts w:ascii="Times New Roman" w:hAnsi="Times New Roman" w:cs="Times New Roman"/>
        </w:rPr>
      </w:pPr>
    </w:p>
    <w:p w:rsidR="000A5758" w:rsidRPr="000A5758" w:rsidRDefault="000A5758" w:rsidP="000A5758">
      <w:pPr>
        <w:pStyle w:val="ListParagraph"/>
        <w:ind w:left="1080"/>
        <w:rPr>
          <w:rFonts w:ascii="Times New Roman" w:hAnsi="Times New Roman" w:cs="Times New Roman"/>
        </w:rPr>
      </w:pPr>
      <w:r w:rsidRPr="000A5758">
        <w:rPr>
          <w:rFonts w:ascii="Times New Roman" w:hAnsi="Times New Roman" w:cs="Times New Roman"/>
        </w:rPr>
        <w:t>I hope I was able to present my matter in a manner which you could</w:t>
      </w:r>
      <w:r>
        <w:rPr>
          <w:rFonts w:ascii="Times New Roman" w:hAnsi="Times New Roman" w:cs="Times New Roman"/>
        </w:rPr>
        <w:t xml:space="preserve"> </w:t>
      </w:r>
      <w:r w:rsidRPr="000A5758">
        <w:rPr>
          <w:rFonts w:ascii="Times New Roman" w:hAnsi="Times New Roman" w:cs="Times New Roman"/>
        </w:rPr>
        <w:t>relate to.</w:t>
      </w:r>
    </w:p>
    <w:p w:rsidR="000A5758" w:rsidRDefault="000A5758" w:rsidP="00E73DE5">
      <w:pPr>
        <w:pStyle w:val="ListParagraph"/>
        <w:ind w:left="1080"/>
        <w:rPr>
          <w:rFonts w:ascii="Times New Roman" w:hAnsi="Times New Roman" w:cs="Times New Roman"/>
        </w:rPr>
      </w:pPr>
      <w:r w:rsidRPr="000A5758">
        <w:rPr>
          <w:rFonts w:ascii="Times New Roman" w:hAnsi="Times New Roman" w:cs="Times New Roman"/>
        </w:rPr>
        <w:t>Thank you and have an amazing day ahead.</w:t>
      </w:r>
    </w:p>
    <w:p w:rsidR="00E73DE5" w:rsidRPr="00E73DE5" w:rsidRDefault="00E73DE5" w:rsidP="00E73DE5">
      <w:pPr>
        <w:pStyle w:val="ListParagraph"/>
        <w:ind w:left="1080"/>
        <w:rPr>
          <w:rFonts w:ascii="Times New Roman" w:hAnsi="Times New Roman" w:cs="Times New Roman"/>
        </w:rPr>
      </w:pPr>
    </w:p>
    <w:p w:rsidR="000A5758" w:rsidRPr="00E73DE5" w:rsidRDefault="000A5758" w:rsidP="00E73DE5">
      <w:pPr>
        <w:pStyle w:val="ListParagraph"/>
        <w:spacing w:before="240"/>
        <w:ind w:left="1080"/>
        <w:rPr>
          <w:rFonts w:ascii="Times New Roman" w:hAnsi="Times New Roman" w:cs="Times New Roman"/>
          <w:b/>
        </w:rPr>
      </w:pPr>
      <w:r w:rsidRPr="00E73DE5">
        <w:rPr>
          <w:rFonts w:ascii="Times New Roman" w:hAnsi="Times New Roman" w:cs="Times New Roman"/>
          <w:b/>
        </w:rPr>
        <w:t>In case of any queries or bibliography please reach:</w:t>
      </w:r>
    </w:p>
    <w:p w:rsidR="000A5758" w:rsidRPr="00E73DE5" w:rsidRDefault="000A5758" w:rsidP="00E73DE5">
      <w:pPr>
        <w:pStyle w:val="ListParagraph"/>
        <w:spacing w:before="240"/>
        <w:ind w:left="1080"/>
        <w:rPr>
          <w:rFonts w:ascii="Times New Roman" w:hAnsi="Times New Roman" w:cs="Times New Roman"/>
          <w:b/>
        </w:rPr>
      </w:pPr>
      <w:r w:rsidRPr="00E73DE5">
        <w:rPr>
          <w:rFonts w:ascii="Times New Roman" w:hAnsi="Times New Roman" w:cs="Times New Roman"/>
          <w:b/>
        </w:rPr>
        <w:t>Mr. Harshit Murlidhar Kakwani (CRO-0565059)</w:t>
      </w:r>
    </w:p>
    <w:p w:rsidR="000A5758" w:rsidRPr="00E73DE5" w:rsidRDefault="000A5758" w:rsidP="00E73DE5">
      <w:pPr>
        <w:pStyle w:val="ListParagraph"/>
        <w:spacing w:before="240"/>
        <w:ind w:left="1080"/>
        <w:rPr>
          <w:rFonts w:ascii="Times New Roman" w:hAnsi="Times New Roman" w:cs="Times New Roman"/>
          <w:b/>
        </w:rPr>
      </w:pPr>
      <w:r w:rsidRPr="00E73DE5">
        <w:rPr>
          <w:rFonts w:ascii="Times New Roman" w:hAnsi="Times New Roman" w:cs="Times New Roman"/>
          <w:b/>
        </w:rPr>
        <w:t>Reach us : +91-9340274016, 8349605440</w:t>
      </w:r>
    </w:p>
    <w:p w:rsidR="000A5758" w:rsidRPr="00E73DE5" w:rsidRDefault="000A5758" w:rsidP="00E73DE5">
      <w:pPr>
        <w:pStyle w:val="ListParagraph"/>
        <w:spacing w:before="240"/>
        <w:ind w:left="1080"/>
        <w:rPr>
          <w:rFonts w:ascii="Times New Roman" w:hAnsi="Times New Roman" w:cs="Times New Roman"/>
          <w:b/>
        </w:rPr>
      </w:pPr>
      <w:r w:rsidRPr="00E73DE5">
        <w:rPr>
          <w:rFonts w:ascii="Times New Roman" w:hAnsi="Times New Roman" w:cs="Times New Roman"/>
          <w:b/>
        </w:rPr>
        <w:t>Email id: harshit_kakwani@outlook.com</w:t>
      </w:r>
    </w:p>
    <w:sectPr w:rsidR="000A5758" w:rsidRPr="00E73DE5" w:rsidSect="00692454">
      <w:headerReference w:type="default" r:id="rId10"/>
      <w:pgSz w:w="11906" w:h="16838"/>
      <w:pgMar w:top="2070" w:right="566" w:bottom="1710" w:left="851"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624E" w:rsidRDefault="0044624E" w:rsidP="00354EB3">
      <w:pPr>
        <w:spacing w:after="0" w:line="240" w:lineRule="auto"/>
      </w:pPr>
      <w:r>
        <w:separator/>
      </w:r>
    </w:p>
  </w:endnote>
  <w:endnote w:type="continuationSeparator" w:id="1">
    <w:p w:rsidR="0044624E" w:rsidRDefault="0044624E" w:rsidP="00354E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624E" w:rsidRDefault="0044624E" w:rsidP="00354EB3">
      <w:pPr>
        <w:spacing w:after="0" w:line="240" w:lineRule="auto"/>
      </w:pPr>
      <w:r>
        <w:separator/>
      </w:r>
    </w:p>
  </w:footnote>
  <w:footnote w:type="continuationSeparator" w:id="1">
    <w:p w:rsidR="0044624E" w:rsidRDefault="0044624E" w:rsidP="00354EB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508" w:rsidRDefault="00A14508" w:rsidP="00FF6EBB">
    <w:pPr>
      <w:pStyle w:val="Header"/>
      <w:rPr>
        <w:rStyle w:val="Strong"/>
        <w:b w:val="0"/>
        <w:bCs w:val="0"/>
        <w:szCs w:val="24"/>
      </w:rPr>
    </w:pPr>
  </w:p>
  <w:p w:rsidR="00FF6EBB" w:rsidRPr="00FF6EBB" w:rsidRDefault="00FF6EBB" w:rsidP="00FF6EBB">
    <w:pPr>
      <w:pStyle w:val="Header"/>
      <w:rPr>
        <w:rStyle w:val="Strong"/>
        <w:b w:val="0"/>
        <w:bCs w:val="0"/>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747F9D"/>
    <w:multiLevelType w:val="hybridMultilevel"/>
    <w:tmpl w:val="12663334"/>
    <w:lvl w:ilvl="0" w:tplc="8412272C">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0A943F7"/>
    <w:multiLevelType w:val="hybridMultilevel"/>
    <w:tmpl w:val="A1C45B30"/>
    <w:lvl w:ilvl="0" w:tplc="E1DC4836">
      <w:numFmt w:val="bullet"/>
      <w:lvlText w:val=""/>
      <w:lvlJc w:val="left"/>
      <w:pPr>
        <w:ind w:left="1800" w:hanging="360"/>
      </w:pPr>
      <w:rPr>
        <w:rFonts w:ascii="Symbol" w:eastAsiaTheme="minorEastAsia" w:hAnsi="Symbol" w:cs="Times New Roman" w:hint="default"/>
        <w:b w:val="0"/>
        <w:u w:val="none"/>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useFELayout/>
  </w:compat>
  <w:rsids>
    <w:rsidRoot w:val="00354EB3"/>
    <w:rsid w:val="00000DE5"/>
    <w:rsid w:val="000A5758"/>
    <w:rsid w:val="000E7DE3"/>
    <w:rsid w:val="00156D45"/>
    <w:rsid w:val="00176CCC"/>
    <w:rsid w:val="001A10F4"/>
    <w:rsid w:val="001E4699"/>
    <w:rsid w:val="002C1112"/>
    <w:rsid w:val="002D0692"/>
    <w:rsid w:val="00307EB4"/>
    <w:rsid w:val="003377DD"/>
    <w:rsid w:val="00354EB3"/>
    <w:rsid w:val="00370BD8"/>
    <w:rsid w:val="003B0C76"/>
    <w:rsid w:val="003B78D0"/>
    <w:rsid w:val="0044624E"/>
    <w:rsid w:val="00556858"/>
    <w:rsid w:val="005B4AD5"/>
    <w:rsid w:val="005E3356"/>
    <w:rsid w:val="00692454"/>
    <w:rsid w:val="006C5529"/>
    <w:rsid w:val="006E56E4"/>
    <w:rsid w:val="007168A6"/>
    <w:rsid w:val="00726386"/>
    <w:rsid w:val="007D7EAF"/>
    <w:rsid w:val="00810886"/>
    <w:rsid w:val="0089791D"/>
    <w:rsid w:val="0096433E"/>
    <w:rsid w:val="009A5EE3"/>
    <w:rsid w:val="009E5473"/>
    <w:rsid w:val="009F2D6C"/>
    <w:rsid w:val="00A14508"/>
    <w:rsid w:val="00A85162"/>
    <w:rsid w:val="00AA14CC"/>
    <w:rsid w:val="00B06D24"/>
    <w:rsid w:val="00BC57F1"/>
    <w:rsid w:val="00C12DC1"/>
    <w:rsid w:val="00CA6114"/>
    <w:rsid w:val="00D33E6C"/>
    <w:rsid w:val="00D37BDC"/>
    <w:rsid w:val="00D46B9C"/>
    <w:rsid w:val="00D5431C"/>
    <w:rsid w:val="00D6758C"/>
    <w:rsid w:val="00DB50AD"/>
    <w:rsid w:val="00DC4986"/>
    <w:rsid w:val="00DE1D64"/>
    <w:rsid w:val="00E027DC"/>
    <w:rsid w:val="00E103B0"/>
    <w:rsid w:val="00E107F8"/>
    <w:rsid w:val="00E62C0D"/>
    <w:rsid w:val="00E73DE5"/>
    <w:rsid w:val="00E90E4C"/>
    <w:rsid w:val="00FB75B2"/>
    <w:rsid w:val="00FD5938"/>
    <w:rsid w:val="00FF6E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0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354EB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54EB3"/>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semiHidden/>
    <w:unhideWhenUsed/>
    <w:rsid w:val="00354EB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54EB3"/>
  </w:style>
  <w:style w:type="paragraph" w:styleId="Footer">
    <w:name w:val="footer"/>
    <w:basedOn w:val="Normal"/>
    <w:link w:val="FooterChar"/>
    <w:uiPriority w:val="99"/>
    <w:semiHidden/>
    <w:unhideWhenUsed/>
    <w:rsid w:val="00354EB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54EB3"/>
  </w:style>
  <w:style w:type="character" w:styleId="Strong">
    <w:name w:val="Strong"/>
    <w:basedOn w:val="DefaultParagraphFont"/>
    <w:uiPriority w:val="22"/>
    <w:qFormat/>
    <w:rsid w:val="00354EB3"/>
    <w:rPr>
      <w:b/>
      <w:bCs/>
    </w:rPr>
  </w:style>
  <w:style w:type="character" w:styleId="IntenseEmphasis">
    <w:name w:val="Intense Emphasis"/>
    <w:basedOn w:val="DefaultParagraphFont"/>
    <w:uiPriority w:val="21"/>
    <w:qFormat/>
    <w:rsid w:val="00354EB3"/>
    <w:rPr>
      <w:b/>
      <w:bCs/>
      <w:i/>
      <w:iCs/>
      <w:color w:val="4F81BD" w:themeColor="accent1"/>
    </w:rPr>
  </w:style>
  <w:style w:type="paragraph" w:styleId="ListParagraph">
    <w:name w:val="List Paragraph"/>
    <w:basedOn w:val="Normal"/>
    <w:uiPriority w:val="34"/>
    <w:qFormat/>
    <w:rsid w:val="00156D45"/>
    <w:pPr>
      <w:ind w:left="720"/>
      <w:contextualSpacing/>
    </w:pPr>
  </w:style>
  <w:style w:type="paragraph" w:styleId="BalloonText">
    <w:name w:val="Balloon Text"/>
    <w:basedOn w:val="Normal"/>
    <w:link w:val="BalloonTextChar"/>
    <w:uiPriority w:val="99"/>
    <w:semiHidden/>
    <w:unhideWhenUsed/>
    <w:rsid w:val="00897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791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6</Pages>
  <Words>1803</Words>
  <Characters>10281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wadhwani</dc:creator>
  <cp:lastModifiedBy>User</cp:lastModifiedBy>
  <cp:revision>6</cp:revision>
  <dcterms:created xsi:type="dcterms:W3CDTF">2019-01-05T04:27:00Z</dcterms:created>
  <dcterms:modified xsi:type="dcterms:W3CDTF">2019-06-25T14:20:00Z</dcterms:modified>
</cp:coreProperties>
</file>