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E91" w:rsidRPr="005F2E91" w:rsidRDefault="005F2E91" w:rsidP="005F2E9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F2E91">
        <w:rPr>
          <w:rFonts w:ascii="Times New Roman" w:eastAsia="Times New Roman" w:hAnsi="Times New Roman" w:cs="Times New Roman"/>
          <w:b/>
          <w:bCs/>
          <w:kern w:val="36"/>
          <w:sz w:val="48"/>
          <w:szCs w:val="48"/>
        </w:rPr>
        <w:t>Guide for Filing the GST Form TRAN-2</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TRAN 2 </w:t>
      </w:r>
      <w:r w:rsidRPr="005F2E91">
        <w:rPr>
          <w:rFonts w:ascii="Times New Roman" w:eastAsia="Times New Roman" w:hAnsi="Times New Roman" w:cs="Times New Roman"/>
          <w:color w:val="000000"/>
          <w:sz w:val="24"/>
          <w:szCs w:val="24"/>
        </w:rPr>
        <w:t>can now be filed on the GST Portal only if TRAN-1 and GSTR 3B of the relevant tax period is filed.</w:t>
      </w:r>
    </w:p>
    <w:p w:rsidR="005F2E91" w:rsidRPr="005F2E91" w:rsidRDefault="005F2E91" w:rsidP="005F2E91">
      <w:pPr>
        <w:spacing w:before="100" w:beforeAutospacing="1" w:after="100" w:afterAutospacing="1" w:line="240" w:lineRule="auto"/>
        <w:outlineLvl w:val="3"/>
        <w:rPr>
          <w:rFonts w:ascii="Times New Roman" w:eastAsia="Times New Roman" w:hAnsi="Times New Roman" w:cs="Times New Roman"/>
          <w:b/>
          <w:bCs/>
          <w:sz w:val="24"/>
          <w:szCs w:val="24"/>
        </w:rPr>
      </w:pPr>
      <w:r w:rsidRPr="005F2E91">
        <w:rPr>
          <w:rFonts w:ascii="Times New Roman" w:eastAsia="Times New Roman" w:hAnsi="Times New Roman" w:cs="Times New Roman"/>
          <w:b/>
          <w:bCs/>
          <w:color w:val="000000"/>
          <w:sz w:val="24"/>
          <w:szCs w:val="24"/>
          <w:u w:val="single"/>
        </w:rPr>
        <w:t>Follow the step by step guide for filing Form GST TRAN 2 form:</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1- </w:t>
      </w:r>
      <w:r w:rsidRPr="005F2E91">
        <w:rPr>
          <w:rFonts w:ascii="Times New Roman" w:eastAsia="Times New Roman" w:hAnsi="Times New Roman" w:cs="Times New Roman"/>
          <w:color w:val="000000"/>
          <w:sz w:val="24"/>
          <w:szCs w:val="24"/>
        </w:rPr>
        <w:t>Navigate to the TRAN 2 page of the desired tax period after logging in, Select the &lt; Financial Year&gt; and &lt; Month&gt;</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2- </w:t>
      </w:r>
      <w:r w:rsidRPr="005F2E91">
        <w:rPr>
          <w:rFonts w:ascii="Times New Roman" w:eastAsia="Times New Roman" w:hAnsi="Times New Roman" w:cs="Times New Roman"/>
          <w:color w:val="000000"/>
          <w:sz w:val="24"/>
          <w:szCs w:val="24"/>
        </w:rPr>
        <w:t>Table 4 of TRAN 2 would be enabled if records were declared in Table-7(a) (7B) of TRAN 1 and Table 5 would be enabled if records were declared in Table-7(d) of TRAN 1.</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3- </w:t>
      </w:r>
      <w:r w:rsidRPr="005F2E91">
        <w:rPr>
          <w:rFonts w:ascii="Times New Roman" w:eastAsia="Times New Roman" w:hAnsi="Times New Roman" w:cs="Times New Roman"/>
          <w:color w:val="000000"/>
          <w:sz w:val="24"/>
          <w:szCs w:val="24"/>
        </w:rPr>
        <w:t>Enter details of opening stock in Table 4 and Table 5 as declared in TRAN 1. Please ensure that all the HSN/goods are declared in TRAN 2, in the opening balance in the month of July, 2017, irrespective of the fact that these have been sold or not in the first i.e. July, 2017 tax period.</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4- </w:t>
      </w:r>
      <w:r w:rsidRPr="005F2E91">
        <w:rPr>
          <w:rFonts w:ascii="Times New Roman" w:eastAsia="Times New Roman" w:hAnsi="Times New Roman" w:cs="Times New Roman"/>
          <w:color w:val="000000"/>
          <w:sz w:val="24"/>
          <w:szCs w:val="24"/>
        </w:rPr>
        <w:t>Declare the details of sold goods from such stock in the first tax period and the Central/State and integrated tax paid on those goods and compute the ITC allowed and state this value in the applicable tables. ITC allowed should be less than or equal to (=) 60% of Central Tax or 30% of Integrated Tax.</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Step 5-</w:t>
      </w:r>
      <w:r w:rsidRPr="005F2E91">
        <w:rPr>
          <w:rFonts w:ascii="Times New Roman" w:eastAsia="Times New Roman" w:hAnsi="Times New Roman" w:cs="Times New Roman"/>
          <w:color w:val="000000"/>
          <w:sz w:val="24"/>
          <w:szCs w:val="24"/>
        </w:rPr>
        <w:t>While filing Tran 2 of subsequent tax periods, the tax payer has to only declare the details of goods supplied/sold and the tax paid and ITC allowed. The opening stock gets auto-populated from the earlier tax period closing stock. And the closing sock is auto computed from the opening stock and the supplied quantity in the tax period.</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6- </w:t>
      </w:r>
      <w:r w:rsidRPr="005F2E91">
        <w:rPr>
          <w:rFonts w:ascii="Times New Roman" w:eastAsia="Times New Roman" w:hAnsi="Times New Roman" w:cs="Times New Roman"/>
          <w:color w:val="000000"/>
          <w:sz w:val="24"/>
          <w:szCs w:val="24"/>
        </w:rPr>
        <w:t>Save after entering each record in tables of TRAN 2.</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7- </w:t>
      </w:r>
      <w:r w:rsidRPr="005F2E91">
        <w:rPr>
          <w:rFonts w:ascii="Times New Roman" w:eastAsia="Times New Roman" w:hAnsi="Times New Roman" w:cs="Times New Roman"/>
          <w:color w:val="000000"/>
          <w:sz w:val="24"/>
          <w:szCs w:val="24"/>
        </w:rPr>
        <w:t xml:space="preserve">After entering </w:t>
      </w:r>
      <w:proofErr w:type="gramStart"/>
      <w:r w:rsidRPr="005F2E91">
        <w:rPr>
          <w:rFonts w:ascii="Times New Roman" w:eastAsia="Times New Roman" w:hAnsi="Times New Roman" w:cs="Times New Roman"/>
          <w:color w:val="000000"/>
          <w:sz w:val="24"/>
          <w:szCs w:val="24"/>
        </w:rPr>
        <w:t>all the</w:t>
      </w:r>
      <w:proofErr w:type="gramEnd"/>
      <w:r w:rsidRPr="005F2E91">
        <w:rPr>
          <w:rFonts w:ascii="Times New Roman" w:eastAsia="Times New Roman" w:hAnsi="Times New Roman" w:cs="Times New Roman"/>
          <w:color w:val="000000"/>
          <w:sz w:val="24"/>
          <w:szCs w:val="24"/>
        </w:rPr>
        <w:t xml:space="preserve"> records click “Preview” to download the PDF with draft summary values of TRAN 2. Verify the correctness of the entered data. If satisfied click “Submit” to freeze your declaration. Please verify thoroughly before submitting.</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8- </w:t>
      </w:r>
      <w:r w:rsidRPr="005F2E91">
        <w:rPr>
          <w:rFonts w:ascii="Times New Roman" w:eastAsia="Times New Roman" w:hAnsi="Times New Roman" w:cs="Times New Roman"/>
          <w:color w:val="000000"/>
          <w:sz w:val="24"/>
          <w:szCs w:val="24"/>
        </w:rPr>
        <w:t>Download the summary of your submitted TRAN 2 for your record by clicking on “Preview” again.</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9- </w:t>
      </w:r>
      <w:r w:rsidRPr="005F2E91">
        <w:rPr>
          <w:rFonts w:ascii="Times New Roman" w:eastAsia="Times New Roman" w:hAnsi="Times New Roman" w:cs="Times New Roman"/>
          <w:color w:val="000000"/>
          <w:sz w:val="24"/>
          <w:szCs w:val="24"/>
        </w:rPr>
        <w:t>Click on file with DSC or EVC and select the authorized signatory to file TRAN 2 for the tax period.</w:t>
      </w:r>
    </w:p>
    <w:p w:rsidR="005F2E91" w:rsidRPr="005F2E91" w:rsidRDefault="005F2E91" w:rsidP="005F2E91">
      <w:pPr>
        <w:spacing w:before="100" w:beforeAutospacing="1" w:after="100" w:afterAutospacing="1" w:line="240" w:lineRule="auto"/>
        <w:rPr>
          <w:rFonts w:ascii="Times New Roman" w:eastAsia="Times New Roman" w:hAnsi="Times New Roman" w:cs="Times New Roman"/>
          <w:sz w:val="24"/>
          <w:szCs w:val="24"/>
        </w:rPr>
      </w:pPr>
      <w:r w:rsidRPr="005F2E91">
        <w:rPr>
          <w:rFonts w:ascii="Times New Roman" w:eastAsia="Times New Roman" w:hAnsi="Times New Roman" w:cs="Times New Roman"/>
          <w:b/>
          <w:bCs/>
          <w:color w:val="000000"/>
          <w:sz w:val="24"/>
          <w:szCs w:val="24"/>
        </w:rPr>
        <w:t xml:space="preserve">Step 10- </w:t>
      </w:r>
      <w:r w:rsidRPr="005F2E91">
        <w:rPr>
          <w:rFonts w:ascii="Times New Roman" w:eastAsia="Times New Roman" w:hAnsi="Times New Roman" w:cs="Times New Roman"/>
          <w:color w:val="000000"/>
          <w:sz w:val="24"/>
          <w:szCs w:val="24"/>
        </w:rPr>
        <w:t>After successful filing the message and email with the ARN number will be sent to the taxpayer.</w:t>
      </w:r>
    </w:p>
    <w:p w:rsidR="00000000" w:rsidRDefault="005F2E9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9F295F"/>
    <w:multiLevelType w:val="multilevel"/>
    <w:tmpl w:val="2ED2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9"/>
  <w:proofState w:spelling="clean" w:grammar="clean"/>
  <w:defaultTabStop w:val="720"/>
  <w:characterSpacingControl w:val="doNotCompress"/>
  <w:compat>
    <w:useFELayout/>
  </w:compat>
  <w:rsids>
    <w:rsidRoot w:val="005F2E91"/>
    <w:rsid w:val="005F2E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F2E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5F2E9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E91"/>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5F2E91"/>
    <w:rPr>
      <w:rFonts w:ascii="Times New Roman" w:eastAsia="Times New Roman" w:hAnsi="Times New Roman" w:cs="Times New Roman"/>
      <w:b/>
      <w:bCs/>
      <w:sz w:val="24"/>
      <w:szCs w:val="24"/>
    </w:rPr>
  </w:style>
  <w:style w:type="paragraph" w:customStyle="1" w:styleId="text-lg">
    <w:name w:val="text-lg"/>
    <w:basedOn w:val="Normal"/>
    <w:rsid w:val="005F2E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2E91"/>
    <w:rPr>
      <w:b/>
      <w:bCs/>
    </w:rPr>
  </w:style>
  <w:style w:type="character" w:styleId="Hyperlink">
    <w:name w:val="Hyperlink"/>
    <w:basedOn w:val="DefaultParagraphFont"/>
    <w:uiPriority w:val="99"/>
    <w:semiHidden/>
    <w:unhideWhenUsed/>
    <w:rsid w:val="005F2E91"/>
    <w:rPr>
      <w:color w:val="0000FF"/>
      <w:u w:val="single"/>
    </w:rPr>
  </w:style>
</w:styles>
</file>

<file path=word/webSettings.xml><?xml version="1.0" encoding="utf-8"?>
<w:webSettings xmlns:r="http://schemas.openxmlformats.org/officeDocument/2006/relationships" xmlns:w="http://schemas.openxmlformats.org/wordprocessingml/2006/main">
  <w:divs>
    <w:div w:id="1429962224">
      <w:bodyDiv w:val="1"/>
      <w:marLeft w:val="0"/>
      <w:marRight w:val="0"/>
      <w:marTop w:val="0"/>
      <w:marBottom w:val="0"/>
      <w:divBdr>
        <w:top w:val="none" w:sz="0" w:space="0" w:color="auto"/>
        <w:left w:val="none" w:sz="0" w:space="0" w:color="auto"/>
        <w:bottom w:val="none" w:sz="0" w:space="0" w:color="auto"/>
        <w:right w:val="none" w:sz="0" w:space="0" w:color="auto"/>
      </w:divBdr>
      <w:divsChild>
        <w:div w:id="1901090246">
          <w:marLeft w:val="0"/>
          <w:marRight w:val="0"/>
          <w:marTop w:val="0"/>
          <w:marBottom w:val="0"/>
          <w:divBdr>
            <w:top w:val="none" w:sz="0" w:space="0" w:color="auto"/>
            <w:left w:val="none" w:sz="0" w:space="0" w:color="auto"/>
            <w:bottom w:val="none" w:sz="0" w:space="0" w:color="auto"/>
            <w:right w:val="none" w:sz="0" w:space="0" w:color="auto"/>
          </w:divBdr>
        </w:div>
        <w:div w:id="774784227">
          <w:marLeft w:val="0"/>
          <w:marRight w:val="0"/>
          <w:marTop w:val="0"/>
          <w:marBottom w:val="0"/>
          <w:divBdr>
            <w:top w:val="none" w:sz="0" w:space="0" w:color="auto"/>
            <w:left w:val="none" w:sz="0" w:space="0" w:color="auto"/>
            <w:bottom w:val="none" w:sz="0" w:space="0" w:color="auto"/>
            <w:right w:val="none" w:sz="0" w:space="0" w:color="auto"/>
          </w:divBdr>
          <w:divsChild>
            <w:div w:id="2023506469">
              <w:marLeft w:val="0"/>
              <w:marRight w:val="0"/>
              <w:marTop w:val="0"/>
              <w:marBottom w:val="0"/>
              <w:divBdr>
                <w:top w:val="none" w:sz="0" w:space="0" w:color="auto"/>
                <w:left w:val="none" w:sz="0" w:space="0" w:color="auto"/>
                <w:bottom w:val="none" w:sz="0" w:space="0" w:color="auto"/>
                <w:right w:val="none" w:sz="0" w:space="0" w:color="auto"/>
              </w:divBdr>
              <w:divsChild>
                <w:div w:id="223563601">
                  <w:marLeft w:val="0"/>
                  <w:marRight w:val="0"/>
                  <w:marTop w:val="0"/>
                  <w:marBottom w:val="0"/>
                  <w:divBdr>
                    <w:top w:val="none" w:sz="0" w:space="0" w:color="auto"/>
                    <w:left w:val="none" w:sz="0" w:space="0" w:color="auto"/>
                    <w:bottom w:val="none" w:sz="0" w:space="0" w:color="auto"/>
                    <w:right w:val="none" w:sz="0" w:space="0" w:color="auto"/>
                  </w:divBdr>
                  <w:divsChild>
                    <w:div w:id="529798866">
                      <w:marLeft w:val="0"/>
                      <w:marRight w:val="0"/>
                      <w:marTop w:val="0"/>
                      <w:marBottom w:val="0"/>
                      <w:divBdr>
                        <w:top w:val="none" w:sz="0" w:space="0" w:color="auto"/>
                        <w:left w:val="none" w:sz="0" w:space="0" w:color="auto"/>
                        <w:bottom w:val="none" w:sz="0" w:space="0" w:color="auto"/>
                        <w:right w:val="none" w:sz="0" w:space="0" w:color="auto"/>
                      </w:divBdr>
                      <w:divsChild>
                        <w:div w:id="67445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MEHERA SHAW</dc:creator>
  <cp:lastModifiedBy>MEHERA SHAW</cp:lastModifiedBy>
  <cp:revision>2</cp:revision>
  <dcterms:created xsi:type="dcterms:W3CDTF">2018-02-15T07:59:00Z</dcterms:created>
  <dcterms:modified xsi:type="dcterms:W3CDTF">2018-02-15T07:59:00Z</dcterms:modified>
</cp:coreProperties>
</file>