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2AE6F" w14:textId="77777777" w:rsidR="004E5535" w:rsidRDefault="00CD02E8" w:rsidP="00CD02E8">
      <w:pPr>
        <w:pStyle w:val="Title"/>
      </w:pPr>
      <w:r>
        <w:t xml:space="preserve">Assessment under GST </w:t>
      </w:r>
    </w:p>
    <w:p w14:paraId="2A6AA50D" w14:textId="5F59CC30" w:rsidR="00385BFA" w:rsidRDefault="00385BFA" w:rsidP="00385BFA">
      <w:pPr>
        <w:pStyle w:val="Heading1"/>
      </w:pPr>
      <w:r>
        <w:t>Assessment of unregistered person</w:t>
      </w:r>
      <w:r w:rsidR="009D65A2">
        <w:t>s</w:t>
      </w:r>
    </w:p>
    <w:p w14:paraId="6ED7941B" w14:textId="77777777" w:rsidR="009D65A2" w:rsidRDefault="009D65A2" w:rsidP="009D65A2"/>
    <w:p w14:paraId="45250A92" w14:textId="29791339" w:rsidR="00B5132D" w:rsidRDefault="00B5132D" w:rsidP="009D65A2">
      <w:pPr>
        <w:rPr>
          <w:b/>
        </w:rPr>
      </w:pPr>
      <w:r w:rsidRPr="00B5132D">
        <w:rPr>
          <w:b/>
        </w:rPr>
        <w:t>Applicability</w:t>
      </w:r>
    </w:p>
    <w:p w14:paraId="0CC0D151" w14:textId="77777777" w:rsidR="00622738" w:rsidRPr="00B5132D" w:rsidRDefault="00622738" w:rsidP="009D65A2">
      <w:pPr>
        <w:rPr>
          <w:b/>
        </w:rPr>
      </w:pPr>
    </w:p>
    <w:p w14:paraId="6E28CD90" w14:textId="19068902" w:rsidR="00B667F2" w:rsidRDefault="00622738" w:rsidP="00AC44BE">
      <w:pPr>
        <w:spacing w:line="276" w:lineRule="auto"/>
        <w:jc w:val="both"/>
      </w:pPr>
      <w:r>
        <w:t>It is applicable in 2 situations: -</w:t>
      </w:r>
    </w:p>
    <w:p w14:paraId="2AC2C308" w14:textId="4B2F2149" w:rsidR="00622738" w:rsidRDefault="00622738" w:rsidP="00AC44BE">
      <w:pPr>
        <w:pStyle w:val="ListParagraph"/>
        <w:numPr>
          <w:ilvl w:val="0"/>
          <w:numId w:val="1"/>
        </w:numPr>
        <w:spacing w:line="276" w:lineRule="auto"/>
        <w:jc w:val="both"/>
      </w:pPr>
      <w:r>
        <w:t>Taxable person fails to obtain registration even when required to do so i.e. a registered person.</w:t>
      </w:r>
    </w:p>
    <w:p w14:paraId="6A1CCBDA" w14:textId="781F4ADB" w:rsidR="00622738" w:rsidRDefault="00622738" w:rsidP="00AC44BE">
      <w:pPr>
        <w:pStyle w:val="ListParagraph"/>
        <w:numPr>
          <w:ilvl w:val="0"/>
          <w:numId w:val="1"/>
        </w:numPr>
        <w:spacing w:line="276" w:lineRule="auto"/>
        <w:jc w:val="both"/>
      </w:pPr>
      <w:r>
        <w:t xml:space="preserve">Taxable person whose registration has been cancelled under section 29(2) but who </w:t>
      </w:r>
      <w:r w:rsidR="002D2992">
        <w:t>was liable to pay tax.</w:t>
      </w:r>
    </w:p>
    <w:p w14:paraId="6387A3CD" w14:textId="20744BF3" w:rsidR="002D2992" w:rsidRPr="0026548B" w:rsidRDefault="002D2992" w:rsidP="00AC44BE">
      <w:pPr>
        <w:pStyle w:val="ListParagraph"/>
        <w:spacing w:line="276" w:lineRule="auto"/>
        <w:jc w:val="both"/>
        <w:rPr>
          <w:sz w:val="22"/>
          <w:szCs w:val="22"/>
        </w:rPr>
      </w:pPr>
      <w:r w:rsidRPr="0026548B">
        <w:rPr>
          <w:sz w:val="22"/>
          <w:szCs w:val="22"/>
        </w:rPr>
        <w:t>Registration can be cancelled if: -</w:t>
      </w:r>
    </w:p>
    <w:p w14:paraId="28926A04" w14:textId="782BA466" w:rsidR="002D2992" w:rsidRPr="0026548B" w:rsidRDefault="00DE115F" w:rsidP="00AC44BE">
      <w:pPr>
        <w:pStyle w:val="ListParagraph"/>
        <w:numPr>
          <w:ilvl w:val="0"/>
          <w:numId w:val="2"/>
        </w:numPr>
        <w:spacing w:line="276" w:lineRule="auto"/>
        <w:jc w:val="both"/>
        <w:rPr>
          <w:sz w:val="22"/>
          <w:szCs w:val="22"/>
        </w:rPr>
      </w:pPr>
      <w:r w:rsidRPr="0026548B">
        <w:rPr>
          <w:sz w:val="22"/>
          <w:szCs w:val="22"/>
        </w:rPr>
        <w:t>A person contravenes provisions of this act or rules.</w:t>
      </w:r>
    </w:p>
    <w:p w14:paraId="0DE3D33E" w14:textId="65BED4D5" w:rsidR="00DE115F" w:rsidRPr="0026548B" w:rsidRDefault="00DE115F" w:rsidP="00AC44BE">
      <w:pPr>
        <w:pStyle w:val="ListParagraph"/>
        <w:numPr>
          <w:ilvl w:val="0"/>
          <w:numId w:val="2"/>
        </w:numPr>
        <w:spacing w:line="276" w:lineRule="auto"/>
        <w:jc w:val="both"/>
        <w:rPr>
          <w:sz w:val="22"/>
          <w:szCs w:val="22"/>
        </w:rPr>
      </w:pPr>
      <w:r w:rsidRPr="0026548B">
        <w:rPr>
          <w:sz w:val="22"/>
          <w:szCs w:val="22"/>
        </w:rPr>
        <w:t>A composition person fails to furnish return for 3 consecutive tax periods.</w:t>
      </w:r>
    </w:p>
    <w:p w14:paraId="07A0B4B8" w14:textId="2B016317" w:rsidR="00477B82" w:rsidRPr="0026548B" w:rsidRDefault="00477B82" w:rsidP="00AC44BE">
      <w:pPr>
        <w:pStyle w:val="ListParagraph"/>
        <w:numPr>
          <w:ilvl w:val="0"/>
          <w:numId w:val="2"/>
        </w:numPr>
        <w:spacing w:line="276" w:lineRule="auto"/>
        <w:jc w:val="both"/>
        <w:rPr>
          <w:sz w:val="22"/>
          <w:szCs w:val="22"/>
        </w:rPr>
      </w:pPr>
      <w:r w:rsidRPr="0026548B">
        <w:rPr>
          <w:sz w:val="22"/>
          <w:szCs w:val="22"/>
        </w:rPr>
        <w:t>A person other than composition dealer fails to furnish return for 6 consecutive tax periods.</w:t>
      </w:r>
    </w:p>
    <w:p w14:paraId="78FD5DB8" w14:textId="658C7BB0" w:rsidR="00477B82" w:rsidRPr="0026548B" w:rsidRDefault="00477B82" w:rsidP="00AC44BE">
      <w:pPr>
        <w:pStyle w:val="ListParagraph"/>
        <w:numPr>
          <w:ilvl w:val="0"/>
          <w:numId w:val="2"/>
        </w:numPr>
        <w:spacing w:line="276" w:lineRule="auto"/>
        <w:jc w:val="both"/>
        <w:rPr>
          <w:sz w:val="22"/>
          <w:szCs w:val="22"/>
        </w:rPr>
      </w:pPr>
      <w:r w:rsidRPr="0026548B">
        <w:rPr>
          <w:sz w:val="22"/>
          <w:szCs w:val="22"/>
        </w:rPr>
        <w:t>A person who has sought voluntary registration but has failed to commence business in 6 months</w:t>
      </w:r>
    </w:p>
    <w:p w14:paraId="520AA3BC" w14:textId="6B9E34EA" w:rsidR="00B47FF3" w:rsidRPr="00B47FF3" w:rsidRDefault="00477B82" w:rsidP="00AC44BE">
      <w:pPr>
        <w:pStyle w:val="ListParagraph"/>
        <w:numPr>
          <w:ilvl w:val="0"/>
          <w:numId w:val="2"/>
        </w:numPr>
        <w:spacing w:line="276" w:lineRule="auto"/>
        <w:jc w:val="both"/>
        <w:rPr>
          <w:sz w:val="22"/>
          <w:szCs w:val="22"/>
        </w:rPr>
      </w:pPr>
      <w:r w:rsidRPr="0026548B">
        <w:rPr>
          <w:sz w:val="22"/>
          <w:szCs w:val="22"/>
        </w:rPr>
        <w:t>Registration has been obtained by way of fraud, willful misstatement or suppression of facts.</w:t>
      </w:r>
    </w:p>
    <w:p w14:paraId="321941C6" w14:textId="77777777" w:rsidR="00225299" w:rsidRDefault="00225299" w:rsidP="00AC44BE">
      <w:pPr>
        <w:pStyle w:val="ListParagraph"/>
        <w:spacing w:line="276" w:lineRule="auto"/>
        <w:ind w:left="1440"/>
        <w:jc w:val="both"/>
        <w:rPr>
          <w:sz w:val="22"/>
          <w:szCs w:val="22"/>
        </w:rPr>
      </w:pPr>
    </w:p>
    <w:p w14:paraId="0DFD0F24" w14:textId="51FDAB49" w:rsidR="00225299" w:rsidRPr="00CD2365" w:rsidRDefault="003A222A" w:rsidP="00225299">
      <w:pPr>
        <w:pStyle w:val="ListParagraph"/>
        <w:ind w:left="1440" w:hanging="1440"/>
        <w:rPr>
          <w:b/>
        </w:rPr>
      </w:pPr>
      <w:r w:rsidRPr="00CD2365">
        <w:rPr>
          <w:b/>
        </w:rPr>
        <w:t>Procedure</w:t>
      </w:r>
    </w:p>
    <w:p w14:paraId="638DBC52" w14:textId="77777777" w:rsidR="003A222A" w:rsidRDefault="003A222A" w:rsidP="00225299">
      <w:pPr>
        <w:pStyle w:val="ListParagraph"/>
        <w:ind w:left="1440" w:hanging="1440"/>
        <w:rPr>
          <w:sz w:val="22"/>
          <w:szCs w:val="22"/>
        </w:rPr>
      </w:pPr>
    </w:p>
    <w:p w14:paraId="0BA10250" w14:textId="6DF7993E" w:rsidR="003A222A" w:rsidRPr="00D97F10" w:rsidRDefault="003A222A" w:rsidP="00AC44BE">
      <w:pPr>
        <w:pStyle w:val="ListParagraph"/>
        <w:spacing w:line="276" w:lineRule="auto"/>
        <w:ind w:left="0"/>
        <w:jc w:val="both"/>
      </w:pPr>
      <w:r w:rsidRPr="00D97F10">
        <w:t xml:space="preserve">Proper officer may proceed to assess tax liability of such person to the best of his judgment for relevant tax period by issuing notice in </w:t>
      </w:r>
      <w:r w:rsidRPr="00D97F10">
        <w:rPr>
          <w:b/>
        </w:rPr>
        <w:t>FORM GST ASMT-14</w:t>
      </w:r>
      <w:r w:rsidRPr="00D97F10">
        <w:t xml:space="preserve"> containing grounds on which </w:t>
      </w:r>
      <w:r w:rsidR="0044409B">
        <w:t>assessment is propose</w:t>
      </w:r>
      <w:r w:rsidR="008310A8" w:rsidRPr="00D97F10">
        <w:t>d to be made.</w:t>
      </w:r>
      <w:r w:rsidR="00CE5316" w:rsidRPr="00D97F10">
        <w:t xml:space="preserve"> Taxable person shall furnish his/her reply within 15 days.</w:t>
      </w:r>
      <w:r w:rsidR="00FB4326" w:rsidRPr="00D97F10">
        <w:t xml:space="preserve"> After considering the reply, proper officer may pass order in </w:t>
      </w:r>
      <w:r w:rsidR="00FB4326" w:rsidRPr="00D97F10">
        <w:rPr>
          <w:b/>
        </w:rPr>
        <w:t>FORM GST ASMT-15</w:t>
      </w:r>
      <w:r w:rsidR="00FB4326" w:rsidRPr="00D97F10">
        <w:t>.</w:t>
      </w:r>
    </w:p>
    <w:p w14:paraId="636D2552" w14:textId="77777777" w:rsidR="006611D9" w:rsidRDefault="006611D9" w:rsidP="00AC44BE">
      <w:pPr>
        <w:pStyle w:val="ListParagraph"/>
        <w:ind w:left="0"/>
        <w:jc w:val="both"/>
        <w:rPr>
          <w:sz w:val="22"/>
          <w:szCs w:val="22"/>
        </w:rPr>
      </w:pPr>
    </w:p>
    <w:p w14:paraId="6D3DA46F" w14:textId="4D8C4E05" w:rsidR="006611D9" w:rsidRDefault="00D97F10" w:rsidP="003A222A">
      <w:pPr>
        <w:pStyle w:val="ListParagraph"/>
        <w:ind w:left="0"/>
        <w:rPr>
          <w:b/>
        </w:rPr>
      </w:pPr>
      <w:r w:rsidRPr="00CD2365">
        <w:rPr>
          <w:b/>
        </w:rPr>
        <w:t>Period</w:t>
      </w:r>
    </w:p>
    <w:p w14:paraId="0622760B" w14:textId="77777777" w:rsidR="004F4AF3" w:rsidRDefault="004F4AF3" w:rsidP="003A222A">
      <w:pPr>
        <w:pStyle w:val="ListParagraph"/>
        <w:ind w:left="0"/>
        <w:rPr>
          <w:b/>
        </w:rPr>
      </w:pPr>
    </w:p>
    <w:p w14:paraId="73173E36" w14:textId="6B383EBF" w:rsidR="004F4AF3" w:rsidRPr="004F4AF3" w:rsidRDefault="004F4AF3" w:rsidP="00AC44BE">
      <w:pPr>
        <w:pStyle w:val="ListParagraph"/>
        <w:spacing w:line="276" w:lineRule="auto"/>
        <w:ind w:left="0"/>
        <w:jc w:val="both"/>
      </w:pPr>
      <w:r>
        <w:t>Order has to be passed within 5 years from due date of furnishing Annual Return under section 44 (on or before 31</w:t>
      </w:r>
      <w:r w:rsidRPr="004F4AF3">
        <w:rPr>
          <w:vertAlign w:val="superscript"/>
        </w:rPr>
        <w:t>st</w:t>
      </w:r>
      <w:r>
        <w:t xml:space="preserve"> December)</w:t>
      </w:r>
      <w:r w:rsidR="003B332F">
        <w:t xml:space="preserve"> for financial year to which tax not paid relates to.</w:t>
      </w:r>
    </w:p>
    <w:p w14:paraId="344C15CC" w14:textId="5C182083" w:rsidR="003617E9" w:rsidRDefault="003617E9" w:rsidP="00C862DE">
      <w:pPr>
        <w:pStyle w:val="Heading1"/>
      </w:pPr>
      <w:r>
        <w:t>Summary assessment in special cases</w:t>
      </w:r>
    </w:p>
    <w:p w14:paraId="044F1327" w14:textId="77777777" w:rsidR="000576CE" w:rsidRDefault="000576CE" w:rsidP="000576CE"/>
    <w:p w14:paraId="0F7C32DE" w14:textId="15000F69" w:rsidR="009D224D" w:rsidRDefault="009D224D" w:rsidP="00D12D5F">
      <w:pPr>
        <w:spacing w:line="276" w:lineRule="auto"/>
        <w:jc w:val="both"/>
      </w:pPr>
      <w:r>
        <w:t>The word “Summary Assessment</w:t>
      </w:r>
      <w:r w:rsidR="00B555CA">
        <w:t>” is</w:t>
      </w:r>
      <w:r>
        <w:t xml:space="preserve"> generally used to denote “fast track assessment” based on return filed </w:t>
      </w:r>
      <w:r w:rsidR="00C1212C">
        <w:t>by the assesse.</w:t>
      </w:r>
      <w:r w:rsidR="0069305C">
        <w:t xml:space="preserve"> In GST Act, it denotes assessments, which are, completed ex-parte and on priority basis when there is </w:t>
      </w:r>
      <w:r w:rsidR="0069305C">
        <w:lastRenderedPageBreak/>
        <w:t xml:space="preserve">reason to believe that there will be loss of tax </w:t>
      </w:r>
      <w:r w:rsidR="005E4FB4">
        <w:t>revenue, if such assessment is delayed.</w:t>
      </w:r>
    </w:p>
    <w:p w14:paraId="67F425F7" w14:textId="70A26E73" w:rsidR="00011A94" w:rsidRDefault="00011A94" w:rsidP="00D12D5F">
      <w:pPr>
        <w:spacing w:line="276" w:lineRule="auto"/>
        <w:jc w:val="both"/>
      </w:pPr>
      <w:r>
        <w:t>The summary assessment can be undertaken in case all the following conditions are satisfied: -</w:t>
      </w:r>
    </w:p>
    <w:p w14:paraId="22742877" w14:textId="3FB30134" w:rsidR="00011A94" w:rsidRDefault="00011A94" w:rsidP="00D12D5F">
      <w:pPr>
        <w:pStyle w:val="ListParagraph"/>
        <w:numPr>
          <w:ilvl w:val="0"/>
          <w:numId w:val="3"/>
        </w:numPr>
        <w:spacing w:line="276" w:lineRule="auto"/>
        <w:jc w:val="both"/>
      </w:pPr>
      <w:r>
        <w:t>Proper officer must have evidence that there may a tax liability.</w:t>
      </w:r>
    </w:p>
    <w:p w14:paraId="3FA88995" w14:textId="3CD39B8C" w:rsidR="00011A94" w:rsidRDefault="00416E00" w:rsidP="00D12D5F">
      <w:pPr>
        <w:pStyle w:val="ListParagraph"/>
        <w:numPr>
          <w:ilvl w:val="0"/>
          <w:numId w:val="3"/>
        </w:numPr>
        <w:spacing w:line="276" w:lineRule="auto"/>
        <w:jc w:val="both"/>
      </w:pPr>
      <w:r>
        <w:t xml:space="preserve">Proper officer has obtained prior permission of additional/joint commissioner to assess the tax liability. </w:t>
      </w:r>
    </w:p>
    <w:p w14:paraId="5A81B397" w14:textId="0E4C47EB" w:rsidR="00416E00" w:rsidRDefault="00416E00" w:rsidP="00D12D5F">
      <w:pPr>
        <w:pStyle w:val="ListParagraph"/>
        <w:numPr>
          <w:ilvl w:val="0"/>
          <w:numId w:val="3"/>
        </w:numPr>
        <w:spacing w:line="276" w:lineRule="auto"/>
        <w:jc w:val="both"/>
      </w:pPr>
      <w:r>
        <w:t>Proper officer must have sufficient grounds to believe that delay in passing assessment order would result in loss of revenue.</w:t>
      </w:r>
    </w:p>
    <w:p w14:paraId="5D45AA33" w14:textId="77777777" w:rsidR="004F2DFA" w:rsidRDefault="004F2DFA" w:rsidP="00D12D5F">
      <w:pPr>
        <w:pStyle w:val="ListParagraph"/>
        <w:spacing w:line="276" w:lineRule="auto"/>
        <w:jc w:val="both"/>
      </w:pPr>
    </w:p>
    <w:p w14:paraId="549F4336" w14:textId="4FE08555" w:rsidR="004F2DFA" w:rsidRDefault="004F2DFA" w:rsidP="00D12D5F">
      <w:pPr>
        <w:pStyle w:val="ListParagraph"/>
        <w:spacing w:line="276" w:lineRule="auto"/>
        <w:ind w:left="0"/>
        <w:jc w:val="both"/>
      </w:pPr>
      <w:r>
        <w:t xml:space="preserve">If all conditions are satisfied, proper officer shall issue summary assessment order in </w:t>
      </w:r>
      <w:r w:rsidRPr="004F2DFA">
        <w:rPr>
          <w:b/>
        </w:rPr>
        <w:t>FORM GST ASMT-16</w:t>
      </w:r>
      <w:r>
        <w:t>.</w:t>
      </w:r>
    </w:p>
    <w:p w14:paraId="39F4389C" w14:textId="77777777" w:rsidR="00C41AA7" w:rsidRDefault="00C41AA7" w:rsidP="00D12D5F">
      <w:pPr>
        <w:pStyle w:val="ListParagraph"/>
        <w:spacing w:line="276" w:lineRule="auto"/>
        <w:ind w:left="0"/>
        <w:jc w:val="both"/>
      </w:pPr>
    </w:p>
    <w:p w14:paraId="692C9069" w14:textId="49388CAC" w:rsidR="00C41AA7" w:rsidRDefault="00C41AA7" w:rsidP="00D12D5F">
      <w:pPr>
        <w:pStyle w:val="ListParagraph"/>
        <w:spacing w:line="276" w:lineRule="auto"/>
        <w:ind w:left="0"/>
        <w:jc w:val="both"/>
        <w:rPr>
          <w:b/>
        </w:rPr>
      </w:pPr>
      <w:r w:rsidRPr="00DF4A45">
        <w:rPr>
          <w:sz w:val="28"/>
          <w:szCs w:val="28"/>
          <w:u w:val="single"/>
        </w:rPr>
        <w:t>Can summary assessment order be withdrawn</w:t>
      </w:r>
      <w:r>
        <w:t xml:space="preserve">: - </w:t>
      </w:r>
      <w:r w:rsidRPr="00C41AA7">
        <w:rPr>
          <w:b/>
        </w:rPr>
        <w:t>YES</w:t>
      </w:r>
    </w:p>
    <w:p w14:paraId="7BE2B29F" w14:textId="77777777" w:rsidR="00C231CB" w:rsidRDefault="00C231CB" w:rsidP="00D12D5F">
      <w:pPr>
        <w:pStyle w:val="ListParagraph"/>
        <w:spacing w:line="276" w:lineRule="auto"/>
        <w:ind w:left="0"/>
        <w:jc w:val="both"/>
        <w:rPr>
          <w:b/>
        </w:rPr>
      </w:pPr>
    </w:p>
    <w:p w14:paraId="332233FE" w14:textId="5CE41065" w:rsidR="00325878" w:rsidRDefault="00325878" w:rsidP="00161C6F">
      <w:pPr>
        <w:spacing w:line="276" w:lineRule="auto"/>
        <w:jc w:val="both"/>
      </w:pPr>
      <w:r>
        <w:t xml:space="preserve">If Additional/Joint commissioner </w:t>
      </w:r>
    </w:p>
    <w:p w14:paraId="37C65B35" w14:textId="7815C304" w:rsidR="00325878" w:rsidRDefault="001C6C67" w:rsidP="00161C6F">
      <w:pPr>
        <w:pStyle w:val="ListParagraph"/>
        <w:numPr>
          <w:ilvl w:val="0"/>
          <w:numId w:val="5"/>
        </w:numPr>
        <w:spacing w:line="276" w:lineRule="auto"/>
        <w:jc w:val="both"/>
      </w:pPr>
      <w:r>
        <w:t xml:space="preserve">On receipt of application from such person </w:t>
      </w:r>
      <w:r w:rsidRPr="00806E90">
        <w:rPr>
          <w:b/>
        </w:rPr>
        <w:t>in FORM GST ASMT-17</w:t>
      </w:r>
      <w:r>
        <w:t xml:space="preserve"> challenging the facts or reasons for belief about risk of revenue loss.</w:t>
      </w:r>
      <w:r w:rsidR="00FE5DB0">
        <w:t xml:space="preserve"> Application shall be made wit</w:t>
      </w:r>
      <w:r w:rsidR="00861856">
        <w:t>hin 30 days of receipt of order, or</w:t>
      </w:r>
    </w:p>
    <w:p w14:paraId="7786591E" w14:textId="522063DE" w:rsidR="00861856" w:rsidRDefault="00861856" w:rsidP="00161C6F">
      <w:pPr>
        <w:pStyle w:val="ListParagraph"/>
        <w:numPr>
          <w:ilvl w:val="0"/>
          <w:numId w:val="5"/>
        </w:numPr>
        <w:spacing w:line="276" w:lineRule="auto"/>
        <w:jc w:val="both"/>
      </w:pPr>
      <w:r>
        <w:t>On his own motion</w:t>
      </w:r>
    </w:p>
    <w:p w14:paraId="7D12B7C1" w14:textId="68AFAAF4" w:rsidR="00861856" w:rsidRDefault="00861856" w:rsidP="00161C6F">
      <w:pPr>
        <w:pStyle w:val="ListParagraph"/>
        <w:spacing w:line="276" w:lineRule="auto"/>
        <w:jc w:val="both"/>
      </w:pPr>
      <w:r>
        <w:t>Considers that order is erroneous.</w:t>
      </w:r>
    </w:p>
    <w:p w14:paraId="5314F178" w14:textId="77777777" w:rsidR="006125B9" w:rsidRDefault="006125B9" w:rsidP="00161C6F">
      <w:pPr>
        <w:pStyle w:val="ListParagraph"/>
        <w:spacing w:line="276" w:lineRule="auto"/>
        <w:jc w:val="both"/>
      </w:pPr>
    </w:p>
    <w:p w14:paraId="658069D9" w14:textId="1AF2496F" w:rsidR="006125B9" w:rsidRPr="00325878" w:rsidRDefault="006125B9" w:rsidP="00161C6F">
      <w:pPr>
        <w:pStyle w:val="ListParagraph"/>
        <w:spacing w:line="276" w:lineRule="auto"/>
        <w:ind w:left="0"/>
        <w:jc w:val="both"/>
      </w:pPr>
      <w:r>
        <w:t xml:space="preserve">Proper officer shall withdraw Summary Assessment order in </w:t>
      </w:r>
      <w:r w:rsidRPr="00806E90">
        <w:rPr>
          <w:b/>
        </w:rPr>
        <w:t>FORM GST ASMT-18</w:t>
      </w:r>
      <w:r>
        <w:t>. It appears from the language of the section that a notice under section 73 or 74 shall follow such a withdrawal.</w:t>
      </w:r>
    </w:p>
    <w:p w14:paraId="2DE07685" w14:textId="77777777" w:rsidR="00011A94" w:rsidRDefault="00011A94" w:rsidP="00861856">
      <w:pPr>
        <w:spacing w:line="276" w:lineRule="auto"/>
      </w:pPr>
    </w:p>
    <w:p w14:paraId="5E6EF416" w14:textId="54416C61" w:rsidR="00D37FFA" w:rsidRDefault="00D37FFA" w:rsidP="00861856">
      <w:pPr>
        <w:spacing w:line="276" w:lineRule="auto"/>
        <w:rPr>
          <w:sz w:val="28"/>
          <w:szCs w:val="28"/>
          <w:u w:val="single"/>
        </w:rPr>
      </w:pPr>
      <w:r w:rsidRPr="00D37FFA">
        <w:rPr>
          <w:sz w:val="28"/>
          <w:szCs w:val="28"/>
          <w:u w:val="single"/>
        </w:rPr>
        <w:t>Where taxable person is not ascertainable</w:t>
      </w:r>
    </w:p>
    <w:p w14:paraId="204C18C0" w14:textId="77777777" w:rsidR="007B2373" w:rsidRDefault="007B2373" w:rsidP="00861856">
      <w:pPr>
        <w:spacing w:line="276" w:lineRule="auto"/>
        <w:rPr>
          <w:sz w:val="28"/>
          <w:szCs w:val="28"/>
          <w:u w:val="single"/>
        </w:rPr>
      </w:pPr>
    </w:p>
    <w:p w14:paraId="11660A9B" w14:textId="43166A79" w:rsidR="003C7AAA" w:rsidRDefault="0050672D" w:rsidP="006D7D6F">
      <w:pPr>
        <w:widowControl w:val="0"/>
        <w:autoSpaceDE w:val="0"/>
        <w:autoSpaceDN w:val="0"/>
        <w:adjustRightInd w:val="0"/>
        <w:spacing w:after="240" w:line="276" w:lineRule="auto"/>
        <w:jc w:val="both"/>
        <w:rPr>
          <w:rFonts w:cs="Arial Narrow"/>
        </w:rPr>
      </w:pPr>
      <w:r w:rsidRPr="0050672D">
        <w:t>Summary</w:t>
      </w:r>
      <w:r>
        <w:rPr>
          <w:sz w:val="28"/>
          <w:szCs w:val="28"/>
        </w:rPr>
        <w:t xml:space="preserve"> </w:t>
      </w:r>
      <w:r w:rsidRPr="0050672D">
        <w:t>Assessment is undertaken in</w:t>
      </w:r>
      <w:r>
        <w:t xml:space="preserve"> such cases. </w:t>
      </w:r>
      <w:r w:rsidRPr="0050672D">
        <w:rPr>
          <w:rFonts w:cs="Arial Narrow"/>
        </w:rPr>
        <w:t>In such cases, if the liability pertains to supply of goods, then person in charge of such goods shall be deemed to be the taxable person liable to be assessed and pay tax and amount due on completion of sum</w:t>
      </w:r>
      <w:r w:rsidR="003C7AAA">
        <w:rPr>
          <w:rFonts w:cs="Arial Narrow"/>
        </w:rPr>
        <w:t>mary assessment.</w:t>
      </w:r>
    </w:p>
    <w:p w14:paraId="4DFF7F5E" w14:textId="21C5751F" w:rsidR="003C7AAA" w:rsidRPr="003C7AAA" w:rsidRDefault="003C7AAA" w:rsidP="006D7D6F">
      <w:pPr>
        <w:widowControl w:val="0"/>
        <w:autoSpaceDE w:val="0"/>
        <w:autoSpaceDN w:val="0"/>
        <w:adjustRightInd w:val="0"/>
        <w:spacing w:after="240" w:line="276" w:lineRule="auto"/>
        <w:jc w:val="both"/>
        <w:rPr>
          <w:rFonts w:cs="Arial Narrow"/>
        </w:rPr>
      </w:pPr>
      <w:r>
        <w:rPr>
          <w:rFonts w:cs="Arial Narrow"/>
        </w:rPr>
        <w:t>No such</w:t>
      </w:r>
      <w:r w:rsidR="00FF7D6C">
        <w:rPr>
          <w:rFonts w:cs="Arial Narrow"/>
        </w:rPr>
        <w:t xml:space="preserve"> deeming </w:t>
      </w:r>
      <w:bookmarkStart w:id="0" w:name="_GoBack"/>
      <w:bookmarkEnd w:id="0"/>
      <w:r>
        <w:rPr>
          <w:rFonts w:cs="Arial Narrow"/>
        </w:rPr>
        <w:t>provision has been made for services in this regard.</w:t>
      </w:r>
    </w:p>
    <w:p w14:paraId="692C6B60" w14:textId="2AF170A4" w:rsidR="0050672D" w:rsidRPr="0050672D" w:rsidRDefault="0050672D" w:rsidP="00861856">
      <w:pPr>
        <w:spacing w:line="276" w:lineRule="auto"/>
        <w:rPr>
          <w:sz w:val="28"/>
          <w:szCs w:val="28"/>
        </w:rPr>
      </w:pPr>
    </w:p>
    <w:p w14:paraId="3E8A21DA" w14:textId="77777777" w:rsidR="00D37FFA" w:rsidRPr="000576CE" w:rsidRDefault="00D37FFA" w:rsidP="00861856">
      <w:pPr>
        <w:spacing w:line="276" w:lineRule="auto"/>
      </w:pPr>
    </w:p>
    <w:p w14:paraId="49B4C076" w14:textId="77777777" w:rsidR="002D2992" w:rsidRPr="0026548B" w:rsidRDefault="002D2992" w:rsidP="00D12D5F">
      <w:pPr>
        <w:pStyle w:val="ListParagraph"/>
        <w:spacing w:line="276" w:lineRule="auto"/>
        <w:jc w:val="both"/>
        <w:rPr>
          <w:sz w:val="22"/>
          <w:szCs w:val="22"/>
        </w:rPr>
      </w:pPr>
    </w:p>
    <w:p w14:paraId="40F76B2E" w14:textId="77777777" w:rsidR="009D65A2" w:rsidRPr="0026548B" w:rsidRDefault="009D65A2" w:rsidP="009D65A2">
      <w:pPr>
        <w:rPr>
          <w:sz w:val="18"/>
          <w:szCs w:val="18"/>
        </w:rPr>
      </w:pPr>
    </w:p>
    <w:sectPr w:rsidR="009D65A2" w:rsidRPr="0026548B" w:rsidSect="004E553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976E7"/>
    <w:multiLevelType w:val="hybridMultilevel"/>
    <w:tmpl w:val="80AA91F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4555B8A"/>
    <w:multiLevelType w:val="hybridMultilevel"/>
    <w:tmpl w:val="24A2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F60641"/>
    <w:multiLevelType w:val="hybridMultilevel"/>
    <w:tmpl w:val="17848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A528A6"/>
    <w:multiLevelType w:val="hybridMultilevel"/>
    <w:tmpl w:val="4FBA2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40284C"/>
    <w:multiLevelType w:val="hybridMultilevel"/>
    <w:tmpl w:val="3906F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2E8"/>
    <w:rsid w:val="00011A94"/>
    <w:rsid w:val="000576CE"/>
    <w:rsid w:val="00161C6F"/>
    <w:rsid w:val="001C6C67"/>
    <w:rsid w:val="001F2CF6"/>
    <w:rsid w:val="00225299"/>
    <w:rsid w:val="0026548B"/>
    <w:rsid w:val="002712BB"/>
    <w:rsid w:val="00286A63"/>
    <w:rsid w:val="002D2992"/>
    <w:rsid w:val="00325878"/>
    <w:rsid w:val="003617E9"/>
    <w:rsid w:val="003639DA"/>
    <w:rsid w:val="00385BFA"/>
    <w:rsid w:val="003A222A"/>
    <w:rsid w:val="003B332F"/>
    <w:rsid w:val="003C7AAA"/>
    <w:rsid w:val="00416E00"/>
    <w:rsid w:val="0044409B"/>
    <w:rsid w:val="00477B82"/>
    <w:rsid w:val="004E5535"/>
    <w:rsid w:val="004F2DFA"/>
    <w:rsid w:val="004F4AF3"/>
    <w:rsid w:val="004F7150"/>
    <w:rsid w:val="0050672D"/>
    <w:rsid w:val="005E4FB4"/>
    <w:rsid w:val="006125B9"/>
    <w:rsid w:val="00622738"/>
    <w:rsid w:val="006611D9"/>
    <w:rsid w:val="0069305C"/>
    <w:rsid w:val="00696BAB"/>
    <w:rsid w:val="006D7D6F"/>
    <w:rsid w:val="00794C30"/>
    <w:rsid w:val="007B2373"/>
    <w:rsid w:val="00806E90"/>
    <w:rsid w:val="008310A8"/>
    <w:rsid w:val="00861856"/>
    <w:rsid w:val="0099598D"/>
    <w:rsid w:val="00997AD6"/>
    <w:rsid w:val="009D224D"/>
    <w:rsid w:val="009D65A2"/>
    <w:rsid w:val="00AC44BE"/>
    <w:rsid w:val="00AD460D"/>
    <w:rsid w:val="00AD7182"/>
    <w:rsid w:val="00B47FF3"/>
    <w:rsid w:val="00B5132D"/>
    <w:rsid w:val="00B555CA"/>
    <w:rsid w:val="00B667F2"/>
    <w:rsid w:val="00C1212C"/>
    <w:rsid w:val="00C231CB"/>
    <w:rsid w:val="00C41AA7"/>
    <w:rsid w:val="00C862DE"/>
    <w:rsid w:val="00CD02E8"/>
    <w:rsid w:val="00CD2365"/>
    <w:rsid w:val="00CE5316"/>
    <w:rsid w:val="00D12D5F"/>
    <w:rsid w:val="00D37FFA"/>
    <w:rsid w:val="00D97F10"/>
    <w:rsid w:val="00DE115F"/>
    <w:rsid w:val="00DF4A45"/>
    <w:rsid w:val="00F64898"/>
    <w:rsid w:val="00FB4326"/>
    <w:rsid w:val="00FE5DB0"/>
    <w:rsid w:val="00FF7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570EF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02E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862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2E8"/>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CD02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02E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22738"/>
    <w:pPr>
      <w:ind w:left="720"/>
      <w:contextualSpacing/>
    </w:pPr>
  </w:style>
  <w:style w:type="character" w:customStyle="1" w:styleId="Heading2Char">
    <w:name w:val="Heading 2 Char"/>
    <w:basedOn w:val="DefaultParagraphFont"/>
    <w:link w:val="Heading2"/>
    <w:uiPriority w:val="9"/>
    <w:rsid w:val="00C862D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D02E8"/>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C862D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2E8"/>
    <w:rPr>
      <w:rFonts w:asciiTheme="majorHAnsi" w:eastAsiaTheme="majorEastAsia" w:hAnsiTheme="majorHAnsi" w:cstheme="majorBidi"/>
      <w:b/>
      <w:bCs/>
      <w:color w:val="345A8A" w:themeColor="accent1" w:themeShade="B5"/>
      <w:sz w:val="32"/>
      <w:szCs w:val="32"/>
    </w:rPr>
  </w:style>
  <w:style w:type="paragraph" w:styleId="Title">
    <w:name w:val="Title"/>
    <w:basedOn w:val="Normal"/>
    <w:next w:val="Normal"/>
    <w:link w:val="TitleChar"/>
    <w:uiPriority w:val="10"/>
    <w:qFormat/>
    <w:rsid w:val="00CD02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D02E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622738"/>
    <w:pPr>
      <w:ind w:left="720"/>
      <w:contextualSpacing/>
    </w:pPr>
  </w:style>
  <w:style w:type="character" w:customStyle="1" w:styleId="Heading2Char">
    <w:name w:val="Heading 2 Char"/>
    <w:basedOn w:val="DefaultParagraphFont"/>
    <w:link w:val="Heading2"/>
    <w:uiPriority w:val="9"/>
    <w:rsid w:val="00C862D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460</Words>
  <Characters>2626</Characters>
  <Application>Microsoft Macintosh Word</Application>
  <DocSecurity>0</DocSecurity>
  <Lines>21</Lines>
  <Paragraphs>6</Paragraphs>
  <ScaleCrop>false</ScaleCrop>
  <Company>Probability consultancy services LLP</Company>
  <LinksUpToDate>false</LinksUpToDate>
  <CharactersWithSpaces>3080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Kartikay Yadav</dc:creator>
  <cp:keywords/>
  <dc:description/>
  <cp:lastModifiedBy>Kartikay Yadav</cp:lastModifiedBy>
  <cp:revision>56</cp:revision>
  <dcterms:created xsi:type="dcterms:W3CDTF">2017-12-14T07:37:00Z</dcterms:created>
  <dcterms:modified xsi:type="dcterms:W3CDTF">2017-12-14T12:35:00Z</dcterms:modified>
</cp:coreProperties>
</file>