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CEC77" w14:textId="77777777" w:rsidR="004E5535" w:rsidRDefault="00AB3DEE" w:rsidP="00AB3DEE">
      <w:pPr>
        <w:pStyle w:val="Title"/>
      </w:pPr>
      <w:r>
        <w:t xml:space="preserve">Assessment under GST </w:t>
      </w:r>
    </w:p>
    <w:p w14:paraId="280870FE" w14:textId="4BFFDF69" w:rsidR="004C105D" w:rsidRDefault="00925F64" w:rsidP="00925F64">
      <w:pPr>
        <w:pStyle w:val="Heading1"/>
      </w:pPr>
      <w:r>
        <w:t>Scrutiny of returns.</w:t>
      </w:r>
    </w:p>
    <w:p w14:paraId="2DE89577" w14:textId="77777777" w:rsidR="00E31BDD" w:rsidRPr="00E31BDD" w:rsidRDefault="00E31BDD" w:rsidP="00E31BDD"/>
    <w:p w14:paraId="6F6B589B" w14:textId="6F04ACDD" w:rsidR="00E31BDD" w:rsidRDefault="00E31BDD" w:rsidP="0020147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 Narrow" w:hAnsi="Arial Narrow" w:cs="Arial Narrow"/>
          <w:sz w:val="26"/>
          <w:szCs w:val="26"/>
        </w:rPr>
      </w:pPr>
      <w:r w:rsidRPr="00E31BDD">
        <w:rPr>
          <w:rFonts w:cs="Arial Narrow"/>
        </w:rPr>
        <w:t xml:space="preserve">Section 61 deals with a discretionary power </w:t>
      </w:r>
      <w:r w:rsidR="00744008">
        <w:rPr>
          <w:rFonts w:cs="Arial Narrow"/>
        </w:rPr>
        <w:t>of</w:t>
      </w:r>
      <w:r w:rsidRPr="00E31BDD">
        <w:rPr>
          <w:rFonts w:cs="Arial Narrow"/>
        </w:rPr>
        <w:t xml:space="preserve"> a proper officer to scrutinize returns filed by registered persons to verify the correctness of the return. It is a pre-adjudication process. The process of adjudication is provided in Sections 73 to 75 of the Act</w:t>
      </w:r>
      <w:r>
        <w:rPr>
          <w:rFonts w:ascii="Arial Narrow" w:hAnsi="Arial Narrow" w:cs="Arial Narrow"/>
          <w:sz w:val="26"/>
          <w:szCs w:val="26"/>
        </w:rPr>
        <w:t xml:space="preserve">. </w:t>
      </w:r>
    </w:p>
    <w:p w14:paraId="21688D87" w14:textId="24203BE7" w:rsidR="00744008" w:rsidRPr="0020147F" w:rsidRDefault="00744008" w:rsidP="0020147F">
      <w:pPr>
        <w:pStyle w:val="ListParagraph"/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imes"/>
        </w:rPr>
      </w:pPr>
      <w:r w:rsidRPr="0020147F">
        <w:rPr>
          <w:rFonts w:cs="Times"/>
        </w:rPr>
        <w:t xml:space="preserve">Proper officer shall scrutinize the returns furnished by registered persons to verify its correctness and in case of </w:t>
      </w:r>
      <w:r w:rsidR="00CF218C" w:rsidRPr="0020147F">
        <w:rPr>
          <w:rFonts w:cs="Times"/>
        </w:rPr>
        <w:t xml:space="preserve">discrepancies issue </w:t>
      </w:r>
      <w:r w:rsidR="00CF218C" w:rsidRPr="0020147F">
        <w:rPr>
          <w:rFonts w:cs="Times"/>
          <w:b/>
        </w:rPr>
        <w:t>FORM GST ASMT-10</w:t>
      </w:r>
      <w:r w:rsidR="00CF218C" w:rsidRPr="0020147F">
        <w:rPr>
          <w:rFonts w:cs="Times"/>
        </w:rPr>
        <w:t xml:space="preserve"> informing him of such discrepancies and seeking explanations within 30 days </w:t>
      </w:r>
      <w:r w:rsidR="008729CE" w:rsidRPr="0020147F">
        <w:rPr>
          <w:rFonts w:cs="Times"/>
        </w:rPr>
        <w:t>from date of service of notice. Such period may be extended.</w:t>
      </w:r>
      <w:r w:rsidR="00137370" w:rsidRPr="0020147F">
        <w:rPr>
          <w:rFonts w:cs="Times"/>
        </w:rPr>
        <w:t xml:space="preserve"> Notice should contain the detail of the amount of tax, interest and any other amount payable in relation to such </w:t>
      </w:r>
      <w:r w:rsidR="00771175" w:rsidRPr="0020147F">
        <w:rPr>
          <w:rFonts w:cs="Times"/>
        </w:rPr>
        <w:t>discrepancy</w:t>
      </w:r>
      <w:r w:rsidR="00137370" w:rsidRPr="0020147F">
        <w:rPr>
          <w:rFonts w:cs="Times"/>
        </w:rPr>
        <w:t>.</w:t>
      </w:r>
    </w:p>
    <w:p w14:paraId="613969A6" w14:textId="77777777" w:rsidR="00771175" w:rsidRDefault="00771175" w:rsidP="00771175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03A6E377" w14:textId="01F85640" w:rsidR="00771175" w:rsidRPr="0005573E" w:rsidRDefault="007F0809" w:rsidP="00771175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u w:val="single"/>
        </w:rPr>
      </w:pPr>
      <w:r w:rsidRPr="0005573E">
        <w:rPr>
          <w:rFonts w:ascii="Times" w:hAnsi="Times" w:cs="Times"/>
          <w:b/>
          <w:u w:val="single"/>
        </w:rPr>
        <w:t>Case I</w:t>
      </w:r>
    </w:p>
    <w:p w14:paraId="1432F547" w14:textId="77CE61C6" w:rsidR="007F0809" w:rsidRPr="002C7191" w:rsidRDefault="007F0809" w:rsidP="002C7191">
      <w:pPr>
        <w:pStyle w:val="ListParagraph"/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imes"/>
        </w:rPr>
      </w:pPr>
      <w:r w:rsidRPr="002C7191">
        <w:rPr>
          <w:rFonts w:cs="Times"/>
        </w:rPr>
        <w:t xml:space="preserve">Registered </w:t>
      </w:r>
      <w:r w:rsidR="00690AF5" w:rsidRPr="002C7191">
        <w:rPr>
          <w:rFonts w:cs="Times"/>
        </w:rPr>
        <w:t>person accepts discrepancy and pays tax, interest and any other sum arising thereon and furnishes explanations</w:t>
      </w:r>
      <w:r w:rsidRPr="002C7191">
        <w:rPr>
          <w:rFonts w:cs="Times"/>
        </w:rPr>
        <w:t xml:space="preserve"> in </w:t>
      </w:r>
      <w:r w:rsidRPr="002C7191">
        <w:rPr>
          <w:rFonts w:cs="Times"/>
          <w:b/>
        </w:rPr>
        <w:t>FORM GST ASMT-11</w:t>
      </w:r>
      <w:r w:rsidRPr="002C7191">
        <w:rPr>
          <w:rFonts w:cs="Times"/>
        </w:rPr>
        <w:t xml:space="preserve"> to proper officer.</w:t>
      </w:r>
      <w:r w:rsidR="0083112C" w:rsidRPr="002C7191">
        <w:rPr>
          <w:rFonts w:cs="Times"/>
        </w:rPr>
        <w:t xml:space="preserve"> If explanations are found acceptable, proper officer shall inform registered person in </w:t>
      </w:r>
      <w:r w:rsidR="0083112C" w:rsidRPr="002C7191">
        <w:rPr>
          <w:rFonts w:cs="Times"/>
          <w:b/>
        </w:rPr>
        <w:t>FORM GST ASMT-12</w:t>
      </w:r>
      <w:r w:rsidR="0083112C" w:rsidRPr="002C7191">
        <w:rPr>
          <w:rFonts w:cs="Times"/>
        </w:rPr>
        <w:t xml:space="preserve"> and no further action shall be taken in this regard. </w:t>
      </w:r>
    </w:p>
    <w:p w14:paraId="30B0C563" w14:textId="77777777" w:rsidR="00FD3075" w:rsidRDefault="00FD3075" w:rsidP="00771175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14:paraId="08912F20" w14:textId="132A8DCD" w:rsidR="00FD3075" w:rsidRPr="007E1618" w:rsidRDefault="00FD3075" w:rsidP="00771175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u w:val="single"/>
        </w:rPr>
      </w:pPr>
      <w:r w:rsidRPr="007E1618">
        <w:rPr>
          <w:rFonts w:ascii="Times" w:hAnsi="Times" w:cs="Times"/>
          <w:b/>
          <w:u w:val="single"/>
        </w:rPr>
        <w:t>Case II</w:t>
      </w:r>
    </w:p>
    <w:p w14:paraId="44768DCB" w14:textId="01AEB74B" w:rsidR="00FD3075" w:rsidRPr="00C31B7C" w:rsidRDefault="00CC582E" w:rsidP="00C31B7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jc w:val="both"/>
        <w:rPr>
          <w:rFonts w:cs="Times"/>
        </w:rPr>
      </w:pPr>
      <w:r w:rsidRPr="00C31B7C">
        <w:rPr>
          <w:rFonts w:cs="Times"/>
        </w:rPr>
        <w:t xml:space="preserve">No satisfactory </w:t>
      </w:r>
      <w:r w:rsidR="00864927" w:rsidRPr="00C31B7C">
        <w:rPr>
          <w:rFonts w:cs="Times"/>
        </w:rPr>
        <w:t>explanations</w:t>
      </w:r>
      <w:r w:rsidRPr="00C31B7C">
        <w:rPr>
          <w:rFonts w:cs="Times"/>
        </w:rPr>
        <w:t xml:space="preserve"> furnished within 30 days or such further </w:t>
      </w:r>
      <w:r w:rsidR="00864927" w:rsidRPr="00C31B7C">
        <w:rPr>
          <w:rFonts w:cs="Times"/>
        </w:rPr>
        <w:t>period</w:t>
      </w:r>
      <w:r w:rsidR="003455B6" w:rsidRPr="00C31B7C">
        <w:rPr>
          <w:rFonts w:cs="Times"/>
        </w:rPr>
        <w:t>, or</w:t>
      </w:r>
    </w:p>
    <w:p w14:paraId="4B2FBE92" w14:textId="1D233EA5" w:rsidR="003455B6" w:rsidRPr="00C31B7C" w:rsidRDefault="00912740" w:rsidP="00C31B7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jc w:val="both"/>
        <w:rPr>
          <w:rFonts w:cs="Times"/>
        </w:rPr>
      </w:pPr>
      <w:r w:rsidRPr="00C31B7C">
        <w:rPr>
          <w:rFonts w:cs="Times"/>
        </w:rPr>
        <w:t xml:space="preserve">Registered person after accepting </w:t>
      </w:r>
      <w:r w:rsidR="003D16DF" w:rsidRPr="00C31B7C">
        <w:rPr>
          <w:rFonts w:cs="Times"/>
        </w:rPr>
        <w:t>discrepancies</w:t>
      </w:r>
      <w:r w:rsidRPr="00C31B7C">
        <w:rPr>
          <w:rFonts w:cs="Times"/>
        </w:rPr>
        <w:t xml:space="preserve"> fails to take corrective </w:t>
      </w:r>
      <w:r w:rsidR="00C77BF8" w:rsidRPr="00C31B7C">
        <w:rPr>
          <w:rFonts w:cs="Times"/>
        </w:rPr>
        <w:t xml:space="preserve">measures in return </w:t>
      </w:r>
      <w:r w:rsidR="00BB076D" w:rsidRPr="00C31B7C">
        <w:rPr>
          <w:rFonts w:cs="Times"/>
        </w:rPr>
        <w:t>for the month in which discrepancy is accepted.</w:t>
      </w:r>
      <w:r w:rsidR="003D16DF" w:rsidRPr="00C31B7C">
        <w:rPr>
          <w:rFonts w:cs="Times"/>
        </w:rPr>
        <w:t xml:space="preserve"> Proper </w:t>
      </w:r>
      <w:r w:rsidR="001213D3" w:rsidRPr="00C31B7C">
        <w:rPr>
          <w:rFonts w:cs="Times"/>
        </w:rPr>
        <w:t>officer may ta</w:t>
      </w:r>
      <w:r w:rsidR="000D027A" w:rsidRPr="00C31B7C">
        <w:rPr>
          <w:rFonts w:cs="Times"/>
        </w:rPr>
        <w:t xml:space="preserve">ke appropriate action </w:t>
      </w:r>
      <w:r w:rsidR="008A6B62" w:rsidRPr="00C31B7C">
        <w:rPr>
          <w:rFonts w:cs="Times"/>
        </w:rPr>
        <w:t>including: -</w:t>
      </w:r>
    </w:p>
    <w:p w14:paraId="6C270ED7" w14:textId="220B8DFB" w:rsidR="008A6B62" w:rsidRPr="00C31B7C" w:rsidRDefault="00663CE4" w:rsidP="00C31B7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jc w:val="both"/>
        <w:rPr>
          <w:rFonts w:cs="Times"/>
        </w:rPr>
      </w:pPr>
      <w:r w:rsidRPr="00C31B7C">
        <w:rPr>
          <w:rFonts w:cs="Times"/>
        </w:rPr>
        <w:t>Conduct audit at place of business of registered per</w:t>
      </w:r>
      <w:r w:rsidR="000E3C54" w:rsidRPr="00C31B7C">
        <w:rPr>
          <w:rFonts w:cs="Times"/>
        </w:rPr>
        <w:t>son under section 65 of the act, or</w:t>
      </w:r>
    </w:p>
    <w:p w14:paraId="6082E401" w14:textId="232DAF6B" w:rsidR="00663CE4" w:rsidRPr="00C31B7C" w:rsidRDefault="00663CE4" w:rsidP="00C31B7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jc w:val="both"/>
        <w:rPr>
          <w:rFonts w:cs="Times"/>
        </w:rPr>
      </w:pPr>
      <w:r w:rsidRPr="00C31B7C">
        <w:rPr>
          <w:rFonts w:cs="Times"/>
        </w:rPr>
        <w:t>Direct</w:t>
      </w:r>
      <w:r w:rsidR="00FD2FDE" w:rsidRPr="00C31B7C">
        <w:rPr>
          <w:rFonts w:cs="Times"/>
        </w:rPr>
        <w:t xml:space="preserve"> registered person by notice in</w:t>
      </w:r>
      <w:r w:rsidRPr="00C31B7C">
        <w:rPr>
          <w:rFonts w:cs="Times"/>
        </w:rPr>
        <w:t xml:space="preserve"> writing to get his records audited</w:t>
      </w:r>
      <w:r w:rsidR="000E3C54" w:rsidRPr="00C31B7C">
        <w:rPr>
          <w:rFonts w:cs="Times"/>
        </w:rPr>
        <w:t xml:space="preserve"> by a chartered Accountant or a cost Accountant under section 66 of the act, or</w:t>
      </w:r>
    </w:p>
    <w:p w14:paraId="3052A6A8" w14:textId="5D73D0B8" w:rsidR="000E3C54" w:rsidRPr="00C31B7C" w:rsidRDefault="00D75034" w:rsidP="00C31B7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jc w:val="both"/>
        <w:rPr>
          <w:rFonts w:cs="Times"/>
        </w:rPr>
      </w:pPr>
      <w:r w:rsidRPr="00C31B7C">
        <w:rPr>
          <w:rFonts w:cs="Times"/>
        </w:rPr>
        <w:t>Undertake inspection, search and seizure under section 67, and</w:t>
      </w:r>
    </w:p>
    <w:p w14:paraId="738C039F" w14:textId="3F3B1D7C" w:rsidR="00D75034" w:rsidRPr="00C31B7C" w:rsidRDefault="00FE6124" w:rsidP="00C31B7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jc w:val="both"/>
        <w:rPr>
          <w:rFonts w:cs="Times"/>
        </w:rPr>
      </w:pPr>
      <w:r w:rsidRPr="00C31B7C">
        <w:rPr>
          <w:rFonts w:cs="Times"/>
        </w:rPr>
        <w:t xml:space="preserve">Proceed to determine dues under section 73 &amp; 74 of Central goods and service Act, 2017. </w:t>
      </w:r>
    </w:p>
    <w:p w14:paraId="3BABA9D2" w14:textId="77777777" w:rsidR="0028517C" w:rsidRPr="00C31B7C" w:rsidRDefault="0028517C" w:rsidP="00A8314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276" w:lineRule="auto"/>
        <w:ind w:left="1800"/>
        <w:jc w:val="both"/>
        <w:rPr>
          <w:rFonts w:cs="Times"/>
        </w:rPr>
      </w:pPr>
      <w:r w:rsidRPr="00C31B7C">
        <w:rPr>
          <w:rFonts w:cs="Arial Narrow"/>
        </w:rPr>
        <w:t xml:space="preserve">From the language employed in section 67, it appears that, these powers are required to be exercised not in routine manner but only under circumstances when there is </w:t>
      </w:r>
      <w:r w:rsidRPr="00C31B7C">
        <w:rPr>
          <w:rFonts w:cs="Arial Narrow"/>
        </w:rPr>
        <w:lastRenderedPageBreak/>
        <w:t xml:space="preserve">reasonable belief regarding probable suppression or intention to evade tax. </w:t>
      </w:r>
      <w:r w:rsidRPr="00C31B7C">
        <w:rPr>
          <w:rFonts w:cs="Times"/>
        </w:rPr>
        <w:t> </w:t>
      </w:r>
    </w:p>
    <w:p w14:paraId="60DB0BAF" w14:textId="77777777" w:rsidR="00FE6124" w:rsidRPr="00FE6124" w:rsidRDefault="00FE6124" w:rsidP="00FE6124">
      <w:pPr>
        <w:widowControl w:val="0"/>
        <w:autoSpaceDE w:val="0"/>
        <w:autoSpaceDN w:val="0"/>
        <w:adjustRightInd w:val="0"/>
        <w:spacing w:after="240"/>
        <w:ind w:left="1800"/>
        <w:rPr>
          <w:rFonts w:ascii="Times" w:hAnsi="Times" w:cs="Times"/>
        </w:rPr>
      </w:pPr>
    </w:p>
    <w:p w14:paraId="30B5C143" w14:textId="77777777" w:rsidR="000D027A" w:rsidRDefault="000D027A" w:rsidP="000D027A">
      <w:pPr>
        <w:pStyle w:val="ListParagraph"/>
        <w:widowControl w:val="0"/>
        <w:autoSpaceDE w:val="0"/>
        <w:autoSpaceDN w:val="0"/>
        <w:adjustRightInd w:val="0"/>
        <w:spacing w:after="240"/>
        <w:ind w:left="1440"/>
        <w:rPr>
          <w:rFonts w:ascii="Times" w:hAnsi="Times" w:cs="Times"/>
        </w:rPr>
      </w:pPr>
    </w:p>
    <w:p w14:paraId="5BF2F626" w14:textId="6324BA8E" w:rsidR="000D027A" w:rsidRDefault="0075381A" w:rsidP="0075381A">
      <w:pPr>
        <w:pStyle w:val="Heading1"/>
      </w:pPr>
      <w:r>
        <w:t>Assessment of non-filler of returns</w:t>
      </w:r>
    </w:p>
    <w:p w14:paraId="095287C0" w14:textId="77777777" w:rsidR="00322666" w:rsidRDefault="00322666" w:rsidP="00322666"/>
    <w:p w14:paraId="33C61592" w14:textId="5BA33547" w:rsidR="00167729" w:rsidRDefault="000D6CC6" w:rsidP="00322666">
      <w:r w:rsidRPr="000D6CC6">
        <w:rPr>
          <w:b/>
        </w:rPr>
        <w:t>Applicability</w:t>
      </w:r>
      <w:r w:rsidR="00322666">
        <w:t xml:space="preserve"> </w:t>
      </w:r>
    </w:p>
    <w:p w14:paraId="34C12D46" w14:textId="77777777" w:rsidR="001268E0" w:rsidRDefault="001268E0" w:rsidP="00322666"/>
    <w:p w14:paraId="3E2E9682" w14:textId="49BFA05E" w:rsidR="00322666" w:rsidRDefault="00322666" w:rsidP="005F5D23">
      <w:pPr>
        <w:spacing w:line="276" w:lineRule="auto"/>
        <w:jc w:val="both"/>
      </w:pPr>
      <w:r>
        <w:t xml:space="preserve">When a registered person </w:t>
      </w:r>
      <w:r w:rsidR="000D6CC6">
        <w:t>fails to furnish return under section 39(monthly return)</w:t>
      </w:r>
      <w:r w:rsidR="00167729">
        <w:t xml:space="preserve"> or 45(Final return), even after service of notice under 46</w:t>
      </w:r>
      <w:r w:rsidR="00F64749">
        <w:t>(notice for non furnishing of returns)</w:t>
      </w:r>
      <w:r w:rsidR="005F24F7">
        <w:t>.</w:t>
      </w:r>
    </w:p>
    <w:p w14:paraId="34CB9CA9" w14:textId="77777777" w:rsidR="006876BE" w:rsidRDefault="006876BE" w:rsidP="005F5D23">
      <w:pPr>
        <w:jc w:val="both"/>
      </w:pPr>
    </w:p>
    <w:p w14:paraId="0245CE99" w14:textId="0646FDF9" w:rsidR="006876BE" w:rsidRDefault="006876BE" w:rsidP="00322666">
      <w:r w:rsidRPr="006876BE">
        <w:rPr>
          <w:b/>
        </w:rPr>
        <w:t>Procedure</w:t>
      </w:r>
    </w:p>
    <w:p w14:paraId="345E8909" w14:textId="77777777" w:rsidR="00101909" w:rsidRDefault="00331A01" w:rsidP="005F5D23">
      <w:pPr>
        <w:pStyle w:val="ListParagraph"/>
        <w:spacing w:line="276" w:lineRule="auto"/>
        <w:jc w:val="both"/>
      </w:pPr>
      <w:r>
        <w:t xml:space="preserve">Proper officer may proceed to assess tax to the best of his judgment taking into account all the relevant material available with him or gathered by him. </w:t>
      </w:r>
      <w:r w:rsidR="006F1E65">
        <w:t xml:space="preserve">And issue assessment order in </w:t>
      </w:r>
      <w:r w:rsidR="006F1E65" w:rsidRPr="00D613ED">
        <w:rPr>
          <w:b/>
        </w:rPr>
        <w:t>FORM GST ASMT-13</w:t>
      </w:r>
      <w:r w:rsidR="006F1E65">
        <w:t xml:space="preserve">. </w:t>
      </w:r>
    </w:p>
    <w:p w14:paraId="6FE662F6" w14:textId="77777777" w:rsidR="00DA56DC" w:rsidRDefault="00DA56DC" w:rsidP="00101909">
      <w:pPr>
        <w:rPr>
          <w:b/>
        </w:rPr>
      </w:pPr>
    </w:p>
    <w:p w14:paraId="26415667" w14:textId="77777777" w:rsidR="00101909" w:rsidRPr="00101909" w:rsidRDefault="00101909" w:rsidP="00101909">
      <w:pPr>
        <w:rPr>
          <w:b/>
        </w:rPr>
      </w:pPr>
      <w:r w:rsidRPr="00101909">
        <w:rPr>
          <w:b/>
        </w:rPr>
        <w:t xml:space="preserve">Period </w:t>
      </w:r>
    </w:p>
    <w:p w14:paraId="3F964023" w14:textId="514E46FE" w:rsidR="006876BE" w:rsidRDefault="006F1E65" w:rsidP="005F5D23">
      <w:pPr>
        <w:pStyle w:val="ListParagraph"/>
        <w:spacing w:line="276" w:lineRule="auto"/>
        <w:jc w:val="both"/>
      </w:pPr>
      <w:r>
        <w:t xml:space="preserve">Assessment order shall be passed </w:t>
      </w:r>
      <w:r w:rsidR="0065103F">
        <w:t>within 5 years from due date of furnishing annual return</w:t>
      </w:r>
      <w:r w:rsidR="008A2B93">
        <w:t xml:space="preserve"> </w:t>
      </w:r>
      <w:r w:rsidR="004950BB">
        <w:t>(on or before 31</w:t>
      </w:r>
      <w:r w:rsidR="004950BB" w:rsidRPr="004950BB">
        <w:rPr>
          <w:vertAlign w:val="superscript"/>
        </w:rPr>
        <w:t>st</w:t>
      </w:r>
      <w:r w:rsidR="004950BB">
        <w:t xml:space="preserve"> December)</w:t>
      </w:r>
      <w:r w:rsidR="0065103F">
        <w:t xml:space="preserve"> under section 44 for financial year to which tax not paid related to.</w:t>
      </w:r>
    </w:p>
    <w:p w14:paraId="333128BE" w14:textId="77777777" w:rsidR="000C7AFA" w:rsidRDefault="000C7AFA" w:rsidP="00101909">
      <w:pPr>
        <w:pStyle w:val="ListParagraph"/>
      </w:pPr>
    </w:p>
    <w:p w14:paraId="43DABB36" w14:textId="64C6A191" w:rsidR="000C7AFA" w:rsidRDefault="000C7AFA" w:rsidP="000C7AFA">
      <w:pPr>
        <w:pStyle w:val="ListParagraph"/>
        <w:ind w:hanging="720"/>
        <w:rPr>
          <w:b/>
        </w:rPr>
      </w:pPr>
      <w:r w:rsidRPr="000C7AFA">
        <w:rPr>
          <w:b/>
        </w:rPr>
        <w:t>Remedy</w:t>
      </w:r>
    </w:p>
    <w:p w14:paraId="507C6AF7" w14:textId="1BDC7A34" w:rsidR="000602B7" w:rsidRPr="002001DA" w:rsidRDefault="000602B7" w:rsidP="005F5D23">
      <w:pPr>
        <w:pStyle w:val="ListParagraph"/>
        <w:spacing w:line="276" w:lineRule="auto"/>
        <w:ind w:hanging="720"/>
        <w:jc w:val="both"/>
      </w:pPr>
      <w:r>
        <w:rPr>
          <w:b/>
        </w:rPr>
        <w:tab/>
      </w:r>
      <w:r w:rsidR="002001DA">
        <w:t xml:space="preserve">Where registered person furnishes “valid return” within 30 days </w:t>
      </w:r>
      <w:r w:rsidR="008041C6">
        <w:t xml:space="preserve">of service of order, said assessment order should be withdrawn. But </w:t>
      </w:r>
      <w:r w:rsidR="00C33296">
        <w:t>liability to pay in</w:t>
      </w:r>
      <w:r w:rsidR="00A0573A">
        <w:t>terest @18% under section 50(1) o</w:t>
      </w:r>
      <w:r w:rsidR="00CB5664">
        <w:t>r late fee</w:t>
      </w:r>
      <w:r w:rsidR="008B6ED8">
        <w:t xml:space="preserve"> (100 per day max. 5000)</w:t>
      </w:r>
      <w:r w:rsidR="00CB5664">
        <w:t xml:space="preserve"> under section 47 shall continue.</w:t>
      </w:r>
    </w:p>
    <w:p w14:paraId="5AA0B86E" w14:textId="394CE76D" w:rsidR="000C7AFA" w:rsidRDefault="000C7AFA" w:rsidP="00101909">
      <w:pPr>
        <w:pStyle w:val="ListParagraph"/>
      </w:pPr>
      <w:r>
        <w:tab/>
      </w:r>
    </w:p>
    <w:p w14:paraId="62D03930" w14:textId="77777777" w:rsidR="000C7AFA" w:rsidRDefault="000C7AFA" w:rsidP="00101909">
      <w:pPr>
        <w:pStyle w:val="ListParagraph"/>
      </w:pPr>
    </w:p>
    <w:p w14:paraId="3C0E0145" w14:textId="51B1C5DE" w:rsidR="006876BE" w:rsidRDefault="00BF7860" w:rsidP="00BF7860">
      <w:pPr>
        <w:spacing w:line="276" w:lineRule="auto"/>
        <w:jc w:val="both"/>
      </w:pPr>
      <w:bookmarkStart w:id="0" w:name="_GoBack"/>
      <w:r>
        <w:t xml:space="preserve">As per section 2(117) valid return means return filled under section 39(1) of the </w:t>
      </w:r>
      <w:bookmarkEnd w:id="0"/>
      <w:r>
        <w:t>act along with self assessed tax.</w:t>
      </w:r>
    </w:p>
    <w:p w14:paraId="4B1376D5" w14:textId="77777777" w:rsidR="006876BE" w:rsidRPr="00322666" w:rsidRDefault="006876BE" w:rsidP="00322666"/>
    <w:p w14:paraId="154C6F52" w14:textId="77777777" w:rsidR="0075381A" w:rsidRDefault="0075381A" w:rsidP="000D027A">
      <w:pPr>
        <w:pStyle w:val="ListParagraph"/>
        <w:widowControl w:val="0"/>
        <w:autoSpaceDE w:val="0"/>
        <w:autoSpaceDN w:val="0"/>
        <w:adjustRightInd w:val="0"/>
        <w:spacing w:after="240"/>
        <w:ind w:left="1440"/>
        <w:rPr>
          <w:rFonts w:ascii="Times" w:hAnsi="Times" w:cs="Times"/>
        </w:rPr>
      </w:pPr>
    </w:p>
    <w:p w14:paraId="50A0A2AF" w14:textId="77777777" w:rsidR="00322666" w:rsidRDefault="00322666" w:rsidP="000D027A">
      <w:pPr>
        <w:pStyle w:val="ListParagraph"/>
        <w:widowControl w:val="0"/>
        <w:autoSpaceDE w:val="0"/>
        <w:autoSpaceDN w:val="0"/>
        <w:adjustRightInd w:val="0"/>
        <w:spacing w:after="240"/>
        <w:ind w:left="1440"/>
        <w:rPr>
          <w:rFonts w:ascii="Times" w:hAnsi="Times" w:cs="Times"/>
        </w:rPr>
      </w:pPr>
    </w:p>
    <w:p w14:paraId="3D8DF090" w14:textId="77777777" w:rsidR="00322666" w:rsidRPr="00744008" w:rsidRDefault="00322666" w:rsidP="000D027A">
      <w:pPr>
        <w:pStyle w:val="ListParagraph"/>
        <w:widowControl w:val="0"/>
        <w:autoSpaceDE w:val="0"/>
        <w:autoSpaceDN w:val="0"/>
        <w:adjustRightInd w:val="0"/>
        <w:spacing w:after="240"/>
        <w:ind w:left="1440"/>
        <w:rPr>
          <w:rFonts w:ascii="Times" w:hAnsi="Times" w:cs="Times"/>
        </w:rPr>
      </w:pPr>
    </w:p>
    <w:p w14:paraId="3030F22B" w14:textId="77777777" w:rsidR="00E31BDD" w:rsidRPr="00E31BDD" w:rsidRDefault="00E31BDD" w:rsidP="00E31BDD"/>
    <w:p w14:paraId="28A7E4C3" w14:textId="77777777" w:rsidR="00925F64" w:rsidRPr="00925F64" w:rsidRDefault="00925F64" w:rsidP="00925F64"/>
    <w:p w14:paraId="6385DB14" w14:textId="77777777" w:rsidR="00925F64" w:rsidRPr="00925F64" w:rsidRDefault="00925F64" w:rsidP="00925F64"/>
    <w:sectPr w:rsidR="00925F64" w:rsidRPr="00925F64" w:rsidSect="004E553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27D42C2"/>
    <w:multiLevelType w:val="hybridMultilevel"/>
    <w:tmpl w:val="992C93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0979B6"/>
    <w:multiLevelType w:val="hybridMultilevel"/>
    <w:tmpl w:val="11D69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39EF"/>
    <w:multiLevelType w:val="hybridMultilevel"/>
    <w:tmpl w:val="7582833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AFC72C2"/>
    <w:multiLevelType w:val="hybridMultilevel"/>
    <w:tmpl w:val="7E60CA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DEE"/>
    <w:rsid w:val="00026F8B"/>
    <w:rsid w:val="0005573E"/>
    <w:rsid w:val="000602B7"/>
    <w:rsid w:val="000C7AFA"/>
    <w:rsid w:val="000D027A"/>
    <w:rsid w:val="000D6CC6"/>
    <w:rsid w:val="000E3C54"/>
    <w:rsid w:val="00101909"/>
    <w:rsid w:val="001213D3"/>
    <w:rsid w:val="001268E0"/>
    <w:rsid w:val="00137370"/>
    <w:rsid w:val="00167729"/>
    <w:rsid w:val="002001DA"/>
    <w:rsid w:val="0020147F"/>
    <w:rsid w:val="0028517C"/>
    <w:rsid w:val="002C7191"/>
    <w:rsid w:val="002F2C5A"/>
    <w:rsid w:val="00322666"/>
    <w:rsid w:val="00331A01"/>
    <w:rsid w:val="003455B6"/>
    <w:rsid w:val="0037095B"/>
    <w:rsid w:val="003B58D5"/>
    <w:rsid w:val="003D16DF"/>
    <w:rsid w:val="0046291A"/>
    <w:rsid w:val="004950BB"/>
    <w:rsid w:val="004C105D"/>
    <w:rsid w:val="004E5535"/>
    <w:rsid w:val="005F24F7"/>
    <w:rsid w:val="005F5D23"/>
    <w:rsid w:val="0065103F"/>
    <w:rsid w:val="00663CE4"/>
    <w:rsid w:val="006876BE"/>
    <w:rsid w:val="00690AF5"/>
    <w:rsid w:val="006F1E65"/>
    <w:rsid w:val="00744008"/>
    <w:rsid w:val="0075381A"/>
    <w:rsid w:val="00771175"/>
    <w:rsid w:val="007E1618"/>
    <w:rsid w:val="007F0809"/>
    <w:rsid w:val="008041C6"/>
    <w:rsid w:val="0083112C"/>
    <w:rsid w:val="00864927"/>
    <w:rsid w:val="008729CE"/>
    <w:rsid w:val="008A2B93"/>
    <w:rsid w:val="008A6B62"/>
    <w:rsid w:val="008B6ED8"/>
    <w:rsid w:val="00912740"/>
    <w:rsid w:val="00925F64"/>
    <w:rsid w:val="0099092E"/>
    <w:rsid w:val="00A0573A"/>
    <w:rsid w:val="00A8314F"/>
    <w:rsid w:val="00AB3DEE"/>
    <w:rsid w:val="00BB076D"/>
    <w:rsid w:val="00BF7860"/>
    <w:rsid w:val="00C31B7C"/>
    <w:rsid w:val="00C33296"/>
    <w:rsid w:val="00C77BF8"/>
    <w:rsid w:val="00CB5664"/>
    <w:rsid w:val="00CC582E"/>
    <w:rsid w:val="00CF218C"/>
    <w:rsid w:val="00D613ED"/>
    <w:rsid w:val="00D75034"/>
    <w:rsid w:val="00DA56DC"/>
    <w:rsid w:val="00E31BDD"/>
    <w:rsid w:val="00E549B2"/>
    <w:rsid w:val="00E64AA7"/>
    <w:rsid w:val="00E83ECD"/>
    <w:rsid w:val="00F53633"/>
    <w:rsid w:val="00F64749"/>
    <w:rsid w:val="00FD2FDE"/>
    <w:rsid w:val="00FD3075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A595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F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3DE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3D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25F6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7440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F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3DE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3D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25F6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744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448</Words>
  <Characters>2559</Characters>
  <Application>Microsoft Macintosh Word</Application>
  <DocSecurity>0</DocSecurity>
  <Lines>21</Lines>
  <Paragraphs>6</Paragraphs>
  <ScaleCrop>false</ScaleCrop>
  <Company>Probability consultancy services LLP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Kartikay Yadav</dc:creator>
  <cp:keywords/>
  <dc:description/>
  <cp:lastModifiedBy>Kartikay Yadav</cp:lastModifiedBy>
  <cp:revision>66</cp:revision>
  <dcterms:created xsi:type="dcterms:W3CDTF">2017-12-12T10:03:00Z</dcterms:created>
  <dcterms:modified xsi:type="dcterms:W3CDTF">2017-12-12T12:38:00Z</dcterms:modified>
</cp:coreProperties>
</file>