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C19" w:rsidRPr="003B2C19" w:rsidRDefault="003B2C19">
      <w:pPr>
        <w:rPr>
          <w:b/>
        </w:rPr>
      </w:pPr>
      <w:r w:rsidRPr="003B2C19">
        <w:rPr>
          <w:b/>
        </w:rPr>
        <w:t>Alok Ranjan (JKLC Accounts)</w:t>
      </w:r>
    </w:p>
    <w:p w:rsidR="003B2C19" w:rsidRDefault="003B2C19">
      <w:pPr>
        <w:rPr>
          <w:b/>
          <w:bCs/>
        </w:rPr>
      </w:pPr>
      <w:r w:rsidRPr="003B2C19">
        <w:rPr>
          <w:b/>
          <w:bCs/>
        </w:rPr>
        <w:t>We are summarising herewith gist of the variou</w:t>
      </w:r>
      <w:r w:rsidR="004321DB">
        <w:rPr>
          <w:b/>
          <w:bCs/>
        </w:rPr>
        <w:t>s Notifications at one place.</w:t>
      </w:r>
    </w:p>
    <w:p w:rsidR="003B2C19" w:rsidRPr="003B2C19" w:rsidRDefault="003B2C19" w:rsidP="003B2C19">
      <w:pPr>
        <w:numPr>
          <w:ilvl w:val="0"/>
          <w:numId w:val="1"/>
        </w:numPr>
        <w:shd w:val="clear" w:color="auto" w:fill="FFFFFF"/>
        <w:spacing w:after="0" w:line="240" w:lineRule="auto"/>
        <w:textAlignment w:val="baseline"/>
        <w:rPr>
          <w:b/>
          <w:bCs/>
        </w:rPr>
      </w:pPr>
      <w:r w:rsidRPr="003B2C19">
        <w:rPr>
          <w:b/>
          <w:bCs/>
        </w:rPr>
        <w:t>The Government has eased out requirement to mention HSN code of items in tax invoice under GST as mentioned in a table below:-</w:t>
      </w:r>
      <w:r w:rsidR="007303CA">
        <w:rPr>
          <w:b/>
          <w:bCs/>
        </w:rPr>
        <w:t xml:space="preserve"> </w:t>
      </w:r>
      <w:hyperlink r:id="rId6" w:history="1">
        <w:r w:rsidR="007303CA" w:rsidRPr="00F620E4">
          <w:rPr>
            <w:b/>
            <w:bCs/>
            <w:u w:val="single"/>
          </w:rPr>
          <w:t xml:space="preserve">12/2017-Central </w:t>
        </w:r>
        <w:proofErr w:type="spellStart"/>
        <w:r w:rsidR="007303CA" w:rsidRPr="00F620E4">
          <w:rPr>
            <w:b/>
            <w:bCs/>
            <w:u w:val="single"/>
          </w:rPr>
          <w:t>Tax,dt</w:t>
        </w:r>
        <w:proofErr w:type="spellEnd"/>
        <w:r w:rsidR="007303CA" w:rsidRPr="00F620E4">
          <w:rPr>
            <w:b/>
            <w:bCs/>
            <w:u w:val="single"/>
          </w:rPr>
          <w:t>. 28-06-2017</w:t>
        </w:r>
      </w:hyperlink>
    </w:p>
    <w:tbl>
      <w:tblPr>
        <w:tblStyle w:val="TableGrid"/>
        <w:tblW w:w="0" w:type="auto"/>
        <w:tblInd w:w="720" w:type="dxa"/>
        <w:tblLook w:val="04A0"/>
      </w:tblPr>
      <w:tblGrid>
        <w:gridCol w:w="2816"/>
        <w:gridCol w:w="2862"/>
        <w:gridCol w:w="2844"/>
      </w:tblGrid>
      <w:tr w:rsidR="003B2C19" w:rsidTr="003B2C19">
        <w:tc>
          <w:tcPr>
            <w:tcW w:w="3080" w:type="dxa"/>
          </w:tcPr>
          <w:p w:rsidR="003B2C19" w:rsidRDefault="003B2C19" w:rsidP="003B2C19">
            <w:pPr>
              <w:pStyle w:val="ListParagraph"/>
              <w:ind w:left="0"/>
              <w:rPr>
                <w:b/>
                <w:bCs/>
              </w:rPr>
            </w:pPr>
            <w:r w:rsidRPr="003B2C19">
              <w:rPr>
                <w:b/>
                <w:bCs/>
              </w:rPr>
              <w:t>Serial N</w:t>
            </w:r>
            <w:r w:rsidRPr="003B2C19">
              <w:t>o</w:t>
            </w:r>
          </w:p>
        </w:tc>
        <w:tc>
          <w:tcPr>
            <w:tcW w:w="3081" w:type="dxa"/>
          </w:tcPr>
          <w:p w:rsidR="003B2C19" w:rsidRPr="003B2C19" w:rsidRDefault="003B2C19" w:rsidP="003B2C19">
            <w:pPr>
              <w:pStyle w:val="ListParagraph"/>
              <w:ind w:left="0"/>
              <w:rPr>
                <w:b/>
                <w:bCs/>
              </w:rPr>
            </w:pPr>
            <w:r w:rsidRPr="003B2C19">
              <w:rPr>
                <w:b/>
              </w:rPr>
              <w:t>Annual turnover in the preceding Financial Year</w:t>
            </w:r>
          </w:p>
        </w:tc>
        <w:tc>
          <w:tcPr>
            <w:tcW w:w="3081" w:type="dxa"/>
          </w:tcPr>
          <w:p w:rsidR="003B2C19" w:rsidRPr="003B2C19" w:rsidRDefault="003B2C19" w:rsidP="003B2C19">
            <w:pPr>
              <w:pStyle w:val="ListParagraph"/>
              <w:ind w:left="0"/>
            </w:pPr>
            <w:r w:rsidRPr="003B2C19">
              <w:rPr>
                <w:b/>
                <w:bCs/>
              </w:rPr>
              <w:t>Number of Digits of HSN Code</w:t>
            </w:r>
          </w:p>
        </w:tc>
      </w:tr>
      <w:tr w:rsidR="003B2C19" w:rsidTr="003B2C19">
        <w:tc>
          <w:tcPr>
            <w:tcW w:w="3080" w:type="dxa"/>
          </w:tcPr>
          <w:p w:rsidR="003B2C19" w:rsidRDefault="003B2C19" w:rsidP="003B2C19">
            <w:pPr>
              <w:pStyle w:val="ListParagraph"/>
              <w:ind w:left="0"/>
              <w:rPr>
                <w:b/>
                <w:bCs/>
              </w:rPr>
            </w:pPr>
            <w:r>
              <w:rPr>
                <w:b/>
                <w:bCs/>
              </w:rPr>
              <w:t>1</w:t>
            </w:r>
          </w:p>
        </w:tc>
        <w:tc>
          <w:tcPr>
            <w:tcW w:w="3081" w:type="dxa"/>
          </w:tcPr>
          <w:p w:rsidR="003B2C19" w:rsidRPr="003B2C19" w:rsidRDefault="003B2C19" w:rsidP="003B2C19">
            <w:pPr>
              <w:pStyle w:val="ListParagraph"/>
              <w:ind w:left="0"/>
              <w:rPr>
                <w:b/>
              </w:rPr>
            </w:pPr>
            <w:proofErr w:type="spellStart"/>
            <w:r w:rsidRPr="003B2C19">
              <w:rPr>
                <w:b/>
              </w:rPr>
              <w:t>Upto</w:t>
            </w:r>
            <w:proofErr w:type="spellEnd"/>
            <w:r w:rsidRPr="003B2C19">
              <w:rPr>
                <w:b/>
              </w:rPr>
              <w:t xml:space="preserve"> rupees one </w:t>
            </w:r>
            <w:proofErr w:type="spellStart"/>
            <w:r w:rsidRPr="003B2C19">
              <w:rPr>
                <w:b/>
              </w:rPr>
              <w:t>crore</w:t>
            </w:r>
            <w:proofErr w:type="spellEnd"/>
            <w:r w:rsidRPr="003B2C19">
              <w:rPr>
                <w:b/>
              </w:rPr>
              <w:t xml:space="preserve"> fifty </w:t>
            </w:r>
            <w:proofErr w:type="spellStart"/>
            <w:r w:rsidRPr="003B2C19">
              <w:rPr>
                <w:b/>
              </w:rPr>
              <w:t>lakhs</w:t>
            </w:r>
            <w:proofErr w:type="spellEnd"/>
          </w:p>
        </w:tc>
        <w:tc>
          <w:tcPr>
            <w:tcW w:w="3081" w:type="dxa"/>
          </w:tcPr>
          <w:p w:rsidR="003B2C19" w:rsidRPr="003B2C19" w:rsidRDefault="003B2C19" w:rsidP="003B2C19">
            <w:pPr>
              <w:pStyle w:val="ListParagraph"/>
              <w:ind w:left="0"/>
            </w:pPr>
            <w:r>
              <w:t>Nil</w:t>
            </w:r>
          </w:p>
        </w:tc>
      </w:tr>
      <w:tr w:rsidR="003B2C19" w:rsidTr="003B2C19">
        <w:tc>
          <w:tcPr>
            <w:tcW w:w="3080" w:type="dxa"/>
          </w:tcPr>
          <w:p w:rsidR="003B2C19" w:rsidRDefault="003B2C19" w:rsidP="003B2C19">
            <w:pPr>
              <w:pStyle w:val="ListParagraph"/>
              <w:ind w:left="0"/>
              <w:rPr>
                <w:b/>
                <w:bCs/>
              </w:rPr>
            </w:pPr>
            <w:r>
              <w:rPr>
                <w:b/>
                <w:bCs/>
              </w:rPr>
              <w:t>2</w:t>
            </w:r>
          </w:p>
        </w:tc>
        <w:tc>
          <w:tcPr>
            <w:tcW w:w="3081" w:type="dxa"/>
          </w:tcPr>
          <w:p w:rsidR="003B2C19" w:rsidRPr="003B2C19" w:rsidRDefault="003B2C19" w:rsidP="003B2C19">
            <w:pPr>
              <w:pStyle w:val="ListParagraph"/>
              <w:ind w:left="0"/>
              <w:rPr>
                <w:b/>
              </w:rPr>
            </w:pPr>
            <w:r w:rsidRPr="003B2C19">
              <w:rPr>
                <w:b/>
              </w:rPr>
              <w:t xml:space="preserve">More than rupees one </w:t>
            </w:r>
            <w:proofErr w:type="spellStart"/>
            <w:r w:rsidRPr="003B2C19">
              <w:rPr>
                <w:b/>
              </w:rPr>
              <w:t>crore</w:t>
            </w:r>
            <w:proofErr w:type="spellEnd"/>
            <w:r w:rsidRPr="003B2C19">
              <w:rPr>
                <w:b/>
              </w:rPr>
              <w:t xml:space="preserve"> fifty </w:t>
            </w:r>
            <w:proofErr w:type="spellStart"/>
            <w:r w:rsidRPr="003B2C19">
              <w:rPr>
                <w:b/>
              </w:rPr>
              <w:t>lakhs</w:t>
            </w:r>
            <w:proofErr w:type="spellEnd"/>
            <w:r w:rsidRPr="003B2C19">
              <w:rPr>
                <w:b/>
              </w:rPr>
              <w:t xml:space="preserve"> and </w:t>
            </w:r>
            <w:proofErr w:type="spellStart"/>
            <w:r w:rsidRPr="003B2C19">
              <w:rPr>
                <w:b/>
              </w:rPr>
              <w:t>upto</w:t>
            </w:r>
            <w:proofErr w:type="spellEnd"/>
            <w:r w:rsidRPr="003B2C19">
              <w:rPr>
                <w:b/>
              </w:rPr>
              <w:t xml:space="preserve"> rupees five </w:t>
            </w:r>
            <w:proofErr w:type="spellStart"/>
            <w:r w:rsidRPr="003B2C19">
              <w:rPr>
                <w:b/>
              </w:rPr>
              <w:t>crores</w:t>
            </w:r>
            <w:proofErr w:type="spellEnd"/>
          </w:p>
        </w:tc>
        <w:tc>
          <w:tcPr>
            <w:tcW w:w="3081" w:type="dxa"/>
          </w:tcPr>
          <w:p w:rsidR="003B2C19" w:rsidRPr="003B2C19" w:rsidRDefault="003B2C19" w:rsidP="003B2C19">
            <w:pPr>
              <w:pStyle w:val="ListParagraph"/>
              <w:ind w:left="0"/>
            </w:pPr>
            <w:r>
              <w:t>2</w:t>
            </w:r>
          </w:p>
        </w:tc>
      </w:tr>
      <w:tr w:rsidR="003B2C19" w:rsidTr="003B2C19">
        <w:tc>
          <w:tcPr>
            <w:tcW w:w="3080" w:type="dxa"/>
          </w:tcPr>
          <w:p w:rsidR="003B2C19" w:rsidRDefault="003B2C19" w:rsidP="003B2C19">
            <w:pPr>
              <w:pStyle w:val="ListParagraph"/>
              <w:ind w:left="0"/>
              <w:rPr>
                <w:b/>
                <w:bCs/>
              </w:rPr>
            </w:pPr>
            <w:r>
              <w:rPr>
                <w:b/>
                <w:bCs/>
              </w:rPr>
              <w:t>3</w:t>
            </w:r>
          </w:p>
        </w:tc>
        <w:tc>
          <w:tcPr>
            <w:tcW w:w="3081" w:type="dxa"/>
          </w:tcPr>
          <w:p w:rsidR="003B2C19" w:rsidRPr="003B2C19" w:rsidRDefault="003B2C19" w:rsidP="003B2C19">
            <w:pPr>
              <w:pStyle w:val="ListParagraph"/>
              <w:ind w:left="0"/>
              <w:rPr>
                <w:b/>
              </w:rPr>
            </w:pPr>
            <w:r w:rsidRPr="003B2C19">
              <w:rPr>
                <w:b/>
              </w:rPr>
              <w:t xml:space="preserve">More than rupees five </w:t>
            </w:r>
            <w:proofErr w:type="spellStart"/>
            <w:r w:rsidRPr="003B2C19">
              <w:rPr>
                <w:b/>
              </w:rPr>
              <w:t>crores</w:t>
            </w:r>
            <w:proofErr w:type="spellEnd"/>
          </w:p>
        </w:tc>
        <w:tc>
          <w:tcPr>
            <w:tcW w:w="3081" w:type="dxa"/>
          </w:tcPr>
          <w:p w:rsidR="003B2C19" w:rsidRPr="003B2C19" w:rsidRDefault="003B2C19" w:rsidP="003B2C19">
            <w:pPr>
              <w:pStyle w:val="ListParagraph"/>
              <w:ind w:left="0"/>
            </w:pPr>
            <w:r>
              <w:t>4</w:t>
            </w:r>
          </w:p>
        </w:tc>
      </w:tr>
    </w:tbl>
    <w:p w:rsidR="003B2C19" w:rsidRDefault="003B2C19" w:rsidP="003B2C19">
      <w:pPr>
        <w:rPr>
          <w:b/>
          <w:bCs/>
        </w:rPr>
      </w:pPr>
    </w:p>
    <w:p w:rsidR="003B2C19" w:rsidRPr="003B2C19" w:rsidRDefault="003B2C19" w:rsidP="003B2C19">
      <w:pPr>
        <w:numPr>
          <w:ilvl w:val="0"/>
          <w:numId w:val="1"/>
        </w:numPr>
        <w:shd w:val="clear" w:color="auto" w:fill="FFFFFF"/>
        <w:spacing w:after="0" w:line="240" w:lineRule="auto"/>
        <w:textAlignment w:val="baseline"/>
        <w:rPr>
          <w:b/>
          <w:bCs/>
        </w:rPr>
      </w:pPr>
      <w:r w:rsidRPr="003B2C19">
        <w:rPr>
          <w:b/>
          <w:bCs/>
        </w:rPr>
        <w:t>The Government has fixed the rate of interest for the following cases as mentioned in table below</w:t>
      </w:r>
      <w:proofErr w:type="gramStart"/>
      <w:r w:rsidRPr="003B2C19">
        <w:rPr>
          <w:b/>
          <w:bCs/>
        </w:rPr>
        <w:t>:-</w:t>
      </w:r>
      <w:proofErr w:type="gramEnd"/>
      <w:r w:rsidR="00F620E4" w:rsidRPr="00F620E4">
        <w:t xml:space="preserve"> </w:t>
      </w:r>
      <w:hyperlink r:id="rId7" w:history="1">
        <w:r w:rsidR="00F620E4" w:rsidRPr="00F620E4">
          <w:rPr>
            <w:b/>
            <w:bCs/>
            <w:u w:val="single"/>
          </w:rPr>
          <w:t xml:space="preserve">13/2017-Central </w:t>
        </w:r>
        <w:proofErr w:type="spellStart"/>
        <w:r w:rsidR="00F620E4" w:rsidRPr="00F620E4">
          <w:rPr>
            <w:b/>
            <w:bCs/>
            <w:u w:val="single"/>
          </w:rPr>
          <w:t>Tax,dt</w:t>
        </w:r>
        <w:proofErr w:type="spellEnd"/>
        <w:r w:rsidR="00F620E4" w:rsidRPr="00F620E4">
          <w:rPr>
            <w:b/>
            <w:bCs/>
            <w:u w:val="single"/>
          </w:rPr>
          <w:t>. 28-06-2017</w:t>
        </w:r>
      </w:hyperlink>
    </w:p>
    <w:tbl>
      <w:tblPr>
        <w:tblStyle w:val="TableGrid"/>
        <w:tblW w:w="0" w:type="auto"/>
        <w:tblInd w:w="720" w:type="dxa"/>
        <w:tblLook w:val="04A0"/>
      </w:tblPr>
      <w:tblGrid>
        <w:gridCol w:w="2809"/>
        <w:gridCol w:w="2880"/>
        <w:gridCol w:w="2833"/>
      </w:tblGrid>
      <w:tr w:rsidR="003B2C19" w:rsidTr="003B2C19">
        <w:tc>
          <w:tcPr>
            <w:tcW w:w="3080" w:type="dxa"/>
          </w:tcPr>
          <w:p w:rsidR="003B2C19" w:rsidRPr="003B2C19" w:rsidRDefault="003B2C19" w:rsidP="003B2C19">
            <w:pPr>
              <w:pStyle w:val="ListParagraph"/>
              <w:ind w:left="0"/>
              <w:rPr>
                <w:b/>
                <w:bCs/>
              </w:rPr>
            </w:pPr>
            <w:r w:rsidRPr="003B2C19">
              <w:rPr>
                <w:b/>
              </w:rPr>
              <w:t>Serial No.</w:t>
            </w:r>
          </w:p>
        </w:tc>
        <w:tc>
          <w:tcPr>
            <w:tcW w:w="3081" w:type="dxa"/>
          </w:tcPr>
          <w:p w:rsidR="003B2C19" w:rsidRPr="003B2C19" w:rsidRDefault="003B2C19" w:rsidP="003B2C19">
            <w:pPr>
              <w:pStyle w:val="ListParagraph"/>
              <w:ind w:left="0"/>
              <w:rPr>
                <w:b/>
                <w:bCs/>
              </w:rPr>
            </w:pPr>
            <w:r w:rsidRPr="003B2C19">
              <w:rPr>
                <w:b/>
              </w:rPr>
              <w:t>Description</w:t>
            </w:r>
          </w:p>
        </w:tc>
        <w:tc>
          <w:tcPr>
            <w:tcW w:w="3081" w:type="dxa"/>
          </w:tcPr>
          <w:p w:rsidR="003B2C19" w:rsidRPr="003B2C19" w:rsidRDefault="003B2C19" w:rsidP="003B2C19">
            <w:pPr>
              <w:pStyle w:val="ListParagraph"/>
              <w:ind w:left="0"/>
              <w:rPr>
                <w:b/>
                <w:bCs/>
              </w:rPr>
            </w:pPr>
            <w:r w:rsidRPr="003B2C19">
              <w:rPr>
                <w:b/>
              </w:rPr>
              <w:t>Rate of Interest</w:t>
            </w:r>
          </w:p>
        </w:tc>
      </w:tr>
      <w:tr w:rsidR="003B2C19" w:rsidTr="003B2C19">
        <w:tc>
          <w:tcPr>
            <w:tcW w:w="3080" w:type="dxa"/>
          </w:tcPr>
          <w:p w:rsidR="003B2C19" w:rsidRDefault="003B2C19" w:rsidP="003B2C19">
            <w:pPr>
              <w:pStyle w:val="ListParagraph"/>
              <w:ind w:left="0"/>
              <w:rPr>
                <w:b/>
                <w:bCs/>
              </w:rPr>
            </w:pPr>
            <w:r>
              <w:rPr>
                <w:b/>
                <w:bCs/>
              </w:rPr>
              <w:t>1</w:t>
            </w:r>
          </w:p>
        </w:tc>
        <w:tc>
          <w:tcPr>
            <w:tcW w:w="3081" w:type="dxa"/>
          </w:tcPr>
          <w:p w:rsidR="003B2C19" w:rsidRPr="00BE6B1F" w:rsidRDefault="003B2C19" w:rsidP="003B2C19">
            <w:pPr>
              <w:pStyle w:val="ListParagraph"/>
              <w:ind w:left="0"/>
              <w:rPr>
                <w:b/>
              </w:rPr>
            </w:pPr>
            <w:r w:rsidRPr="00BE6B1F">
              <w:rPr>
                <w:b/>
              </w:rPr>
              <w:t>In case of non-payment of tax amount</w:t>
            </w:r>
          </w:p>
        </w:tc>
        <w:tc>
          <w:tcPr>
            <w:tcW w:w="3081" w:type="dxa"/>
          </w:tcPr>
          <w:p w:rsidR="003B2C19" w:rsidRDefault="003B2C19" w:rsidP="003B2C19">
            <w:pPr>
              <w:pStyle w:val="ListParagraph"/>
              <w:ind w:left="0"/>
              <w:rPr>
                <w:b/>
                <w:bCs/>
              </w:rPr>
            </w:pPr>
            <w:r>
              <w:rPr>
                <w:b/>
                <w:bCs/>
              </w:rPr>
              <w:t>18%</w:t>
            </w:r>
          </w:p>
        </w:tc>
      </w:tr>
      <w:tr w:rsidR="003B2C19" w:rsidTr="003B2C19">
        <w:tc>
          <w:tcPr>
            <w:tcW w:w="3080" w:type="dxa"/>
          </w:tcPr>
          <w:p w:rsidR="003B2C19" w:rsidRDefault="003B2C19" w:rsidP="003B2C19">
            <w:pPr>
              <w:pStyle w:val="ListParagraph"/>
              <w:ind w:left="0"/>
              <w:rPr>
                <w:b/>
                <w:bCs/>
              </w:rPr>
            </w:pPr>
            <w:r>
              <w:rPr>
                <w:b/>
                <w:bCs/>
              </w:rPr>
              <w:t>2</w:t>
            </w:r>
          </w:p>
        </w:tc>
        <w:tc>
          <w:tcPr>
            <w:tcW w:w="3081" w:type="dxa"/>
          </w:tcPr>
          <w:p w:rsidR="003B2C19" w:rsidRPr="00BE6B1F" w:rsidRDefault="003B2C19" w:rsidP="003B2C19">
            <w:pPr>
              <w:pStyle w:val="ListParagraph"/>
              <w:ind w:left="0"/>
              <w:rPr>
                <w:b/>
              </w:rPr>
            </w:pPr>
            <w:r w:rsidRPr="00BE6B1F">
              <w:rPr>
                <w:b/>
              </w:rPr>
              <w:t>In case of undue or excess claim of input tax credit or undue or excess reduction in output liability</w:t>
            </w:r>
          </w:p>
        </w:tc>
        <w:tc>
          <w:tcPr>
            <w:tcW w:w="3081" w:type="dxa"/>
          </w:tcPr>
          <w:p w:rsidR="003B2C19" w:rsidRDefault="00BE6B1F" w:rsidP="003B2C19">
            <w:pPr>
              <w:pStyle w:val="ListParagraph"/>
              <w:ind w:left="0"/>
              <w:rPr>
                <w:b/>
                <w:bCs/>
              </w:rPr>
            </w:pPr>
            <w:r>
              <w:rPr>
                <w:b/>
                <w:bCs/>
              </w:rPr>
              <w:t>24%</w:t>
            </w:r>
          </w:p>
        </w:tc>
      </w:tr>
      <w:tr w:rsidR="003B2C19" w:rsidTr="003B2C19">
        <w:tc>
          <w:tcPr>
            <w:tcW w:w="3080" w:type="dxa"/>
          </w:tcPr>
          <w:p w:rsidR="003B2C19" w:rsidRDefault="003B2C19" w:rsidP="003B2C19">
            <w:pPr>
              <w:pStyle w:val="ListParagraph"/>
              <w:ind w:left="0"/>
              <w:rPr>
                <w:b/>
                <w:bCs/>
              </w:rPr>
            </w:pPr>
            <w:r>
              <w:rPr>
                <w:b/>
                <w:bCs/>
              </w:rPr>
              <w:t>3</w:t>
            </w:r>
          </w:p>
        </w:tc>
        <w:tc>
          <w:tcPr>
            <w:tcW w:w="3081" w:type="dxa"/>
          </w:tcPr>
          <w:p w:rsidR="003B2C19" w:rsidRPr="00BE6B1F" w:rsidRDefault="00BE6B1F" w:rsidP="003B2C19">
            <w:pPr>
              <w:pStyle w:val="ListParagraph"/>
              <w:ind w:left="0"/>
              <w:rPr>
                <w:b/>
              </w:rPr>
            </w:pPr>
            <w:r w:rsidRPr="00BE6B1F">
              <w:rPr>
                <w:b/>
              </w:rPr>
              <w:t>In case refund is withheld and which as a result of appeal or further proceedings is sanctioned</w:t>
            </w:r>
          </w:p>
        </w:tc>
        <w:tc>
          <w:tcPr>
            <w:tcW w:w="3081" w:type="dxa"/>
          </w:tcPr>
          <w:p w:rsidR="003B2C19" w:rsidRDefault="00BE6B1F" w:rsidP="003B2C19">
            <w:pPr>
              <w:pStyle w:val="ListParagraph"/>
              <w:ind w:left="0"/>
              <w:rPr>
                <w:b/>
                <w:bCs/>
              </w:rPr>
            </w:pPr>
            <w:r>
              <w:rPr>
                <w:b/>
                <w:bCs/>
              </w:rPr>
              <w:t>6%</w:t>
            </w:r>
          </w:p>
        </w:tc>
      </w:tr>
      <w:tr w:rsidR="003B2C19" w:rsidTr="003B2C19">
        <w:tc>
          <w:tcPr>
            <w:tcW w:w="3080" w:type="dxa"/>
          </w:tcPr>
          <w:p w:rsidR="003B2C19" w:rsidRDefault="003B2C19" w:rsidP="003B2C19">
            <w:pPr>
              <w:pStyle w:val="ListParagraph"/>
              <w:ind w:left="0"/>
              <w:rPr>
                <w:b/>
                <w:bCs/>
              </w:rPr>
            </w:pPr>
            <w:r>
              <w:rPr>
                <w:b/>
                <w:bCs/>
              </w:rPr>
              <w:t>4</w:t>
            </w:r>
          </w:p>
        </w:tc>
        <w:tc>
          <w:tcPr>
            <w:tcW w:w="3081" w:type="dxa"/>
          </w:tcPr>
          <w:p w:rsidR="003B2C19" w:rsidRPr="00BE6B1F" w:rsidRDefault="00BE6B1F" w:rsidP="003B2C19">
            <w:pPr>
              <w:pStyle w:val="ListParagraph"/>
              <w:ind w:left="0"/>
              <w:rPr>
                <w:b/>
              </w:rPr>
            </w:pPr>
            <w:r w:rsidRPr="00BE6B1F">
              <w:rPr>
                <w:b/>
              </w:rPr>
              <w:t>In case of refund not granted within 60 days from the date of making application for refund</w:t>
            </w:r>
          </w:p>
        </w:tc>
        <w:tc>
          <w:tcPr>
            <w:tcW w:w="3081" w:type="dxa"/>
          </w:tcPr>
          <w:p w:rsidR="003B2C19" w:rsidRDefault="00BE6B1F" w:rsidP="003B2C19">
            <w:pPr>
              <w:pStyle w:val="ListParagraph"/>
              <w:ind w:left="0"/>
              <w:rPr>
                <w:b/>
                <w:bCs/>
              </w:rPr>
            </w:pPr>
            <w:r>
              <w:rPr>
                <w:b/>
                <w:bCs/>
              </w:rPr>
              <w:t>6%</w:t>
            </w:r>
          </w:p>
        </w:tc>
      </w:tr>
      <w:tr w:rsidR="003B2C19" w:rsidTr="003B2C19">
        <w:tc>
          <w:tcPr>
            <w:tcW w:w="3080" w:type="dxa"/>
          </w:tcPr>
          <w:p w:rsidR="003B2C19" w:rsidRDefault="003B2C19" w:rsidP="003B2C19">
            <w:pPr>
              <w:pStyle w:val="ListParagraph"/>
              <w:ind w:left="0"/>
              <w:rPr>
                <w:b/>
                <w:bCs/>
              </w:rPr>
            </w:pPr>
            <w:r>
              <w:rPr>
                <w:b/>
                <w:bCs/>
              </w:rPr>
              <w:t>5</w:t>
            </w:r>
          </w:p>
        </w:tc>
        <w:tc>
          <w:tcPr>
            <w:tcW w:w="3081" w:type="dxa"/>
          </w:tcPr>
          <w:p w:rsidR="003B2C19" w:rsidRPr="00BE6B1F" w:rsidRDefault="00BE6B1F" w:rsidP="003B2C19">
            <w:pPr>
              <w:pStyle w:val="ListParagraph"/>
              <w:ind w:left="0"/>
              <w:rPr>
                <w:b/>
              </w:rPr>
            </w:pPr>
            <w:r w:rsidRPr="00BE6B1F">
              <w:rPr>
                <w:b/>
              </w:rPr>
              <w:t>In case of refund not granted within 60 days from the date of receipt of application filed consequent to an order passed by an adjudicating authority or Appellate Authority or Appellate Tribunal or Court</w:t>
            </w:r>
          </w:p>
        </w:tc>
        <w:tc>
          <w:tcPr>
            <w:tcW w:w="3081" w:type="dxa"/>
          </w:tcPr>
          <w:p w:rsidR="003B2C19" w:rsidRDefault="00BE6B1F" w:rsidP="003B2C19">
            <w:pPr>
              <w:pStyle w:val="ListParagraph"/>
              <w:ind w:left="0"/>
              <w:rPr>
                <w:b/>
                <w:bCs/>
              </w:rPr>
            </w:pPr>
            <w:r>
              <w:rPr>
                <w:b/>
                <w:bCs/>
              </w:rPr>
              <w:t>9%</w:t>
            </w:r>
          </w:p>
        </w:tc>
      </w:tr>
    </w:tbl>
    <w:p w:rsidR="003B2C19" w:rsidRDefault="003B2C19" w:rsidP="003B2C19">
      <w:pPr>
        <w:pStyle w:val="ListParagraph"/>
        <w:rPr>
          <w:b/>
          <w:bCs/>
        </w:rPr>
      </w:pPr>
    </w:p>
    <w:p w:rsidR="00BE6B1F" w:rsidRDefault="00BE6B1F" w:rsidP="003B2C19">
      <w:pPr>
        <w:pStyle w:val="ListParagraph"/>
        <w:rPr>
          <w:b/>
          <w:bCs/>
        </w:rPr>
      </w:pPr>
    </w:p>
    <w:p w:rsidR="00BE6B1F" w:rsidRDefault="00BE6B1F" w:rsidP="003B2C19">
      <w:pPr>
        <w:pStyle w:val="ListParagraph"/>
        <w:rPr>
          <w:b/>
          <w:bCs/>
        </w:rPr>
      </w:pPr>
    </w:p>
    <w:p w:rsidR="00BE6B1F" w:rsidRDefault="00BE6B1F" w:rsidP="003B2C19">
      <w:pPr>
        <w:pStyle w:val="ListParagraph"/>
        <w:rPr>
          <w:b/>
          <w:bCs/>
        </w:rPr>
      </w:pPr>
    </w:p>
    <w:p w:rsidR="00BE6B1F" w:rsidRDefault="00BE6B1F" w:rsidP="003B2C19">
      <w:pPr>
        <w:pStyle w:val="ListParagraph"/>
        <w:rPr>
          <w:b/>
          <w:bCs/>
        </w:rPr>
      </w:pPr>
    </w:p>
    <w:p w:rsidR="00BE6B1F" w:rsidRDefault="00BE6B1F" w:rsidP="003B2C19">
      <w:pPr>
        <w:pStyle w:val="ListParagraph"/>
        <w:rPr>
          <w:b/>
          <w:bCs/>
        </w:rPr>
      </w:pPr>
    </w:p>
    <w:p w:rsidR="00BE6B1F" w:rsidRPr="003B2C19" w:rsidRDefault="00BE6B1F" w:rsidP="003B2C19">
      <w:pPr>
        <w:pStyle w:val="ListParagraph"/>
        <w:rPr>
          <w:b/>
          <w:bCs/>
        </w:rPr>
      </w:pPr>
    </w:p>
    <w:p w:rsidR="00BE6B1F" w:rsidRPr="00F620E4" w:rsidRDefault="00BE6B1F" w:rsidP="00BE6B1F">
      <w:pPr>
        <w:numPr>
          <w:ilvl w:val="0"/>
          <w:numId w:val="1"/>
        </w:numPr>
        <w:shd w:val="clear" w:color="auto" w:fill="FFFFFF"/>
        <w:spacing w:after="0" w:line="240" w:lineRule="auto"/>
        <w:textAlignment w:val="baseline"/>
      </w:pPr>
      <w:r w:rsidRPr="00BE6B1F">
        <w:rPr>
          <w:b/>
        </w:rPr>
        <w:lastRenderedPageBreak/>
        <w:t>The Government has prescribed the list for the goods on which GST is applicable on reverse charge basis</w:t>
      </w:r>
      <w:r w:rsidRPr="00F620E4">
        <w:rPr>
          <w:b/>
          <w:u w:val="single"/>
        </w:rPr>
        <w:t>.</w:t>
      </w:r>
      <w:r w:rsidR="00F620E4" w:rsidRPr="00F620E4">
        <w:rPr>
          <w:b/>
          <w:u w:val="single"/>
        </w:rPr>
        <w:t xml:space="preserve"> </w:t>
      </w:r>
      <w:hyperlink r:id="rId8" w:history="1">
        <w:r w:rsidR="00F620E4" w:rsidRPr="00F620E4">
          <w:rPr>
            <w:b/>
            <w:i/>
            <w:iCs/>
            <w:u w:val="single"/>
          </w:rPr>
          <w:t>04/2017-Central Tax (Rate)</w:t>
        </w:r>
        <w:proofErr w:type="gramStart"/>
        <w:r w:rsidR="00F620E4" w:rsidRPr="00F620E4">
          <w:rPr>
            <w:b/>
            <w:i/>
            <w:iCs/>
            <w:u w:val="single"/>
          </w:rPr>
          <w:t>,</w:t>
        </w:r>
        <w:proofErr w:type="spellStart"/>
        <w:r w:rsidR="00F620E4" w:rsidRPr="00F620E4">
          <w:rPr>
            <w:b/>
            <w:i/>
            <w:iCs/>
            <w:u w:val="single"/>
          </w:rPr>
          <w:t>dt</w:t>
        </w:r>
        <w:proofErr w:type="spellEnd"/>
        <w:proofErr w:type="gramEnd"/>
        <w:r w:rsidR="00F620E4" w:rsidRPr="00F620E4">
          <w:rPr>
            <w:b/>
            <w:i/>
            <w:iCs/>
            <w:u w:val="single"/>
          </w:rPr>
          <w:t>. 28-06-2017</w:t>
        </w:r>
      </w:hyperlink>
    </w:p>
    <w:tbl>
      <w:tblPr>
        <w:tblStyle w:val="TableGrid"/>
        <w:tblW w:w="0" w:type="auto"/>
        <w:tblInd w:w="720" w:type="dxa"/>
        <w:tblLook w:val="04A0"/>
      </w:tblPr>
      <w:tblGrid>
        <w:gridCol w:w="1622"/>
        <w:gridCol w:w="1678"/>
        <w:gridCol w:w="1730"/>
        <w:gridCol w:w="1775"/>
        <w:gridCol w:w="1717"/>
      </w:tblGrid>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sidRPr="003B2C19">
              <w:rPr>
                <w:b/>
              </w:rPr>
              <w:t>Serial No.</w:t>
            </w:r>
          </w:p>
        </w:tc>
        <w:tc>
          <w:tcPr>
            <w:tcW w:w="1848" w:type="dxa"/>
          </w:tcPr>
          <w:p w:rsidR="00BE6B1F" w:rsidRPr="00BE6B1F" w:rsidRDefault="00BE6B1F" w:rsidP="00BE6B1F">
            <w:pPr>
              <w:pStyle w:val="ListParagraph"/>
              <w:ind w:left="0"/>
              <w:rPr>
                <w:b/>
                <w:bCs/>
              </w:rPr>
            </w:pPr>
            <w:r w:rsidRPr="00BE6B1F">
              <w:rPr>
                <w:b/>
                <w:bCs/>
              </w:rPr>
              <w:t>Tariff item, sub-heading, heading or Chapter</w:t>
            </w:r>
          </w:p>
        </w:tc>
        <w:tc>
          <w:tcPr>
            <w:tcW w:w="1848" w:type="dxa"/>
          </w:tcPr>
          <w:p w:rsidR="00BE6B1F" w:rsidRPr="00BE6B1F" w:rsidRDefault="00BE6B1F" w:rsidP="00BE6B1F">
            <w:pPr>
              <w:pStyle w:val="ListParagraph"/>
              <w:ind w:left="0"/>
              <w:rPr>
                <w:b/>
                <w:bCs/>
              </w:rPr>
            </w:pPr>
            <w:r w:rsidRPr="00BE6B1F">
              <w:rPr>
                <w:b/>
                <w:bCs/>
              </w:rPr>
              <w:t>Description of supply of Goods</w:t>
            </w:r>
          </w:p>
        </w:tc>
        <w:tc>
          <w:tcPr>
            <w:tcW w:w="1849" w:type="dxa"/>
          </w:tcPr>
          <w:p w:rsidR="00BE6B1F" w:rsidRPr="00BE6B1F" w:rsidRDefault="00BE6B1F" w:rsidP="00BE6B1F">
            <w:pPr>
              <w:pStyle w:val="ListParagraph"/>
              <w:ind w:left="0"/>
              <w:rPr>
                <w:b/>
                <w:bCs/>
              </w:rPr>
            </w:pPr>
            <w:r w:rsidRPr="00BE6B1F">
              <w:rPr>
                <w:b/>
                <w:bCs/>
              </w:rPr>
              <w:t>Supplier of goods</w:t>
            </w:r>
          </w:p>
        </w:tc>
        <w:tc>
          <w:tcPr>
            <w:tcW w:w="1849" w:type="dxa"/>
          </w:tcPr>
          <w:p w:rsidR="00BE6B1F" w:rsidRPr="00BE6B1F" w:rsidRDefault="00BE6B1F" w:rsidP="00BE6B1F">
            <w:pPr>
              <w:pStyle w:val="ListParagraph"/>
              <w:ind w:left="0"/>
              <w:rPr>
                <w:b/>
                <w:bCs/>
              </w:rPr>
            </w:pPr>
            <w:r w:rsidRPr="00BE6B1F">
              <w:rPr>
                <w:b/>
                <w:bCs/>
              </w:rPr>
              <w:t>Recipient of supply</w:t>
            </w:r>
          </w:p>
        </w:tc>
      </w:tr>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Pr>
                <w:rStyle w:val="Strong"/>
                <w:rFonts w:ascii="inherit" w:hAnsi="inherit"/>
                <w:b w:val="0"/>
                <w:color w:val="656565"/>
                <w:sz w:val="20"/>
                <w:szCs w:val="20"/>
                <w:bdr w:val="none" w:sz="0" w:space="0" w:color="auto" w:frame="1"/>
                <w:shd w:val="clear" w:color="auto" w:fill="FFFFFF"/>
              </w:rPr>
              <w:t>1</w:t>
            </w:r>
          </w:p>
        </w:tc>
        <w:tc>
          <w:tcPr>
            <w:tcW w:w="1848" w:type="dxa"/>
          </w:tcPr>
          <w:p w:rsidR="00BE6B1F" w:rsidRPr="00BE6B1F" w:rsidRDefault="00BE6B1F" w:rsidP="00BE6B1F">
            <w:pPr>
              <w:pStyle w:val="ListParagraph"/>
              <w:ind w:left="0"/>
            </w:pPr>
            <w:r w:rsidRPr="00BE6B1F">
              <w:rPr>
                <w:b/>
                <w:bCs/>
              </w:rPr>
              <w:t>0801</w:t>
            </w:r>
          </w:p>
        </w:tc>
        <w:tc>
          <w:tcPr>
            <w:tcW w:w="1848" w:type="dxa"/>
          </w:tcPr>
          <w:p w:rsidR="00BE6B1F" w:rsidRPr="00BE6B1F" w:rsidRDefault="00BE6B1F" w:rsidP="00BE6B1F">
            <w:pPr>
              <w:pStyle w:val="ListParagraph"/>
              <w:ind w:left="0"/>
            </w:pPr>
            <w:r w:rsidRPr="00BE6B1F">
              <w:rPr>
                <w:b/>
                <w:bCs/>
              </w:rPr>
              <w:t>Cashew nuts, not shelled or peeled</w:t>
            </w:r>
          </w:p>
        </w:tc>
        <w:tc>
          <w:tcPr>
            <w:tcW w:w="1849" w:type="dxa"/>
          </w:tcPr>
          <w:p w:rsidR="00BE6B1F" w:rsidRPr="00BE6B1F" w:rsidRDefault="00BE6B1F" w:rsidP="00BE6B1F">
            <w:pPr>
              <w:pStyle w:val="ListParagraph"/>
              <w:ind w:left="0"/>
            </w:pPr>
            <w:r w:rsidRPr="00BE6B1F">
              <w:rPr>
                <w:b/>
                <w:bCs/>
              </w:rPr>
              <w:t>Agriculturist</w:t>
            </w:r>
          </w:p>
        </w:tc>
        <w:tc>
          <w:tcPr>
            <w:tcW w:w="1849" w:type="dxa"/>
          </w:tcPr>
          <w:p w:rsidR="00BE6B1F" w:rsidRPr="00BE6B1F" w:rsidRDefault="00BE6B1F" w:rsidP="00BE6B1F">
            <w:pPr>
              <w:pStyle w:val="ListParagraph"/>
              <w:ind w:left="0"/>
            </w:pPr>
            <w:r w:rsidRPr="00BE6B1F">
              <w:rPr>
                <w:b/>
                <w:bCs/>
              </w:rPr>
              <w:t>Any registered person</w:t>
            </w:r>
          </w:p>
        </w:tc>
      </w:tr>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Pr>
                <w:rStyle w:val="Strong"/>
                <w:rFonts w:ascii="inherit" w:hAnsi="inherit"/>
                <w:b w:val="0"/>
                <w:color w:val="656565"/>
                <w:sz w:val="20"/>
                <w:szCs w:val="20"/>
                <w:bdr w:val="none" w:sz="0" w:space="0" w:color="auto" w:frame="1"/>
                <w:shd w:val="clear" w:color="auto" w:fill="FFFFFF"/>
              </w:rPr>
              <w:t>2</w:t>
            </w:r>
          </w:p>
        </w:tc>
        <w:tc>
          <w:tcPr>
            <w:tcW w:w="1848" w:type="dxa"/>
          </w:tcPr>
          <w:p w:rsidR="00BE6B1F" w:rsidRPr="00BE6B1F" w:rsidRDefault="00BE6B1F" w:rsidP="00BE6B1F">
            <w:pPr>
              <w:pStyle w:val="ListParagraph"/>
              <w:ind w:left="0"/>
            </w:pPr>
            <w:r w:rsidRPr="00BE6B1F">
              <w:rPr>
                <w:b/>
                <w:bCs/>
              </w:rPr>
              <w:t>1404 90 10</w:t>
            </w:r>
          </w:p>
        </w:tc>
        <w:tc>
          <w:tcPr>
            <w:tcW w:w="1848" w:type="dxa"/>
          </w:tcPr>
          <w:p w:rsidR="00BE6B1F" w:rsidRPr="00BE6B1F" w:rsidRDefault="00BE6B1F" w:rsidP="00BE6B1F">
            <w:pPr>
              <w:pStyle w:val="ListParagraph"/>
              <w:ind w:left="0"/>
            </w:pPr>
            <w:proofErr w:type="spellStart"/>
            <w:r w:rsidRPr="00BE6B1F">
              <w:rPr>
                <w:b/>
                <w:bCs/>
              </w:rPr>
              <w:t>Bidi</w:t>
            </w:r>
            <w:proofErr w:type="spellEnd"/>
            <w:r w:rsidRPr="00BE6B1F">
              <w:rPr>
                <w:b/>
                <w:bCs/>
              </w:rPr>
              <w:t xml:space="preserve"> wrapper leaves (</w:t>
            </w:r>
            <w:proofErr w:type="spellStart"/>
            <w:r w:rsidRPr="00BE6B1F">
              <w:rPr>
                <w:b/>
                <w:bCs/>
              </w:rPr>
              <w:t>tendu</w:t>
            </w:r>
            <w:proofErr w:type="spellEnd"/>
            <w:r w:rsidRPr="00BE6B1F">
              <w:rPr>
                <w:b/>
                <w:bCs/>
              </w:rPr>
              <w:t>)</w:t>
            </w:r>
          </w:p>
        </w:tc>
        <w:tc>
          <w:tcPr>
            <w:tcW w:w="1849" w:type="dxa"/>
          </w:tcPr>
          <w:p w:rsidR="00BE6B1F" w:rsidRPr="00BE6B1F" w:rsidRDefault="00BE6B1F" w:rsidP="00BE6B1F">
            <w:pPr>
              <w:pStyle w:val="ListParagraph"/>
              <w:ind w:left="0"/>
            </w:pPr>
            <w:r w:rsidRPr="00BE6B1F">
              <w:rPr>
                <w:b/>
                <w:bCs/>
              </w:rPr>
              <w:t>Agriculturist</w:t>
            </w:r>
          </w:p>
        </w:tc>
        <w:tc>
          <w:tcPr>
            <w:tcW w:w="1849" w:type="dxa"/>
          </w:tcPr>
          <w:p w:rsidR="00BE6B1F" w:rsidRPr="00BE6B1F" w:rsidRDefault="00BE6B1F" w:rsidP="00BE6B1F">
            <w:pPr>
              <w:pStyle w:val="ListParagraph"/>
              <w:ind w:left="0"/>
            </w:pPr>
            <w:r w:rsidRPr="00BE6B1F">
              <w:rPr>
                <w:b/>
                <w:bCs/>
              </w:rPr>
              <w:t>Any registered person</w:t>
            </w:r>
          </w:p>
        </w:tc>
      </w:tr>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Pr>
                <w:rStyle w:val="Strong"/>
                <w:rFonts w:ascii="inherit" w:hAnsi="inherit"/>
                <w:b w:val="0"/>
                <w:color w:val="656565"/>
                <w:sz w:val="20"/>
                <w:szCs w:val="20"/>
                <w:bdr w:val="none" w:sz="0" w:space="0" w:color="auto" w:frame="1"/>
                <w:shd w:val="clear" w:color="auto" w:fill="FFFFFF"/>
              </w:rPr>
              <w:t>3</w:t>
            </w:r>
          </w:p>
        </w:tc>
        <w:tc>
          <w:tcPr>
            <w:tcW w:w="1848" w:type="dxa"/>
          </w:tcPr>
          <w:p w:rsidR="00BE6B1F" w:rsidRPr="00BE6B1F" w:rsidRDefault="00BE6B1F" w:rsidP="00BE6B1F">
            <w:pPr>
              <w:pStyle w:val="ListParagraph"/>
              <w:ind w:left="0"/>
            </w:pPr>
            <w:r w:rsidRPr="00BE6B1F">
              <w:rPr>
                <w:b/>
                <w:bCs/>
              </w:rPr>
              <w:t>2401</w:t>
            </w:r>
          </w:p>
        </w:tc>
        <w:tc>
          <w:tcPr>
            <w:tcW w:w="1848" w:type="dxa"/>
          </w:tcPr>
          <w:p w:rsidR="00BE6B1F" w:rsidRPr="00BE6B1F" w:rsidRDefault="00BE6B1F" w:rsidP="00BE6B1F">
            <w:pPr>
              <w:pStyle w:val="ListParagraph"/>
              <w:ind w:left="0"/>
            </w:pPr>
            <w:r w:rsidRPr="00BE6B1F">
              <w:rPr>
                <w:b/>
                <w:bCs/>
              </w:rPr>
              <w:t>Tobacco leaves</w:t>
            </w:r>
          </w:p>
        </w:tc>
        <w:tc>
          <w:tcPr>
            <w:tcW w:w="1849" w:type="dxa"/>
          </w:tcPr>
          <w:p w:rsidR="00BE6B1F" w:rsidRPr="00BE6B1F" w:rsidRDefault="00BE6B1F" w:rsidP="00BE6B1F">
            <w:pPr>
              <w:pStyle w:val="ListParagraph"/>
              <w:ind w:left="0"/>
            </w:pPr>
            <w:r w:rsidRPr="00BE6B1F">
              <w:rPr>
                <w:b/>
                <w:bCs/>
              </w:rPr>
              <w:t>Agriculturist</w:t>
            </w:r>
          </w:p>
        </w:tc>
        <w:tc>
          <w:tcPr>
            <w:tcW w:w="1849" w:type="dxa"/>
          </w:tcPr>
          <w:p w:rsidR="00BE6B1F" w:rsidRPr="00BE6B1F" w:rsidRDefault="00BE6B1F" w:rsidP="00BE6B1F">
            <w:pPr>
              <w:pStyle w:val="ListParagraph"/>
              <w:ind w:left="0"/>
            </w:pPr>
            <w:r w:rsidRPr="00BE6B1F">
              <w:rPr>
                <w:b/>
                <w:bCs/>
              </w:rPr>
              <w:t>Any registered person</w:t>
            </w:r>
          </w:p>
        </w:tc>
      </w:tr>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Pr>
                <w:rStyle w:val="Strong"/>
                <w:rFonts w:ascii="inherit" w:hAnsi="inherit"/>
                <w:b w:val="0"/>
                <w:color w:val="656565"/>
                <w:sz w:val="20"/>
                <w:szCs w:val="20"/>
                <w:bdr w:val="none" w:sz="0" w:space="0" w:color="auto" w:frame="1"/>
                <w:shd w:val="clear" w:color="auto" w:fill="FFFFFF"/>
              </w:rPr>
              <w:t>4</w:t>
            </w:r>
          </w:p>
        </w:tc>
        <w:tc>
          <w:tcPr>
            <w:tcW w:w="1848" w:type="dxa"/>
          </w:tcPr>
          <w:p w:rsidR="00BE6B1F" w:rsidRPr="00BE6B1F" w:rsidRDefault="00BE6B1F" w:rsidP="00BE6B1F">
            <w:pPr>
              <w:pStyle w:val="ListParagraph"/>
              <w:ind w:left="0"/>
            </w:pPr>
            <w:r w:rsidRPr="00BE6B1F">
              <w:rPr>
                <w:b/>
                <w:bCs/>
              </w:rPr>
              <w:t>5004 to 5006</w:t>
            </w:r>
          </w:p>
        </w:tc>
        <w:tc>
          <w:tcPr>
            <w:tcW w:w="1848" w:type="dxa"/>
          </w:tcPr>
          <w:p w:rsidR="00BE6B1F" w:rsidRPr="00BE6B1F" w:rsidRDefault="00BE6B1F" w:rsidP="00BE6B1F">
            <w:pPr>
              <w:pStyle w:val="ListParagraph"/>
              <w:ind w:left="0"/>
            </w:pPr>
            <w:r w:rsidRPr="00BE6B1F">
              <w:rPr>
                <w:b/>
                <w:bCs/>
              </w:rPr>
              <w:t>Silk yarn</w:t>
            </w:r>
          </w:p>
        </w:tc>
        <w:tc>
          <w:tcPr>
            <w:tcW w:w="1849" w:type="dxa"/>
          </w:tcPr>
          <w:p w:rsidR="00BE6B1F" w:rsidRPr="00BE6B1F" w:rsidRDefault="00BE6B1F" w:rsidP="00BE6B1F">
            <w:pPr>
              <w:pStyle w:val="ListParagraph"/>
              <w:ind w:left="0"/>
            </w:pPr>
            <w:r w:rsidRPr="00BE6B1F">
              <w:rPr>
                <w:b/>
                <w:bCs/>
              </w:rPr>
              <w:t>Any person who manufactures silk yarn from raw silk or silk worm cocoons for supply of silk yarn</w:t>
            </w:r>
          </w:p>
        </w:tc>
        <w:tc>
          <w:tcPr>
            <w:tcW w:w="1849" w:type="dxa"/>
          </w:tcPr>
          <w:p w:rsidR="00BE6B1F" w:rsidRPr="00BE6B1F" w:rsidRDefault="00BE6B1F" w:rsidP="00BE6B1F">
            <w:pPr>
              <w:pStyle w:val="ListParagraph"/>
              <w:ind w:left="0"/>
            </w:pPr>
            <w:r w:rsidRPr="00BE6B1F">
              <w:rPr>
                <w:b/>
                <w:bCs/>
              </w:rPr>
              <w:t>Any registered person</w:t>
            </w:r>
          </w:p>
        </w:tc>
      </w:tr>
      <w:tr w:rsidR="00BE6B1F" w:rsidTr="00BE6B1F">
        <w:tc>
          <w:tcPr>
            <w:tcW w:w="1848" w:type="dxa"/>
          </w:tcPr>
          <w:p w:rsidR="00BE6B1F" w:rsidRDefault="00BE6B1F" w:rsidP="00BE6B1F">
            <w:pPr>
              <w:pStyle w:val="ListParagraph"/>
              <w:ind w:left="0"/>
              <w:rPr>
                <w:rStyle w:val="Strong"/>
                <w:rFonts w:ascii="inherit" w:hAnsi="inherit"/>
                <w:b w:val="0"/>
                <w:color w:val="656565"/>
                <w:sz w:val="20"/>
                <w:szCs w:val="20"/>
                <w:bdr w:val="none" w:sz="0" w:space="0" w:color="auto" w:frame="1"/>
                <w:shd w:val="clear" w:color="auto" w:fill="FFFFFF"/>
              </w:rPr>
            </w:pPr>
            <w:r>
              <w:rPr>
                <w:rStyle w:val="Strong"/>
                <w:rFonts w:ascii="inherit" w:hAnsi="inherit"/>
                <w:b w:val="0"/>
                <w:color w:val="656565"/>
                <w:sz w:val="20"/>
                <w:szCs w:val="20"/>
                <w:bdr w:val="none" w:sz="0" w:space="0" w:color="auto" w:frame="1"/>
                <w:shd w:val="clear" w:color="auto" w:fill="FFFFFF"/>
              </w:rPr>
              <w:t>5</w:t>
            </w:r>
          </w:p>
        </w:tc>
        <w:tc>
          <w:tcPr>
            <w:tcW w:w="1848" w:type="dxa"/>
          </w:tcPr>
          <w:p w:rsidR="00BE6B1F" w:rsidRPr="00BE6B1F" w:rsidRDefault="00BE6B1F" w:rsidP="00BE6B1F">
            <w:pPr>
              <w:pStyle w:val="ListParagraph"/>
              <w:ind w:left="0"/>
            </w:pPr>
            <w:r w:rsidRPr="00BE6B1F">
              <w:t>-</w:t>
            </w:r>
          </w:p>
        </w:tc>
        <w:tc>
          <w:tcPr>
            <w:tcW w:w="1848" w:type="dxa"/>
          </w:tcPr>
          <w:p w:rsidR="00BE6B1F" w:rsidRPr="00BE6B1F" w:rsidRDefault="00BE6B1F" w:rsidP="00BE6B1F">
            <w:pPr>
              <w:pStyle w:val="ListParagraph"/>
              <w:ind w:left="0"/>
            </w:pPr>
            <w:r w:rsidRPr="00BE6B1F">
              <w:rPr>
                <w:b/>
                <w:bCs/>
              </w:rPr>
              <w:t>Supply of lottery.</w:t>
            </w:r>
          </w:p>
        </w:tc>
        <w:tc>
          <w:tcPr>
            <w:tcW w:w="1849" w:type="dxa"/>
          </w:tcPr>
          <w:p w:rsidR="00BE6B1F" w:rsidRPr="00BE6B1F" w:rsidRDefault="00BE6B1F" w:rsidP="00BE6B1F">
            <w:pPr>
              <w:pStyle w:val="ListParagraph"/>
              <w:ind w:left="0"/>
            </w:pPr>
            <w:r w:rsidRPr="00BE6B1F">
              <w:rPr>
                <w:b/>
                <w:bCs/>
              </w:rPr>
              <w:t>State Government, Union Territory or any local authority</w:t>
            </w:r>
          </w:p>
        </w:tc>
        <w:tc>
          <w:tcPr>
            <w:tcW w:w="1849" w:type="dxa"/>
          </w:tcPr>
          <w:p w:rsidR="00BE6B1F" w:rsidRPr="00BE6B1F" w:rsidRDefault="00BE6B1F" w:rsidP="00BE6B1F">
            <w:pPr>
              <w:pStyle w:val="ListParagraph"/>
              <w:ind w:left="0"/>
            </w:pPr>
            <w:r w:rsidRPr="00BE6B1F">
              <w:rPr>
                <w:b/>
                <w:bCs/>
              </w:rPr>
              <w:t>Lottery distributor or selling agent. </w:t>
            </w:r>
          </w:p>
        </w:tc>
      </w:tr>
    </w:tbl>
    <w:p w:rsidR="003B2C19" w:rsidRPr="00BE6B1F" w:rsidRDefault="003B2C19" w:rsidP="00BE6B1F">
      <w:pPr>
        <w:pStyle w:val="ListParagraph"/>
        <w:rPr>
          <w:rStyle w:val="Strong"/>
          <w:rFonts w:ascii="inherit" w:hAnsi="inherit"/>
          <w:b w:val="0"/>
          <w:color w:val="656565"/>
          <w:sz w:val="20"/>
          <w:szCs w:val="20"/>
          <w:bdr w:val="none" w:sz="0" w:space="0" w:color="auto" w:frame="1"/>
          <w:shd w:val="clear" w:color="auto" w:fill="FFFFFF"/>
        </w:rPr>
      </w:pPr>
    </w:p>
    <w:p w:rsidR="00BE6B1F" w:rsidRPr="00F620E4" w:rsidRDefault="00BE6B1F" w:rsidP="000365AE">
      <w:pPr>
        <w:pStyle w:val="ListParagraph"/>
        <w:numPr>
          <w:ilvl w:val="0"/>
          <w:numId w:val="1"/>
        </w:numPr>
        <w:spacing w:after="0" w:line="240" w:lineRule="auto"/>
        <w:jc w:val="both"/>
        <w:rPr>
          <w:b/>
          <w:bCs/>
          <w:u w:val="single"/>
        </w:rPr>
      </w:pPr>
      <w:r w:rsidRPr="00BE6B1F">
        <w:rPr>
          <w:b/>
          <w:bCs/>
        </w:rPr>
        <w:t xml:space="preserve">The Government has exempted the Intra-State supplies of goods or services or both received by a registered person from any supplier, who is not registered, from the whole of the GST </w:t>
      </w:r>
      <w:proofErr w:type="spellStart"/>
      <w:r w:rsidRPr="00BE6B1F">
        <w:rPr>
          <w:b/>
          <w:bCs/>
        </w:rPr>
        <w:t>leviable</w:t>
      </w:r>
      <w:proofErr w:type="spellEnd"/>
      <w:r w:rsidRPr="00BE6B1F">
        <w:rPr>
          <w:b/>
          <w:bCs/>
        </w:rPr>
        <w:t xml:space="preserve"> thereon, if amount of such supply from any or all the un-registered suppliers is </w:t>
      </w:r>
      <w:proofErr w:type="spellStart"/>
      <w:r w:rsidRPr="00BE6B1F">
        <w:rPr>
          <w:b/>
          <w:bCs/>
        </w:rPr>
        <w:t>upto</w:t>
      </w:r>
      <w:proofErr w:type="spellEnd"/>
      <w:r w:rsidRPr="00BE6B1F">
        <w:rPr>
          <w:b/>
          <w:bCs/>
        </w:rPr>
        <w:t xml:space="preserve"> Rs. 5,000 in a day.</w:t>
      </w:r>
      <w:r w:rsidR="00F620E4">
        <w:rPr>
          <w:b/>
          <w:bCs/>
        </w:rPr>
        <w:t xml:space="preserve"> </w:t>
      </w:r>
      <w:hyperlink r:id="rId9" w:history="1">
        <w:r w:rsidR="00F620E4" w:rsidRPr="00F620E4">
          <w:rPr>
            <w:b/>
            <w:bCs/>
            <w:i/>
            <w:iCs/>
            <w:u w:val="single"/>
          </w:rPr>
          <w:t>08/2017-Central Tax (Rate)</w:t>
        </w:r>
        <w:proofErr w:type="gramStart"/>
        <w:r w:rsidR="00F620E4" w:rsidRPr="00F620E4">
          <w:rPr>
            <w:b/>
            <w:bCs/>
            <w:i/>
            <w:iCs/>
            <w:u w:val="single"/>
          </w:rPr>
          <w:t>,</w:t>
        </w:r>
        <w:proofErr w:type="spellStart"/>
        <w:r w:rsidR="00F620E4" w:rsidRPr="00F620E4">
          <w:rPr>
            <w:b/>
            <w:bCs/>
            <w:i/>
            <w:iCs/>
            <w:u w:val="single"/>
          </w:rPr>
          <w:t>dt</w:t>
        </w:r>
        <w:proofErr w:type="spellEnd"/>
        <w:proofErr w:type="gramEnd"/>
        <w:r w:rsidR="00F620E4" w:rsidRPr="00F620E4">
          <w:rPr>
            <w:b/>
            <w:bCs/>
            <w:i/>
            <w:iCs/>
            <w:u w:val="single"/>
          </w:rPr>
          <w:t>. 28-06-2017</w:t>
        </w:r>
      </w:hyperlink>
    </w:p>
    <w:p w:rsidR="00BE6B1F" w:rsidRPr="00F620E4" w:rsidRDefault="00BE6B1F" w:rsidP="000365AE">
      <w:pPr>
        <w:spacing w:after="0" w:line="240" w:lineRule="auto"/>
        <w:jc w:val="both"/>
        <w:rPr>
          <w:b/>
          <w:bCs/>
          <w:u w:val="single"/>
        </w:rPr>
      </w:pPr>
    </w:p>
    <w:p w:rsidR="00BE6B1F" w:rsidRPr="00BE6B1F" w:rsidRDefault="00BE6B1F" w:rsidP="000365AE">
      <w:pPr>
        <w:spacing w:after="0" w:line="240" w:lineRule="auto"/>
        <w:jc w:val="both"/>
        <w:rPr>
          <w:b/>
          <w:bCs/>
        </w:rPr>
      </w:pPr>
    </w:p>
    <w:p w:rsidR="00BE6B1F" w:rsidRDefault="00BE6B1F" w:rsidP="000365AE">
      <w:pPr>
        <w:numPr>
          <w:ilvl w:val="0"/>
          <w:numId w:val="1"/>
        </w:numPr>
        <w:shd w:val="clear" w:color="auto" w:fill="FFFFFF"/>
        <w:spacing w:after="0" w:line="240" w:lineRule="auto"/>
        <w:jc w:val="both"/>
        <w:textAlignment w:val="baseline"/>
        <w:rPr>
          <w:b/>
          <w:bCs/>
        </w:rPr>
      </w:pPr>
      <w:r w:rsidRPr="00BE6B1F">
        <w:rPr>
          <w:b/>
          <w:bCs/>
        </w:rPr>
        <w:t>The registered person may issue a consolidated invoice at the end of a month for all supplies from unregistered suppliers covered under RCM, where the aggregate value of such suppl</w:t>
      </w:r>
      <w:r w:rsidR="004321DB">
        <w:rPr>
          <w:b/>
          <w:bCs/>
        </w:rPr>
        <w:t xml:space="preserve">ies exceeds Rs. 5,000 from </w:t>
      </w:r>
      <w:r w:rsidRPr="00BE6B1F">
        <w:rPr>
          <w:b/>
          <w:bCs/>
        </w:rPr>
        <w:t>all the suppliers.</w:t>
      </w:r>
      <w:r w:rsidR="00F620E4">
        <w:rPr>
          <w:b/>
          <w:bCs/>
        </w:rPr>
        <w:t xml:space="preserve"> </w:t>
      </w:r>
      <w:hyperlink r:id="rId10" w:history="1">
        <w:r w:rsidR="00F620E4" w:rsidRPr="00F620E4">
          <w:rPr>
            <w:b/>
            <w:bCs/>
            <w:i/>
            <w:iCs/>
            <w:u w:val="single"/>
          </w:rPr>
          <w:t>08/2017-Central Tax (Rate)</w:t>
        </w:r>
        <w:proofErr w:type="gramStart"/>
        <w:r w:rsidR="00F620E4" w:rsidRPr="00F620E4">
          <w:rPr>
            <w:b/>
            <w:bCs/>
            <w:i/>
            <w:iCs/>
            <w:u w:val="single"/>
          </w:rPr>
          <w:t>,</w:t>
        </w:r>
        <w:proofErr w:type="spellStart"/>
        <w:r w:rsidR="00F620E4" w:rsidRPr="00F620E4">
          <w:rPr>
            <w:b/>
            <w:bCs/>
            <w:i/>
            <w:iCs/>
            <w:u w:val="single"/>
          </w:rPr>
          <w:t>dt</w:t>
        </w:r>
        <w:proofErr w:type="spellEnd"/>
        <w:proofErr w:type="gramEnd"/>
        <w:r w:rsidR="00F620E4" w:rsidRPr="00F620E4">
          <w:rPr>
            <w:b/>
            <w:bCs/>
            <w:i/>
            <w:iCs/>
            <w:u w:val="single"/>
          </w:rPr>
          <w:t>. 28-06-2017</w:t>
        </w:r>
      </w:hyperlink>
    </w:p>
    <w:p w:rsidR="00BE6B1F" w:rsidRDefault="00BE6B1F" w:rsidP="000365AE">
      <w:pPr>
        <w:shd w:val="clear" w:color="auto" w:fill="FFFFFF"/>
        <w:spacing w:after="0" w:line="240" w:lineRule="auto"/>
        <w:jc w:val="both"/>
        <w:textAlignment w:val="baseline"/>
        <w:rPr>
          <w:b/>
          <w:bCs/>
        </w:rPr>
      </w:pPr>
    </w:p>
    <w:p w:rsidR="00BE6B1F" w:rsidRPr="00BE6B1F" w:rsidRDefault="00BE6B1F" w:rsidP="000365AE">
      <w:pPr>
        <w:shd w:val="clear" w:color="auto" w:fill="FFFFFF"/>
        <w:spacing w:after="0" w:line="240" w:lineRule="auto"/>
        <w:jc w:val="both"/>
        <w:textAlignment w:val="baseline"/>
        <w:rPr>
          <w:b/>
          <w:bCs/>
        </w:rPr>
      </w:pPr>
    </w:p>
    <w:p w:rsidR="00BE6B1F" w:rsidRPr="00F620E4" w:rsidRDefault="00BE6B1F" w:rsidP="000365AE">
      <w:pPr>
        <w:numPr>
          <w:ilvl w:val="0"/>
          <w:numId w:val="1"/>
        </w:numPr>
        <w:shd w:val="clear" w:color="auto" w:fill="FFFFFF"/>
        <w:spacing w:after="0" w:line="240" w:lineRule="auto"/>
        <w:jc w:val="both"/>
        <w:textAlignment w:val="baseline"/>
        <w:rPr>
          <w:b/>
          <w:bCs/>
          <w:u w:val="single"/>
        </w:rPr>
      </w:pPr>
      <w:r w:rsidRPr="00BE6B1F">
        <w:rPr>
          <w:b/>
          <w:bCs/>
        </w:rPr>
        <w:t xml:space="preserve">The Government has exempted intra-State supplies of second hand goods received by a registered person, dealing in buying and selling of second hand goods and who pays the GST on the value of outward supply of such second hand goods, from any supplier, who is not registered, from the whole of the tax </w:t>
      </w:r>
      <w:proofErr w:type="spellStart"/>
      <w:r w:rsidRPr="00BE6B1F">
        <w:rPr>
          <w:b/>
          <w:bCs/>
        </w:rPr>
        <w:t>leviable</w:t>
      </w:r>
      <w:proofErr w:type="spellEnd"/>
      <w:r w:rsidRPr="00BE6B1F">
        <w:rPr>
          <w:b/>
          <w:bCs/>
        </w:rPr>
        <w:t xml:space="preserve"> thereon under RCM.</w:t>
      </w:r>
      <w:r w:rsidR="00F620E4">
        <w:rPr>
          <w:b/>
          <w:bCs/>
        </w:rPr>
        <w:t xml:space="preserve"> </w:t>
      </w:r>
      <w:hyperlink r:id="rId11" w:history="1">
        <w:r w:rsidR="00F620E4" w:rsidRPr="00F620E4">
          <w:rPr>
            <w:b/>
            <w:bCs/>
            <w:i/>
            <w:iCs/>
            <w:u w:val="single"/>
          </w:rPr>
          <w:t>10/2017-Central Tax (Rate)</w:t>
        </w:r>
        <w:proofErr w:type="gramStart"/>
        <w:r w:rsidR="00F620E4" w:rsidRPr="00F620E4">
          <w:rPr>
            <w:b/>
            <w:bCs/>
            <w:i/>
            <w:iCs/>
            <w:u w:val="single"/>
          </w:rPr>
          <w:t>,</w:t>
        </w:r>
        <w:proofErr w:type="spellStart"/>
        <w:r w:rsidR="00F620E4" w:rsidRPr="00F620E4">
          <w:rPr>
            <w:b/>
            <w:bCs/>
            <w:i/>
            <w:iCs/>
            <w:u w:val="single"/>
          </w:rPr>
          <w:t>dt</w:t>
        </w:r>
        <w:proofErr w:type="spellEnd"/>
        <w:proofErr w:type="gramEnd"/>
        <w:r w:rsidR="00F620E4" w:rsidRPr="00F620E4">
          <w:rPr>
            <w:b/>
            <w:bCs/>
            <w:i/>
            <w:iCs/>
            <w:u w:val="single"/>
          </w:rPr>
          <w:t>. 28-06-2017</w:t>
        </w:r>
      </w:hyperlink>
    </w:p>
    <w:p w:rsidR="003B02FA" w:rsidRPr="00F620E4" w:rsidRDefault="003B02FA" w:rsidP="000365AE">
      <w:pPr>
        <w:shd w:val="clear" w:color="auto" w:fill="FFFFFF"/>
        <w:spacing w:after="0" w:line="240" w:lineRule="auto"/>
        <w:jc w:val="both"/>
        <w:textAlignment w:val="baseline"/>
        <w:rPr>
          <w:b/>
          <w:bCs/>
          <w:u w:val="single"/>
        </w:rPr>
      </w:pPr>
    </w:p>
    <w:p w:rsidR="003B02FA" w:rsidRDefault="003B02FA" w:rsidP="000365AE">
      <w:pPr>
        <w:shd w:val="clear" w:color="auto" w:fill="FFFFFF"/>
        <w:spacing w:after="0" w:line="240" w:lineRule="auto"/>
        <w:jc w:val="both"/>
        <w:textAlignment w:val="baseline"/>
        <w:rPr>
          <w:b/>
          <w:bCs/>
        </w:rPr>
      </w:pPr>
    </w:p>
    <w:p w:rsidR="003B02FA" w:rsidRPr="00F620E4" w:rsidRDefault="003B02FA" w:rsidP="000365AE">
      <w:pPr>
        <w:numPr>
          <w:ilvl w:val="0"/>
          <w:numId w:val="1"/>
        </w:numPr>
        <w:shd w:val="clear" w:color="auto" w:fill="FFFFFF"/>
        <w:spacing w:after="0" w:line="240" w:lineRule="auto"/>
        <w:jc w:val="both"/>
        <w:textAlignment w:val="baseline"/>
        <w:rPr>
          <w:b/>
          <w:bCs/>
          <w:u w:val="single"/>
        </w:rPr>
      </w:pPr>
      <w:r w:rsidRPr="003B02FA">
        <w:rPr>
          <w:b/>
          <w:bCs/>
        </w:rPr>
        <w:t xml:space="preserve">The Government has exempted intra-State supplies of goods/services received by a TDS </w:t>
      </w:r>
      <w:proofErr w:type="spellStart"/>
      <w:r w:rsidRPr="003B02FA">
        <w:rPr>
          <w:b/>
          <w:bCs/>
        </w:rPr>
        <w:t>deductor</w:t>
      </w:r>
      <w:proofErr w:type="spellEnd"/>
      <w:r w:rsidRPr="003B02FA">
        <w:rPr>
          <w:b/>
          <w:bCs/>
        </w:rPr>
        <w:t xml:space="preserve">, from any supplier, who is not registered, from the whole of the tax </w:t>
      </w:r>
      <w:proofErr w:type="spellStart"/>
      <w:r w:rsidRPr="003B02FA">
        <w:rPr>
          <w:b/>
          <w:bCs/>
        </w:rPr>
        <w:t>leviable</w:t>
      </w:r>
      <w:proofErr w:type="spellEnd"/>
      <w:r w:rsidRPr="003B02FA">
        <w:rPr>
          <w:b/>
          <w:bCs/>
        </w:rPr>
        <w:t xml:space="preserve"> under RCM, subject to the condition that the </w:t>
      </w:r>
      <w:proofErr w:type="spellStart"/>
      <w:r w:rsidRPr="003B02FA">
        <w:rPr>
          <w:b/>
          <w:bCs/>
        </w:rPr>
        <w:t>deductor</w:t>
      </w:r>
      <w:proofErr w:type="spellEnd"/>
      <w:r w:rsidRPr="003B02FA">
        <w:rPr>
          <w:b/>
          <w:bCs/>
        </w:rPr>
        <w:t xml:space="preserve"> is not liable to be registered otherwise than under the category of mandatory registration</w:t>
      </w:r>
      <w:r w:rsidRPr="00F620E4">
        <w:rPr>
          <w:b/>
          <w:bCs/>
        </w:rPr>
        <w:t>.</w:t>
      </w:r>
      <w:r w:rsidR="00F620E4" w:rsidRPr="00F620E4">
        <w:rPr>
          <w:b/>
          <w:bCs/>
        </w:rPr>
        <w:t xml:space="preserve"> </w:t>
      </w:r>
      <w:hyperlink r:id="rId12" w:history="1">
        <w:r w:rsidR="00F620E4" w:rsidRPr="00F620E4">
          <w:rPr>
            <w:b/>
            <w:bCs/>
            <w:i/>
            <w:iCs/>
            <w:u w:val="single"/>
          </w:rPr>
          <w:t>09/2017-Central Tax (Rate)</w:t>
        </w:r>
        <w:proofErr w:type="gramStart"/>
        <w:r w:rsidR="00F620E4" w:rsidRPr="00F620E4">
          <w:rPr>
            <w:b/>
            <w:bCs/>
            <w:i/>
            <w:iCs/>
            <w:u w:val="single"/>
          </w:rPr>
          <w:t>,</w:t>
        </w:r>
        <w:proofErr w:type="spellStart"/>
        <w:r w:rsidR="00F620E4" w:rsidRPr="00F620E4">
          <w:rPr>
            <w:b/>
            <w:bCs/>
            <w:i/>
            <w:iCs/>
            <w:u w:val="single"/>
          </w:rPr>
          <w:t>dt</w:t>
        </w:r>
        <w:proofErr w:type="spellEnd"/>
        <w:proofErr w:type="gramEnd"/>
        <w:r w:rsidR="00F620E4" w:rsidRPr="00F620E4">
          <w:rPr>
            <w:b/>
            <w:bCs/>
            <w:i/>
            <w:iCs/>
            <w:u w:val="single"/>
          </w:rPr>
          <w:t>. 28-06-2017</w:t>
        </w:r>
      </w:hyperlink>
    </w:p>
    <w:p w:rsidR="003B02FA" w:rsidRPr="00F620E4" w:rsidRDefault="003B02FA" w:rsidP="000365AE">
      <w:pPr>
        <w:shd w:val="clear" w:color="auto" w:fill="FFFFFF"/>
        <w:spacing w:after="0" w:line="240" w:lineRule="auto"/>
        <w:jc w:val="both"/>
        <w:textAlignment w:val="baseline"/>
        <w:rPr>
          <w:b/>
          <w:bCs/>
        </w:rPr>
      </w:pPr>
    </w:p>
    <w:p w:rsidR="003B02FA" w:rsidRDefault="003B02FA" w:rsidP="000365AE">
      <w:pPr>
        <w:shd w:val="clear" w:color="auto" w:fill="FFFFFF"/>
        <w:spacing w:after="0" w:line="240" w:lineRule="auto"/>
        <w:ind w:left="720"/>
        <w:jc w:val="both"/>
        <w:textAlignment w:val="baseline"/>
        <w:rPr>
          <w:rFonts w:ascii="inherit" w:eastAsia="Times New Roman" w:hAnsi="inherit" w:cs="Times New Roman"/>
          <w:color w:val="656565"/>
          <w:sz w:val="20"/>
          <w:szCs w:val="20"/>
          <w:lang w:eastAsia="en-IN"/>
        </w:rPr>
      </w:pPr>
    </w:p>
    <w:p w:rsidR="003B02FA" w:rsidRDefault="003B02FA" w:rsidP="000365AE">
      <w:pPr>
        <w:pStyle w:val="ListParagraph"/>
        <w:jc w:val="both"/>
        <w:rPr>
          <w:rFonts w:ascii="inherit" w:eastAsia="Times New Roman" w:hAnsi="inherit" w:cs="Times New Roman"/>
          <w:color w:val="656565"/>
          <w:sz w:val="20"/>
          <w:szCs w:val="20"/>
          <w:lang w:eastAsia="en-IN"/>
        </w:rPr>
      </w:pPr>
    </w:p>
    <w:p w:rsidR="003B02FA" w:rsidRDefault="003B02FA" w:rsidP="000365AE">
      <w:pPr>
        <w:shd w:val="clear" w:color="auto" w:fill="FFFFFF"/>
        <w:spacing w:after="0" w:line="240" w:lineRule="auto"/>
        <w:ind w:left="720"/>
        <w:jc w:val="both"/>
        <w:textAlignment w:val="baseline"/>
        <w:rPr>
          <w:rFonts w:ascii="inherit" w:eastAsia="Times New Roman" w:hAnsi="inherit" w:cs="Times New Roman"/>
          <w:color w:val="656565"/>
          <w:sz w:val="20"/>
          <w:szCs w:val="20"/>
          <w:lang w:eastAsia="en-IN"/>
        </w:rPr>
      </w:pPr>
    </w:p>
    <w:p w:rsidR="003B02FA" w:rsidRPr="003B02FA" w:rsidRDefault="003B02FA" w:rsidP="000365AE">
      <w:pPr>
        <w:pStyle w:val="ListParagraph"/>
        <w:numPr>
          <w:ilvl w:val="0"/>
          <w:numId w:val="1"/>
        </w:numPr>
        <w:shd w:val="clear" w:color="auto" w:fill="FFFFFF"/>
        <w:spacing w:after="0" w:line="240" w:lineRule="auto"/>
        <w:jc w:val="both"/>
        <w:textAlignment w:val="baseline"/>
        <w:rPr>
          <w:b/>
          <w:bCs/>
        </w:rPr>
      </w:pPr>
      <w:r w:rsidRPr="003B02FA">
        <w:rPr>
          <w:b/>
          <w:bCs/>
        </w:rPr>
        <w:t>The rate of tax on services namely, construction of a complex, building, civil structure or a part thereof, including a complex or building intended for sale to a buyer, wholly or partly, except where the entire consideration has been received after issuance of completion certificate, where required, by the competent authority or after its first occupation, whichever is earlier, has been increased from 12% to 18%.</w:t>
      </w:r>
    </w:p>
    <w:p w:rsidR="003B02FA" w:rsidRDefault="003B02FA" w:rsidP="000365AE">
      <w:pPr>
        <w:shd w:val="clear" w:color="auto" w:fill="FFFFFF"/>
        <w:spacing w:after="0" w:line="240" w:lineRule="auto"/>
        <w:ind w:left="1440"/>
        <w:jc w:val="both"/>
        <w:textAlignment w:val="baseline"/>
        <w:rPr>
          <w:b/>
          <w:bCs/>
        </w:rPr>
      </w:pPr>
    </w:p>
    <w:p w:rsidR="003B02FA" w:rsidRDefault="003B02FA" w:rsidP="000365AE">
      <w:pPr>
        <w:shd w:val="clear" w:color="auto" w:fill="FFFFFF"/>
        <w:spacing w:after="0" w:line="240" w:lineRule="auto"/>
        <w:ind w:left="1440"/>
        <w:jc w:val="both"/>
        <w:textAlignment w:val="baseline"/>
        <w:rPr>
          <w:b/>
          <w:bCs/>
        </w:rPr>
      </w:pPr>
      <w:r>
        <w:rPr>
          <w:b/>
          <w:bCs/>
        </w:rPr>
        <w:t xml:space="preserve">Note:  </w:t>
      </w:r>
      <w:r w:rsidRPr="003B02FA">
        <w:rPr>
          <w:b/>
          <w:bCs/>
        </w:rPr>
        <w:t>However, the requirement to include land value from computation of tax liability has been removed and it has been stated that the value of land or undivided share of land, as the case may be, in such supply</w:t>
      </w:r>
      <w:r>
        <w:rPr>
          <w:b/>
          <w:bCs/>
        </w:rPr>
        <w:t xml:space="preserve"> </w:t>
      </w:r>
      <w:r w:rsidRPr="003B02FA">
        <w:rPr>
          <w:b/>
          <w:bCs/>
        </w:rPr>
        <w:t>shall be deemed to be 1/3rd of the total amount charged for such supply.</w:t>
      </w:r>
    </w:p>
    <w:p w:rsidR="003B02FA" w:rsidRDefault="003B02FA" w:rsidP="000365AE">
      <w:pPr>
        <w:shd w:val="clear" w:color="auto" w:fill="FFFFFF"/>
        <w:spacing w:after="0" w:line="240" w:lineRule="auto"/>
        <w:ind w:left="1440"/>
        <w:jc w:val="both"/>
        <w:textAlignment w:val="baseline"/>
        <w:rPr>
          <w:b/>
          <w:bCs/>
        </w:rPr>
      </w:pPr>
    </w:p>
    <w:p w:rsidR="000365AE" w:rsidRPr="00630761" w:rsidRDefault="000365AE" w:rsidP="000365AE">
      <w:pPr>
        <w:numPr>
          <w:ilvl w:val="0"/>
          <w:numId w:val="1"/>
        </w:numPr>
        <w:shd w:val="clear" w:color="auto" w:fill="FFFFFF"/>
        <w:spacing w:after="0" w:line="240" w:lineRule="auto"/>
        <w:jc w:val="both"/>
        <w:textAlignment w:val="baseline"/>
        <w:rPr>
          <w:bCs/>
          <w:u w:val="single"/>
        </w:rPr>
      </w:pPr>
      <w:r w:rsidRPr="000365AE">
        <w:rPr>
          <w:b/>
          <w:bCs/>
        </w:rPr>
        <w:t>The Government has notified that, no refund of unutilised Input Tax Credit shall be allowed in relation to taxes paid on supply of services, relating to construction of complex, building, civil structure or part thereof, including a complex or building intended for sale to a buyer, wholly or partly, except where the entire consideration has been received after issuance of completion certificate.</w:t>
      </w:r>
      <w:r w:rsidR="00630761">
        <w:rPr>
          <w:b/>
          <w:bCs/>
        </w:rPr>
        <w:t xml:space="preserve"> </w:t>
      </w:r>
      <w:hyperlink r:id="rId13" w:history="1">
        <w:r w:rsidR="00630761" w:rsidRPr="00630761">
          <w:rPr>
            <w:b/>
            <w:bCs/>
            <w:u w:val="single"/>
          </w:rPr>
          <w:t>15/2017-Central Tax (Rate</w:t>
        </w:r>
        <w:proofErr w:type="gramStart"/>
        <w:r w:rsidR="00630761" w:rsidRPr="00630761">
          <w:rPr>
            <w:b/>
            <w:bCs/>
            <w:u w:val="single"/>
          </w:rPr>
          <w:t>) ,</w:t>
        </w:r>
        <w:proofErr w:type="spellStart"/>
        <w:proofErr w:type="gramEnd"/>
        <w:r w:rsidR="00630761" w:rsidRPr="00630761">
          <w:rPr>
            <w:b/>
            <w:bCs/>
            <w:u w:val="single"/>
          </w:rPr>
          <w:t>dt</w:t>
        </w:r>
        <w:proofErr w:type="spellEnd"/>
        <w:r w:rsidR="00630761" w:rsidRPr="00630761">
          <w:rPr>
            <w:b/>
            <w:bCs/>
            <w:u w:val="single"/>
          </w:rPr>
          <w:t>. 28-06-2017</w:t>
        </w:r>
      </w:hyperlink>
    </w:p>
    <w:p w:rsidR="000365AE" w:rsidRPr="00630761" w:rsidRDefault="000365AE" w:rsidP="000365AE">
      <w:pPr>
        <w:shd w:val="clear" w:color="auto" w:fill="FFFFFF"/>
        <w:spacing w:after="0" w:line="240" w:lineRule="auto"/>
        <w:ind w:left="720"/>
        <w:jc w:val="both"/>
        <w:textAlignment w:val="baseline"/>
        <w:rPr>
          <w:bCs/>
          <w:u w:val="single"/>
        </w:rPr>
      </w:pPr>
    </w:p>
    <w:p w:rsidR="000365AE" w:rsidRPr="000365AE" w:rsidRDefault="000365AE" w:rsidP="000365AE">
      <w:pPr>
        <w:shd w:val="clear" w:color="auto" w:fill="FFFFFF"/>
        <w:spacing w:after="0" w:line="240" w:lineRule="auto"/>
        <w:ind w:left="720"/>
        <w:jc w:val="both"/>
        <w:textAlignment w:val="baseline"/>
        <w:rPr>
          <w:b/>
          <w:bCs/>
        </w:rPr>
      </w:pPr>
    </w:p>
    <w:p w:rsidR="000365AE" w:rsidRDefault="000365AE" w:rsidP="000365AE">
      <w:pPr>
        <w:numPr>
          <w:ilvl w:val="0"/>
          <w:numId w:val="1"/>
        </w:numPr>
        <w:shd w:val="clear" w:color="auto" w:fill="FFFFFF"/>
        <w:spacing w:after="0" w:line="240" w:lineRule="auto"/>
        <w:jc w:val="both"/>
        <w:textAlignment w:val="baseline"/>
        <w:rPr>
          <w:b/>
          <w:bCs/>
        </w:rPr>
      </w:pPr>
      <w:r w:rsidRPr="000365AE">
        <w:rPr>
          <w:b/>
          <w:bCs/>
        </w:rPr>
        <w:t>The word “room tariff &amp; room rent” as mentioned in the rate schedules approved by the GST council has been replaced “declared tariff”. With effect of this amendment, the GST rate applicable on room rent shall be determined based on declared tariff. However, tax shall be levied on the transaction value.</w:t>
      </w:r>
    </w:p>
    <w:p w:rsidR="000365AE" w:rsidRDefault="000365AE" w:rsidP="000365AE">
      <w:pPr>
        <w:shd w:val="clear" w:color="auto" w:fill="FFFFFF"/>
        <w:spacing w:after="0" w:line="240" w:lineRule="auto"/>
        <w:jc w:val="both"/>
        <w:textAlignment w:val="baseline"/>
        <w:rPr>
          <w:b/>
          <w:bCs/>
        </w:rPr>
      </w:pPr>
    </w:p>
    <w:p w:rsidR="000365AE" w:rsidRPr="000365AE" w:rsidRDefault="000365AE" w:rsidP="000365AE">
      <w:pPr>
        <w:pStyle w:val="ListParagraph"/>
        <w:numPr>
          <w:ilvl w:val="0"/>
          <w:numId w:val="1"/>
        </w:numPr>
        <w:shd w:val="clear" w:color="auto" w:fill="FFFFFF"/>
        <w:spacing w:after="0" w:line="240" w:lineRule="auto"/>
        <w:jc w:val="both"/>
        <w:textAlignment w:val="baseline"/>
        <w:rPr>
          <w:b/>
          <w:bCs/>
        </w:rPr>
      </w:pPr>
      <w:r w:rsidRPr="000365AE">
        <w:rPr>
          <w:b/>
          <w:bCs/>
        </w:rPr>
        <w:t> Rate of GST on fertilisers has been reduced from 12% to 5%.</w:t>
      </w:r>
    </w:p>
    <w:p w:rsidR="000365AE" w:rsidRPr="000365AE" w:rsidRDefault="000365AE" w:rsidP="000365AE">
      <w:pPr>
        <w:shd w:val="clear" w:color="auto" w:fill="FFFFFF"/>
        <w:spacing w:after="0" w:line="240" w:lineRule="auto"/>
        <w:jc w:val="both"/>
        <w:textAlignment w:val="baseline"/>
        <w:rPr>
          <w:b/>
          <w:bCs/>
        </w:rPr>
      </w:pPr>
    </w:p>
    <w:p w:rsidR="000365AE" w:rsidRDefault="000365AE" w:rsidP="000365AE">
      <w:pPr>
        <w:pStyle w:val="ListParagraph"/>
        <w:shd w:val="clear" w:color="auto" w:fill="FFFFFF"/>
        <w:spacing w:after="0" w:line="240" w:lineRule="auto"/>
        <w:jc w:val="both"/>
        <w:textAlignment w:val="baseline"/>
        <w:rPr>
          <w:b/>
          <w:bCs/>
        </w:rPr>
      </w:pPr>
    </w:p>
    <w:p w:rsidR="000365AE" w:rsidRPr="003B02FA" w:rsidRDefault="000365AE" w:rsidP="000365AE">
      <w:pPr>
        <w:pStyle w:val="ListParagraph"/>
        <w:shd w:val="clear" w:color="auto" w:fill="FFFFFF"/>
        <w:spacing w:after="0" w:line="240" w:lineRule="auto"/>
        <w:jc w:val="both"/>
        <w:textAlignment w:val="baseline"/>
        <w:rPr>
          <w:b/>
          <w:bCs/>
        </w:rPr>
      </w:pPr>
    </w:p>
    <w:p w:rsidR="003B02FA" w:rsidRDefault="003B02FA" w:rsidP="000365AE">
      <w:pPr>
        <w:shd w:val="clear" w:color="auto" w:fill="FFFFFF"/>
        <w:spacing w:after="0" w:line="240" w:lineRule="auto"/>
        <w:ind w:left="720"/>
        <w:jc w:val="both"/>
        <w:textAlignment w:val="baseline"/>
        <w:rPr>
          <w:b/>
          <w:bCs/>
        </w:rPr>
      </w:pPr>
    </w:p>
    <w:p w:rsidR="003B02FA" w:rsidRDefault="003B02FA" w:rsidP="000365AE">
      <w:pPr>
        <w:shd w:val="clear" w:color="auto" w:fill="FFFFFF"/>
        <w:spacing w:after="0" w:line="240" w:lineRule="auto"/>
        <w:jc w:val="both"/>
        <w:textAlignment w:val="baseline"/>
        <w:rPr>
          <w:b/>
          <w:bCs/>
        </w:rPr>
      </w:pPr>
    </w:p>
    <w:p w:rsidR="003B02FA" w:rsidRPr="00BE6B1F" w:rsidRDefault="003B02FA" w:rsidP="003B02FA">
      <w:pPr>
        <w:shd w:val="clear" w:color="auto" w:fill="FFFFFF"/>
        <w:spacing w:after="0" w:line="240" w:lineRule="auto"/>
        <w:textAlignment w:val="baseline"/>
        <w:rPr>
          <w:b/>
          <w:bCs/>
        </w:rPr>
      </w:pPr>
    </w:p>
    <w:p w:rsidR="00BE6B1F" w:rsidRPr="00BE6B1F" w:rsidRDefault="00BE6B1F" w:rsidP="003B02FA">
      <w:pPr>
        <w:pStyle w:val="ListParagraph"/>
        <w:spacing w:after="0" w:line="240" w:lineRule="auto"/>
        <w:rPr>
          <w:b/>
          <w:bCs/>
        </w:rPr>
      </w:pPr>
    </w:p>
    <w:p w:rsidR="003B2C19" w:rsidRPr="00BE6B1F" w:rsidRDefault="003B2C19" w:rsidP="00BE6B1F">
      <w:pPr>
        <w:pStyle w:val="ListParagraph"/>
        <w:spacing w:after="0" w:line="240" w:lineRule="auto"/>
        <w:ind w:left="0"/>
        <w:rPr>
          <w:b/>
          <w:bCs/>
        </w:rPr>
      </w:pPr>
    </w:p>
    <w:sectPr w:rsidR="003B2C19" w:rsidRPr="00BE6B1F" w:rsidSect="00192B2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BBE"/>
    <w:multiLevelType w:val="multilevel"/>
    <w:tmpl w:val="66A42F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75E0B"/>
    <w:multiLevelType w:val="multilevel"/>
    <w:tmpl w:val="0728ED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C0E52"/>
    <w:multiLevelType w:val="multilevel"/>
    <w:tmpl w:val="1FEAAD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B7ADF"/>
    <w:multiLevelType w:val="multilevel"/>
    <w:tmpl w:val="35A0C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8D18F9"/>
    <w:multiLevelType w:val="multilevel"/>
    <w:tmpl w:val="949CD1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952452"/>
    <w:multiLevelType w:val="multilevel"/>
    <w:tmpl w:val="2F8430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344CAB"/>
    <w:multiLevelType w:val="multilevel"/>
    <w:tmpl w:val="FC6C7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3B0970"/>
    <w:multiLevelType w:val="multilevel"/>
    <w:tmpl w:val="80E42B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DB50F4"/>
    <w:multiLevelType w:val="multilevel"/>
    <w:tmpl w:val="C32878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227EDA"/>
    <w:multiLevelType w:val="hybridMultilevel"/>
    <w:tmpl w:val="317813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ACE7E16"/>
    <w:multiLevelType w:val="multilevel"/>
    <w:tmpl w:val="BA1E9B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3"/>
  </w:num>
  <w:num w:numId="4">
    <w:abstractNumId w:val="8"/>
  </w:num>
  <w:num w:numId="5">
    <w:abstractNumId w:val="2"/>
  </w:num>
  <w:num w:numId="6">
    <w:abstractNumId w:val="0"/>
  </w:num>
  <w:num w:numId="7">
    <w:abstractNumId w:val="1"/>
  </w:num>
  <w:num w:numId="8">
    <w:abstractNumId w:val="4"/>
  </w:num>
  <w:num w:numId="9">
    <w:abstractNumId w:val="10"/>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2C19"/>
    <w:rsid w:val="000365AE"/>
    <w:rsid w:val="000A0F50"/>
    <w:rsid w:val="00192B23"/>
    <w:rsid w:val="00277FB6"/>
    <w:rsid w:val="003B02FA"/>
    <w:rsid w:val="003B2C19"/>
    <w:rsid w:val="004321DB"/>
    <w:rsid w:val="005F276A"/>
    <w:rsid w:val="00630761"/>
    <w:rsid w:val="007303CA"/>
    <w:rsid w:val="007E2E49"/>
    <w:rsid w:val="00BE6B1F"/>
    <w:rsid w:val="00F620E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B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B2C19"/>
    <w:rPr>
      <w:b/>
      <w:bCs/>
    </w:rPr>
  </w:style>
  <w:style w:type="paragraph" w:styleId="ListParagraph">
    <w:name w:val="List Paragraph"/>
    <w:basedOn w:val="Normal"/>
    <w:uiPriority w:val="34"/>
    <w:qFormat/>
    <w:rsid w:val="003B2C19"/>
    <w:pPr>
      <w:ind w:left="720"/>
      <w:contextualSpacing/>
    </w:pPr>
  </w:style>
  <w:style w:type="table" w:styleId="TableGrid">
    <w:name w:val="Table Grid"/>
    <w:basedOn w:val="TableNormal"/>
    <w:uiPriority w:val="59"/>
    <w:rsid w:val="003B2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303CA"/>
    <w:rPr>
      <w:color w:val="0000FF"/>
      <w:u w:val="single"/>
    </w:rPr>
  </w:style>
  <w:style w:type="character" w:styleId="Emphasis">
    <w:name w:val="Emphasis"/>
    <w:basedOn w:val="DefaultParagraphFont"/>
    <w:uiPriority w:val="20"/>
    <w:qFormat/>
    <w:rsid w:val="00F620E4"/>
    <w:rPr>
      <w:i/>
      <w:iCs/>
    </w:rPr>
  </w:style>
</w:styles>
</file>

<file path=word/webSettings.xml><?xml version="1.0" encoding="utf-8"?>
<w:webSettings xmlns:r="http://schemas.openxmlformats.org/officeDocument/2006/relationships" xmlns:w="http://schemas.openxmlformats.org/wordprocessingml/2006/main">
  <w:divs>
    <w:div w:id="313721837">
      <w:bodyDiv w:val="1"/>
      <w:marLeft w:val="0"/>
      <w:marRight w:val="0"/>
      <w:marTop w:val="0"/>
      <w:marBottom w:val="0"/>
      <w:divBdr>
        <w:top w:val="none" w:sz="0" w:space="0" w:color="auto"/>
        <w:left w:val="none" w:sz="0" w:space="0" w:color="auto"/>
        <w:bottom w:val="none" w:sz="0" w:space="0" w:color="auto"/>
        <w:right w:val="none" w:sz="0" w:space="0" w:color="auto"/>
      </w:divBdr>
    </w:div>
    <w:div w:id="562908150">
      <w:bodyDiv w:val="1"/>
      <w:marLeft w:val="0"/>
      <w:marRight w:val="0"/>
      <w:marTop w:val="0"/>
      <w:marBottom w:val="0"/>
      <w:divBdr>
        <w:top w:val="none" w:sz="0" w:space="0" w:color="auto"/>
        <w:left w:val="none" w:sz="0" w:space="0" w:color="auto"/>
        <w:bottom w:val="none" w:sz="0" w:space="0" w:color="auto"/>
        <w:right w:val="none" w:sz="0" w:space="0" w:color="auto"/>
      </w:divBdr>
    </w:div>
    <w:div w:id="1146974343">
      <w:bodyDiv w:val="1"/>
      <w:marLeft w:val="0"/>
      <w:marRight w:val="0"/>
      <w:marTop w:val="0"/>
      <w:marBottom w:val="0"/>
      <w:divBdr>
        <w:top w:val="none" w:sz="0" w:space="0" w:color="auto"/>
        <w:left w:val="none" w:sz="0" w:space="0" w:color="auto"/>
        <w:bottom w:val="none" w:sz="0" w:space="0" w:color="auto"/>
        <w:right w:val="none" w:sz="0" w:space="0" w:color="auto"/>
      </w:divBdr>
    </w:div>
    <w:div w:id="1215775830">
      <w:bodyDiv w:val="1"/>
      <w:marLeft w:val="0"/>
      <w:marRight w:val="0"/>
      <w:marTop w:val="0"/>
      <w:marBottom w:val="0"/>
      <w:divBdr>
        <w:top w:val="none" w:sz="0" w:space="0" w:color="auto"/>
        <w:left w:val="none" w:sz="0" w:space="0" w:color="auto"/>
        <w:bottom w:val="none" w:sz="0" w:space="0" w:color="auto"/>
        <w:right w:val="none" w:sz="0" w:space="0" w:color="auto"/>
      </w:divBdr>
    </w:div>
    <w:div w:id="1271090167">
      <w:bodyDiv w:val="1"/>
      <w:marLeft w:val="0"/>
      <w:marRight w:val="0"/>
      <w:marTop w:val="0"/>
      <w:marBottom w:val="0"/>
      <w:divBdr>
        <w:top w:val="none" w:sz="0" w:space="0" w:color="auto"/>
        <w:left w:val="none" w:sz="0" w:space="0" w:color="auto"/>
        <w:bottom w:val="none" w:sz="0" w:space="0" w:color="auto"/>
        <w:right w:val="none" w:sz="0" w:space="0" w:color="auto"/>
      </w:divBdr>
    </w:div>
    <w:div w:id="1435783696">
      <w:bodyDiv w:val="1"/>
      <w:marLeft w:val="0"/>
      <w:marRight w:val="0"/>
      <w:marTop w:val="0"/>
      <w:marBottom w:val="0"/>
      <w:divBdr>
        <w:top w:val="none" w:sz="0" w:space="0" w:color="auto"/>
        <w:left w:val="none" w:sz="0" w:space="0" w:color="auto"/>
        <w:bottom w:val="none" w:sz="0" w:space="0" w:color="auto"/>
        <w:right w:val="none" w:sz="0" w:space="0" w:color="auto"/>
      </w:divBdr>
    </w:div>
    <w:div w:id="1459759764">
      <w:bodyDiv w:val="1"/>
      <w:marLeft w:val="0"/>
      <w:marRight w:val="0"/>
      <w:marTop w:val="0"/>
      <w:marBottom w:val="0"/>
      <w:divBdr>
        <w:top w:val="none" w:sz="0" w:space="0" w:color="auto"/>
        <w:left w:val="none" w:sz="0" w:space="0" w:color="auto"/>
        <w:bottom w:val="none" w:sz="0" w:space="0" w:color="auto"/>
        <w:right w:val="none" w:sz="0" w:space="0" w:color="auto"/>
      </w:divBdr>
    </w:div>
    <w:div w:id="1618636994">
      <w:bodyDiv w:val="1"/>
      <w:marLeft w:val="0"/>
      <w:marRight w:val="0"/>
      <w:marTop w:val="0"/>
      <w:marBottom w:val="0"/>
      <w:divBdr>
        <w:top w:val="none" w:sz="0" w:space="0" w:color="auto"/>
        <w:left w:val="none" w:sz="0" w:space="0" w:color="auto"/>
        <w:bottom w:val="none" w:sz="0" w:space="0" w:color="auto"/>
        <w:right w:val="none" w:sz="0" w:space="0" w:color="auto"/>
      </w:divBdr>
    </w:div>
    <w:div w:id="1654987540">
      <w:bodyDiv w:val="1"/>
      <w:marLeft w:val="0"/>
      <w:marRight w:val="0"/>
      <w:marTop w:val="0"/>
      <w:marBottom w:val="0"/>
      <w:divBdr>
        <w:top w:val="none" w:sz="0" w:space="0" w:color="auto"/>
        <w:left w:val="none" w:sz="0" w:space="0" w:color="auto"/>
        <w:bottom w:val="none" w:sz="0" w:space="0" w:color="auto"/>
        <w:right w:val="none" w:sz="0" w:space="0" w:color="auto"/>
      </w:divBdr>
    </w:div>
    <w:div w:id="177539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ec.gov.in/resources/htdocs-cbec/gst/Notification-for-reverse-charge-CGST.pdf" TargetMode="External"/><Relationship Id="rId13" Type="http://schemas.openxmlformats.org/officeDocument/2006/relationships/hyperlink" Target="http://www.cbec.gov.in/resources/htdocs-cbec/gst/Notification15-CGST.pdf" TargetMode="External"/><Relationship Id="rId3" Type="http://schemas.openxmlformats.org/officeDocument/2006/relationships/styles" Target="styles.xml"/><Relationship Id="rId7" Type="http://schemas.openxmlformats.org/officeDocument/2006/relationships/hyperlink" Target="http://www.cbec.gov.in/resources/htdocs-cbec/gst/notfctn-13-central-tax-english.pdf" TargetMode="External"/><Relationship Id="rId12" Type="http://schemas.openxmlformats.org/officeDocument/2006/relationships/hyperlink" Target="http://www.cbec.gov.in/resources/htdocs-cbec/gst/Exemption-from-TDS-CGS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bec.gov.in/resources/htdocs-cbec/gst/notfctn-12-central-tax-english.pdf" TargetMode="External"/><Relationship Id="rId11" Type="http://schemas.openxmlformats.org/officeDocument/2006/relationships/hyperlink" Target="http://www.cbec.gov.in/resources/htdocs-cbec/gst/Margin-Scheme-Notification-CGS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bec.gov.in/resources/htdocs-cbec/gst/Exemption-from-reverse-charge-upto-Rs5000-per-day-CGST.pdf" TargetMode="External"/><Relationship Id="rId4" Type="http://schemas.openxmlformats.org/officeDocument/2006/relationships/settings" Target="settings.xml"/><Relationship Id="rId9" Type="http://schemas.openxmlformats.org/officeDocument/2006/relationships/hyperlink" Target="http://www.cbec.gov.in/resources/htdocs-cbec/gst/Exemption-from-reverse-charge-upto-Rs5000-per-day-CGS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1A9B0-79CE-4D06-A50E-94D8BFE2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6</cp:revision>
  <dcterms:created xsi:type="dcterms:W3CDTF">2017-07-06T06:38:00Z</dcterms:created>
  <dcterms:modified xsi:type="dcterms:W3CDTF">2017-07-06T11:10:00Z</dcterms:modified>
</cp:coreProperties>
</file>