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drawing7.xml" ContentType="application/vnd.ms-office.drawingml.diagramDrawing+xml"/>
  <Override PartName="/word/diagrams/colors1.xml" ContentType="application/vnd.openxmlformats-officedocument.drawingml.diagramColors+xml"/>
  <Default Extension="wmf" ContentType="image/x-wmf"/>
  <Default Extension="jpeg" ContentType="image/jpeg"/>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drawing2.xml" ContentType="application/vnd.ms-office.drawingml.diagramDrawing+xml"/>
  <Override PartName="/word/diagrams/drawing1.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AC1" w:rsidRPr="00BD1DBE" w:rsidRDefault="00202AC1" w:rsidP="00AD66B9">
      <w:pPr>
        <w:pStyle w:val="Heading2"/>
        <w:jc w:val="center"/>
        <w:rPr>
          <w:rFonts w:ascii="Times New Roman" w:hAnsi="Times New Roman" w:cs="Times New Roman"/>
          <w:sz w:val="24"/>
          <w:szCs w:val="22"/>
        </w:rPr>
      </w:pPr>
      <w:r w:rsidRPr="00BD1DBE">
        <w:rPr>
          <w:rFonts w:ascii="Times New Roman" w:hAnsi="Times New Roman" w:cs="Times New Roman"/>
          <w:sz w:val="24"/>
          <w:szCs w:val="22"/>
        </w:rPr>
        <w:t>INPUT TAX CREDIT</w:t>
      </w:r>
    </w:p>
    <w:p w:rsidR="00202AC1" w:rsidRPr="00BD1DBE" w:rsidRDefault="00202AC1" w:rsidP="00AD66B9">
      <w:pPr>
        <w:pStyle w:val="Heading2"/>
        <w:jc w:val="center"/>
        <w:rPr>
          <w:rFonts w:ascii="Times New Roman" w:hAnsi="Times New Roman" w:cs="Times New Roman"/>
          <w:sz w:val="24"/>
          <w:szCs w:val="22"/>
        </w:rPr>
      </w:pPr>
      <w:r w:rsidRPr="00BD1DBE">
        <w:rPr>
          <w:rFonts w:ascii="Times New Roman" w:hAnsi="Times New Roman" w:cs="Times New Roman"/>
          <w:sz w:val="24"/>
          <w:szCs w:val="22"/>
          <w:u w:val="single"/>
        </w:rPr>
        <w:t>CHAPTER V</w:t>
      </w:r>
      <w:r w:rsidRPr="00BD1DBE">
        <w:rPr>
          <w:rFonts w:ascii="Times New Roman" w:hAnsi="Times New Roman" w:cs="Times New Roman"/>
          <w:sz w:val="24"/>
          <w:szCs w:val="22"/>
        </w:rPr>
        <w:t xml:space="preserve"> of “The Central Goods and Services Tax Act, 2017”</w:t>
      </w:r>
    </w:p>
    <w:p w:rsidR="00202AC1" w:rsidRPr="00BD1DBE" w:rsidRDefault="00202AC1" w:rsidP="003A1E6D">
      <w:pPr>
        <w:pStyle w:val="Heading2"/>
        <w:jc w:val="both"/>
        <w:rPr>
          <w:rFonts w:ascii="Times New Roman" w:hAnsi="Times New Roman" w:cs="Times New Roman"/>
          <w:sz w:val="22"/>
          <w:szCs w:val="22"/>
        </w:rPr>
      </w:pPr>
      <w:r w:rsidRPr="00BD1DBE">
        <w:rPr>
          <w:rFonts w:ascii="Times New Roman" w:hAnsi="Times New Roman" w:cs="Times New Roman"/>
          <w:sz w:val="24"/>
          <w:szCs w:val="22"/>
        </w:rPr>
        <w:t>Prologue</w:t>
      </w:r>
      <w:r w:rsidR="007A15CE">
        <w:rPr>
          <w:rFonts w:ascii="Times New Roman" w:hAnsi="Times New Roman" w:cs="Times New Roman"/>
          <w:sz w:val="24"/>
          <w:szCs w:val="22"/>
        </w:rPr>
        <w:t>:</w:t>
      </w:r>
    </w:p>
    <w:p w:rsidR="00CD4D0C" w:rsidRPr="00BD1DBE" w:rsidRDefault="00202AC1" w:rsidP="003A1E6D">
      <w:pPr>
        <w:autoSpaceDE w:val="0"/>
        <w:autoSpaceDN w:val="0"/>
        <w:adjustRightInd w:val="0"/>
        <w:spacing w:after="0" w:afterAutospacing="0" w:line="240" w:lineRule="auto"/>
        <w:ind w:left="0"/>
        <w:rPr>
          <w:rFonts w:ascii="Times New Roman" w:hAnsi="Times New Roman" w:cs="Times New Roman"/>
        </w:rPr>
      </w:pPr>
      <w:r w:rsidRPr="00BD1DBE">
        <w:rPr>
          <w:rFonts w:ascii="Times New Roman" w:hAnsi="Times New Roman" w:cs="Times New Roman"/>
        </w:rPr>
        <w:t xml:space="preserve">Finally the long awaited Single Indirect Tax Regime GST Law received the assent of the President on the 12th </w:t>
      </w:r>
      <w:r w:rsidR="00BD0752" w:rsidRPr="00BD1DBE">
        <w:rPr>
          <w:rFonts w:ascii="Times New Roman" w:hAnsi="Times New Roman" w:cs="Times New Roman"/>
        </w:rPr>
        <w:t>day of April, 2017. GST Law</w:t>
      </w:r>
      <w:r w:rsidRPr="00BD1DBE">
        <w:rPr>
          <w:rFonts w:ascii="Times New Roman" w:hAnsi="Times New Roman" w:cs="Times New Roman"/>
        </w:rPr>
        <w:t xml:space="preserve"> extends to whole of India except the State o</w:t>
      </w:r>
      <w:r w:rsidR="003A1E6D" w:rsidRPr="00BD1DBE">
        <w:rPr>
          <w:rFonts w:ascii="Times New Roman" w:hAnsi="Times New Roman" w:cs="Times New Roman"/>
        </w:rPr>
        <w:t>f Jammu and Kashmir. It supercedes</w:t>
      </w:r>
      <w:r w:rsidRPr="00BD1DBE">
        <w:rPr>
          <w:rFonts w:ascii="Times New Roman" w:hAnsi="Times New Roman" w:cs="Times New Roman"/>
        </w:rPr>
        <w:t xml:space="preserve"> about 17 indirect tax laws which </w:t>
      </w:r>
      <w:r w:rsidR="00CD4D0C" w:rsidRPr="00BD1DBE">
        <w:rPr>
          <w:rFonts w:ascii="Times New Roman" w:hAnsi="Times New Roman" w:cs="Times New Roman"/>
        </w:rPr>
        <w:t>eliminate</w:t>
      </w:r>
      <w:r w:rsidR="00BD0752" w:rsidRPr="00BD1DBE">
        <w:rPr>
          <w:rFonts w:ascii="Times New Roman" w:hAnsi="Times New Roman" w:cs="Times New Roman"/>
        </w:rPr>
        <w:t xml:space="preserve"> the</w:t>
      </w:r>
      <w:r w:rsidRPr="00BD1DBE">
        <w:rPr>
          <w:rFonts w:ascii="Times New Roman" w:hAnsi="Times New Roman" w:cs="Times New Roman"/>
        </w:rPr>
        <w:t xml:space="preserve"> Cascading-Effect (“Tax on Tax”). GST is </w:t>
      </w:r>
      <w:r w:rsidR="00CD4D0C" w:rsidRPr="00BD1DBE">
        <w:rPr>
          <w:rFonts w:ascii="Times New Roman" w:hAnsi="Times New Roman" w:cs="Times New Roman"/>
        </w:rPr>
        <w:t>destination/consumption based taxing method</w:t>
      </w:r>
      <w:r w:rsidR="00D47957">
        <w:rPr>
          <w:rFonts w:ascii="Times New Roman" w:hAnsi="Times New Roman" w:cs="Times New Roman"/>
        </w:rPr>
        <w:t xml:space="preserve"> </w:t>
      </w:r>
      <w:r w:rsidR="00CD4D0C" w:rsidRPr="00BD1DBE">
        <w:rPr>
          <w:rFonts w:ascii="Times New Roman" w:hAnsi="Times New Roman" w:cs="Times New Roman"/>
        </w:rPr>
        <w:t xml:space="preserve">thus the term “supply” of goods/ services plays a vital role in GST. GST is similar to existing VAT system i.e., Tax on Value Addition. </w:t>
      </w:r>
      <w:r w:rsidR="00590302" w:rsidRPr="00BD1DBE">
        <w:rPr>
          <w:rFonts w:ascii="Times New Roman" w:hAnsi="Times New Roman" w:cs="Times New Roman"/>
        </w:rPr>
        <w:t>Input Tax Credit is the backbone of the GST regime</w:t>
      </w:r>
    </w:p>
    <w:p w:rsidR="00CD4D0C" w:rsidRPr="007A15CE" w:rsidRDefault="006F3E7A" w:rsidP="003A1E6D">
      <w:pPr>
        <w:pStyle w:val="Heading2"/>
        <w:jc w:val="both"/>
        <w:rPr>
          <w:rFonts w:ascii="Times New Roman" w:hAnsi="Times New Roman" w:cs="Times New Roman"/>
          <w:sz w:val="22"/>
          <w:szCs w:val="22"/>
        </w:rPr>
      </w:pPr>
      <w:r w:rsidRPr="007A15CE">
        <w:rPr>
          <w:rFonts w:ascii="Times New Roman" w:hAnsi="Times New Roman" w:cs="Times New Roman"/>
          <w:sz w:val="22"/>
          <w:szCs w:val="22"/>
        </w:rPr>
        <w:t xml:space="preserve">Input </w:t>
      </w:r>
      <w:r w:rsidRPr="007A15CE">
        <w:rPr>
          <w:rFonts w:ascii="Times New Roman" w:hAnsi="Times New Roman" w:cs="Times New Roman"/>
          <w:sz w:val="24"/>
          <w:szCs w:val="22"/>
        </w:rPr>
        <w:t>Tax</w:t>
      </w:r>
      <w:r w:rsidRPr="007A15CE">
        <w:rPr>
          <w:rFonts w:ascii="Times New Roman" w:hAnsi="Times New Roman" w:cs="Times New Roman"/>
          <w:sz w:val="22"/>
          <w:szCs w:val="22"/>
        </w:rPr>
        <w:t xml:space="preserve"> Credit</w:t>
      </w:r>
      <w:r w:rsidR="007A15CE">
        <w:rPr>
          <w:rFonts w:ascii="Times New Roman" w:hAnsi="Times New Roman" w:cs="Times New Roman"/>
          <w:sz w:val="22"/>
          <w:szCs w:val="22"/>
        </w:rPr>
        <w:t>:</w:t>
      </w:r>
    </w:p>
    <w:p w:rsidR="00CD4D0C" w:rsidRPr="00BD1DBE" w:rsidRDefault="006F3E7A" w:rsidP="003A1E6D">
      <w:pPr>
        <w:autoSpaceDE w:val="0"/>
        <w:autoSpaceDN w:val="0"/>
        <w:adjustRightInd w:val="0"/>
        <w:spacing w:after="0" w:afterAutospacing="0" w:line="240" w:lineRule="auto"/>
        <w:ind w:left="0"/>
        <w:rPr>
          <w:rFonts w:ascii="Times New Roman" w:hAnsi="Times New Roman" w:cs="Times New Roman"/>
        </w:rPr>
      </w:pPr>
      <w:r w:rsidRPr="00BD1DBE">
        <w:rPr>
          <w:rFonts w:ascii="Times New Roman" w:hAnsi="Times New Roman" w:cs="Times New Roman"/>
        </w:rPr>
        <w:t>Input tax credit means the credit available in the Electronic Ledger</w:t>
      </w:r>
      <w:r w:rsidR="00CE1C02" w:rsidRPr="00BD1DBE">
        <w:rPr>
          <w:rFonts w:ascii="Times New Roman" w:hAnsi="Times New Roman" w:cs="Times New Roman"/>
        </w:rPr>
        <w:t xml:space="preserve"> (E-Cash Ledger or E-Credit Ledger)</w:t>
      </w:r>
      <w:r w:rsidRPr="00BD1DBE">
        <w:rPr>
          <w:rFonts w:ascii="Times New Roman" w:hAnsi="Times New Roman" w:cs="Times New Roman"/>
        </w:rPr>
        <w:t xml:space="preserve"> of a Registered Person in the for</w:t>
      </w:r>
      <w:r w:rsidR="00982B64" w:rsidRPr="00BD1DBE">
        <w:rPr>
          <w:rFonts w:ascii="Times New Roman" w:hAnsi="Times New Roman" w:cs="Times New Roman"/>
        </w:rPr>
        <w:t>m of Central tax (CGST), State t</w:t>
      </w:r>
      <w:r w:rsidRPr="00BD1DBE">
        <w:rPr>
          <w:rFonts w:ascii="Times New Roman" w:hAnsi="Times New Roman" w:cs="Times New Roman"/>
        </w:rPr>
        <w:t xml:space="preserve">ax (SGST), Integrated tax (IGST) or Union territory tax (UTGST) charged on supply of goods or services or both made to another Registered Person. It includes tax paid on reverse charge </w:t>
      </w:r>
      <w:r w:rsidR="004B3872" w:rsidRPr="00BD1DBE">
        <w:rPr>
          <w:rFonts w:ascii="Times New Roman" w:hAnsi="Times New Roman" w:cs="Times New Roman"/>
        </w:rPr>
        <w:t xml:space="preserve">basis and IGST charged on Import of Goods </w:t>
      </w:r>
      <w:r w:rsidRPr="00BD1DBE">
        <w:rPr>
          <w:rFonts w:ascii="Times New Roman" w:hAnsi="Times New Roman" w:cs="Times New Roman"/>
        </w:rPr>
        <w:t>but does not include tax paid under composition levy.</w:t>
      </w:r>
    </w:p>
    <w:p w:rsidR="00CD4D0C" w:rsidRPr="00BD1DBE" w:rsidRDefault="00CD4D0C" w:rsidP="003A1E6D">
      <w:pPr>
        <w:autoSpaceDE w:val="0"/>
        <w:autoSpaceDN w:val="0"/>
        <w:adjustRightInd w:val="0"/>
        <w:spacing w:after="0" w:afterAutospacing="0" w:line="240" w:lineRule="auto"/>
        <w:ind w:left="0" w:firstLine="0"/>
        <w:rPr>
          <w:rFonts w:ascii="Times New Roman" w:hAnsi="Times New Roman" w:cs="Times New Roman"/>
        </w:rPr>
      </w:pPr>
    </w:p>
    <w:p w:rsidR="004B3872" w:rsidRPr="00BD1DBE" w:rsidRDefault="004B3872" w:rsidP="003A1E6D">
      <w:pPr>
        <w:autoSpaceDE w:val="0"/>
        <w:autoSpaceDN w:val="0"/>
        <w:adjustRightInd w:val="0"/>
        <w:spacing w:after="0" w:afterAutospacing="0" w:line="240" w:lineRule="auto"/>
        <w:ind w:left="0" w:firstLine="0"/>
        <w:rPr>
          <w:rFonts w:ascii="Times New Roman" w:hAnsi="Times New Roman" w:cs="Times New Roman"/>
        </w:rPr>
      </w:pPr>
      <w:r w:rsidRPr="00BD1DBE">
        <w:rPr>
          <w:rFonts w:ascii="Times New Roman" w:hAnsi="Times New Roman" w:cs="Times New Roman"/>
        </w:rPr>
        <w:t>Section 49 (5) specifies manner of utilizing the input tax credit as follows:</w:t>
      </w:r>
    </w:p>
    <w:p w:rsidR="004B3872" w:rsidRPr="00BD1DBE" w:rsidRDefault="004B3872"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I</w:t>
      </w:r>
      <w:r w:rsidR="00AD66B9" w:rsidRPr="00BD1DBE">
        <w:rPr>
          <w:rFonts w:ascii="Times New Roman" w:hAnsi="Times New Roman" w:cs="Times New Roman"/>
        </w:rPr>
        <w:t>GST</w:t>
      </w:r>
      <w:r w:rsidRPr="00BD1DBE">
        <w:rPr>
          <w:rFonts w:ascii="Times New Roman" w:hAnsi="Times New Roman" w:cs="Times New Roman"/>
        </w:rPr>
        <w:t xml:space="preserve"> shall first be utilized to</w:t>
      </w:r>
      <w:r w:rsidR="00CE1C02" w:rsidRPr="00BD1DBE">
        <w:rPr>
          <w:rFonts w:ascii="Times New Roman" w:hAnsi="Times New Roman" w:cs="Times New Roman"/>
        </w:rPr>
        <w:t xml:space="preserve">wards payment of </w:t>
      </w:r>
      <w:r w:rsidR="00AD66B9" w:rsidRPr="00BD1DBE">
        <w:rPr>
          <w:rFonts w:ascii="Times New Roman" w:hAnsi="Times New Roman" w:cs="Times New Roman"/>
        </w:rPr>
        <w:t>IGST</w:t>
      </w:r>
      <w:r w:rsidR="00CE1C02" w:rsidRPr="00BD1DBE">
        <w:rPr>
          <w:rFonts w:ascii="Times New Roman" w:hAnsi="Times New Roman" w:cs="Times New Roman"/>
        </w:rPr>
        <w:t>, then remainin</w:t>
      </w:r>
      <w:r w:rsidR="00AD66B9" w:rsidRPr="00BD1DBE">
        <w:rPr>
          <w:rFonts w:ascii="Times New Roman" w:hAnsi="Times New Roman" w:cs="Times New Roman"/>
        </w:rPr>
        <w:t>g towards payment of CGST and SGST</w:t>
      </w:r>
      <w:r w:rsidR="00CE1C02" w:rsidRPr="00BD1DBE">
        <w:rPr>
          <w:rFonts w:ascii="Times New Roman" w:hAnsi="Times New Roman" w:cs="Times New Roman"/>
        </w:rPr>
        <w:t xml:space="preserve"> / U</w:t>
      </w:r>
      <w:r w:rsidR="00AD66B9" w:rsidRPr="00BD1DBE">
        <w:rPr>
          <w:rFonts w:ascii="Times New Roman" w:hAnsi="Times New Roman" w:cs="Times New Roman"/>
        </w:rPr>
        <w:t>TGST</w:t>
      </w:r>
    </w:p>
    <w:p w:rsidR="00CE1C02" w:rsidRPr="00BD1DBE" w:rsidRDefault="00AD66B9"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CGST</w:t>
      </w:r>
      <w:r w:rsidR="00CE1C02" w:rsidRPr="00BD1DBE">
        <w:rPr>
          <w:rFonts w:ascii="Times New Roman" w:hAnsi="Times New Roman" w:cs="Times New Roman"/>
        </w:rPr>
        <w:t xml:space="preserve"> shall first be utilized towards payment of C</w:t>
      </w:r>
      <w:r w:rsidRPr="00BD1DBE">
        <w:rPr>
          <w:rFonts w:ascii="Times New Roman" w:hAnsi="Times New Roman" w:cs="Times New Roman"/>
        </w:rPr>
        <w:t>GST</w:t>
      </w:r>
      <w:r w:rsidR="00CE1C02" w:rsidRPr="00BD1DBE">
        <w:rPr>
          <w:rFonts w:ascii="Times New Roman" w:hAnsi="Times New Roman" w:cs="Times New Roman"/>
        </w:rPr>
        <w:t>, then remaining t</w:t>
      </w:r>
      <w:r w:rsidRPr="00BD1DBE">
        <w:rPr>
          <w:rFonts w:ascii="Times New Roman" w:hAnsi="Times New Roman" w:cs="Times New Roman"/>
        </w:rPr>
        <w:t>owards payment of IGST</w:t>
      </w:r>
    </w:p>
    <w:p w:rsidR="00CE1C02" w:rsidRPr="00BD1DBE" w:rsidRDefault="00AD66B9"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SGST</w:t>
      </w:r>
      <w:r w:rsidR="00CE1C02" w:rsidRPr="00BD1DBE">
        <w:rPr>
          <w:rFonts w:ascii="Times New Roman" w:hAnsi="Times New Roman" w:cs="Times New Roman"/>
        </w:rPr>
        <w:t xml:space="preserve"> shall first be utilized towards payment of S</w:t>
      </w:r>
      <w:r w:rsidRPr="00BD1DBE">
        <w:rPr>
          <w:rFonts w:ascii="Times New Roman" w:hAnsi="Times New Roman" w:cs="Times New Roman"/>
        </w:rPr>
        <w:t>GST</w:t>
      </w:r>
      <w:r w:rsidR="00CE1C02" w:rsidRPr="00BD1DBE">
        <w:rPr>
          <w:rFonts w:ascii="Times New Roman" w:hAnsi="Times New Roman" w:cs="Times New Roman"/>
        </w:rPr>
        <w:t>, then remaining t</w:t>
      </w:r>
      <w:r w:rsidRPr="00BD1DBE">
        <w:rPr>
          <w:rFonts w:ascii="Times New Roman" w:hAnsi="Times New Roman" w:cs="Times New Roman"/>
        </w:rPr>
        <w:t>owards payment of IGST</w:t>
      </w:r>
    </w:p>
    <w:p w:rsidR="00CE1C02" w:rsidRPr="00BD1DBE" w:rsidRDefault="00CE1C02"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UT</w:t>
      </w:r>
      <w:r w:rsidR="00AD66B9" w:rsidRPr="00BD1DBE">
        <w:rPr>
          <w:rFonts w:ascii="Times New Roman" w:hAnsi="Times New Roman" w:cs="Times New Roman"/>
        </w:rPr>
        <w:t>GST</w:t>
      </w:r>
      <w:r w:rsidRPr="00BD1DBE">
        <w:rPr>
          <w:rFonts w:ascii="Times New Roman" w:hAnsi="Times New Roman" w:cs="Times New Roman"/>
        </w:rPr>
        <w:t xml:space="preserve"> shall first be utilized toward</w:t>
      </w:r>
      <w:r w:rsidR="00AD66B9" w:rsidRPr="00BD1DBE">
        <w:rPr>
          <w:rFonts w:ascii="Times New Roman" w:hAnsi="Times New Roman" w:cs="Times New Roman"/>
        </w:rPr>
        <w:t>s payment of UTGST</w:t>
      </w:r>
      <w:r w:rsidRPr="00BD1DBE">
        <w:rPr>
          <w:rFonts w:ascii="Times New Roman" w:hAnsi="Times New Roman" w:cs="Times New Roman"/>
        </w:rPr>
        <w:t>, then remaining t</w:t>
      </w:r>
      <w:r w:rsidR="00AD66B9" w:rsidRPr="00BD1DBE">
        <w:rPr>
          <w:rFonts w:ascii="Times New Roman" w:hAnsi="Times New Roman" w:cs="Times New Roman"/>
        </w:rPr>
        <w:t>owards payment of IGST</w:t>
      </w:r>
    </w:p>
    <w:p w:rsidR="00CE1C02" w:rsidRPr="00BD1DBE" w:rsidRDefault="00CE1C02"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The C</w:t>
      </w:r>
      <w:r w:rsidR="00AD66B9" w:rsidRPr="00BD1DBE">
        <w:rPr>
          <w:rFonts w:ascii="Times New Roman" w:hAnsi="Times New Roman" w:cs="Times New Roman"/>
        </w:rPr>
        <w:t>GST</w:t>
      </w:r>
      <w:r w:rsidRPr="00BD1DBE">
        <w:rPr>
          <w:rFonts w:ascii="Times New Roman" w:hAnsi="Times New Roman" w:cs="Times New Roman"/>
        </w:rPr>
        <w:t xml:space="preserve"> SHALL NOT be utilized towards payment of S</w:t>
      </w:r>
      <w:r w:rsidR="00AD66B9" w:rsidRPr="00BD1DBE">
        <w:rPr>
          <w:rFonts w:ascii="Times New Roman" w:hAnsi="Times New Roman" w:cs="Times New Roman"/>
        </w:rPr>
        <w:t>GST</w:t>
      </w:r>
      <w:r w:rsidRPr="00BD1DBE">
        <w:rPr>
          <w:rFonts w:ascii="Times New Roman" w:hAnsi="Times New Roman" w:cs="Times New Roman"/>
        </w:rPr>
        <w:t xml:space="preserve"> or UT</w:t>
      </w:r>
      <w:r w:rsidR="00AD66B9" w:rsidRPr="00BD1DBE">
        <w:rPr>
          <w:rFonts w:ascii="Times New Roman" w:hAnsi="Times New Roman" w:cs="Times New Roman"/>
        </w:rPr>
        <w:t>GST</w:t>
      </w:r>
    </w:p>
    <w:p w:rsidR="00CE1C02" w:rsidRPr="00BD1DBE" w:rsidRDefault="00CE1C02"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 xml:space="preserve">The </w:t>
      </w:r>
      <w:r w:rsidR="00AD66B9" w:rsidRPr="00BD1DBE">
        <w:rPr>
          <w:rFonts w:ascii="Times New Roman" w:hAnsi="Times New Roman" w:cs="Times New Roman"/>
        </w:rPr>
        <w:t>SGST or UTGST</w:t>
      </w:r>
      <w:r w:rsidRPr="00BD1DBE">
        <w:rPr>
          <w:rFonts w:ascii="Times New Roman" w:hAnsi="Times New Roman" w:cs="Times New Roman"/>
        </w:rPr>
        <w:t xml:space="preserve"> SHALL NOT be utilized towards payment of C</w:t>
      </w:r>
      <w:r w:rsidR="00AD66B9" w:rsidRPr="00BD1DBE">
        <w:rPr>
          <w:rFonts w:ascii="Times New Roman" w:hAnsi="Times New Roman" w:cs="Times New Roman"/>
        </w:rPr>
        <w:t>GST</w:t>
      </w:r>
    </w:p>
    <w:p w:rsidR="00CE1C02" w:rsidRPr="00BD1DBE" w:rsidRDefault="00CE1C02" w:rsidP="003A1E6D">
      <w:pPr>
        <w:pStyle w:val="ListParagraph"/>
        <w:numPr>
          <w:ilvl w:val="0"/>
          <w:numId w:val="1"/>
        </w:numPr>
        <w:autoSpaceDE w:val="0"/>
        <w:autoSpaceDN w:val="0"/>
        <w:adjustRightInd w:val="0"/>
        <w:spacing w:after="0" w:afterAutospacing="0" w:line="240" w:lineRule="auto"/>
        <w:rPr>
          <w:rFonts w:ascii="Times New Roman" w:hAnsi="Times New Roman" w:cs="Times New Roman"/>
        </w:rPr>
      </w:pPr>
      <w:r w:rsidRPr="00BD1DBE">
        <w:rPr>
          <w:rFonts w:ascii="Times New Roman" w:hAnsi="Times New Roman" w:cs="Times New Roman"/>
        </w:rPr>
        <w:t>The remaining balance either in E- Cash Ledger or E-Credit Ledger after payment of Tax, Interest, Penalty, F</w:t>
      </w:r>
      <w:r w:rsidR="00982B64" w:rsidRPr="00BD1DBE">
        <w:rPr>
          <w:rFonts w:ascii="Times New Roman" w:hAnsi="Times New Roman" w:cs="Times New Roman"/>
        </w:rPr>
        <w:t>ee or any other amount payable</w:t>
      </w:r>
      <w:r w:rsidRPr="00BD1DBE">
        <w:rPr>
          <w:rFonts w:ascii="Times New Roman" w:hAnsi="Times New Roman" w:cs="Times New Roman"/>
        </w:rPr>
        <w:t xml:space="preserve"> may be refunded in accordance with provisions of sec</w:t>
      </w:r>
      <w:r w:rsidR="00470965" w:rsidRPr="00BD1DBE">
        <w:rPr>
          <w:rFonts w:ascii="Times New Roman" w:hAnsi="Times New Roman" w:cs="Times New Roman"/>
        </w:rPr>
        <w:t>tion</w:t>
      </w:r>
      <w:r w:rsidRPr="00BD1DBE">
        <w:rPr>
          <w:rFonts w:ascii="Times New Roman" w:hAnsi="Times New Roman" w:cs="Times New Roman"/>
        </w:rPr>
        <w:t xml:space="preserve"> 54</w:t>
      </w:r>
    </w:p>
    <w:p w:rsidR="00470965" w:rsidRPr="00BD1DBE" w:rsidRDefault="00470965" w:rsidP="003A1E6D">
      <w:pPr>
        <w:pStyle w:val="Heading2"/>
        <w:jc w:val="both"/>
        <w:rPr>
          <w:rFonts w:ascii="Times New Roman" w:hAnsi="Times New Roman" w:cs="Times New Roman"/>
          <w:sz w:val="22"/>
          <w:szCs w:val="22"/>
        </w:rPr>
      </w:pPr>
      <w:r w:rsidRPr="00BD1DBE">
        <w:rPr>
          <w:rFonts w:ascii="Times New Roman" w:hAnsi="Times New Roman" w:cs="Times New Roman"/>
          <w:sz w:val="24"/>
          <w:szCs w:val="22"/>
        </w:rPr>
        <w:t>Eligibility</w:t>
      </w:r>
      <w:r w:rsidRPr="00BD1DBE">
        <w:rPr>
          <w:rFonts w:ascii="Times New Roman" w:hAnsi="Times New Roman" w:cs="Times New Roman"/>
          <w:sz w:val="22"/>
          <w:szCs w:val="22"/>
        </w:rPr>
        <w:t xml:space="preserve"> and </w:t>
      </w:r>
      <w:r w:rsidR="007A15CE">
        <w:rPr>
          <w:rFonts w:ascii="Times New Roman" w:hAnsi="Times New Roman" w:cs="Times New Roman"/>
          <w:sz w:val="22"/>
          <w:szCs w:val="22"/>
        </w:rPr>
        <w:t>C</w:t>
      </w:r>
      <w:r w:rsidRPr="00BD1DBE">
        <w:rPr>
          <w:rFonts w:ascii="Times New Roman" w:hAnsi="Times New Roman" w:cs="Times New Roman"/>
          <w:sz w:val="22"/>
          <w:szCs w:val="22"/>
        </w:rPr>
        <w:t xml:space="preserve">onditions </w:t>
      </w:r>
      <w:r w:rsidR="007A15CE">
        <w:rPr>
          <w:rFonts w:ascii="Times New Roman" w:hAnsi="Times New Roman" w:cs="Times New Roman"/>
          <w:sz w:val="22"/>
          <w:szCs w:val="22"/>
        </w:rPr>
        <w:t>to Claim ITC:</w:t>
      </w:r>
    </w:p>
    <w:p w:rsidR="00470965" w:rsidRPr="00BD1DBE" w:rsidRDefault="00982B64" w:rsidP="003A1E6D">
      <w:pPr>
        <w:ind w:left="0"/>
        <w:rPr>
          <w:rFonts w:ascii="Times New Roman" w:hAnsi="Times New Roman" w:cs="Times New Roman"/>
          <w:lang w:val="en-IN"/>
        </w:rPr>
      </w:pPr>
      <w:r w:rsidRPr="00BD1DBE">
        <w:rPr>
          <w:rFonts w:ascii="Times New Roman" w:hAnsi="Times New Roman" w:cs="Times New Roman"/>
          <w:lang w:val="en-IN"/>
        </w:rPr>
        <w:t xml:space="preserve">1. </w:t>
      </w:r>
      <w:r w:rsidR="00470965" w:rsidRPr="00BD1DBE">
        <w:rPr>
          <w:rFonts w:ascii="Times New Roman" w:hAnsi="Times New Roman" w:cs="Times New Roman"/>
          <w:lang w:val="en-IN"/>
        </w:rPr>
        <w:t xml:space="preserve">To avail input tax credit in respect of any supply of goods or services or both the Registered Person should possess a tax invoice or debit note raised by registered supplier or </w:t>
      </w:r>
      <w:r w:rsidRPr="00BD1DBE">
        <w:rPr>
          <w:rFonts w:ascii="Times New Roman" w:hAnsi="Times New Roman" w:cs="Times New Roman"/>
          <w:lang w:val="en-IN"/>
        </w:rPr>
        <w:t>any other document as</w:t>
      </w:r>
      <w:r w:rsidR="00470965" w:rsidRPr="00BD1DBE">
        <w:rPr>
          <w:rFonts w:ascii="Times New Roman" w:hAnsi="Times New Roman" w:cs="Times New Roman"/>
          <w:lang w:val="en-IN"/>
        </w:rPr>
        <w:t xml:space="preserve"> listed below</w:t>
      </w:r>
    </w:p>
    <w:p w:rsidR="00894A15" w:rsidRPr="00BD1DBE" w:rsidRDefault="00F65160" w:rsidP="003A1E6D">
      <w:pPr>
        <w:pStyle w:val="ListParagraph"/>
        <w:numPr>
          <w:ilvl w:val="0"/>
          <w:numId w:val="2"/>
        </w:numPr>
        <w:rPr>
          <w:rFonts w:ascii="Times New Roman" w:hAnsi="Times New Roman" w:cs="Times New Roman"/>
          <w:color w:val="000000"/>
        </w:rPr>
      </w:pPr>
      <w:r w:rsidRPr="00BD1DBE">
        <w:rPr>
          <w:rFonts w:ascii="Times New Roman" w:hAnsi="Times New Roman" w:cs="Times New Roman"/>
          <w:lang w:val="en-IN"/>
        </w:rPr>
        <w:t>An I</w:t>
      </w:r>
      <w:r w:rsidR="00470965" w:rsidRPr="00BD1DBE">
        <w:rPr>
          <w:rFonts w:ascii="Times New Roman" w:hAnsi="Times New Roman" w:cs="Times New Roman"/>
          <w:lang w:val="en-IN"/>
        </w:rPr>
        <w:t>nvoice issued U/S 31</w:t>
      </w:r>
    </w:p>
    <w:p w:rsidR="00470965" w:rsidRPr="00BD1DBE" w:rsidRDefault="00470965" w:rsidP="003A1E6D">
      <w:pPr>
        <w:pStyle w:val="ListParagraph"/>
        <w:numPr>
          <w:ilvl w:val="0"/>
          <w:numId w:val="2"/>
        </w:numPr>
        <w:rPr>
          <w:rFonts w:ascii="Times New Roman" w:hAnsi="Times New Roman" w:cs="Times New Roman"/>
          <w:color w:val="000000"/>
        </w:rPr>
      </w:pPr>
      <w:r w:rsidRPr="00BD1DBE">
        <w:rPr>
          <w:rFonts w:ascii="Times New Roman" w:hAnsi="Times New Roman" w:cs="Times New Roman"/>
          <w:color w:val="000000"/>
        </w:rPr>
        <w:t>An I</w:t>
      </w:r>
      <w:r w:rsidR="00590302" w:rsidRPr="00BD1DBE">
        <w:rPr>
          <w:rFonts w:ascii="Times New Roman" w:hAnsi="Times New Roman" w:cs="Times New Roman"/>
          <w:color w:val="000000"/>
        </w:rPr>
        <w:t>nvoice prepared in respect of</w:t>
      </w:r>
      <w:r w:rsidR="00F65160" w:rsidRPr="00BD1DBE">
        <w:rPr>
          <w:rFonts w:ascii="Times New Roman" w:hAnsi="Times New Roman" w:cs="Times New Roman"/>
          <w:color w:val="000000"/>
        </w:rPr>
        <w:t xml:space="preserve"> Reverse Charge basis</w:t>
      </w:r>
      <w:r w:rsidR="00590302" w:rsidRPr="00BD1DBE">
        <w:rPr>
          <w:rFonts w:ascii="Times New Roman" w:hAnsi="Times New Roman" w:cs="Times New Roman"/>
          <w:color w:val="000000"/>
        </w:rPr>
        <w:t xml:space="preserve"> U/S 9(3) and U/S 9(4) </w:t>
      </w:r>
    </w:p>
    <w:p w:rsidR="00F65160" w:rsidRPr="00BD1DBE" w:rsidRDefault="00F65160" w:rsidP="003A1E6D">
      <w:pPr>
        <w:pStyle w:val="ListParagraph"/>
        <w:numPr>
          <w:ilvl w:val="0"/>
          <w:numId w:val="2"/>
        </w:numPr>
        <w:rPr>
          <w:rFonts w:ascii="Times New Roman" w:hAnsi="Times New Roman" w:cs="Times New Roman"/>
          <w:color w:val="000000"/>
        </w:rPr>
      </w:pPr>
      <w:r w:rsidRPr="00BD1DBE">
        <w:rPr>
          <w:rFonts w:ascii="Times New Roman" w:hAnsi="Times New Roman" w:cs="Times New Roman"/>
          <w:color w:val="000000"/>
        </w:rPr>
        <w:t>A Debit Note issued U/S 34</w:t>
      </w:r>
    </w:p>
    <w:p w:rsidR="00F65160" w:rsidRPr="00BD1DBE" w:rsidRDefault="00F65160" w:rsidP="003A1E6D">
      <w:pPr>
        <w:pStyle w:val="ListParagraph"/>
        <w:numPr>
          <w:ilvl w:val="0"/>
          <w:numId w:val="2"/>
        </w:numPr>
        <w:rPr>
          <w:rFonts w:ascii="Times New Roman" w:hAnsi="Times New Roman" w:cs="Times New Roman"/>
          <w:color w:val="000000"/>
        </w:rPr>
      </w:pPr>
      <w:r w:rsidRPr="00BD1DBE">
        <w:rPr>
          <w:rFonts w:ascii="Times New Roman" w:hAnsi="Times New Roman" w:cs="Times New Roman"/>
          <w:color w:val="000000"/>
        </w:rPr>
        <w:t>Bill of Entry or similar documents under Customs Act,1962</w:t>
      </w:r>
    </w:p>
    <w:p w:rsidR="00590302" w:rsidRPr="00BD1DBE" w:rsidRDefault="00F65160" w:rsidP="003A1E6D">
      <w:pPr>
        <w:pStyle w:val="ListParagraph"/>
        <w:numPr>
          <w:ilvl w:val="0"/>
          <w:numId w:val="2"/>
        </w:numPr>
        <w:rPr>
          <w:rFonts w:ascii="Times New Roman" w:hAnsi="Times New Roman" w:cs="Times New Roman"/>
          <w:color w:val="000000"/>
        </w:rPr>
      </w:pPr>
      <w:r w:rsidRPr="00BD1DBE">
        <w:rPr>
          <w:rFonts w:ascii="Times New Roman" w:hAnsi="Times New Roman" w:cs="Times New Roman"/>
          <w:color w:val="000000"/>
        </w:rPr>
        <w:t xml:space="preserve">An ISD Invoice or ISD Credit Note or Any other document issued by Input Service Distributor </w:t>
      </w:r>
      <w:r w:rsidR="00590302" w:rsidRPr="00BD1DBE">
        <w:rPr>
          <w:rFonts w:ascii="Times New Roman" w:hAnsi="Times New Roman" w:cs="Times New Roman"/>
          <w:color w:val="000000"/>
        </w:rPr>
        <w:t>U/R 7(1) for distribution of credit referred U/R 4(1)(g)</w:t>
      </w:r>
    </w:p>
    <w:p w:rsidR="00982B64" w:rsidRPr="00BD1DBE" w:rsidRDefault="00DD136C"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The document should contain all the pre</w:t>
      </w:r>
      <w:r w:rsidR="0081652E" w:rsidRPr="00BD1DBE">
        <w:rPr>
          <w:rFonts w:ascii="Times New Roman" w:hAnsi="Times New Roman" w:cs="Times New Roman"/>
          <w:color w:val="000000"/>
        </w:rPr>
        <w:t xml:space="preserve">scribed particulars and the details are to be furnished in </w:t>
      </w:r>
      <w:r w:rsidR="0081652E" w:rsidRPr="00225B98">
        <w:rPr>
          <w:rFonts w:ascii="Times New Roman" w:hAnsi="Times New Roman" w:cs="Times New Roman"/>
          <w:b/>
          <w:bCs/>
          <w:i/>
          <w:color w:val="7030A1"/>
        </w:rPr>
        <w:t>F</w:t>
      </w:r>
      <w:r w:rsidR="00225B98">
        <w:rPr>
          <w:rFonts w:ascii="Times New Roman" w:hAnsi="Times New Roman" w:cs="Times New Roman"/>
          <w:b/>
          <w:bCs/>
          <w:i/>
          <w:color w:val="7030A1"/>
        </w:rPr>
        <w:t>ORM</w:t>
      </w:r>
      <w:r w:rsidR="0081652E" w:rsidRPr="00225B98">
        <w:rPr>
          <w:rFonts w:ascii="Times New Roman" w:hAnsi="Times New Roman" w:cs="Times New Roman"/>
          <w:b/>
          <w:bCs/>
          <w:i/>
          <w:color w:val="7030A1"/>
        </w:rPr>
        <w:t xml:space="preserve"> GSTR-2</w:t>
      </w:r>
      <w:r w:rsidR="005949ED" w:rsidRPr="00225B98">
        <w:rPr>
          <w:rFonts w:ascii="Times New Roman" w:hAnsi="Times New Roman" w:cs="Times New Roman"/>
          <w:b/>
          <w:bCs/>
          <w:i/>
          <w:color w:val="7030A1"/>
        </w:rPr>
        <w:t>.</w:t>
      </w:r>
    </w:p>
    <w:p w:rsidR="00DD136C" w:rsidRPr="00BD1DBE" w:rsidRDefault="00EE6EAB" w:rsidP="003A1E6D">
      <w:pPr>
        <w:pStyle w:val="ListParagraph"/>
        <w:numPr>
          <w:ilvl w:val="0"/>
          <w:numId w:val="9"/>
        </w:numPr>
        <w:rPr>
          <w:rFonts w:ascii="Times New Roman" w:hAnsi="Times New Roman" w:cs="Times New Roman"/>
          <w:color w:val="000000"/>
        </w:rPr>
      </w:pPr>
      <w:r>
        <w:rPr>
          <w:rFonts w:ascii="Times New Roman" w:hAnsi="Times New Roman" w:cs="Times New Roman"/>
          <w:color w:val="000000"/>
        </w:rPr>
        <w:t>ITC is not available on</w:t>
      </w:r>
      <w:r w:rsidR="00731994">
        <w:rPr>
          <w:rFonts w:ascii="Times New Roman" w:hAnsi="Times New Roman" w:cs="Times New Roman"/>
          <w:color w:val="000000"/>
        </w:rPr>
        <w:t xml:space="preserve"> any tax paid in pursuance of </w:t>
      </w:r>
      <w:r w:rsidR="00C02914" w:rsidRPr="00BD1DBE">
        <w:rPr>
          <w:rFonts w:ascii="Times New Roman" w:hAnsi="Times New Roman" w:cs="Times New Roman"/>
          <w:color w:val="000000"/>
        </w:rPr>
        <w:t>order</w:t>
      </w:r>
      <w:r w:rsidR="00731994">
        <w:rPr>
          <w:rFonts w:ascii="Times New Roman" w:hAnsi="Times New Roman" w:cs="Times New Roman"/>
          <w:color w:val="000000"/>
        </w:rPr>
        <w:t xml:space="preserve"> demanded on account of fraud, willful</w:t>
      </w:r>
      <w:r>
        <w:rPr>
          <w:rFonts w:ascii="Times New Roman" w:hAnsi="Times New Roman" w:cs="Times New Roman"/>
          <w:color w:val="000000"/>
        </w:rPr>
        <w:t xml:space="preserve"> </w:t>
      </w:r>
      <w:r w:rsidR="00731994">
        <w:rPr>
          <w:rFonts w:ascii="Times New Roman" w:hAnsi="Times New Roman" w:cs="Times New Roman"/>
          <w:color w:val="000000"/>
        </w:rPr>
        <w:t>misstatement or suppression of facts</w:t>
      </w:r>
    </w:p>
    <w:p w:rsidR="00C02914" w:rsidRPr="00BD1DBE" w:rsidRDefault="00C02914"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lastRenderedPageBreak/>
        <w:t>Registered Person should have received the goods</w:t>
      </w:r>
      <w:r w:rsidR="0081652E" w:rsidRPr="00BD1DBE">
        <w:rPr>
          <w:rFonts w:ascii="Times New Roman" w:hAnsi="Times New Roman" w:cs="Times New Roman"/>
          <w:color w:val="000000"/>
        </w:rPr>
        <w:t xml:space="preserve"> or service. If received in lots or installments Registered Person is entitled to take </w:t>
      </w:r>
      <w:r w:rsidR="00656DDB" w:rsidRPr="00BD1DBE">
        <w:rPr>
          <w:rFonts w:ascii="Times New Roman" w:hAnsi="Times New Roman" w:cs="Times New Roman"/>
          <w:color w:val="000000"/>
        </w:rPr>
        <w:t xml:space="preserve">input </w:t>
      </w:r>
      <w:r w:rsidR="0081652E" w:rsidRPr="00BD1DBE">
        <w:rPr>
          <w:rFonts w:ascii="Times New Roman" w:hAnsi="Times New Roman" w:cs="Times New Roman"/>
          <w:color w:val="000000"/>
        </w:rPr>
        <w:t>credit</w:t>
      </w:r>
      <w:r w:rsidR="00656DDB" w:rsidRPr="00BD1DBE">
        <w:rPr>
          <w:rFonts w:ascii="Times New Roman" w:hAnsi="Times New Roman" w:cs="Times New Roman"/>
          <w:color w:val="000000"/>
        </w:rPr>
        <w:t xml:space="preserve"> only</w:t>
      </w:r>
      <w:r w:rsidR="0081652E" w:rsidRPr="00BD1DBE">
        <w:rPr>
          <w:rFonts w:ascii="Times New Roman" w:hAnsi="Times New Roman" w:cs="Times New Roman"/>
          <w:color w:val="000000"/>
        </w:rPr>
        <w:t xml:space="preserve"> upon receipt of last lot or </w:t>
      </w:r>
      <w:r w:rsidR="00656DDB" w:rsidRPr="00BD1DBE">
        <w:rPr>
          <w:rFonts w:ascii="Times New Roman" w:hAnsi="Times New Roman" w:cs="Times New Roman"/>
          <w:color w:val="000000"/>
        </w:rPr>
        <w:t>installment</w:t>
      </w:r>
      <w:r w:rsidR="0081652E" w:rsidRPr="00BD1DBE">
        <w:rPr>
          <w:rFonts w:ascii="Times New Roman" w:hAnsi="Times New Roman" w:cs="Times New Roman"/>
          <w:color w:val="000000"/>
        </w:rPr>
        <w:t>.</w:t>
      </w:r>
      <w:r w:rsidR="00656DDB" w:rsidRPr="00BD1DBE">
        <w:rPr>
          <w:rFonts w:ascii="Times New Roman" w:hAnsi="Times New Roman" w:cs="Times New Roman"/>
          <w:color w:val="000000"/>
        </w:rPr>
        <w:t xml:space="preserve"> Registered person is deemed to have received the goods if supplier delivers to an agent, by way of transfer of document of title, before or during the movement o</w:t>
      </w:r>
      <w:r w:rsidR="005949ED" w:rsidRPr="00BD1DBE">
        <w:rPr>
          <w:rFonts w:ascii="Times New Roman" w:hAnsi="Times New Roman" w:cs="Times New Roman"/>
          <w:color w:val="000000"/>
        </w:rPr>
        <w:t xml:space="preserve">f goods as </w:t>
      </w:r>
      <w:r w:rsidR="00656DDB" w:rsidRPr="00BD1DBE">
        <w:rPr>
          <w:rFonts w:ascii="Times New Roman" w:hAnsi="Times New Roman" w:cs="Times New Roman"/>
          <w:color w:val="000000"/>
        </w:rPr>
        <w:t>direct</w:t>
      </w:r>
      <w:r w:rsidR="005949ED" w:rsidRPr="00BD1DBE">
        <w:rPr>
          <w:rFonts w:ascii="Times New Roman" w:hAnsi="Times New Roman" w:cs="Times New Roman"/>
          <w:color w:val="000000"/>
        </w:rPr>
        <w:t>ed by him</w:t>
      </w:r>
      <w:r w:rsidR="00656DDB" w:rsidRPr="00BD1DBE">
        <w:rPr>
          <w:rFonts w:ascii="Times New Roman" w:hAnsi="Times New Roman" w:cs="Times New Roman"/>
          <w:color w:val="000000"/>
        </w:rPr>
        <w:t>.</w:t>
      </w:r>
    </w:p>
    <w:p w:rsidR="00C02914" w:rsidRPr="00BD1DBE" w:rsidRDefault="00C02914"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Tax should actually be paid either in cash or through utilization of input credit</w:t>
      </w:r>
    </w:p>
    <w:p w:rsidR="00656DDB" w:rsidRPr="00BD1DBE" w:rsidRDefault="00656DDB"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Other than supplies on which tax is payable on reverse charge basis, the recipient should pay the amount towards the value of supply</w:t>
      </w:r>
      <w:r w:rsidR="00E359F3" w:rsidRPr="00BD1DBE">
        <w:rPr>
          <w:rFonts w:ascii="Times New Roman" w:hAnsi="Times New Roman" w:cs="Times New Roman"/>
          <w:color w:val="000000"/>
        </w:rPr>
        <w:t xml:space="preserve"> of goods or services or both</w:t>
      </w:r>
      <w:r w:rsidRPr="00BD1DBE">
        <w:rPr>
          <w:rFonts w:ascii="Times New Roman" w:hAnsi="Times New Roman" w:cs="Times New Roman"/>
          <w:color w:val="000000"/>
        </w:rPr>
        <w:t xml:space="preserve"> along with tax payable within 180 days</w:t>
      </w:r>
      <w:r w:rsidR="00E359F3" w:rsidRPr="00BD1DBE">
        <w:rPr>
          <w:rFonts w:ascii="Times New Roman" w:hAnsi="Times New Roman" w:cs="Times New Roman"/>
          <w:color w:val="000000"/>
        </w:rPr>
        <w:t xml:space="preserve"> from the date invoice issued by the supplier. If not the ITC availed shall become output tax liability of that recipient along with interest. Such output tax liability is eligible to be taken as credit by that recipient</w:t>
      </w:r>
    </w:p>
    <w:p w:rsidR="0021294F" w:rsidRPr="00BD1DBE" w:rsidRDefault="0021294F"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If Depreciation is claimed on the tax component of cost of capital goods and plant and machinery for Income Tax purposes then ITC is not allowed on such tax component</w:t>
      </w:r>
    </w:p>
    <w:p w:rsidR="00E359F3" w:rsidRPr="00BD1DBE" w:rsidRDefault="00E359F3"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Return should be furnished under section 39</w:t>
      </w:r>
      <w:r w:rsidR="00590302" w:rsidRPr="00BD1DBE">
        <w:rPr>
          <w:rFonts w:ascii="Times New Roman" w:hAnsi="Times New Roman" w:cs="Times New Roman"/>
          <w:color w:val="000000"/>
        </w:rPr>
        <w:t xml:space="preserve"> in </w:t>
      </w:r>
      <w:r w:rsidR="00590302" w:rsidRPr="00225B98">
        <w:rPr>
          <w:rFonts w:ascii="Times New Roman" w:hAnsi="Times New Roman" w:cs="Times New Roman"/>
          <w:b/>
          <w:bCs/>
          <w:i/>
          <w:color w:val="7030A1"/>
        </w:rPr>
        <w:t>F</w:t>
      </w:r>
      <w:r w:rsidR="00225B98" w:rsidRPr="00225B98">
        <w:rPr>
          <w:rFonts w:ascii="Times New Roman" w:hAnsi="Times New Roman" w:cs="Times New Roman"/>
          <w:b/>
          <w:bCs/>
          <w:i/>
          <w:color w:val="7030A1"/>
        </w:rPr>
        <w:t>ORM</w:t>
      </w:r>
      <w:r w:rsidR="00590302" w:rsidRPr="00225B98">
        <w:rPr>
          <w:rFonts w:ascii="Times New Roman" w:hAnsi="Times New Roman" w:cs="Times New Roman"/>
          <w:b/>
          <w:bCs/>
          <w:i/>
          <w:color w:val="7030A1"/>
        </w:rPr>
        <w:t xml:space="preserve"> GSTR 2</w:t>
      </w:r>
    </w:p>
    <w:p w:rsidR="0021294F" w:rsidRPr="00BD1DBE" w:rsidRDefault="0021294F" w:rsidP="003A1E6D">
      <w:pPr>
        <w:pStyle w:val="ListParagraph"/>
        <w:numPr>
          <w:ilvl w:val="0"/>
          <w:numId w:val="9"/>
        </w:numPr>
        <w:rPr>
          <w:rFonts w:ascii="Times New Roman" w:hAnsi="Times New Roman" w:cs="Times New Roman"/>
          <w:color w:val="000000"/>
        </w:rPr>
      </w:pPr>
      <w:r w:rsidRPr="00BD1DBE">
        <w:rPr>
          <w:rFonts w:ascii="Times New Roman" w:hAnsi="Times New Roman" w:cs="Times New Roman"/>
          <w:color w:val="000000"/>
        </w:rPr>
        <w:t>ITC in respect of invoice or debit note pertaining to F.Y.2017-18 is entitled for claiming only up to</w:t>
      </w:r>
    </w:p>
    <w:p w:rsidR="00656DDB" w:rsidRPr="00BD1DBE" w:rsidRDefault="00EB72C1" w:rsidP="003A1E6D">
      <w:pPr>
        <w:pStyle w:val="ListParagraph"/>
        <w:numPr>
          <w:ilvl w:val="0"/>
          <w:numId w:val="15"/>
        </w:numPr>
        <w:rPr>
          <w:rFonts w:ascii="Times New Roman" w:hAnsi="Times New Roman" w:cs="Times New Roman"/>
          <w:color w:val="000000"/>
        </w:rPr>
      </w:pPr>
      <w:r>
        <w:rPr>
          <w:rFonts w:ascii="Times New Roman" w:hAnsi="Times New Roman" w:cs="Times New Roman"/>
          <w:noProof/>
          <w:color w:val="000000"/>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9" type="#_x0000_t88" style="position:absolute;left:0;text-align:left;margin-left:309.7pt;margin-top:1.75pt;width:10.25pt;height:33.9pt;z-index:251661312"/>
        </w:pict>
      </w:r>
      <w:r w:rsidR="0021294F" w:rsidRPr="00BD1DBE">
        <w:rPr>
          <w:rFonts w:ascii="Times New Roman" w:hAnsi="Times New Roman" w:cs="Times New Roman"/>
          <w:color w:val="000000"/>
        </w:rPr>
        <w:t>Return filed U/S 39 for September 2018</w:t>
      </w:r>
      <w:r w:rsidR="0021294F" w:rsidRPr="00BD1DBE">
        <w:rPr>
          <w:rFonts w:ascii="Times New Roman" w:hAnsi="Times New Roman" w:cs="Times New Roman"/>
          <w:color w:val="000000"/>
        </w:rPr>
        <w:tab/>
      </w:r>
      <w:r w:rsidR="00C86BB6">
        <w:rPr>
          <w:rFonts w:ascii="Times New Roman" w:hAnsi="Times New Roman" w:cs="Times New Roman"/>
          <w:color w:val="000000"/>
        </w:rPr>
        <w:t xml:space="preserve"> (or)</w:t>
      </w:r>
      <w:r w:rsidR="0021294F" w:rsidRPr="00BD1DBE">
        <w:rPr>
          <w:rFonts w:ascii="Times New Roman" w:hAnsi="Times New Roman" w:cs="Times New Roman"/>
          <w:color w:val="000000"/>
        </w:rPr>
        <w:tab/>
        <w:t xml:space="preserve">Whichever </w:t>
      </w:r>
    </w:p>
    <w:p w:rsidR="001626C1" w:rsidRPr="00BD1DBE" w:rsidRDefault="0021294F" w:rsidP="001626C1">
      <w:pPr>
        <w:pStyle w:val="ListParagraph"/>
        <w:numPr>
          <w:ilvl w:val="0"/>
          <w:numId w:val="15"/>
        </w:numPr>
        <w:rPr>
          <w:rFonts w:ascii="Times New Roman" w:hAnsi="Times New Roman" w:cs="Times New Roman"/>
          <w:color w:val="000000"/>
        </w:rPr>
      </w:pPr>
      <w:r w:rsidRPr="00BD1DBE">
        <w:rPr>
          <w:rFonts w:ascii="Times New Roman" w:hAnsi="Times New Roman" w:cs="Times New Roman"/>
          <w:color w:val="000000"/>
        </w:rPr>
        <w:t>Annual Return</w:t>
      </w:r>
      <w:r w:rsidR="003A1E6D" w:rsidRPr="00BD1DBE">
        <w:rPr>
          <w:rFonts w:ascii="Times New Roman" w:hAnsi="Times New Roman" w:cs="Times New Roman"/>
          <w:color w:val="000000"/>
        </w:rPr>
        <w:t xml:space="preserve"> filed</w:t>
      </w:r>
      <w:r w:rsidR="003A1E6D" w:rsidRPr="00BD1DBE">
        <w:rPr>
          <w:rFonts w:ascii="Times New Roman" w:hAnsi="Times New Roman" w:cs="Times New Roman"/>
          <w:color w:val="000000"/>
        </w:rPr>
        <w:tab/>
      </w:r>
      <w:r w:rsidR="003A1E6D" w:rsidRPr="00BD1DBE">
        <w:rPr>
          <w:rFonts w:ascii="Times New Roman" w:hAnsi="Times New Roman" w:cs="Times New Roman"/>
          <w:color w:val="000000"/>
        </w:rPr>
        <w:tab/>
      </w:r>
      <w:r w:rsidR="003A1E6D" w:rsidRPr="00BD1DBE">
        <w:rPr>
          <w:rFonts w:ascii="Times New Roman" w:hAnsi="Times New Roman" w:cs="Times New Roman"/>
          <w:color w:val="000000"/>
        </w:rPr>
        <w:tab/>
      </w:r>
      <w:r w:rsidR="003A1E6D" w:rsidRPr="00BD1DBE">
        <w:rPr>
          <w:rFonts w:ascii="Times New Roman" w:hAnsi="Times New Roman" w:cs="Times New Roman"/>
          <w:color w:val="000000"/>
        </w:rPr>
        <w:tab/>
      </w:r>
      <w:r w:rsidRPr="00BD1DBE">
        <w:rPr>
          <w:rFonts w:ascii="Times New Roman" w:hAnsi="Times New Roman" w:cs="Times New Roman"/>
          <w:color w:val="000000"/>
        </w:rPr>
        <w:t xml:space="preserve"> is earlier</w:t>
      </w:r>
    </w:p>
    <w:p w:rsidR="008B2E1F" w:rsidRPr="00BD1DBE" w:rsidRDefault="008B2E1F" w:rsidP="008B33AF">
      <w:pPr>
        <w:pStyle w:val="Heading2"/>
        <w:rPr>
          <w:rFonts w:ascii="Times New Roman" w:hAnsi="Times New Roman" w:cs="Times New Roman"/>
          <w:sz w:val="24"/>
          <w:szCs w:val="22"/>
        </w:rPr>
      </w:pPr>
      <w:r w:rsidRPr="00BD1DBE">
        <w:rPr>
          <w:rFonts w:ascii="Times New Roman" w:hAnsi="Times New Roman" w:cs="Times New Roman"/>
          <w:sz w:val="24"/>
          <w:szCs w:val="22"/>
        </w:rPr>
        <w:t>Apportionment</w:t>
      </w:r>
      <w:r w:rsidR="00D47957">
        <w:rPr>
          <w:rFonts w:ascii="Times New Roman" w:hAnsi="Times New Roman" w:cs="Times New Roman"/>
          <w:sz w:val="24"/>
          <w:szCs w:val="22"/>
        </w:rPr>
        <w:t xml:space="preserve"> </w:t>
      </w:r>
      <w:r w:rsidR="0000683A" w:rsidRPr="00BD1DBE">
        <w:rPr>
          <w:rFonts w:ascii="Times New Roman" w:hAnsi="Times New Roman" w:cs="Times New Roman"/>
          <w:sz w:val="24"/>
          <w:szCs w:val="22"/>
        </w:rPr>
        <w:t>of credit</w:t>
      </w:r>
      <w:r w:rsidR="007A15CE">
        <w:rPr>
          <w:rFonts w:ascii="Times New Roman" w:hAnsi="Times New Roman" w:cs="Times New Roman"/>
          <w:sz w:val="24"/>
          <w:szCs w:val="22"/>
        </w:rPr>
        <w:t>:</w:t>
      </w:r>
    </w:p>
    <w:p w:rsidR="005B2207" w:rsidRDefault="00B72E61" w:rsidP="00FA2418">
      <w:pPr>
        <w:pStyle w:val="Heading4"/>
        <w:rPr>
          <w:rFonts w:ascii="Times New Roman" w:hAnsi="Times New Roman" w:cs="Times New Roman"/>
        </w:rPr>
      </w:pPr>
      <w:r w:rsidRPr="007A15CE">
        <w:rPr>
          <w:u w:val="single"/>
        </w:rPr>
        <w:t xml:space="preserve">CASE A - </w:t>
      </w:r>
      <w:r w:rsidR="00BD1DBE" w:rsidRPr="007A15CE">
        <w:rPr>
          <w:u w:val="single"/>
        </w:rPr>
        <w:t>ITC based on</w:t>
      </w:r>
      <w:r w:rsidR="003A1E6D" w:rsidRPr="007A15CE">
        <w:rPr>
          <w:u w:val="single"/>
        </w:rPr>
        <w:t xml:space="preserve"> usage in business</w:t>
      </w:r>
    </w:p>
    <w:p w:rsidR="005B2207" w:rsidRPr="00BD1DBE" w:rsidRDefault="005B2207" w:rsidP="005B2207">
      <w:pPr>
        <w:autoSpaceDE w:val="0"/>
        <w:autoSpaceDN w:val="0"/>
        <w:adjustRightInd w:val="0"/>
        <w:spacing w:after="0" w:afterAutospacing="0" w:line="240" w:lineRule="auto"/>
        <w:ind w:left="0" w:firstLine="288"/>
        <w:rPr>
          <w:rFonts w:ascii="Times New Roman" w:hAnsi="Times New Roman" w:cs="Times New Roman"/>
        </w:rPr>
      </w:pPr>
      <w:r w:rsidRPr="00BD1DBE">
        <w:rPr>
          <w:rFonts w:ascii="Times New Roman" w:hAnsi="Times New Roman" w:cs="Times New Roman"/>
        </w:rPr>
        <w:t>Where the goods or services or both are used by the registered person partly for the purpose of any business and partly for other purposes, the amount of credit shall be</w:t>
      </w:r>
      <w:r w:rsidR="00D47957">
        <w:rPr>
          <w:rFonts w:ascii="Times New Roman" w:hAnsi="Times New Roman" w:cs="Times New Roman"/>
        </w:rPr>
        <w:t xml:space="preserve"> </w:t>
      </w:r>
      <w:r w:rsidRPr="00BD1DBE">
        <w:rPr>
          <w:rFonts w:ascii="Times New Roman" w:hAnsi="Times New Roman" w:cs="Times New Roman"/>
        </w:rPr>
        <w:t>restricted to so much of the input tax as is attributable to the purposes of his business.</w:t>
      </w:r>
    </w:p>
    <w:p w:rsidR="005B2207" w:rsidRDefault="00B72E61" w:rsidP="00FA2418">
      <w:pPr>
        <w:pStyle w:val="Heading4"/>
        <w:rPr>
          <w:rFonts w:ascii="Times New Roman" w:hAnsi="Times New Roman" w:cs="Times New Roman"/>
        </w:rPr>
      </w:pPr>
      <w:r w:rsidRPr="007A15CE">
        <w:rPr>
          <w:u w:val="single"/>
        </w:rPr>
        <w:t xml:space="preserve">CASE B - </w:t>
      </w:r>
      <w:r w:rsidR="00BD1DBE" w:rsidRPr="007A15CE">
        <w:rPr>
          <w:u w:val="single"/>
        </w:rPr>
        <w:t>ITC based on</w:t>
      </w:r>
      <w:r w:rsidR="003A1E6D" w:rsidRPr="007A15CE">
        <w:rPr>
          <w:u w:val="single"/>
        </w:rPr>
        <w:t xml:space="preserve"> use of Inputs</w:t>
      </w:r>
    </w:p>
    <w:p w:rsidR="005B2207" w:rsidRDefault="005B2207" w:rsidP="005B2207">
      <w:pPr>
        <w:autoSpaceDE w:val="0"/>
        <w:autoSpaceDN w:val="0"/>
        <w:adjustRightInd w:val="0"/>
        <w:spacing w:after="0" w:afterAutospacing="0" w:line="240" w:lineRule="auto"/>
        <w:ind w:left="0" w:firstLine="288"/>
        <w:rPr>
          <w:rFonts w:ascii="Times New Roman" w:hAnsi="Times New Roman" w:cs="Times New Roman"/>
        </w:rPr>
      </w:pPr>
      <w:r w:rsidRPr="00BD1DBE">
        <w:rPr>
          <w:rFonts w:ascii="Times New Roman" w:hAnsi="Times New Roman" w:cs="Times New Roman"/>
        </w:rPr>
        <w:t>Where the goods or services or both are used by the registered person partly for effecting taxable supplies and partly for effecting exempt supplies, the amount of credit shall be restricted to so much of the input tax as is attributable to the said</w:t>
      </w:r>
      <w:r w:rsidR="00D47957">
        <w:rPr>
          <w:rFonts w:ascii="Times New Roman" w:hAnsi="Times New Roman" w:cs="Times New Roman"/>
        </w:rPr>
        <w:t xml:space="preserve"> </w:t>
      </w:r>
      <w:r w:rsidRPr="00BD1DBE">
        <w:rPr>
          <w:rFonts w:ascii="Times New Roman" w:hAnsi="Times New Roman" w:cs="Times New Roman"/>
        </w:rPr>
        <w:t>taxable supplies</w:t>
      </w:r>
      <w:r w:rsidR="00DE6BA0">
        <w:rPr>
          <w:rFonts w:ascii="Times New Roman" w:hAnsi="Times New Roman" w:cs="Times New Roman"/>
        </w:rPr>
        <w:t>.</w:t>
      </w:r>
    </w:p>
    <w:p w:rsidR="00FA2418" w:rsidRPr="00EB5F51" w:rsidRDefault="00FA2418" w:rsidP="005B2207">
      <w:pPr>
        <w:autoSpaceDE w:val="0"/>
        <w:autoSpaceDN w:val="0"/>
        <w:adjustRightInd w:val="0"/>
        <w:spacing w:after="0" w:afterAutospacing="0" w:line="240" w:lineRule="auto"/>
        <w:ind w:left="0" w:firstLine="288"/>
        <w:rPr>
          <w:rFonts w:ascii="Times New Roman" w:hAnsi="Times New Roman" w:cs="Times New Roman"/>
        </w:rPr>
      </w:pPr>
    </w:p>
    <w:p w:rsidR="00FA2418" w:rsidRPr="00EB5F51" w:rsidRDefault="00EB5F51" w:rsidP="00EB5F51">
      <w:pPr>
        <w:autoSpaceDE w:val="0"/>
        <w:autoSpaceDN w:val="0"/>
        <w:adjustRightInd w:val="0"/>
        <w:spacing w:after="0" w:afterAutospacing="0" w:line="240" w:lineRule="auto"/>
        <w:ind w:left="720"/>
        <w:rPr>
          <w:rFonts w:ascii="Times New Roman" w:hAnsi="Times New Roman" w:cs="Times New Roman"/>
          <w:u w:val="single"/>
        </w:rPr>
      </w:pPr>
      <w:r w:rsidRPr="00EB5F51">
        <w:rPr>
          <w:b/>
          <w:bCs/>
          <w:u w:val="single"/>
        </w:rPr>
        <w:t>CASE A</w:t>
      </w:r>
      <w:r>
        <w:rPr>
          <w:b/>
          <w:bCs/>
        </w:rPr>
        <w:tab/>
      </w:r>
      <w:r>
        <w:rPr>
          <w:b/>
          <w:bCs/>
        </w:rPr>
        <w:tab/>
      </w:r>
      <w:r>
        <w:rPr>
          <w:b/>
          <w:bCs/>
        </w:rPr>
        <w:tab/>
      </w:r>
      <w:r>
        <w:rPr>
          <w:b/>
          <w:bCs/>
        </w:rPr>
        <w:tab/>
      </w:r>
      <w:r>
        <w:rPr>
          <w:b/>
          <w:bCs/>
        </w:rPr>
        <w:tab/>
      </w:r>
      <w:r>
        <w:rPr>
          <w:b/>
          <w:bCs/>
        </w:rPr>
        <w:tab/>
      </w:r>
      <w:r>
        <w:rPr>
          <w:b/>
          <w:bCs/>
        </w:rPr>
        <w:tab/>
      </w:r>
      <w:r w:rsidRPr="00EB5F51">
        <w:rPr>
          <w:b/>
          <w:bCs/>
          <w:u w:val="single"/>
        </w:rPr>
        <w:t>CASE B</w:t>
      </w:r>
    </w:p>
    <w:p w:rsidR="00EB5F51" w:rsidRPr="00EB5F51" w:rsidRDefault="00EB72C1" w:rsidP="00EB5F51">
      <w:pPr>
        <w:spacing w:line="240" w:lineRule="auto"/>
        <w:ind w:left="0" w:firstLine="0"/>
        <w:rPr>
          <w:rFonts w:ascii="Times New Roman" w:hAnsi="Times New Roman" w:cs="Times New Roman"/>
        </w:rPr>
      </w:pPr>
      <w:r w:rsidRPr="00EB72C1">
        <w:rPr>
          <w:rFonts w:ascii="Times New Roman" w:hAnsi="Times New Roman" w:cs="Times New Roman"/>
          <w:noProof/>
          <w:lang w:val="en-IN" w:eastAsia="en-IN"/>
        </w:rPr>
        <w:pict>
          <v:shapetype id="_x0000_t202" coordsize="21600,21600" o:spt="202" path="m,l,21600r21600,l21600,xe">
            <v:stroke joinstyle="miter"/>
            <v:path gradientshapeok="t" o:connecttype="rect"/>
          </v:shapetype>
          <v:shape id="_x0000_s1048" type="#_x0000_t202" style="position:absolute;left:0;text-align:left;margin-left:222.65pt;margin-top:141.7pt;width:267.3pt;height:62.65pt;z-index:251681792">
            <v:textbox style="mso-next-textbox:#_x0000_s1048">
              <w:txbxContent>
                <w:p w:rsidR="00EB5F51" w:rsidRPr="00EB5F51" w:rsidRDefault="00244193" w:rsidP="00EB5F51">
                  <w:pPr>
                    <w:spacing w:line="240" w:lineRule="auto"/>
                    <w:ind w:left="0" w:firstLine="0"/>
                    <w:rPr>
                      <w:rFonts w:ascii="Times New Roman" w:hAnsi="Times New Roman" w:cs="Times New Roman"/>
                      <w:sz w:val="20"/>
                    </w:rPr>
                  </w:pPr>
                  <w:r w:rsidRPr="00EB5F51">
                    <w:rPr>
                      <w:rFonts w:ascii="Times New Roman" w:hAnsi="Times New Roman" w:cs="Times New Roman"/>
                      <w:sz w:val="20"/>
                    </w:rPr>
                    <w:t>*Taxable supply includes zero rated supply</w:t>
                  </w:r>
                </w:p>
                <w:p w:rsidR="00244193" w:rsidRPr="00EB5F51" w:rsidRDefault="00244193" w:rsidP="00FA2418">
                  <w:pPr>
                    <w:ind w:left="0" w:firstLine="0"/>
                    <w:rPr>
                      <w:sz w:val="20"/>
                      <w:lang w:val="en-IN"/>
                    </w:rPr>
                  </w:pPr>
                  <w:r w:rsidRPr="00EB5F51">
                    <w:rPr>
                      <w:rFonts w:ascii="Times New Roman" w:hAnsi="Times New Roman" w:cs="Times New Roman"/>
                      <w:sz w:val="20"/>
                    </w:rPr>
                    <w:t>#Exempt supply includes supply taxed on reverse charge basis, transaction in securities, sale of land &amp; sale of building</w:t>
                  </w:r>
                </w:p>
              </w:txbxContent>
            </v:textbox>
          </v:shape>
        </w:pict>
      </w:r>
      <w:r w:rsidR="00FA2418" w:rsidRPr="00BD1DBE">
        <w:rPr>
          <w:rFonts w:ascii="Times New Roman" w:hAnsi="Times New Roman" w:cs="Times New Roman"/>
          <w:noProof/>
        </w:rPr>
        <w:drawing>
          <wp:inline distT="0" distB="0" distL="0" distR="0">
            <wp:extent cx="2836333" cy="1676400"/>
            <wp:effectExtent l="19050" t="0" r="21167"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r w:rsidR="00A165D1" w:rsidRPr="00BD1DBE">
        <w:rPr>
          <w:rFonts w:ascii="Times New Roman" w:hAnsi="Times New Roman" w:cs="Times New Roman"/>
          <w:noProof/>
        </w:rPr>
        <w:drawing>
          <wp:inline distT="0" distB="0" distL="0" distR="0">
            <wp:extent cx="2565400" cy="1828800"/>
            <wp:effectExtent l="19050" t="0" r="2540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rsidR="00D82E3E" w:rsidRDefault="00D82E3E" w:rsidP="00BD1DBE">
      <w:pPr>
        <w:pStyle w:val="Heading4"/>
        <w:rPr>
          <w:u w:val="single"/>
        </w:rPr>
      </w:pPr>
    </w:p>
    <w:p w:rsidR="00D82E3E" w:rsidRPr="00D82E3E" w:rsidRDefault="00D82E3E" w:rsidP="00D82E3E">
      <w:pPr>
        <w:rPr>
          <w:lang w:val="en-IN"/>
        </w:rPr>
      </w:pPr>
    </w:p>
    <w:p w:rsidR="008B2E1F" w:rsidRPr="00244193" w:rsidRDefault="00244193" w:rsidP="00BD1DBE">
      <w:pPr>
        <w:pStyle w:val="Heading4"/>
        <w:rPr>
          <w:u w:val="single"/>
        </w:rPr>
      </w:pPr>
      <w:r>
        <w:rPr>
          <w:u w:val="single"/>
        </w:rPr>
        <w:lastRenderedPageBreak/>
        <w:t>CASE</w:t>
      </w:r>
      <w:r w:rsidR="00B72E61" w:rsidRPr="00244193">
        <w:rPr>
          <w:u w:val="single"/>
        </w:rPr>
        <w:t xml:space="preserve"> C</w:t>
      </w:r>
      <w:r>
        <w:rPr>
          <w:u w:val="single"/>
        </w:rPr>
        <w:t xml:space="preserve"> -</w:t>
      </w:r>
      <w:r w:rsidR="006C29E1" w:rsidRPr="00244193">
        <w:rPr>
          <w:u w:val="single"/>
        </w:rPr>
        <w:t>Banking &amp; Finance</w:t>
      </w:r>
    </w:p>
    <w:p w:rsidR="00E359F3" w:rsidRPr="00BD1DBE" w:rsidRDefault="00E359F3" w:rsidP="003A1E6D">
      <w:pPr>
        <w:pStyle w:val="ListParagraph"/>
        <w:rPr>
          <w:rFonts w:ascii="Times New Roman" w:hAnsi="Times New Roman" w:cs="Times New Roman"/>
        </w:rPr>
      </w:pPr>
    </w:p>
    <w:p w:rsidR="00E359F3" w:rsidRPr="00BD1DBE" w:rsidRDefault="00E359F3" w:rsidP="003A1E6D">
      <w:pPr>
        <w:pStyle w:val="ListParagraph"/>
        <w:numPr>
          <w:ilvl w:val="0"/>
          <w:numId w:val="10"/>
        </w:numPr>
        <w:spacing w:after="200" w:afterAutospacing="0"/>
        <w:rPr>
          <w:rFonts w:ascii="Times New Roman" w:hAnsi="Times New Roman" w:cs="Times New Roman"/>
        </w:rPr>
      </w:pPr>
      <w:r w:rsidRPr="00BD1DBE">
        <w:rPr>
          <w:rFonts w:ascii="Times New Roman" w:hAnsi="Times New Roman" w:cs="Times New Roman"/>
        </w:rPr>
        <w:t>Banks /FIs including NBFCs, engaged in supplying services by way of accepting deposits, extending loans or advances shall either</w:t>
      </w:r>
    </w:p>
    <w:p w:rsidR="00E359F3" w:rsidRPr="00BD1DBE" w:rsidRDefault="00E359F3" w:rsidP="003A1E6D">
      <w:pPr>
        <w:pStyle w:val="ListParagraph"/>
        <w:numPr>
          <w:ilvl w:val="0"/>
          <w:numId w:val="11"/>
        </w:numPr>
        <w:spacing w:after="200" w:afterAutospacing="0"/>
        <w:rPr>
          <w:rFonts w:ascii="Times New Roman" w:hAnsi="Times New Roman" w:cs="Times New Roman"/>
        </w:rPr>
      </w:pPr>
      <w:r w:rsidRPr="00BD1DBE">
        <w:rPr>
          <w:rFonts w:ascii="Times New Roman" w:hAnsi="Times New Roman" w:cs="Times New Roman"/>
        </w:rPr>
        <w:t>Follow CASE – B (above) or</w:t>
      </w:r>
    </w:p>
    <w:p w:rsidR="00E359F3" w:rsidRPr="00BD1DBE" w:rsidRDefault="00E66229" w:rsidP="003A1E6D">
      <w:pPr>
        <w:pStyle w:val="ListParagraph"/>
        <w:numPr>
          <w:ilvl w:val="0"/>
          <w:numId w:val="11"/>
        </w:numPr>
        <w:spacing w:after="200" w:afterAutospacing="0"/>
        <w:rPr>
          <w:rFonts w:ascii="Times New Roman" w:hAnsi="Times New Roman" w:cs="Times New Roman"/>
        </w:rPr>
      </w:pPr>
      <w:r>
        <w:rPr>
          <w:rFonts w:ascii="Times New Roman" w:hAnsi="Times New Roman" w:cs="Times New Roman"/>
        </w:rPr>
        <w:t xml:space="preserve">Furnish details in </w:t>
      </w:r>
      <w:r w:rsidRPr="00225B98">
        <w:rPr>
          <w:rFonts w:ascii="Times New Roman" w:hAnsi="Times New Roman" w:cs="Times New Roman"/>
          <w:b/>
          <w:bCs/>
          <w:i/>
          <w:color w:val="7030A1"/>
        </w:rPr>
        <w:t>FORM GSTR – 2</w:t>
      </w:r>
      <w:r>
        <w:rPr>
          <w:rFonts w:ascii="Times New Roman" w:hAnsi="Times New Roman" w:cs="Times New Roman"/>
        </w:rPr>
        <w:t xml:space="preserve"> and a</w:t>
      </w:r>
      <w:r w:rsidR="00E359F3" w:rsidRPr="00BD1DBE">
        <w:rPr>
          <w:rFonts w:ascii="Times New Roman" w:hAnsi="Times New Roman" w:cs="Times New Roman"/>
        </w:rPr>
        <w:t xml:space="preserve">vail </w:t>
      </w:r>
      <w:r w:rsidR="00BD1DBE">
        <w:rPr>
          <w:rFonts w:ascii="Times New Roman" w:hAnsi="Times New Roman" w:cs="Times New Roman"/>
        </w:rPr>
        <w:t>50% of admissible ITC ever</w:t>
      </w:r>
      <w:r>
        <w:rPr>
          <w:rFonts w:ascii="Times New Roman" w:hAnsi="Times New Roman" w:cs="Times New Roman"/>
        </w:rPr>
        <w:t>y month</w:t>
      </w:r>
    </w:p>
    <w:p w:rsidR="00B72E61" w:rsidRDefault="00E359F3" w:rsidP="00B72E61">
      <w:pPr>
        <w:autoSpaceDE w:val="0"/>
        <w:autoSpaceDN w:val="0"/>
        <w:adjustRightInd w:val="0"/>
        <w:spacing w:after="0" w:afterAutospacing="0" w:line="240" w:lineRule="auto"/>
        <w:ind w:left="0" w:firstLine="0"/>
        <w:rPr>
          <w:rFonts w:ascii="Times New Roman" w:hAnsi="Times New Roman" w:cs="Times New Roman"/>
        </w:rPr>
      </w:pPr>
      <w:r w:rsidRPr="00BD1DBE">
        <w:rPr>
          <w:rStyle w:val="Heading4Char"/>
          <w:rFonts w:ascii="Times New Roman" w:hAnsi="Times New Roman" w:cs="Times New Roman"/>
        </w:rPr>
        <w:t>Note:</w:t>
      </w:r>
      <w:r w:rsidRPr="00BD1DBE">
        <w:rPr>
          <w:rFonts w:ascii="Times New Roman" w:hAnsi="Times New Roman" w:cs="Times New Roman"/>
        </w:rPr>
        <w:t xml:space="preserve"> The option once exercised is same throughout that F.Y</w:t>
      </w:r>
    </w:p>
    <w:p w:rsidR="008B2E1F" w:rsidRDefault="0000683A" w:rsidP="00E66229">
      <w:pPr>
        <w:pStyle w:val="Heading2"/>
        <w:rPr>
          <w:rFonts w:ascii="Times New Roman" w:hAnsi="Times New Roman" w:cs="Times New Roman"/>
          <w:sz w:val="24"/>
        </w:rPr>
      </w:pPr>
      <w:r w:rsidRPr="00E66229">
        <w:rPr>
          <w:rFonts w:ascii="Times New Roman" w:hAnsi="Times New Roman" w:cs="Times New Roman"/>
          <w:sz w:val="24"/>
        </w:rPr>
        <w:t>B</w:t>
      </w:r>
      <w:r w:rsidR="008B2E1F" w:rsidRPr="00E66229">
        <w:rPr>
          <w:rFonts w:ascii="Times New Roman" w:hAnsi="Times New Roman" w:cs="Times New Roman"/>
          <w:sz w:val="24"/>
        </w:rPr>
        <w:t>locked</w:t>
      </w:r>
      <w:r w:rsidR="00D47957">
        <w:rPr>
          <w:rFonts w:ascii="Times New Roman" w:hAnsi="Times New Roman" w:cs="Times New Roman"/>
          <w:sz w:val="24"/>
        </w:rPr>
        <w:t xml:space="preserve"> </w:t>
      </w:r>
      <w:r w:rsidR="00244193">
        <w:rPr>
          <w:rFonts w:ascii="Times New Roman" w:hAnsi="Times New Roman" w:cs="Times New Roman"/>
          <w:sz w:val="24"/>
        </w:rPr>
        <w:t>C</w:t>
      </w:r>
      <w:r w:rsidR="008B2E1F" w:rsidRPr="00E66229">
        <w:rPr>
          <w:rFonts w:ascii="Times New Roman" w:hAnsi="Times New Roman" w:cs="Times New Roman"/>
          <w:sz w:val="24"/>
        </w:rPr>
        <w:t>redits</w:t>
      </w:r>
      <w:r w:rsidR="00244193">
        <w:rPr>
          <w:rFonts w:ascii="Times New Roman" w:hAnsi="Times New Roman" w:cs="Times New Roman"/>
          <w:sz w:val="24"/>
        </w:rPr>
        <w:t xml:space="preserve"> / Ineligible ITC:</w:t>
      </w:r>
    </w:p>
    <w:p w:rsidR="00581946" w:rsidRPr="00BD1DBE" w:rsidRDefault="00581946" w:rsidP="00244193">
      <w:pPr>
        <w:ind w:left="0"/>
        <w:rPr>
          <w:rFonts w:ascii="Times New Roman" w:hAnsi="Times New Roman" w:cs="Times New Roman"/>
        </w:rPr>
      </w:pPr>
      <w:r w:rsidRPr="00BD1DBE">
        <w:rPr>
          <w:rFonts w:ascii="Times New Roman" w:hAnsi="Times New Roman" w:cs="Times New Roman"/>
        </w:rPr>
        <w:t>ITC shall not be available on the following</w:t>
      </w:r>
    </w:p>
    <w:p w:rsidR="00581946" w:rsidRPr="00BD1DBE" w:rsidRDefault="00581946"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Motor vehicles and other conveyances except the following categories</w:t>
      </w:r>
    </w:p>
    <w:p w:rsidR="00581946" w:rsidRPr="00BD1DBE" w:rsidRDefault="00581946" w:rsidP="003A1E6D">
      <w:pPr>
        <w:ind w:left="0" w:firstLine="0"/>
        <w:rPr>
          <w:rFonts w:ascii="Times New Roman" w:hAnsi="Times New Roman" w:cs="Times New Roman"/>
        </w:rPr>
      </w:pPr>
      <w:r w:rsidRPr="00BD1DBE">
        <w:rPr>
          <w:rFonts w:ascii="Times New Roman" w:hAnsi="Times New Roman" w:cs="Times New Roman"/>
          <w:noProof/>
        </w:rPr>
        <w:drawing>
          <wp:inline distT="0" distB="0" distL="0" distR="0">
            <wp:extent cx="5757333" cy="1803400"/>
            <wp:effectExtent l="76200" t="0" r="33867"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581946" w:rsidRPr="00BD1DBE" w:rsidRDefault="00581946"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Credit of Input tax is blocked on Supply of Goods or Services or Both as following</w:t>
      </w:r>
    </w:p>
    <w:p w:rsidR="00581946" w:rsidRPr="00BD1DBE" w:rsidRDefault="00581946" w:rsidP="003A1E6D">
      <w:pPr>
        <w:ind w:left="0" w:firstLine="0"/>
        <w:rPr>
          <w:rFonts w:ascii="Times New Roman" w:hAnsi="Times New Roman" w:cs="Times New Roman"/>
        </w:rPr>
      </w:pPr>
      <w:r w:rsidRPr="00BD1DBE">
        <w:rPr>
          <w:rFonts w:ascii="Times New Roman" w:hAnsi="Times New Roman" w:cs="Times New Roman"/>
          <w:noProof/>
        </w:rPr>
        <w:drawing>
          <wp:inline distT="0" distB="0" distL="0" distR="0">
            <wp:extent cx="5918200" cy="1608666"/>
            <wp:effectExtent l="19050" t="0" r="635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581946" w:rsidRDefault="00581946" w:rsidP="003A1E6D">
      <w:pPr>
        <w:autoSpaceDE w:val="0"/>
        <w:autoSpaceDN w:val="0"/>
        <w:adjustRightInd w:val="0"/>
        <w:spacing w:after="0" w:afterAutospacing="0" w:line="240" w:lineRule="auto"/>
        <w:ind w:left="0" w:firstLine="0"/>
        <w:rPr>
          <w:rFonts w:ascii="Times New Roman" w:hAnsi="Times New Roman" w:cs="Times New Roman"/>
        </w:rPr>
      </w:pPr>
      <w:r w:rsidRPr="00BD1DBE">
        <w:rPr>
          <w:rStyle w:val="Heading4Char"/>
          <w:rFonts w:ascii="Times New Roman" w:hAnsi="Times New Roman" w:cs="Times New Roman"/>
        </w:rPr>
        <w:t>“Note1”:</w:t>
      </w:r>
      <w:r w:rsidRPr="00BD1DBE">
        <w:rPr>
          <w:rFonts w:ascii="Times New Roman" w:hAnsi="Times New Roman" w:cs="Times New Roman"/>
        </w:rPr>
        <w:t>ITC is eligible when these inward supplies of goods or services or both are used for making an outward taxable supply of the same category of goods or services or both or used as</w:t>
      </w:r>
      <w:r w:rsidR="00D47957">
        <w:rPr>
          <w:rFonts w:ascii="Times New Roman" w:hAnsi="Times New Roman" w:cs="Times New Roman"/>
        </w:rPr>
        <w:t xml:space="preserve"> </w:t>
      </w:r>
      <w:r w:rsidRPr="00BD1DBE">
        <w:rPr>
          <w:rFonts w:ascii="Times New Roman" w:hAnsi="Times New Roman" w:cs="Times New Roman"/>
        </w:rPr>
        <w:t xml:space="preserve">an element of a taxable composite or mixed supply </w:t>
      </w:r>
    </w:p>
    <w:p w:rsidR="00EB5F51" w:rsidRDefault="00EB5F51" w:rsidP="003A1E6D">
      <w:pPr>
        <w:autoSpaceDE w:val="0"/>
        <w:autoSpaceDN w:val="0"/>
        <w:adjustRightInd w:val="0"/>
        <w:spacing w:after="0" w:afterAutospacing="0" w:line="240" w:lineRule="auto"/>
        <w:ind w:left="0" w:firstLine="0"/>
        <w:rPr>
          <w:rFonts w:ascii="Times New Roman" w:hAnsi="Times New Roman" w:cs="Times New Roman"/>
        </w:rPr>
      </w:pPr>
    </w:p>
    <w:p w:rsidR="00581946" w:rsidRPr="00BD1DBE" w:rsidRDefault="00581946" w:rsidP="003A1E6D">
      <w:pPr>
        <w:ind w:left="0" w:firstLine="0"/>
        <w:rPr>
          <w:rFonts w:ascii="Times New Roman" w:hAnsi="Times New Roman" w:cs="Times New Roman"/>
        </w:rPr>
      </w:pPr>
      <w:r w:rsidRPr="00BD1DBE">
        <w:rPr>
          <w:rStyle w:val="Heading4Char"/>
          <w:rFonts w:ascii="Times New Roman" w:hAnsi="Times New Roman" w:cs="Times New Roman"/>
        </w:rPr>
        <w:t xml:space="preserve">“Note 2”: </w:t>
      </w:r>
      <w:r w:rsidRPr="00BD1DBE">
        <w:rPr>
          <w:rFonts w:ascii="Times New Roman" w:hAnsi="Times New Roman" w:cs="Times New Roman"/>
        </w:rPr>
        <w:t>ITC is eligible where the Government notifies the services which are obligatory for an employer to provide to its employees under any law for the time being in force</w:t>
      </w:r>
    </w:p>
    <w:p w:rsidR="00F90EC3" w:rsidRPr="00BD1DBE" w:rsidRDefault="00F90EC3"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Works contract services when supplied for construction of immovable property(other than</w:t>
      </w:r>
      <w:r w:rsidRPr="00BD1DBE">
        <w:rPr>
          <w:rFonts w:ascii="Times New Roman" w:hAnsi="Times New Roman" w:cs="Times New Roman"/>
          <w:i/>
        </w:rPr>
        <w:t xml:space="preserve"> Plant &amp; Machinery</w:t>
      </w:r>
      <w:r w:rsidRPr="00BD1DBE">
        <w:rPr>
          <w:rFonts w:ascii="Times New Roman" w:hAnsi="Times New Roman" w:cs="Times New Roman"/>
        </w:rPr>
        <w:t xml:space="preserve">), except where it is an input service for further supply of works contract service; </w:t>
      </w:r>
    </w:p>
    <w:p w:rsidR="00F90EC3" w:rsidRPr="00BD1DBE" w:rsidRDefault="00F90EC3"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lastRenderedPageBreak/>
        <w:t xml:space="preserve">Goods or services received by a taxable person for </w:t>
      </w:r>
      <w:r w:rsidRPr="00BD1DBE">
        <w:rPr>
          <w:rFonts w:ascii="Times New Roman" w:hAnsi="Times New Roman" w:cs="Times New Roman"/>
          <w:i/>
        </w:rPr>
        <w:t>construction</w:t>
      </w:r>
      <w:r w:rsidRPr="00BD1DBE">
        <w:rPr>
          <w:rFonts w:ascii="Times New Roman" w:hAnsi="Times New Roman" w:cs="Times New Roman"/>
        </w:rPr>
        <w:t xml:space="preserve"> of an immovable property on his own account, other than </w:t>
      </w:r>
      <w:r w:rsidRPr="00BD1DBE">
        <w:rPr>
          <w:rFonts w:ascii="Times New Roman" w:hAnsi="Times New Roman" w:cs="Times New Roman"/>
          <w:i/>
        </w:rPr>
        <w:t>plant and machinery</w:t>
      </w:r>
      <w:r w:rsidRPr="00BD1DBE">
        <w:rPr>
          <w:rFonts w:ascii="Times New Roman" w:hAnsi="Times New Roman" w:cs="Times New Roman"/>
        </w:rPr>
        <w:t>,</w:t>
      </w:r>
      <w:r w:rsidRPr="00BD1DBE">
        <w:rPr>
          <w:rFonts w:ascii="Times New Roman" w:hAnsi="Times New Roman" w:cs="Times New Roman"/>
          <w:b/>
        </w:rPr>
        <w:t xml:space="preserve"> even when used in course or furtherance of business;</w:t>
      </w:r>
    </w:p>
    <w:p w:rsidR="00F90EC3" w:rsidRPr="00BD1DBE" w:rsidRDefault="00F90EC3" w:rsidP="003A1E6D">
      <w:pPr>
        <w:pStyle w:val="Heading2"/>
        <w:jc w:val="both"/>
        <w:rPr>
          <w:rFonts w:ascii="Times New Roman" w:hAnsi="Times New Roman" w:cs="Times New Roman"/>
          <w:sz w:val="22"/>
          <w:szCs w:val="22"/>
        </w:rPr>
      </w:pPr>
      <w:r w:rsidRPr="00BD1DBE">
        <w:rPr>
          <w:rFonts w:ascii="Times New Roman" w:hAnsi="Times New Roman" w:cs="Times New Roman"/>
          <w:sz w:val="22"/>
          <w:szCs w:val="22"/>
        </w:rPr>
        <w:tab/>
      </w:r>
      <w:r w:rsidRPr="00BD1DBE">
        <w:rPr>
          <w:rFonts w:ascii="Times New Roman" w:hAnsi="Times New Roman" w:cs="Times New Roman"/>
          <w:sz w:val="22"/>
          <w:szCs w:val="22"/>
        </w:rPr>
        <w:tab/>
        <w:t>Construction</w:t>
      </w:r>
      <w:r w:rsidRPr="00BD1DBE">
        <w:rPr>
          <w:rFonts w:ascii="Times New Roman" w:hAnsi="Times New Roman" w:cs="Times New Roman"/>
          <w:sz w:val="22"/>
          <w:szCs w:val="22"/>
        </w:rPr>
        <w:tab/>
      </w:r>
      <w:r w:rsidRPr="00BD1DBE">
        <w:rPr>
          <w:rFonts w:ascii="Times New Roman" w:hAnsi="Times New Roman" w:cs="Times New Roman"/>
          <w:sz w:val="22"/>
          <w:szCs w:val="22"/>
        </w:rPr>
        <w:tab/>
      </w:r>
      <w:r w:rsidRPr="00BD1DBE">
        <w:rPr>
          <w:rFonts w:ascii="Times New Roman" w:hAnsi="Times New Roman" w:cs="Times New Roman"/>
          <w:sz w:val="22"/>
          <w:szCs w:val="22"/>
        </w:rPr>
        <w:tab/>
      </w:r>
      <w:r w:rsidR="00E66229">
        <w:rPr>
          <w:rFonts w:ascii="Times New Roman" w:hAnsi="Times New Roman" w:cs="Times New Roman"/>
          <w:sz w:val="22"/>
          <w:szCs w:val="22"/>
        </w:rPr>
        <w:tab/>
      </w:r>
      <w:r w:rsidRPr="00BD1DBE">
        <w:rPr>
          <w:rFonts w:ascii="Times New Roman" w:hAnsi="Times New Roman" w:cs="Times New Roman"/>
          <w:sz w:val="22"/>
          <w:szCs w:val="22"/>
        </w:rPr>
        <w:t>Plant &amp; Machinery</w:t>
      </w:r>
    </w:p>
    <w:p w:rsidR="00E66229" w:rsidRDefault="00F90EC3" w:rsidP="00244193">
      <w:pPr>
        <w:rPr>
          <w:rFonts w:ascii="Times New Roman" w:hAnsi="Times New Roman" w:cs="Times New Roman"/>
        </w:rPr>
      </w:pPr>
      <w:r w:rsidRPr="00BD1DBE">
        <w:rPr>
          <w:rFonts w:ascii="Times New Roman" w:hAnsi="Times New Roman" w:cs="Times New Roman"/>
          <w:noProof/>
        </w:rPr>
        <w:drawing>
          <wp:inline distT="0" distB="0" distL="0" distR="0">
            <wp:extent cx="2353733" cy="2328333"/>
            <wp:effectExtent l="19050" t="0" r="27517" b="0"/>
            <wp:docPr id="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r w:rsidRPr="00BD1DBE">
        <w:rPr>
          <w:rFonts w:ascii="Times New Roman" w:hAnsi="Times New Roman" w:cs="Times New Roman"/>
          <w:noProof/>
        </w:rPr>
        <w:drawing>
          <wp:inline distT="0" distB="0" distL="0" distR="0">
            <wp:extent cx="2861734" cy="2717800"/>
            <wp:effectExtent l="38100" t="57150" r="0" b="82550"/>
            <wp:docPr id="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F90EC3" w:rsidRDefault="00EB72C1" w:rsidP="00E66229">
      <w:pPr>
        <w:ind w:left="720"/>
        <w:rPr>
          <w:rFonts w:ascii="Times New Roman" w:hAnsi="Times New Roman" w:cs="Times New Roman"/>
        </w:rPr>
      </w:pPr>
      <w:r>
        <w:rPr>
          <w:rFonts w:ascii="Times New Roman" w:hAnsi="Times New Roman" w:cs="Times New Roman"/>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6" type="#_x0000_t65" style="position:absolute;left:0;text-align:left;margin-left:261.35pt;margin-top:4.85pt;width:206.65pt;height:50.2pt;z-index:251659264">
            <v:textbox>
              <w:txbxContent>
                <w:p w:rsidR="00D742B2" w:rsidRPr="001D7797" w:rsidRDefault="00D742B2" w:rsidP="00F90EC3">
                  <w:pPr>
                    <w:ind w:left="0" w:firstLine="0"/>
                    <w:rPr>
                      <w:sz w:val="18"/>
                      <w:szCs w:val="18"/>
                      <w:lang w:val="en-IN"/>
                    </w:rPr>
                  </w:pPr>
                  <w:r>
                    <w:rPr>
                      <w:rFonts w:ascii="Times New Roman" w:hAnsi="Times New Roman" w:cs="Times New Roman"/>
                      <w:sz w:val="18"/>
                      <w:szCs w:val="18"/>
                      <w:lang w:val="en-IN"/>
                    </w:rPr>
                    <w:t>*That are used for making outward supply of goods or services or both and includes such foundation and structural support</w:t>
                  </w:r>
                </w:p>
              </w:txbxContent>
            </v:textbox>
          </v:shape>
        </w:pict>
      </w:r>
      <w:r>
        <w:rPr>
          <w:rFonts w:ascii="Times New Roman" w:hAnsi="Times New Roman" w:cs="Times New Roman"/>
          <w:noProof/>
        </w:rPr>
        <w:pict>
          <v:shape id="_x0000_s1027" type="#_x0000_t65" style="position:absolute;left:0;text-align:left;margin-left:47.6pt;margin-top:9.4pt;width:159.05pt;height:36.15pt;z-index:251660288">
            <v:textbox>
              <w:txbxContent>
                <w:p w:rsidR="00D742B2" w:rsidRPr="00E74C74" w:rsidRDefault="00D742B2" w:rsidP="00F90EC3">
                  <w:pPr>
                    <w:ind w:left="0" w:firstLine="0"/>
                    <w:rPr>
                      <w:sz w:val="18"/>
                      <w:szCs w:val="18"/>
                    </w:rPr>
                  </w:pPr>
                  <w:r>
                    <w:rPr>
                      <w:rFonts w:ascii="Times New Roman" w:hAnsi="Times New Roman" w:cs="Times New Roman"/>
                      <w:sz w:val="18"/>
                      <w:szCs w:val="18"/>
                    </w:rPr>
                    <w:t># T</w:t>
                  </w:r>
                  <w:r w:rsidRPr="00E74C74">
                    <w:rPr>
                      <w:rFonts w:ascii="Times New Roman" w:hAnsi="Times New Roman" w:cs="Times New Roman"/>
                      <w:sz w:val="18"/>
                      <w:szCs w:val="18"/>
                    </w:rPr>
                    <w:t>o the exten</w:t>
                  </w:r>
                  <w:r>
                    <w:rPr>
                      <w:rFonts w:ascii="Times New Roman" w:hAnsi="Times New Roman" w:cs="Times New Roman"/>
                      <w:sz w:val="18"/>
                      <w:szCs w:val="18"/>
                    </w:rPr>
                    <w:t>t of capitalization, relating to such</w:t>
                  </w:r>
                  <w:r w:rsidRPr="00E74C74">
                    <w:rPr>
                      <w:rFonts w:ascii="Times New Roman" w:hAnsi="Times New Roman" w:cs="Times New Roman"/>
                      <w:sz w:val="18"/>
                      <w:szCs w:val="18"/>
                    </w:rPr>
                    <w:t xml:space="preserve"> immovable property.</w:t>
                  </w:r>
                </w:p>
              </w:txbxContent>
            </v:textbox>
          </v:shape>
        </w:pict>
      </w:r>
      <w:r w:rsidR="00F90EC3" w:rsidRPr="00BD1DBE">
        <w:rPr>
          <w:rFonts w:ascii="Times New Roman" w:hAnsi="Times New Roman" w:cs="Times New Roman"/>
        </w:rPr>
        <w:tab/>
      </w:r>
      <w:r w:rsidR="00F90EC3" w:rsidRPr="00BD1DBE">
        <w:rPr>
          <w:rFonts w:ascii="Times New Roman" w:hAnsi="Times New Roman" w:cs="Times New Roman"/>
        </w:rPr>
        <w:tab/>
      </w:r>
      <w:r w:rsidR="00F90EC3" w:rsidRPr="00BD1DBE">
        <w:rPr>
          <w:rFonts w:ascii="Times New Roman" w:hAnsi="Times New Roman" w:cs="Times New Roman"/>
        </w:rPr>
        <w:tab/>
      </w:r>
    </w:p>
    <w:p w:rsidR="00EB5F51" w:rsidRDefault="00EB5F51" w:rsidP="00E66229">
      <w:pPr>
        <w:ind w:left="720"/>
        <w:rPr>
          <w:rFonts w:ascii="Times New Roman" w:hAnsi="Times New Roman" w:cs="Times New Roman"/>
        </w:rPr>
      </w:pPr>
    </w:p>
    <w:p w:rsidR="00EB5F51" w:rsidRPr="00BD1DBE" w:rsidRDefault="00EB5F51" w:rsidP="00E66229">
      <w:pPr>
        <w:ind w:left="720"/>
        <w:rPr>
          <w:rFonts w:ascii="Times New Roman" w:hAnsi="Times New Roman" w:cs="Times New Roman"/>
        </w:rPr>
      </w:pPr>
    </w:p>
    <w:p w:rsidR="001D7797" w:rsidRPr="00BD1DBE" w:rsidRDefault="001D7797"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Goods or Services or Both on which tax</w:t>
      </w:r>
      <w:r w:rsidR="000F2E2D">
        <w:rPr>
          <w:rFonts w:ascii="Times New Roman" w:hAnsi="Times New Roman" w:cs="Times New Roman"/>
        </w:rPr>
        <w:t xml:space="preserve"> has been paid under section 10</w:t>
      </w:r>
      <w:r w:rsidRPr="00BD1DBE">
        <w:rPr>
          <w:rFonts w:ascii="Times New Roman" w:hAnsi="Times New Roman" w:cs="Times New Roman"/>
        </w:rPr>
        <w:t xml:space="preserve"> (Composition Levy)</w:t>
      </w:r>
    </w:p>
    <w:p w:rsidR="001D7797" w:rsidRPr="00BD1DBE" w:rsidRDefault="001D7797"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Goods or Services or Both received by a non-resident taxable person except on goods imported by him</w:t>
      </w:r>
    </w:p>
    <w:p w:rsidR="001D7797" w:rsidRPr="00BD1DBE" w:rsidRDefault="001D7797"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Goods or Services or Both used for personal consumption</w:t>
      </w:r>
    </w:p>
    <w:p w:rsidR="001D7797" w:rsidRPr="00BD1DBE" w:rsidRDefault="001D7797"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Goods lost/ stolen/ destroyed/written off or disposed of</w:t>
      </w:r>
      <w:r w:rsidR="005B2207">
        <w:rPr>
          <w:rFonts w:ascii="Times New Roman" w:hAnsi="Times New Roman" w:cs="Times New Roman"/>
        </w:rPr>
        <w:t xml:space="preserve"> by way of gift or free samples</w:t>
      </w:r>
    </w:p>
    <w:p w:rsidR="001D7797" w:rsidRPr="00BD1DBE" w:rsidRDefault="001D7797" w:rsidP="003A1E6D">
      <w:pPr>
        <w:pStyle w:val="ListParagraph"/>
        <w:numPr>
          <w:ilvl w:val="0"/>
          <w:numId w:val="12"/>
        </w:numPr>
        <w:spacing w:after="200" w:afterAutospacing="0"/>
        <w:rPr>
          <w:rFonts w:ascii="Times New Roman" w:hAnsi="Times New Roman" w:cs="Times New Roman"/>
        </w:rPr>
      </w:pPr>
      <w:r w:rsidRPr="00BD1DBE">
        <w:rPr>
          <w:rFonts w:ascii="Times New Roman" w:hAnsi="Times New Roman" w:cs="Times New Roman"/>
        </w:rPr>
        <w:t>Any tax paid U/S 74, 129 or 130.</w:t>
      </w:r>
    </w:p>
    <w:p w:rsidR="008B2E1F" w:rsidRPr="00E66229" w:rsidRDefault="008B2E1F" w:rsidP="003A1E6D">
      <w:pPr>
        <w:pStyle w:val="Heading1"/>
        <w:ind w:left="0" w:firstLine="0"/>
        <w:rPr>
          <w:rFonts w:ascii="Times New Roman" w:hAnsi="Times New Roman" w:cs="Times New Roman"/>
          <w:sz w:val="24"/>
          <w:szCs w:val="24"/>
        </w:rPr>
      </w:pPr>
      <w:r w:rsidRPr="00E66229">
        <w:rPr>
          <w:rFonts w:ascii="Times New Roman" w:hAnsi="Times New Roman" w:cs="Times New Roman"/>
          <w:sz w:val="24"/>
          <w:szCs w:val="24"/>
        </w:rPr>
        <w:t>Availability of</w:t>
      </w:r>
      <w:r w:rsidR="00D47957">
        <w:rPr>
          <w:rFonts w:ascii="Times New Roman" w:hAnsi="Times New Roman" w:cs="Times New Roman"/>
          <w:sz w:val="24"/>
          <w:szCs w:val="24"/>
        </w:rPr>
        <w:t xml:space="preserve"> </w:t>
      </w:r>
      <w:r w:rsidRPr="00E66229">
        <w:rPr>
          <w:rFonts w:ascii="Times New Roman" w:hAnsi="Times New Roman" w:cs="Times New Roman"/>
          <w:sz w:val="24"/>
          <w:szCs w:val="24"/>
        </w:rPr>
        <w:t>credit in</w:t>
      </w:r>
      <w:r w:rsidR="00D47957">
        <w:rPr>
          <w:rFonts w:ascii="Times New Roman" w:hAnsi="Times New Roman" w:cs="Times New Roman"/>
          <w:sz w:val="24"/>
          <w:szCs w:val="24"/>
        </w:rPr>
        <w:t xml:space="preserve"> </w:t>
      </w:r>
      <w:r w:rsidRPr="00E66229">
        <w:rPr>
          <w:rFonts w:ascii="Times New Roman" w:hAnsi="Times New Roman" w:cs="Times New Roman"/>
          <w:sz w:val="24"/>
          <w:szCs w:val="24"/>
        </w:rPr>
        <w:t>special</w:t>
      </w:r>
      <w:r w:rsidR="00D47957">
        <w:rPr>
          <w:rFonts w:ascii="Times New Roman" w:hAnsi="Times New Roman" w:cs="Times New Roman"/>
          <w:sz w:val="24"/>
          <w:szCs w:val="24"/>
        </w:rPr>
        <w:t xml:space="preserve"> </w:t>
      </w:r>
      <w:r w:rsidR="00244193">
        <w:rPr>
          <w:rFonts w:ascii="Times New Roman" w:hAnsi="Times New Roman" w:cs="Times New Roman"/>
          <w:sz w:val="24"/>
          <w:szCs w:val="24"/>
        </w:rPr>
        <w:t>circumstances:</w:t>
      </w:r>
    </w:p>
    <w:p w:rsidR="008B2E1F" w:rsidRPr="00775CBC" w:rsidRDefault="001D7797" w:rsidP="00E66229">
      <w:pPr>
        <w:pStyle w:val="Heading4"/>
        <w:rPr>
          <w:color w:val="943634" w:themeColor="accent2" w:themeShade="BF"/>
          <w:u w:val="single"/>
        </w:rPr>
      </w:pPr>
      <w:r w:rsidRPr="00775CBC">
        <w:rPr>
          <w:color w:val="943634" w:themeColor="accent2" w:themeShade="BF"/>
          <w:u w:val="single"/>
        </w:rPr>
        <w:t xml:space="preserve">Circumstance 1 - </w:t>
      </w:r>
      <w:r w:rsidR="006C29E1" w:rsidRPr="00775CBC">
        <w:rPr>
          <w:color w:val="943634" w:themeColor="accent2" w:themeShade="BF"/>
          <w:u w:val="single"/>
        </w:rPr>
        <w:t>Newly Registered Person</w:t>
      </w:r>
    </w:p>
    <w:p w:rsidR="00B9205A" w:rsidRPr="00BD1DBE" w:rsidRDefault="00B9205A" w:rsidP="003A1E6D">
      <w:pPr>
        <w:autoSpaceDE w:val="0"/>
        <w:autoSpaceDN w:val="0"/>
        <w:adjustRightInd w:val="0"/>
        <w:spacing w:after="0" w:afterAutospacing="0" w:line="240" w:lineRule="auto"/>
        <w:ind w:left="0" w:firstLine="0"/>
        <w:rPr>
          <w:rFonts w:ascii="Times New Roman" w:hAnsi="Times New Roman" w:cs="Times New Roman"/>
        </w:rPr>
      </w:pPr>
    </w:p>
    <w:p w:rsidR="00205D94" w:rsidRPr="00BD1DBE" w:rsidRDefault="002D3832"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When</w:t>
      </w:r>
      <w:r w:rsidR="007B7166" w:rsidRPr="00BD1DBE">
        <w:rPr>
          <w:rFonts w:ascii="Times New Roman" w:hAnsi="Times New Roman" w:cs="Times New Roman"/>
        </w:rPr>
        <w:t xml:space="preserve"> a person becomes liable to register he should apply for registration within thirty days from the dat</w:t>
      </w:r>
      <w:r w:rsidR="00205D94" w:rsidRPr="00BD1DBE">
        <w:rPr>
          <w:rFonts w:ascii="Times New Roman" w:hAnsi="Times New Roman" w:cs="Times New Roman"/>
        </w:rPr>
        <w:t>e he becomes liable to register</w:t>
      </w:r>
    </w:p>
    <w:p w:rsidR="00205D94" w:rsidRPr="00BD1DBE" w:rsidRDefault="00205D94"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Consider he is liable to pay tax w.e.f. 1</w:t>
      </w:r>
      <w:r w:rsidRPr="00BD1DBE">
        <w:rPr>
          <w:rFonts w:ascii="Times New Roman" w:hAnsi="Times New Roman" w:cs="Times New Roman"/>
          <w:vertAlign w:val="superscript"/>
        </w:rPr>
        <w:t>st</w:t>
      </w:r>
      <w:r w:rsidRPr="00BD1DBE">
        <w:rPr>
          <w:rFonts w:ascii="Times New Roman" w:hAnsi="Times New Roman" w:cs="Times New Roman"/>
        </w:rPr>
        <w:t xml:space="preserve"> August</w:t>
      </w:r>
      <w:r w:rsidR="005E62C9">
        <w:rPr>
          <w:rFonts w:ascii="Times New Roman" w:hAnsi="Times New Roman" w:cs="Times New Roman"/>
        </w:rPr>
        <w:t xml:space="preserve"> 2017 bu</w:t>
      </w:r>
      <w:r w:rsidR="00DA368F">
        <w:rPr>
          <w:rFonts w:ascii="Times New Roman" w:hAnsi="Times New Roman" w:cs="Times New Roman"/>
        </w:rPr>
        <w:t xml:space="preserve">t </w:t>
      </w:r>
      <w:r w:rsidR="007B7166" w:rsidRPr="00BD1DBE">
        <w:rPr>
          <w:rFonts w:ascii="Times New Roman" w:hAnsi="Times New Roman" w:cs="Times New Roman"/>
        </w:rPr>
        <w:t xml:space="preserve">he is granted such registration </w:t>
      </w:r>
      <w:r w:rsidRPr="00BD1DBE">
        <w:rPr>
          <w:rFonts w:ascii="Times New Roman" w:hAnsi="Times New Roman" w:cs="Times New Roman"/>
        </w:rPr>
        <w:t>on 15</w:t>
      </w:r>
      <w:r w:rsidRPr="00BD1DBE">
        <w:rPr>
          <w:rFonts w:ascii="Times New Roman" w:hAnsi="Times New Roman" w:cs="Times New Roman"/>
          <w:vertAlign w:val="superscript"/>
        </w:rPr>
        <w:t>th</w:t>
      </w:r>
      <w:r w:rsidRPr="00BD1DBE">
        <w:rPr>
          <w:rFonts w:ascii="Times New Roman" w:hAnsi="Times New Roman" w:cs="Times New Roman"/>
        </w:rPr>
        <w:t xml:space="preserve"> August 2017</w:t>
      </w:r>
    </w:p>
    <w:p w:rsidR="007B7166" w:rsidRPr="00BD1DBE" w:rsidRDefault="007B7166"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He is entitled to take credit of input tax in respect of inputs held in stock and inputs contained in semi-finis</w:t>
      </w:r>
      <w:r w:rsidR="00205D94" w:rsidRPr="00BD1DBE">
        <w:rPr>
          <w:rFonts w:ascii="Times New Roman" w:hAnsi="Times New Roman" w:cs="Times New Roman"/>
        </w:rPr>
        <w:t>hed or finished goods held on 31</w:t>
      </w:r>
      <w:r w:rsidR="00205D94" w:rsidRPr="00BD1DBE">
        <w:rPr>
          <w:rFonts w:ascii="Times New Roman" w:hAnsi="Times New Roman" w:cs="Times New Roman"/>
          <w:vertAlign w:val="superscript"/>
        </w:rPr>
        <w:t>st</w:t>
      </w:r>
      <w:r w:rsidR="00205D94" w:rsidRPr="00BD1DBE">
        <w:rPr>
          <w:rFonts w:ascii="Times New Roman" w:hAnsi="Times New Roman" w:cs="Times New Roman"/>
        </w:rPr>
        <w:t xml:space="preserve"> July</w:t>
      </w:r>
      <w:r w:rsidRPr="00BD1DBE">
        <w:rPr>
          <w:rFonts w:ascii="Times New Roman" w:hAnsi="Times New Roman" w:cs="Times New Roman"/>
        </w:rPr>
        <w:t xml:space="preserve"> 2017</w:t>
      </w:r>
    </w:p>
    <w:p w:rsidR="006C29E1" w:rsidRPr="00775CBC" w:rsidRDefault="007B7166" w:rsidP="00E66229">
      <w:pPr>
        <w:pStyle w:val="Heading4"/>
        <w:rPr>
          <w:color w:val="943634" w:themeColor="accent2" w:themeShade="BF"/>
          <w:u w:val="single"/>
        </w:rPr>
      </w:pPr>
      <w:r w:rsidRPr="00775CBC">
        <w:rPr>
          <w:color w:val="943634" w:themeColor="accent2" w:themeShade="BF"/>
          <w:u w:val="single"/>
        </w:rPr>
        <w:lastRenderedPageBreak/>
        <w:t xml:space="preserve">Circumstance 2 - </w:t>
      </w:r>
      <w:r w:rsidR="006C29E1" w:rsidRPr="00775CBC">
        <w:rPr>
          <w:color w:val="943634" w:themeColor="accent2" w:themeShade="BF"/>
          <w:u w:val="single"/>
        </w:rPr>
        <w:t>Voluntary Registration</w:t>
      </w:r>
    </w:p>
    <w:p w:rsidR="006C29E1" w:rsidRPr="00BD1DBE" w:rsidRDefault="006C29E1" w:rsidP="003A1E6D">
      <w:pPr>
        <w:autoSpaceDE w:val="0"/>
        <w:autoSpaceDN w:val="0"/>
        <w:adjustRightInd w:val="0"/>
        <w:spacing w:after="0" w:afterAutospacing="0" w:line="240" w:lineRule="auto"/>
        <w:ind w:left="0" w:firstLine="0"/>
        <w:rPr>
          <w:rFonts w:ascii="Times New Roman" w:hAnsi="Times New Roman" w:cs="Times New Roman"/>
        </w:rPr>
      </w:pPr>
    </w:p>
    <w:p w:rsidR="00205D94" w:rsidRPr="00BD1DBE" w:rsidRDefault="002D3832"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When a person applies registration U/S</w:t>
      </w:r>
      <w:r w:rsidR="00D82ED5" w:rsidRPr="00BD1DBE">
        <w:rPr>
          <w:rFonts w:ascii="Times New Roman" w:hAnsi="Times New Roman" w:cs="Times New Roman"/>
        </w:rPr>
        <w:t xml:space="preserve"> 25</w:t>
      </w:r>
      <w:r w:rsidR="00205D94" w:rsidRPr="00BD1DBE">
        <w:rPr>
          <w:rFonts w:ascii="Times New Roman" w:hAnsi="Times New Roman" w:cs="Times New Roman"/>
        </w:rPr>
        <w:t>(3) (Voluntary Registration)</w:t>
      </w:r>
    </w:p>
    <w:p w:rsidR="00205D94" w:rsidRPr="00BD1DBE" w:rsidRDefault="00205D94"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Let’s assume</w:t>
      </w:r>
      <w:r w:rsidR="000C59F8">
        <w:rPr>
          <w:rFonts w:ascii="Times New Roman" w:hAnsi="Times New Roman" w:cs="Times New Roman"/>
        </w:rPr>
        <w:t xml:space="preserve"> he</w:t>
      </w:r>
      <w:r w:rsidRPr="00BD1DBE">
        <w:rPr>
          <w:rFonts w:ascii="Times New Roman" w:hAnsi="Times New Roman" w:cs="Times New Roman"/>
        </w:rPr>
        <w:t xml:space="preserve"> applies on 5</w:t>
      </w:r>
      <w:r w:rsidRPr="00BD1DBE">
        <w:rPr>
          <w:rFonts w:ascii="Times New Roman" w:hAnsi="Times New Roman" w:cs="Times New Roman"/>
          <w:vertAlign w:val="superscript"/>
        </w:rPr>
        <w:t>th</w:t>
      </w:r>
      <w:r w:rsidRPr="00BD1DBE">
        <w:rPr>
          <w:rFonts w:ascii="Times New Roman" w:hAnsi="Times New Roman" w:cs="Times New Roman"/>
        </w:rPr>
        <w:t xml:space="preserve"> June 2017 and obtained registration on 22</w:t>
      </w:r>
      <w:r w:rsidRPr="00BD1DBE">
        <w:rPr>
          <w:rFonts w:ascii="Times New Roman" w:hAnsi="Times New Roman" w:cs="Times New Roman"/>
          <w:vertAlign w:val="superscript"/>
        </w:rPr>
        <w:t>nd</w:t>
      </w:r>
      <w:r w:rsidRPr="00BD1DBE">
        <w:rPr>
          <w:rFonts w:ascii="Times New Roman" w:hAnsi="Times New Roman" w:cs="Times New Roman"/>
        </w:rPr>
        <w:t xml:space="preserve"> June 2017 </w:t>
      </w:r>
    </w:p>
    <w:p w:rsidR="00D82ED5" w:rsidRPr="00BD1DBE" w:rsidRDefault="002D3832"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 xml:space="preserve">He is </w:t>
      </w:r>
      <w:r w:rsidR="00D82ED5" w:rsidRPr="00BD1DBE">
        <w:rPr>
          <w:rFonts w:ascii="Times New Roman" w:hAnsi="Times New Roman" w:cs="Times New Roman"/>
        </w:rPr>
        <w:t>entitled to take credit of input tax in respect of inputs held in stock and inputs contained</w:t>
      </w:r>
      <w:r w:rsidR="00D47957">
        <w:rPr>
          <w:rFonts w:ascii="Times New Roman" w:hAnsi="Times New Roman" w:cs="Times New Roman"/>
        </w:rPr>
        <w:t xml:space="preserve"> </w:t>
      </w:r>
      <w:r w:rsidR="00D82ED5" w:rsidRPr="00BD1DBE">
        <w:rPr>
          <w:rFonts w:ascii="Times New Roman" w:hAnsi="Times New Roman" w:cs="Times New Roman"/>
        </w:rPr>
        <w:t>in semi-finished or f</w:t>
      </w:r>
      <w:r w:rsidR="00205D94" w:rsidRPr="00BD1DBE">
        <w:rPr>
          <w:rFonts w:ascii="Times New Roman" w:hAnsi="Times New Roman" w:cs="Times New Roman"/>
        </w:rPr>
        <w:t>inished goods held in stock on 21</w:t>
      </w:r>
      <w:r w:rsidR="00205D94" w:rsidRPr="00BD1DBE">
        <w:rPr>
          <w:rFonts w:ascii="Times New Roman" w:hAnsi="Times New Roman" w:cs="Times New Roman"/>
          <w:vertAlign w:val="superscript"/>
        </w:rPr>
        <w:t>st</w:t>
      </w:r>
      <w:r w:rsidR="00205D94" w:rsidRPr="00BD1DBE">
        <w:rPr>
          <w:rFonts w:ascii="Times New Roman" w:hAnsi="Times New Roman" w:cs="Times New Roman"/>
        </w:rPr>
        <w:t xml:space="preserve"> June 2017</w:t>
      </w:r>
    </w:p>
    <w:p w:rsidR="006C29E1" w:rsidRPr="00775CBC" w:rsidRDefault="006C29E1" w:rsidP="00E66229">
      <w:pPr>
        <w:pStyle w:val="Heading4"/>
        <w:rPr>
          <w:color w:val="943634" w:themeColor="accent2" w:themeShade="BF"/>
          <w:u w:val="single"/>
        </w:rPr>
      </w:pPr>
      <w:r w:rsidRPr="00775CBC">
        <w:rPr>
          <w:color w:val="943634" w:themeColor="accent2" w:themeShade="BF"/>
          <w:u w:val="single"/>
        </w:rPr>
        <w:t>C</w:t>
      </w:r>
      <w:r w:rsidR="0045528B" w:rsidRPr="00775CBC">
        <w:rPr>
          <w:color w:val="943634" w:themeColor="accent2" w:themeShade="BF"/>
          <w:u w:val="single"/>
        </w:rPr>
        <w:t>i</w:t>
      </w:r>
      <w:r w:rsidR="00E66229" w:rsidRPr="00775CBC">
        <w:rPr>
          <w:color w:val="943634" w:themeColor="accent2" w:themeShade="BF"/>
          <w:u w:val="single"/>
        </w:rPr>
        <w:t>r</w:t>
      </w:r>
      <w:r w:rsidR="0045528B" w:rsidRPr="00775CBC">
        <w:rPr>
          <w:color w:val="943634" w:themeColor="accent2" w:themeShade="BF"/>
          <w:u w:val="single"/>
        </w:rPr>
        <w:t>cumstance 3 - C</w:t>
      </w:r>
      <w:r w:rsidRPr="00775CBC">
        <w:rPr>
          <w:color w:val="943634" w:themeColor="accent2" w:themeShade="BF"/>
          <w:u w:val="single"/>
        </w:rPr>
        <w:t>rosses the Compounding Threshold</w:t>
      </w:r>
    </w:p>
    <w:p w:rsidR="005402EF" w:rsidRPr="00BD1DBE" w:rsidRDefault="005402EF" w:rsidP="003A1E6D">
      <w:pPr>
        <w:autoSpaceDE w:val="0"/>
        <w:autoSpaceDN w:val="0"/>
        <w:adjustRightInd w:val="0"/>
        <w:spacing w:after="0" w:afterAutospacing="0" w:line="240" w:lineRule="auto"/>
        <w:ind w:left="0" w:firstLine="0"/>
        <w:rPr>
          <w:rFonts w:ascii="Times New Roman" w:hAnsi="Times New Roman" w:cs="Times New Roman"/>
        </w:rPr>
      </w:pPr>
    </w:p>
    <w:p w:rsidR="0045528B" w:rsidRPr="00BD1DBE" w:rsidRDefault="00205D94" w:rsidP="0045528B">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Hypothetically</w:t>
      </w:r>
      <w:r w:rsidR="00DE6BA0">
        <w:rPr>
          <w:rFonts w:ascii="Times New Roman" w:hAnsi="Times New Roman" w:cs="Times New Roman"/>
        </w:rPr>
        <w:t>,</w:t>
      </w:r>
      <w:r w:rsidRPr="00BD1DBE">
        <w:rPr>
          <w:rFonts w:ascii="Times New Roman" w:hAnsi="Times New Roman" w:cs="Times New Roman"/>
        </w:rPr>
        <w:t xml:space="preserve"> a Registered P</w:t>
      </w:r>
      <w:r w:rsidR="005402EF" w:rsidRPr="00BD1DBE">
        <w:rPr>
          <w:rFonts w:ascii="Times New Roman" w:hAnsi="Times New Roman" w:cs="Times New Roman"/>
        </w:rPr>
        <w:t xml:space="preserve">erson </w:t>
      </w:r>
      <w:r w:rsidRPr="00BD1DBE">
        <w:rPr>
          <w:rFonts w:ascii="Times New Roman" w:hAnsi="Times New Roman" w:cs="Times New Roman"/>
        </w:rPr>
        <w:t xml:space="preserve">who was </w:t>
      </w:r>
      <w:r w:rsidR="005402EF" w:rsidRPr="00BD1DBE">
        <w:rPr>
          <w:rFonts w:ascii="Times New Roman" w:hAnsi="Times New Roman" w:cs="Times New Roman"/>
        </w:rPr>
        <w:t>pay</w:t>
      </w:r>
      <w:r w:rsidRPr="00BD1DBE">
        <w:rPr>
          <w:rFonts w:ascii="Times New Roman" w:hAnsi="Times New Roman" w:cs="Times New Roman"/>
        </w:rPr>
        <w:t>ing tax U/S</w:t>
      </w:r>
      <w:r w:rsidR="005402EF" w:rsidRPr="00BD1DBE">
        <w:rPr>
          <w:rFonts w:ascii="Times New Roman" w:hAnsi="Times New Roman" w:cs="Times New Roman"/>
        </w:rPr>
        <w:t xml:space="preserve"> 10</w:t>
      </w:r>
      <w:r w:rsidRPr="00BD1DBE">
        <w:rPr>
          <w:rFonts w:ascii="Times New Roman" w:hAnsi="Times New Roman" w:cs="Times New Roman"/>
        </w:rPr>
        <w:t>(Composition Scheme)</w:t>
      </w:r>
      <w:r w:rsidR="005402EF" w:rsidRPr="00BD1DBE">
        <w:rPr>
          <w:rFonts w:ascii="Times New Roman" w:hAnsi="Times New Roman" w:cs="Times New Roman"/>
        </w:rPr>
        <w:t xml:space="preserve"> become</w:t>
      </w:r>
      <w:r w:rsidR="0045528B" w:rsidRPr="00BD1DBE">
        <w:rPr>
          <w:rFonts w:ascii="Times New Roman" w:hAnsi="Times New Roman" w:cs="Times New Roman"/>
        </w:rPr>
        <w:t>s</w:t>
      </w:r>
      <w:r w:rsidR="005402EF" w:rsidRPr="00BD1DBE">
        <w:rPr>
          <w:rFonts w:ascii="Times New Roman" w:hAnsi="Times New Roman" w:cs="Times New Roman"/>
        </w:rPr>
        <w:t xml:space="preserve"> liable to pay </w:t>
      </w:r>
      <w:r w:rsidR="0045528B" w:rsidRPr="00BD1DBE">
        <w:rPr>
          <w:rFonts w:ascii="Times New Roman" w:hAnsi="Times New Roman" w:cs="Times New Roman"/>
        </w:rPr>
        <w:t xml:space="preserve">tax under regular scheme </w:t>
      </w:r>
      <w:r w:rsidRPr="00BD1DBE">
        <w:rPr>
          <w:rFonts w:ascii="Times New Roman" w:hAnsi="Times New Roman" w:cs="Times New Roman"/>
        </w:rPr>
        <w:t>w.e.f. 31</w:t>
      </w:r>
      <w:r w:rsidR="005402EF" w:rsidRPr="00BD1DBE">
        <w:rPr>
          <w:rFonts w:ascii="Times New Roman" w:hAnsi="Times New Roman" w:cs="Times New Roman"/>
          <w:vertAlign w:val="superscript"/>
        </w:rPr>
        <w:t>st</w:t>
      </w:r>
      <w:r w:rsidR="005402EF" w:rsidRPr="00BD1DBE">
        <w:rPr>
          <w:rFonts w:ascii="Times New Roman" w:hAnsi="Times New Roman" w:cs="Times New Roman"/>
        </w:rPr>
        <w:t xml:space="preserve"> July 2017</w:t>
      </w:r>
    </w:p>
    <w:p w:rsidR="005402EF" w:rsidRPr="00BD1DBE" w:rsidRDefault="005402EF" w:rsidP="005402EF">
      <w:pPr>
        <w:pStyle w:val="ListParagraph"/>
        <w:numPr>
          <w:ilvl w:val="0"/>
          <w:numId w:val="19"/>
        </w:numPr>
        <w:autoSpaceDE w:val="0"/>
        <w:autoSpaceDN w:val="0"/>
        <w:adjustRightInd w:val="0"/>
        <w:spacing w:after="200" w:afterAutospacing="0" w:line="240" w:lineRule="auto"/>
        <w:rPr>
          <w:rFonts w:ascii="Times New Roman" w:hAnsi="Times New Roman" w:cs="Times New Roman"/>
        </w:rPr>
      </w:pPr>
      <w:r w:rsidRPr="00BD1DBE">
        <w:rPr>
          <w:rFonts w:ascii="Times New Roman" w:hAnsi="Times New Roman" w:cs="Times New Roman"/>
        </w:rPr>
        <w:t>He shall take credit for ITC on the inputs held as stock, inputs contained in semi finished/FG in stock, even on capital goods (which shall be reduced by</w:t>
      </w:r>
      <w:r w:rsidR="00A47043">
        <w:rPr>
          <w:rFonts w:ascii="Times New Roman" w:hAnsi="Times New Roman" w:cs="Times New Roman"/>
        </w:rPr>
        <w:t xml:space="preserve"> 5%</w:t>
      </w:r>
      <w:r w:rsidRPr="00BD1DBE">
        <w:rPr>
          <w:rFonts w:ascii="Times New Roman" w:hAnsi="Times New Roman" w:cs="Times New Roman"/>
        </w:rPr>
        <w:t xml:space="preserve"> points</w:t>
      </w:r>
      <w:r w:rsidR="00A47043">
        <w:rPr>
          <w:rFonts w:ascii="Times New Roman" w:hAnsi="Times New Roman" w:cs="Times New Roman"/>
        </w:rPr>
        <w:t xml:space="preserve"> </w:t>
      </w:r>
      <w:r w:rsidR="00A47043" w:rsidRPr="00BD1DBE">
        <w:rPr>
          <w:rFonts w:ascii="Times New Roman" w:hAnsi="Times New Roman" w:cs="Times New Roman"/>
        </w:rPr>
        <w:t>per quarter of a year or part thereof</w:t>
      </w:r>
      <w:r w:rsidRPr="00BD1DBE">
        <w:rPr>
          <w:rFonts w:ascii="Times New Roman" w:hAnsi="Times New Roman" w:cs="Times New Roman"/>
        </w:rPr>
        <w:t>) held on 30</w:t>
      </w:r>
      <w:r w:rsidRPr="00BD1DBE">
        <w:rPr>
          <w:rFonts w:ascii="Times New Roman" w:hAnsi="Times New Roman" w:cs="Times New Roman"/>
          <w:vertAlign w:val="superscript"/>
        </w:rPr>
        <w:t>th</w:t>
      </w:r>
      <w:r w:rsidRPr="00BD1DBE">
        <w:rPr>
          <w:rFonts w:ascii="Times New Roman" w:hAnsi="Times New Roman" w:cs="Times New Roman"/>
        </w:rPr>
        <w:t xml:space="preserve"> Ju</w:t>
      </w:r>
      <w:r w:rsidR="00205D94" w:rsidRPr="00BD1DBE">
        <w:rPr>
          <w:rFonts w:ascii="Times New Roman" w:hAnsi="Times New Roman" w:cs="Times New Roman"/>
        </w:rPr>
        <w:t>ly</w:t>
      </w:r>
      <w:r w:rsidRPr="00BD1DBE">
        <w:rPr>
          <w:rFonts w:ascii="Times New Roman" w:hAnsi="Times New Roman" w:cs="Times New Roman"/>
        </w:rPr>
        <w:t xml:space="preserve"> 2017.</w:t>
      </w:r>
    </w:p>
    <w:p w:rsidR="006C29E1" w:rsidRPr="00775CBC" w:rsidRDefault="0045528B" w:rsidP="00E66229">
      <w:pPr>
        <w:pStyle w:val="Heading4"/>
        <w:rPr>
          <w:color w:val="943634" w:themeColor="accent2" w:themeShade="BF"/>
          <w:u w:val="single"/>
        </w:rPr>
      </w:pPr>
      <w:r w:rsidRPr="00775CBC">
        <w:rPr>
          <w:color w:val="943634" w:themeColor="accent2" w:themeShade="BF"/>
          <w:u w:val="single"/>
        </w:rPr>
        <w:t xml:space="preserve">Circumstance 4 - </w:t>
      </w:r>
      <w:r w:rsidR="006C29E1" w:rsidRPr="00775CBC">
        <w:rPr>
          <w:color w:val="943634" w:themeColor="accent2" w:themeShade="BF"/>
          <w:u w:val="single"/>
        </w:rPr>
        <w:t>Exempted Goods became Taxable</w:t>
      </w:r>
    </w:p>
    <w:p w:rsidR="005402EF" w:rsidRPr="00BD1DBE" w:rsidRDefault="005402EF" w:rsidP="003A1E6D">
      <w:pPr>
        <w:autoSpaceDE w:val="0"/>
        <w:autoSpaceDN w:val="0"/>
        <w:adjustRightInd w:val="0"/>
        <w:spacing w:after="0" w:afterAutospacing="0" w:line="240" w:lineRule="auto"/>
        <w:ind w:left="0" w:firstLine="0"/>
        <w:rPr>
          <w:rFonts w:ascii="Times New Roman" w:hAnsi="Times New Roman" w:cs="Times New Roman"/>
        </w:rPr>
      </w:pPr>
    </w:p>
    <w:p w:rsidR="005402EF" w:rsidRPr="00BD1DBE" w:rsidRDefault="005402EF" w:rsidP="005402EF">
      <w:pPr>
        <w:pStyle w:val="ListParagraph"/>
        <w:numPr>
          <w:ilvl w:val="0"/>
          <w:numId w:val="19"/>
        </w:numPr>
        <w:spacing w:after="200" w:afterAutospacing="0"/>
        <w:rPr>
          <w:rFonts w:ascii="Times New Roman" w:hAnsi="Times New Roman" w:cs="Times New Roman"/>
        </w:rPr>
      </w:pPr>
      <w:r w:rsidRPr="00BD1DBE">
        <w:rPr>
          <w:rFonts w:ascii="Times New Roman" w:hAnsi="Times New Roman" w:cs="Times New Roman"/>
        </w:rPr>
        <w:t>If  a person dealing in exempted goods</w:t>
      </w:r>
      <w:r w:rsidR="0045528B" w:rsidRPr="00BD1DBE">
        <w:rPr>
          <w:rFonts w:ascii="Times New Roman" w:hAnsi="Times New Roman" w:cs="Times New Roman"/>
        </w:rPr>
        <w:t xml:space="preserve"> or services or both</w:t>
      </w:r>
      <w:r w:rsidRPr="00BD1DBE">
        <w:rPr>
          <w:rFonts w:ascii="Times New Roman" w:hAnsi="Times New Roman" w:cs="Times New Roman"/>
        </w:rPr>
        <w:t xml:space="preserve"> becomes taxa</w:t>
      </w:r>
      <w:r w:rsidR="0045528B" w:rsidRPr="00BD1DBE">
        <w:rPr>
          <w:rFonts w:ascii="Times New Roman" w:hAnsi="Times New Roman" w:cs="Times New Roman"/>
        </w:rPr>
        <w:t>ble supply</w:t>
      </w:r>
    </w:p>
    <w:p w:rsidR="005402EF" w:rsidRPr="00BD1DBE" w:rsidRDefault="005402EF" w:rsidP="005402EF">
      <w:pPr>
        <w:pStyle w:val="ListParagraph"/>
        <w:numPr>
          <w:ilvl w:val="0"/>
          <w:numId w:val="19"/>
        </w:numPr>
        <w:spacing w:after="200" w:afterAutospacing="0"/>
        <w:rPr>
          <w:rFonts w:ascii="Times New Roman" w:hAnsi="Times New Roman" w:cs="Times New Roman"/>
        </w:rPr>
      </w:pPr>
      <w:r w:rsidRPr="00BD1DBE">
        <w:rPr>
          <w:rFonts w:ascii="Times New Roman" w:hAnsi="Times New Roman" w:cs="Times New Roman"/>
        </w:rPr>
        <w:t>Hypothetically</w:t>
      </w:r>
      <w:r w:rsidR="00DE6BA0">
        <w:rPr>
          <w:rFonts w:ascii="Times New Roman" w:hAnsi="Times New Roman" w:cs="Times New Roman"/>
        </w:rPr>
        <w:t>,</w:t>
      </w:r>
      <w:bookmarkStart w:id="0" w:name="_GoBack"/>
      <w:bookmarkEnd w:id="0"/>
      <w:r w:rsidRPr="00BD1DBE">
        <w:rPr>
          <w:rFonts w:ascii="Times New Roman" w:hAnsi="Times New Roman" w:cs="Times New Roman"/>
        </w:rPr>
        <w:t xml:space="preserve"> such goods become taxable w.e.f. 1</w:t>
      </w:r>
      <w:r w:rsidRPr="00BD1DBE">
        <w:rPr>
          <w:rFonts w:ascii="Times New Roman" w:hAnsi="Times New Roman" w:cs="Times New Roman"/>
          <w:vertAlign w:val="superscript"/>
        </w:rPr>
        <w:t>st</w:t>
      </w:r>
      <w:r w:rsidR="0045528B" w:rsidRPr="00BD1DBE">
        <w:rPr>
          <w:rFonts w:ascii="Times New Roman" w:hAnsi="Times New Roman" w:cs="Times New Roman"/>
        </w:rPr>
        <w:t>April 2018</w:t>
      </w:r>
    </w:p>
    <w:p w:rsidR="005402EF" w:rsidRPr="00BD1DBE" w:rsidRDefault="005402EF" w:rsidP="005402EF">
      <w:pPr>
        <w:pStyle w:val="ListParagraph"/>
        <w:numPr>
          <w:ilvl w:val="0"/>
          <w:numId w:val="19"/>
        </w:numPr>
        <w:tabs>
          <w:tab w:val="left" w:pos="5145"/>
        </w:tabs>
        <w:spacing w:after="200" w:afterAutospacing="0"/>
        <w:rPr>
          <w:rFonts w:ascii="Times New Roman" w:hAnsi="Times New Roman" w:cs="Times New Roman"/>
        </w:rPr>
      </w:pPr>
      <w:r w:rsidRPr="00BD1DBE">
        <w:rPr>
          <w:rFonts w:ascii="Times New Roman" w:hAnsi="Times New Roman" w:cs="Times New Roman"/>
        </w:rPr>
        <w:t>He shall take credit for ITC on the inputs held as stock, inputs contained in semi finished/FG in stock (relatable to such exempt supply), even on capital goods (used for such exempt sup</w:t>
      </w:r>
      <w:r w:rsidR="000E53F4" w:rsidRPr="00BD1DBE">
        <w:rPr>
          <w:rFonts w:ascii="Times New Roman" w:hAnsi="Times New Roman" w:cs="Times New Roman"/>
        </w:rPr>
        <w:t>ply)(which shall be reduced by 5</w:t>
      </w:r>
      <w:r w:rsidR="00A47043">
        <w:rPr>
          <w:rFonts w:ascii="Times New Roman" w:hAnsi="Times New Roman" w:cs="Times New Roman"/>
        </w:rPr>
        <w:t xml:space="preserve">% </w:t>
      </w:r>
      <w:r w:rsidRPr="00BD1DBE">
        <w:rPr>
          <w:rFonts w:ascii="Times New Roman" w:hAnsi="Times New Roman" w:cs="Times New Roman"/>
        </w:rPr>
        <w:t xml:space="preserve"> points</w:t>
      </w:r>
      <w:r w:rsidR="000E53F4" w:rsidRPr="00BD1DBE">
        <w:rPr>
          <w:rFonts w:ascii="Times New Roman" w:hAnsi="Times New Roman" w:cs="Times New Roman"/>
        </w:rPr>
        <w:t xml:space="preserve"> per quarter of a year or part thereof</w:t>
      </w:r>
      <w:r w:rsidRPr="00BD1DBE">
        <w:rPr>
          <w:rFonts w:ascii="Times New Roman" w:hAnsi="Times New Roman" w:cs="Times New Roman"/>
        </w:rPr>
        <w:t>) held on 3</w:t>
      </w:r>
      <w:r w:rsidR="0045528B" w:rsidRPr="00BD1DBE">
        <w:rPr>
          <w:rFonts w:ascii="Times New Roman" w:hAnsi="Times New Roman" w:cs="Times New Roman"/>
        </w:rPr>
        <w:t>1</w:t>
      </w:r>
      <w:r w:rsidR="0045528B" w:rsidRPr="00BD1DBE">
        <w:rPr>
          <w:rFonts w:ascii="Times New Roman" w:hAnsi="Times New Roman" w:cs="Times New Roman"/>
          <w:vertAlign w:val="superscript"/>
        </w:rPr>
        <w:t>st</w:t>
      </w:r>
      <w:r w:rsidR="0045528B" w:rsidRPr="00BD1DBE">
        <w:rPr>
          <w:rFonts w:ascii="Times New Roman" w:hAnsi="Times New Roman" w:cs="Times New Roman"/>
        </w:rPr>
        <w:t xml:space="preserve"> March 2018</w:t>
      </w:r>
    </w:p>
    <w:p w:rsidR="003B0214" w:rsidRPr="00BD1DBE" w:rsidRDefault="003B0214" w:rsidP="00775CBC">
      <w:pPr>
        <w:pStyle w:val="Heading4"/>
      </w:pPr>
      <w:r>
        <w:t xml:space="preserve">Manner and conditions </w:t>
      </w:r>
      <w:r w:rsidRPr="00BD1DBE">
        <w:t>f</w:t>
      </w:r>
      <w:r>
        <w:t>or</w:t>
      </w:r>
      <w:r w:rsidRPr="00BD1DBE">
        <w:t xml:space="preserve"> claiming credit in </w:t>
      </w:r>
      <w:r>
        <w:t xml:space="preserve">above </w:t>
      </w:r>
      <w:r w:rsidRPr="00BD1DBE">
        <w:t>circumstances</w:t>
      </w:r>
    </w:p>
    <w:p w:rsidR="00775CBC" w:rsidRPr="00775CBC" w:rsidRDefault="00775CBC" w:rsidP="00775CBC">
      <w:pPr>
        <w:pStyle w:val="ListParagraph"/>
        <w:numPr>
          <w:ilvl w:val="0"/>
          <w:numId w:val="27"/>
        </w:numPr>
        <w:autoSpaceDE w:val="0"/>
        <w:autoSpaceDN w:val="0"/>
        <w:adjustRightInd w:val="0"/>
        <w:spacing w:after="0" w:afterAutospacing="0" w:line="240" w:lineRule="auto"/>
        <w:rPr>
          <w:rFonts w:ascii="Times New Roman" w:eastAsia="SymbolMT" w:hAnsi="Times New Roman" w:cs="Times New Roman"/>
          <w:lang w:val="en-IN"/>
        </w:rPr>
      </w:pPr>
      <w:r w:rsidRPr="00775CBC">
        <w:rPr>
          <w:rFonts w:ascii="Times New Roman" w:eastAsia="SymbolMT" w:hAnsi="Times New Roman" w:cs="Times New Roman"/>
          <w:lang w:val="en-IN"/>
        </w:rPr>
        <w:t>W</w:t>
      </w:r>
      <w:r w:rsidR="003B0214" w:rsidRPr="00775CBC">
        <w:rPr>
          <w:rFonts w:ascii="Times New Roman" w:eastAsia="SymbolMT" w:hAnsi="Times New Roman" w:cs="Times New Roman"/>
          <w:lang w:val="en-IN"/>
        </w:rPr>
        <w:t xml:space="preserve">ithin </w:t>
      </w:r>
      <w:r w:rsidRPr="00775CBC">
        <w:rPr>
          <w:rFonts w:ascii="Times New Roman" w:eastAsia="SymbolMT" w:hAnsi="Times New Roman" w:cs="Times New Roman"/>
          <w:lang w:val="en-IN"/>
        </w:rPr>
        <w:t>30</w:t>
      </w:r>
      <w:r w:rsidR="003B0214" w:rsidRPr="00775CBC">
        <w:rPr>
          <w:rFonts w:ascii="Times New Roman" w:eastAsia="SymbolMT" w:hAnsi="Times New Roman" w:cs="Times New Roman"/>
          <w:lang w:val="en-IN"/>
        </w:rPr>
        <w:t xml:space="preserve"> days from the date of becoming eligible to avail of ITC on above 4 circumstances</w:t>
      </w:r>
    </w:p>
    <w:p w:rsidR="003B0214" w:rsidRPr="00775CBC" w:rsidRDefault="00775CBC" w:rsidP="00775CBC">
      <w:pPr>
        <w:pStyle w:val="ListParagraph"/>
        <w:numPr>
          <w:ilvl w:val="0"/>
          <w:numId w:val="27"/>
        </w:numPr>
        <w:autoSpaceDE w:val="0"/>
        <w:autoSpaceDN w:val="0"/>
        <w:adjustRightInd w:val="0"/>
        <w:spacing w:after="0" w:afterAutospacing="0" w:line="240" w:lineRule="auto"/>
        <w:rPr>
          <w:rFonts w:ascii="Times New Roman" w:eastAsia="SymbolMT" w:hAnsi="Times New Roman" w:cs="Times New Roman"/>
          <w:lang w:val="en-IN"/>
        </w:rPr>
      </w:pPr>
      <w:r w:rsidRPr="00775CBC">
        <w:rPr>
          <w:rFonts w:ascii="Times New Roman" w:eastAsia="SymbolMT" w:hAnsi="Times New Roman" w:cs="Times New Roman"/>
          <w:lang w:val="en-IN"/>
        </w:rPr>
        <w:t>T</w:t>
      </w:r>
      <w:r w:rsidR="003B0214" w:rsidRPr="00775CBC">
        <w:rPr>
          <w:rFonts w:ascii="Times New Roman" w:eastAsia="SymbolMT" w:hAnsi="Times New Roman" w:cs="Times New Roman"/>
          <w:lang w:val="en-IN"/>
        </w:rPr>
        <w:t xml:space="preserve">he registered person shall make declaration in </w:t>
      </w:r>
      <w:r w:rsidR="003B0214" w:rsidRPr="00225B98">
        <w:rPr>
          <w:rFonts w:ascii="Times New Roman" w:hAnsi="Times New Roman" w:cs="Times New Roman"/>
          <w:b/>
          <w:bCs/>
          <w:i/>
          <w:color w:val="7030A1"/>
        </w:rPr>
        <w:t>F</w:t>
      </w:r>
      <w:r w:rsidR="00225B98" w:rsidRPr="00225B98">
        <w:rPr>
          <w:rFonts w:ascii="Times New Roman" w:hAnsi="Times New Roman" w:cs="Times New Roman"/>
          <w:b/>
          <w:bCs/>
          <w:i/>
          <w:color w:val="7030A1"/>
        </w:rPr>
        <w:t>ORM</w:t>
      </w:r>
      <w:r w:rsidR="003B0214" w:rsidRPr="00225B98">
        <w:rPr>
          <w:rFonts w:ascii="Times New Roman" w:hAnsi="Times New Roman" w:cs="Times New Roman"/>
          <w:b/>
          <w:bCs/>
          <w:i/>
          <w:color w:val="7030A1"/>
        </w:rPr>
        <w:t xml:space="preserve"> GST ITC – 01</w:t>
      </w:r>
      <w:r w:rsidR="003B0214" w:rsidRPr="00775CBC">
        <w:rPr>
          <w:rFonts w:ascii="Times New Roman" w:eastAsia="SymbolMT" w:hAnsi="Times New Roman" w:cs="Times New Roman"/>
          <w:lang w:val="en-IN"/>
        </w:rPr>
        <w:t>and furnish details</w:t>
      </w:r>
    </w:p>
    <w:p w:rsidR="0045528B" w:rsidRPr="00775CBC" w:rsidRDefault="003B0214" w:rsidP="00775CBC">
      <w:pPr>
        <w:pStyle w:val="ListParagraph"/>
        <w:numPr>
          <w:ilvl w:val="0"/>
          <w:numId w:val="27"/>
        </w:numPr>
        <w:autoSpaceDE w:val="0"/>
        <w:autoSpaceDN w:val="0"/>
        <w:adjustRightInd w:val="0"/>
        <w:spacing w:after="0" w:afterAutospacing="0" w:line="240" w:lineRule="auto"/>
        <w:rPr>
          <w:rFonts w:ascii="Times New Roman" w:eastAsia="SymbolMT" w:hAnsi="Times New Roman" w:cs="Times New Roman"/>
          <w:lang w:val="en-IN"/>
        </w:rPr>
      </w:pPr>
      <w:r w:rsidRPr="00775CBC">
        <w:rPr>
          <w:rFonts w:ascii="Times New Roman" w:eastAsia="SymbolMT" w:hAnsi="Times New Roman" w:cs="Times New Roman"/>
          <w:lang w:val="en-IN"/>
        </w:rPr>
        <w:t>If the aggregate claim exceeds Rs.2 lakhs</w:t>
      </w:r>
      <w:r w:rsidR="00DE6BA0">
        <w:rPr>
          <w:rFonts w:ascii="Times New Roman" w:eastAsia="SymbolMT" w:hAnsi="Times New Roman" w:cs="Times New Roman"/>
          <w:lang w:val="en-IN"/>
        </w:rPr>
        <w:t>, then a</w:t>
      </w:r>
      <w:r w:rsidR="00D47957">
        <w:rPr>
          <w:rFonts w:ascii="Times New Roman" w:eastAsia="SymbolMT" w:hAnsi="Times New Roman" w:cs="Times New Roman"/>
          <w:lang w:val="en-IN"/>
        </w:rPr>
        <w:t xml:space="preserve"> </w:t>
      </w:r>
      <w:r w:rsidR="00225B98">
        <w:rPr>
          <w:rFonts w:ascii="Times New Roman" w:eastAsia="SymbolMT" w:hAnsi="Times New Roman" w:cs="Times New Roman"/>
          <w:lang w:val="en-IN"/>
        </w:rPr>
        <w:t>C</w:t>
      </w:r>
      <w:r w:rsidRPr="00775CBC">
        <w:rPr>
          <w:rFonts w:ascii="Times New Roman" w:eastAsia="SymbolMT" w:hAnsi="Times New Roman" w:cs="Times New Roman"/>
          <w:lang w:val="en-IN"/>
        </w:rPr>
        <w:t>ertificate from a chartered a</w:t>
      </w:r>
      <w:r w:rsidR="00DE6BA0">
        <w:rPr>
          <w:rFonts w:ascii="Times New Roman" w:eastAsia="SymbolMT" w:hAnsi="Times New Roman" w:cs="Times New Roman"/>
          <w:lang w:val="en-IN"/>
        </w:rPr>
        <w:t>ccountant should be obtained</w:t>
      </w:r>
    </w:p>
    <w:p w:rsidR="00775CBC" w:rsidRPr="00775CBC" w:rsidRDefault="00775CBC" w:rsidP="00775CBC">
      <w:pPr>
        <w:pStyle w:val="ListParagraph"/>
        <w:numPr>
          <w:ilvl w:val="0"/>
          <w:numId w:val="27"/>
        </w:numPr>
        <w:autoSpaceDE w:val="0"/>
        <w:autoSpaceDN w:val="0"/>
        <w:adjustRightInd w:val="0"/>
        <w:spacing w:after="0" w:afterAutospacing="0" w:line="240" w:lineRule="auto"/>
        <w:rPr>
          <w:rFonts w:ascii="Times New Roman" w:hAnsi="Times New Roman" w:cs="Times New Roman"/>
          <w:lang w:val="en-IN"/>
        </w:rPr>
      </w:pPr>
      <w:r w:rsidRPr="00775CBC">
        <w:rPr>
          <w:rFonts w:ascii="Times New Roman" w:eastAsia="SymbolMT" w:hAnsi="Times New Roman" w:cs="Times New Roman"/>
          <w:lang w:val="en-IN"/>
        </w:rPr>
        <w:t>Tax invoice date must not be older than one year to claim ITC</w:t>
      </w:r>
    </w:p>
    <w:p w:rsidR="005949ED" w:rsidRPr="00775CBC" w:rsidRDefault="00775CBC" w:rsidP="00775CBC">
      <w:pPr>
        <w:pStyle w:val="ListParagraph"/>
        <w:numPr>
          <w:ilvl w:val="0"/>
          <w:numId w:val="27"/>
        </w:numPr>
        <w:autoSpaceDE w:val="0"/>
        <w:autoSpaceDN w:val="0"/>
        <w:adjustRightInd w:val="0"/>
        <w:spacing w:after="0" w:afterAutospacing="0" w:line="240" w:lineRule="auto"/>
        <w:rPr>
          <w:rFonts w:ascii="Times New Roman" w:eastAsia="SymbolMT" w:hAnsi="Times New Roman" w:cs="Times New Roman"/>
          <w:lang w:val="en-IN"/>
        </w:rPr>
      </w:pPr>
      <w:r w:rsidRPr="00775CBC">
        <w:rPr>
          <w:rFonts w:ascii="Times New Roman" w:eastAsia="SymbolMT" w:hAnsi="Times New Roman" w:cs="Times New Roman"/>
          <w:lang w:val="en-IN"/>
        </w:rPr>
        <w:t>ITC of 3</w:t>
      </w:r>
      <w:r w:rsidRPr="00775CBC">
        <w:rPr>
          <w:rFonts w:ascii="Times New Roman" w:eastAsia="SymbolMT" w:hAnsi="Times New Roman" w:cs="Times New Roman"/>
          <w:vertAlign w:val="superscript"/>
          <w:lang w:val="en-IN"/>
        </w:rPr>
        <w:t>rd</w:t>
      </w:r>
      <w:r w:rsidRPr="00775CBC">
        <w:rPr>
          <w:rFonts w:ascii="Times New Roman" w:eastAsia="SymbolMT" w:hAnsi="Times New Roman" w:cs="Times New Roman"/>
          <w:lang w:val="en-IN"/>
        </w:rPr>
        <w:t xml:space="preserve"> and 4</w:t>
      </w:r>
      <w:r w:rsidRPr="00775CBC">
        <w:rPr>
          <w:rFonts w:ascii="Times New Roman" w:eastAsia="SymbolMT" w:hAnsi="Times New Roman" w:cs="Times New Roman"/>
          <w:vertAlign w:val="superscript"/>
          <w:lang w:val="en-IN"/>
        </w:rPr>
        <w:t>th</w:t>
      </w:r>
      <w:r w:rsidRPr="00775CBC">
        <w:rPr>
          <w:rFonts w:ascii="Times New Roman" w:eastAsia="SymbolMT" w:hAnsi="Times New Roman" w:cs="Times New Roman"/>
          <w:lang w:val="en-IN"/>
        </w:rPr>
        <w:t xml:space="preserve"> circumstances shall be verified with the corresponding details furnished by the corresponding supplier in</w:t>
      </w:r>
      <w:r w:rsidRPr="00775CBC">
        <w:rPr>
          <w:rFonts w:ascii="Times New Roman" w:hAnsi="Times New Roman" w:cs="Times New Roman"/>
          <w:b/>
          <w:bCs/>
          <w:i/>
          <w:color w:val="7030A1"/>
        </w:rPr>
        <w:t xml:space="preserve">FORM GSTR-1 </w:t>
      </w:r>
      <w:r w:rsidRPr="00775CBC">
        <w:rPr>
          <w:rFonts w:ascii="Times New Roman" w:eastAsia="SymbolMT" w:hAnsi="Times New Roman" w:cs="Times New Roman"/>
          <w:lang w:val="en-IN"/>
        </w:rPr>
        <w:t>or</w:t>
      </w:r>
      <w:r w:rsidRPr="00775CBC">
        <w:rPr>
          <w:rFonts w:ascii="Times New Roman" w:hAnsi="Times New Roman" w:cs="Times New Roman"/>
          <w:b/>
          <w:bCs/>
          <w:i/>
          <w:color w:val="7030A1"/>
        </w:rPr>
        <w:t xml:space="preserve">FORM GSTR-4 </w:t>
      </w:r>
      <w:r w:rsidRPr="00775CBC">
        <w:rPr>
          <w:rFonts w:ascii="Times New Roman" w:eastAsia="SymbolMT" w:hAnsi="Times New Roman" w:cs="Times New Roman"/>
          <w:lang w:val="en-IN"/>
        </w:rPr>
        <w:t>respectively</w:t>
      </w:r>
    </w:p>
    <w:p w:rsidR="00CF7E88" w:rsidRPr="00BD1DBE" w:rsidRDefault="00CF7E88" w:rsidP="003A1E6D">
      <w:pPr>
        <w:autoSpaceDE w:val="0"/>
        <w:autoSpaceDN w:val="0"/>
        <w:adjustRightInd w:val="0"/>
        <w:spacing w:after="0" w:afterAutospacing="0" w:line="240" w:lineRule="auto"/>
        <w:ind w:left="0" w:firstLine="0"/>
        <w:rPr>
          <w:rFonts w:ascii="Times New Roman" w:hAnsi="Times New Roman" w:cs="Times New Roman"/>
          <w:lang w:val="en-IN"/>
        </w:rPr>
      </w:pPr>
    </w:p>
    <w:p w:rsidR="0045528B" w:rsidRPr="00775CBC" w:rsidRDefault="0045528B" w:rsidP="007A15CE">
      <w:pPr>
        <w:pStyle w:val="Heading4"/>
        <w:rPr>
          <w:color w:val="943634" w:themeColor="accent2" w:themeShade="BF"/>
          <w:u w:val="single"/>
        </w:rPr>
      </w:pPr>
      <w:r w:rsidRPr="00775CBC">
        <w:rPr>
          <w:color w:val="943634" w:themeColor="accent2" w:themeShade="BF"/>
          <w:u w:val="single"/>
        </w:rPr>
        <w:t>Circumstance 5 - Change in Constitution</w:t>
      </w:r>
    </w:p>
    <w:p w:rsidR="00894A15" w:rsidRPr="00BD1DBE" w:rsidRDefault="00894A15" w:rsidP="003A1E6D">
      <w:pPr>
        <w:autoSpaceDE w:val="0"/>
        <w:autoSpaceDN w:val="0"/>
        <w:adjustRightInd w:val="0"/>
        <w:spacing w:after="0" w:afterAutospacing="0" w:line="240" w:lineRule="auto"/>
        <w:ind w:left="0" w:firstLine="0"/>
        <w:rPr>
          <w:rFonts w:ascii="Times New Roman" w:hAnsi="Times New Roman" w:cs="Times New Roman"/>
        </w:rPr>
      </w:pPr>
    </w:p>
    <w:p w:rsidR="000E53F4" w:rsidRPr="00BD1DBE" w:rsidRDefault="005402EF" w:rsidP="005402EF">
      <w:pPr>
        <w:pStyle w:val="ListParagraph"/>
        <w:numPr>
          <w:ilvl w:val="0"/>
          <w:numId w:val="19"/>
        </w:numPr>
        <w:spacing w:after="200" w:afterAutospacing="0"/>
        <w:rPr>
          <w:rFonts w:ascii="Times New Roman" w:hAnsi="Times New Roman" w:cs="Times New Roman"/>
        </w:rPr>
      </w:pPr>
      <w:r w:rsidRPr="00BD1DBE">
        <w:rPr>
          <w:rFonts w:ascii="Times New Roman" w:hAnsi="Times New Roman" w:cs="Times New Roman"/>
        </w:rPr>
        <w:t xml:space="preserve">If there is </w:t>
      </w:r>
      <w:r w:rsidR="000E53F4" w:rsidRPr="00BD1DBE">
        <w:rPr>
          <w:rFonts w:ascii="Times New Roman" w:hAnsi="Times New Roman" w:cs="Times New Roman"/>
          <w:caps/>
        </w:rPr>
        <w:t>unutilized</w:t>
      </w:r>
      <w:r w:rsidRPr="00BD1DBE">
        <w:rPr>
          <w:rFonts w:ascii="Times New Roman" w:hAnsi="Times New Roman" w:cs="Times New Roman"/>
        </w:rPr>
        <w:t xml:space="preserve"> ITC during the course of sale, merger, demerger, amalgamation, lease or</w:t>
      </w:r>
      <w:r w:rsidR="000E53F4" w:rsidRPr="00BD1DBE">
        <w:rPr>
          <w:rFonts w:ascii="Times New Roman" w:hAnsi="Times New Roman" w:cs="Times New Roman"/>
        </w:rPr>
        <w:t xml:space="preserve"> transfer of the business with a</w:t>
      </w:r>
      <w:r w:rsidRPr="00BD1DBE">
        <w:rPr>
          <w:rFonts w:ascii="Times New Roman" w:hAnsi="Times New Roman" w:cs="Times New Roman"/>
        </w:rPr>
        <w:t xml:space="preserve"> specific provisi</w:t>
      </w:r>
      <w:r w:rsidR="000E53F4" w:rsidRPr="00BD1DBE">
        <w:rPr>
          <w:rFonts w:ascii="Times New Roman" w:hAnsi="Times New Roman" w:cs="Times New Roman"/>
        </w:rPr>
        <w:t>on for transfer of liabilities</w:t>
      </w:r>
    </w:p>
    <w:p w:rsidR="005402EF" w:rsidRPr="00BD1DBE" w:rsidRDefault="005402EF" w:rsidP="005402EF">
      <w:pPr>
        <w:pStyle w:val="ListParagraph"/>
        <w:numPr>
          <w:ilvl w:val="0"/>
          <w:numId w:val="19"/>
        </w:numPr>
        <w:spacing w:after="200" w:afterAutospacing="0"/>
        <w:rPr>
          <w:rFonts w:ascii="Times New Roman" w:hAnsi="Times New Roman" w:cs="Times New Roman"/>
        </w:rPr>
      </w:pPr>
      <w:r w:rsidRPr="00BD1DBE">
        <w:rPr>
          <w:rFonts w:ascii="Times New Roman" w:hAnsi="Times New Roman" w:cs="Times New Roman"/>
        </w:rPr>
        <w:t xml:space="preserve">Registered Person shall </w:t>
      </w:r>
      <w:r w:rsidR="000E53F4" w:rsidRPr="00BD1DBE">
        <w:rPr>
          <w:rFonts w:ascii="Times New Roman" w:hAnsi="Times New Roman" w:cs="Times New Roman"/>
        </w:rPr>
        <w:t xml:space="preserve">furnish the details in </w:t>
      </w:r>
      <w:r w:rsidR="000E53F4" w:rsidRPr="00225B98">
        <w:rPr>
          <w:rFonts w:ascii="Times New Roman" w:hAnsi="Times New Roman" w:cs="Times New Roman"/>
          <w:b/>
          <w:bCs/>
          <w:i/>
          <w:color w:val="7030A1"/>
        </w:rPr>
        <w:t>FORM GST ITC – 02</w:t>
      </w:r>
      <w:r w:rsidR="000E53F4" w:rsidRPr="00BD1DBE">
        <w:rPr>
          <w:rFonts w:ascii="Times New Roman" w:hAnsi="Times New Roman" w:cs="Times New Roman"/>
        </w:rPr>
        <w:t xml:space="preserve"> along with a Certificate from a Chartered Accountant to </w:t>
      </w:r>
      <w:r w:rsidRPr="00BD1DBE">
        <w:rPr>
          <w:rFonts w:ascii="Times New Roman" w:hAnsi="Times New Roman" w:cs="Times New Roman"/>
        </w:rPr>
        <w:t xml:space="preserve">transfer the </w:t>
      </w:r>
      <w:r w:rsidR="000E53F4" w:rsidRPr="00BD1DBE">
        <w:rPr>
          <w:rFonts w:ascii="Times New Roman" w:hAnsi="Times New Roman" w:cs="Times New Roman"/>
        </w:rPr>
        <w:t>SAME</w:t>
      </w:r>
      <w:r w:rsidRPr="00BD1DBE">
        <w:rPr>
          <w:rFonts w:ascii="Times New Roman" w:hAnsi="Times New Roman" w:cs="Times New Roman"/>
        </w:rPr>
        <w:t xml:space="preserve"> into the Electronic Credit Ledger of the concerned party</w:t>
      </w:r>
      <w:r w:rsidR="000E53F4" w:rsidRPr="00BD1DBE">
        <w:rPr>
          <w:rFonts w:ascii="Times New Roman" w:hAnsi="Times New Roman" w:cs="Times New Roman"/>
        </w:rPr>
        <w:t xml:space="preserve"> due to change in the constitution</w:t>
      </w:r>
      <w:r w:rsidRPr="00BD1DBE">
        <w:rPr>
          <w:rFonts w:ascii="Times New Roman" w:hAnsi="Times New Roman" w:cs="Times New Roman"/>
        </w:rPr>
        <w:t>.</w:t>
      </w:r>
    </w:p>
    <w:p w:rsidR="00894A15" w:rsidRPr="00775CBC" w:rsidRDefault="0045528B" w:rsidP="007A15CE">
      <w:pPr>
        <w:pStyle w:val="Heading4"/>
        <w:rPr>
          <w:color w:val="943634" w:themeColor="accent2" w:themeShade="BF"/>
          <w:u w:val="single"/>
        </w:rPr>
      </w:pPr>
      <w:r w:rsidRPr="00775CBC">
        <w:rPr>
          <w:color w:val="943634" w:themeColor="accent2" w:themeShade="BF"/>
          <w:u w:val="single"/>
        </w:rPr>
        <w:t>Circumstance 6 – Regular to Compos</w:t>
      </w:r>
      <w:r w:rsidR="00FF36D7" w:rsidRPr="00775CBC">
        <w:rPr>
          <w:color w:val="943634" w:themeColor="accent2" w:themeShade="BF"/>
          <w:u w:val="single"/>
        </w:rPr>
        <w:t>i</w:t>
      </w:r>
      <w:r w:rsidRPr="00775CBC">
        <w:rPr>
          <w:color w:val="943634" w:themeColor="accent2" w:themeShade="BF"/>
          <w:u w:val="single"/>
        </w:rPr>
        <w:t>tion Scheme</w:t>
      </w:r>
      <w:r w:rsidR="00DA368F">
        <w:rPr>
          <w:color w:val="943634" w:themeColor="accent2" w:themeShade="BF"/>
          <w:u w:val="single"/>
        </w:rPr>
        <w:t xml:space="preserve"> or Taxable to Exempt</w:t>
      </w:r>
    </w:p>
    <w:p w:rsidR="005402EF" w:rsidRPr="00BD1DBE" w:rsidRDefault="005402EF" w:rsidP="003A1E6D">
      <w:pPr>
        <w:autoSpaceDE w:val="0"/>
        <w:autoSpaceDN w:val="0"/>
        <w:adjustRightInd w:val="0"/>
        <w:spacing w:after="0" w:afterAutospacing="0" w:line="240" w:lineRule="auto"/>
        <w:ind w:left="0" w:firstLine="0"/>
        <w:rPr>
          <w:rFonts w:ascii="Times New Roman" w:hAnsi="Times New Roman" w:cs="Times New Roman"/>
        </w:rPr>
      </w:pPr>
    </w:p>
    <w:p w:rsidR="005402EF" w:rsidRPr="00BD1DBE" w:rsidRDefault="00263794" w:rsidP="005402EF">
      <w:pPr>
        <w:pStyle w:val="ListParagraph"/>
        <w:numPr>
          <w:ilvl w:val="0"/>
          <w:numId w:val="18"/>
        </w:numPr>
        <w:tabs>
          <w:tab w:val="left" w:pos="5145"/>
        </w:tabs>
        <w:spacing w:after="200" w:afterAutospacing="0"/>
        <w:rPr>
          <w:rFonts w:ascii="Times New Roman" w:hAnsi="Times New Roman" w:cs="Times New Roman"/>
        </w:rPr>
      </w:pPr>
      <w:r w:rsidRPr="00263794">
        <w:rPr>
          <w:rFonts w:ascii="Times New Roman" w:hAnsi="Times New Roman" w:cs="Times New Roman"/>
          <w:b/>
          <w:i/>
        </w:rPr>
        <w:t>Situation 1:</w:t>
      </w:r>
      <w:r w:rsidR="005402EF" w:rsidRPr="00BD1DBE">
        <w:rPr>
          <w:rFonts w:ascii="Times New Roman" w:hAnsi="Times New Roman" w:cs="Times New Roman"/>
        </w:rPr>
        <w:t xml:space="preserve"> </w:t>
      </w:r>
      <w:r w:rsidR="009D698A">
        <w:rPr>
          <w:rFonts w:ascii="Times New Roman" w:hAnsi="Times New Roman" w:cs="Times New Roman"/>
        </w:rPr>
        <w:t>When a</w:t>
      </w:r>
      <w:r w:rsidR="005402EF" w:rsidRPr="00BD1DBE">
        <w:rPr>
          <w:rFonts w:ascii="Times New Roman" w:hAnsi="Times New Roman" w:cs="Times New Roman"/>
        </w:rPr>
        <w:t xml:space="preserve"> Registered Person </w:t>
      </w:r>
      <w:r w:rsidR="00FF36D7" w:rsidRPr="00BD1DBE">
        <w:rPr>
          <w:rFonts w:ascii="Times New Roman" w:hAnsi="Times New Roman" w:cs="Times New Roman"/>
        </w:rPr>
        <w:t xml:space="preserve">who was taxable under regular scheme </w:t>
      </w:r>
      <w:r w:rsidR="00153DB7">
        <w:rPr>
          <w:rFonts w:ascii="Times New Roman" w:hAnsi="Times New Roman" w:cs="Times New Roman"/>
        </w:rPr>
        <w:t>opts to pay tax U/S.</w:t>
      </w:r>
      <w:r w:rsidR="005402EF" w:rsidRPr="00BD1DBE">
        <w:rPr>
          <w:rFonts w:ascii="Times New Roman" w:hAnsi="Times New Roman" w:cs="Times New Roman"/>
        </w:rPr>
        <w:t>10 (composition scheme) w.e.f. 1</w:t>
      </w:r>
      <w:r w:rsidR="005402EF" w:rsidRPr="00BD1DBE">
        <w:rPr>
          <w:rFonts w:ascii="Times New Roman" w:hAnsi="Times New Roman" w:cs="Times New Roman"/>
          <w:vertAlign w:val="superscript"/>
        </w:rPr>
        <w:t xml:space="preserve">st </w:t>
      </w:r>
      <w:r w:rsidR="005402EF" w:rsidRPr="00BD1DBE">
        <w:rPr>
          <w:rFonts w:ascii="Times New Roman" w:hAnsi="Times New Roman" w:cs="Times New Roman"/>
        </w:rPr>
        <w:t>July 2017</w:t>
      </w:r>
    </w:p>
    <w:p w:rsidR="005402EF" w:rsidRPr="00BD1DBE" w:rsidRDefault="009D698A" w:rsidP="005402EF">
      <w:pPr>
        <w:pStyle w:val="ListParagraph"/>
        <w:numPr>
          <w:ilvl w:val="0"/>
          <w:numId w:val="18"/>
        </w:numPr>
        <w:tabs>
          <w:tab w:val="left" w:pos="5145"/>
        </w:tabs>
        <w:spacing w:after="200" w:afterAutospacing="0"/>
        <w:rPr>
          <w:rFonts w:ascii="Times New Roman" w:hAnsi="Times New Roman" w:cs="Times New Roman"/>
        </w:rPr>
      </w:pPr>
      <w:r w:rsidRPr="00263794">
        <w:rPr>
          <w:rFonts w:ascii="Times New Roman" w:hAnsi="Times New Roman" w:cs="Times New Roman"/>
          <w:b/>
          <w:i/>
        </w:rPr>
        <w:t>Situation 2</w:t>
      </w:r>
      <w:r w:rsidR="00263794" w:rsidRPr="00263794">
        <w:rPr>
          <w:rFonts w:ascii="Times New Roman" w:hAnsi="Times New Roman" w:cs="Times New Roman"/>
          <w:b/>
          <w:i/>
        </w:rPr>
        <w:t>:</w:t>
      </w:r>
      <w:r w:rsidR="00263794">
        <w:rPr>
          <w:rFonts w:ascii="Times New Roman" w:hAnsi="Times New Roman" w:cs="Times New Roman"/>
        </w:rPr>
        <w:t xml:space="preserve"> </w:t>
      </w:r>
      <w:r>
        <w:rPr>
          <w:rFonts w:ascii="Times New Roman" w:hAnsi="Times New Roman" w:cs="Times New Roman"/>
        </w:rPr>
        <w:t xml:space="preserve">When </w:t>
      </w:r>
      <w:r w:rsidR="005402EF" w:rsidRPr="00BD1DBE">
        <w:rPr>
          <w:rFonts w:ascii="Times New Roman" w:hAnsi="Times New Roman" w:cs="Times New Roman"/>
        </w:rPr>
        <w:t>the</w:t>
      </w:r>
      <w:r>
        <w:rPr>
          <w:rFonts w:ascii="Times New Roman" w:hAnsi="Times New Roman" w:cs="Times New Roman"/>
        </w:rPr>
        <w:t xml:space="preserve"> taxable</w:t>
      </w:r>
      <w:r w:rsidR="005402EF" w:rsidRPr="00BD1DBE">
        <w:rPr>
          <w:rFonts w:ascii="Times New Roman" w:hAnsi="Times New Roman" w:cs="Times New Roman"/>
        </w:rPr>
        <w:t xml:space="preserve"> goods/services </w:t>
      </w:r>
      <w:r w:rsidR="00AA31AF">
        <w:rPr>
          <w:rFonts w:ascii="Times New Roman" w:hAnsi="Times New Roman" w:cs="Times New Roman"/>
        </w:rPr>
        <w:t xml:space="preserve">under regular scheme </w:t>
      </w:r>
      <w:r w:rsidR="005402EF" w:rsidRPr="00BD1DBE">
        <w:rPr>
          <w:rFonts w:ascii="Times New Roman" w:hAnsi="Times New Roman" w:cs="Times New Roman"/>
        </w:rPr>
        <w:t>suppl</w:t>
      </w:r>
      <w:r>
        <w:rPr>
          <w:rFonts w:ascii="Times New Roman" w:hAnsi="Times New Roman" w:cs="Times New Roman"/>
        </w:rPr>
        <w:t>ied by a Registered Person</w:t>
      </w:r>
      <w:r w:rsidR="002E1EF1" w:rsidRPr="00BD1DBE">
        <w:rPr>
          <w:rFonts w:ascii="Times New Roman" w:hAnsi="Times New Roman" w:cs="Times New Roman"/>
        </w:rPr>
        <w:t xml:space="preserve"> become </w:t>
      </w:r>
      <w:r w:rsidR="00AA31AF">
        <w:rPr>
          <w:rFonts w:ascii="Times New Roman" w:hAnsi="Times New Roman" w:cs="Times New Roman"/>
        </w:rPr>
        <w:t xml:space="preserve">wholly </w:t>
      </w:r>
      <w:r w:rsidR="002E1EF1" w:rsidRPr="00BD1DBE">
        <w:rPr>
          <w:rFonts w:ascii="Times New Roman" w:hAnsi="Times New Roman" w:cs="Times New Roman"/>
        </w:rPr>
        <w:t>exempt</w:t>
      </w:r>
      <w:r w:rsidR="00AA31AF">
        <w:rPr>
          <w:rFonts w:ascii="Times New Roman" w:hAnsi="Times New Roman" w:cs="Times New Roman"/>
        </w:rPr>
        <w:t xml:space="preserve"> w.e.f. 1</w:t>
      </w:r>
      <w:r w:rsidR="00AA31AF" w:rsidRPr="00AA31AF">
        <w:rPr>
          <w:rFonts w:ascii="Times New Roman" w:hAnsi="Times New Roman" w:cs="Times New Roman"/>
          <w:vertAlign w:val="superscript"/>
        </w:rPr>
        <w:t>st</w:t>
      </w:r>
      <w:r w:rsidR="00AA31AF">
        <w:rPr>
          <w:rFonts w:ascii="Times New Roman" w:hAnsi="Times New Roman" w:cs="Times New Roman"/>
        </w:rPr>
        <w:t xml:space="preserve"> July 2017</w:t>
      </w:r>
    </w:p>
    <w:p w:rsidR="005402EF" w:rsidRPr="00BD1DBE" w:rsidRDefault="005402EF" w:rsidP="005402EF">
      <w:pPr>
        <w:pStyle w:val="ListParagraph"/>
        <w:numPr>
          <w:ilvl w:val="0"/>
          <w:numId w:val="18"/>
        </w:numPr>
        <w:tabs>
          <w:tab w:val="left" w:pos="5145"/>
        </w:tabs>
        <w:spacing w:after="200" w:afterAutospacing="0"/>
        <w:rPr>
          <w:rFonts w:ascii="Times New Roman" w:hAnsi="Times New Roman" w:cs="Times New Roman"/>
        </w:rPr>
      </w:pPr>
      <w:r w:rsidRPr="00BD1DBE">
        <w:rPr>
          <w:rFonts w:ascii="Times New Roman" w:hAnsi="Times New Roman" w:cs="Times New Roman"/>
        </w:rPr>
        <w:t xml:space="preserve">In </w:t>
      </w:r>
      <w:r w:rsidR="009D698A">
        <w:rPr>
          <w:rFonts w:ascii="Times New Roman" w:hAnsi="Times New Roman" w:cs="Times New Roman"/>
        </w:rPr>
        <w:t>both</w:t>
      </w:r>
      <w:r w:rsidRPr="00BD1DBE">
        <w:rPr>
          <w:rFonts w:ascii="Times New Roman" w:hAnsi="Times New Roman" w:cs="Times New Roman"/>
        </w:rPr>
        <w:t xml:space="preserve"> situation</w:t>
      </w:r>
      <w:r w:rsidR="009D698A">
        <w:rPr>
          <w:rFonts w:ascii="Times New Roman" w:hAnsi="Times New Roman" w:cs="Times New Roman"/>
        </w:rPr>
        <w:t>s</w:t>
      </w:r>
      <w:r w:rsidRPr="00BD1DBE">
        <w:rPr>
          <w:rFonts w:ascii="Times New Roman" w:hAnsi="Times New Roman" w:cs="Times New Roman"/>
        </w:rPr>
        <w:t>, he should first nullify his electronic credit or cash ledger by paying an amount equivalent to the credit of  ITC on the inputs held as stock, inputs contained in semi finished</w:t>
      </w:r>
      <w:r w:rsidR="009D698A">
        <w:rPr>
          <w:rFonts w:ascii="Times New Roman" w:hAnsi="Times New Roman" w:cs="Times New Roman"/>
        </w:rPr>
        <w:t xml:space="preserve"> </w:t>
      </w:r>
      <w:r w:rsidRPr="00BD1DBE">
        <w:rPr>
          <w:rFonts w:ascii="Times New Roman" w:hAnsi="Times New Roman" w:cs="Times New Roman"/>
        </w:rPr>
        <w:t>/</w:t>
      </w:r>
      <w:r w:rsidR="009D698A">
        <w:rPr>
          <w:rFonts w:ascii="Times New Roman" w:hAnsi="Times New Roman" w:cs="Times New Roman"/>
        </w:rPr>
        <w:t xml:space="preserve">   </w:t>
      </w:r>
      <w:r w:rsidRPr="00BD1DBE">
        <w:rPr>
          <w:rFonts w:ascii="Times New Roman" w:hAnsi="Times New Roman" w:cs="Times New Roman"/>
        </w:rPr>
        <w:lastRenderedPageBreak/>
        <w:t>FG in stock, even on capital good</w:t>
      </w:r>
      <w:r w:rsidR="00A47043">
        <w:rPr>
          <w:rFonts w:ascii="Times New Roman" w:hAnsi="Times New Roman" w:cs="Times New Roman"/>
        </w:rPr>
        <w:t>s (which shall be reduced by 5</w:t>
      </w:r>
      <w:r w:rsidR="005C53A0">
        <w:rPr>
          <w:rFonts w:ascii="Times New Roman" w:hAnsi="Times New Roman" w:cs="Times New Roman"/>
        </w:rPr>
        <w:t xml:space="preserve">% </w:t>
      </w:r>
      <w:r w:rsidRPr="00BD1DBE">
        <w:rPr>
          <w:rFonts w:ascii="Times New Roman" w:hAnsi="Times New Roman" w:cs="Times New Roman"/>
        </w:rPr>
        <w:t>points</w:t>
      </w:r>
      <w:r w:rsidR="00A47043">
        <w:rPr>
          <w:rFonts w:ascii="Times New Roman" w:hAnsi="Times New Roman" w:cs="Times New Roman"/>
        </w:rPr>
        <w:t xml:space="preserve"> </w:t>
      </w:r>
      <w:r w:rsidR="00A47043" w:rsidRPr="00BD1DBE">
        <w:rPr>
          <w:rFonts w:ascii="Times New Roman" w:hAnsi="Times New Roman" w:cs="Times New Roman"/>
        </w:rPr>
        <w:t>per quarter of a year or part thereof</w:t>
      </w:r>
      <w:r w:rsidRPr="00BD1DBE">
        <w:rPr>
          <w:rFonts w:ascii="Times New Roman" w:hAnsi="Times New Roman" w:cs="Times New Roman"/>
        </w:rPr>
        <w:t>) held on 30</w:t>
      </w:r>
      <w:r w:rsidRPr="00BD1DBE">
        <w:rPr>
          <w:rFonts w:ascii="Times New Roman" w:hAnsi="Times New Roman" w:cs="Times New Roman"/>
          <w:vertAlign w:val="superscript"/>
        </w:rPr>
        <w:t>th</w:t>
      </w:r>
      <w:r w:rsidRPr="00BD1DBE">
        <w:rPr>
          <w:rFonts w:ascii="Times New Roman" w:hAnsi="Times New Roman" w:cs="Times New Roman"/>
        </w:rPr>
        <w:t xml:space="preserve"> June 2017</w:t>
      </w:r>
    </w:p>
    <w:p w:rsidR="005402EF" w:rsidRPr="00BD1DBE" w:rsidRDefault="005402EF" w:rsidP="005402EF">
      <w:pPr>
        <w:pStyle w:val="ListParagraph"/>
        <w:numPr>
          <w:ilvl w:val="0"/>
          <w:numId w:val="18"/>
        </w:numPr>
        <w:tabs>
          <w:tab w:val="left" w:pos="5145"/>
        </w:tabs>
        <w:spacing w:after="200" w:afterAutospacing="0"/>
        <w:rPr>
          <w:rFonts w:ascii="Times New Roman" w:hAnsi="Times New Roman" w:cs="Times New Roman"/>
        </w:rPr>
      </w:pPr>
      <w:r w:rsidRPr="00BD1DBE">
        <w:rPr>
          <w:rFonts w:ascii="Times New Roman" w:hAnsi="Times New Roman" w:cs="Times New Roman"/>
        </w:rPr>
        <w:t>If after payment of such amount, any balance of ITC in his electronic credit ledger shall lapse.</w:t>
      </w:r>
    </w:p>
    <w:p w:rsidR="006C29E1" w:rsidRPr="00775CBC" w:rsidRDefault="00FF36D7" w:rsidP="007A15CE">
      <w:pPr>
        <w:pStyle w:val="Heading4"/>
        <w:rPr>
          <w:color w:val="943634" w:themeColor="accent2" w:themeShade="BF"/>
          <w:u w:val="single"/>
        </w:rPr>
      </w:pPr>
      <w:r w:rsidRPr="00775CBC">
        <w:rPr>
          <w:color w:val="943634" w:themeColor="accent2" w:themeShade="BF"/>
          <w:u w:val="single"/>
        </w:rPr>
        <w:t>Circumstance 7</w:t>
      </w:r>
      <w:r w:rsidR="005402EF" w:rsidRPr="00775CBC">
        <w:rPr>
          <w:color w:val="943634" w:themeColor="accent2" w:themeShade="BF"/>
          <w:u w:val="single"/>
        </w:rPr>
        <w:t xml:space="preserve"> - </w:t>
      </w:r>
      <w:r w:rsidR="006C29E1" w:rsidRPr="00775CBC">
        <w:rPr>
          <w:color w:val="943634" w:themeColor="accent2" w:themeShade="BF"/>
          <w:u w:val="single"/>
        </w:rPr>
        <w:t>Sale of Capital Goods</w:t>
      </w:r>
    </w:p>
    <w:p w:rsidR="00894A15" w:rsidRPr="00BD1DBE" w:rsidRDefault="00894A15" w:rsidP="003A1E6D">
      <w:pPr>
        <w:autoSpaceDE w:val="0"/>
        <w:autoSpaceDN w:val="0"/>
        <w:adjustRightInd w:val="0"/>
        <w:spacing w:after="0" w:afterAutospacing="0" w:line="240" w:lineRule="auto"/>
        <w:ind w:left="0" w:firstLine="0"/>
        <w:rPr>
          <w:rFonts w:ascii="Times New Roman" w:hAnsi="Times New Roman" w:cs="Times New Roman"/>
        </w:rPr>
      </w:pPr>
    </w:p>
    <w:p w:rsidR="005402EF" w:rsidRPr="00BD1DBE" w:rsidRDefault="00EB72C1" w:rsidP="005402EF">
      <w:pPr>
        <w:pStyle w:val="ListParagraph"/>
        <w:numPr>
          <w:ilvl w:val="0"/>
          <w:numId w:val="18"/>
        </w:numPr>
        <w:spacing w:after="200" w:afterAutospacing="0"/>
        <w:rPr>
          <w:rFonts w:ascii="Times New Roman" w:hAnsi="Times New Roman" w:cs="Times New Roman"/>
        </w:rPr>
      </w:pPr>
      <w:r>
        <w:rPr>
          <w:rFonts w:ascii="Times New Roman" w:hAnsi="Times New Roman" w:cs="Times New Roman"/>
          <w:noProof/>
        </w:rPr>
        <w:pict>
          <v:shape id="_x0000_s1046" type="#_x0000_t88" style="position:absolute;left:0;text-align:left;margin-left:352.2pt;margin-top:26.1pt;width:7.15pt;height:59.75pt;z-index:251680768"/>
        </w:pict>
      </w:r>
      <w:r w:rsidR="005402EF" w:rsidRPr="00BD1DBE">
        <w:rPr>
          <w:rFonts w:ascii="Times New Roman" w:hAnsi="Times New Roman" w:cs="Times New Roman"/>
        </w:rPr>
        <w:t xml:space="preserve">If capital goods or plant and machinery is disposed after </w:t>
      </w:r>
      <w:r w:rsidR="00775CBC" w:rsidRPr="00BD1DBE">
        <w:rPr>
          <w:rFonts w:ascii="Times New Roman" w:hAnsi="Times New Roman" w:cs="Times New Roman"/>
        </w:rPr>
        <w:t>utilizing</w:t>
      </w:r>
      <w:r w:rsidR="005402EF" w:rsidRPr="00BD1DBE">
        <w:rPr>
          <w:rFonts w:ascii="Times New Roman" w:hAnsi="Times New Roman" w:cs="Times New Roman"/>
        </w:rPr>
        <w:t xml:space="preserve"> ITC in the first place, Registered Person s</w:t>
      </w:r>
      <w:r w:rsidR="00FF36D7" w:rsidRPr="00BD1DBE">
        <w:rPr>
          <w:rFonts w:ascii="Times New Roman" w:hAnsi="Times New Roman" w:cs="Times New Roman"/>
        </w:rPr>
        <w:t>hall pa</w:t>
      </w:r>
      <w:r w:rsidR="00507B08">
        <w:rPr>
          <w:rFonts w:ascii="Times New Roman" w:hAnsi="Times New Roman" w:cs="Times New Roman"/>
        </w:rPr>
        <w:t>y an amount</w:t>
      </w:r>
      <w:r w:rsidR="00FF36D7" w:rsidRPr="00BD1DBE">
        <w:rPr>
          <w:rFonts w:ascii="Times New Roman" w:hAnsi="Times New Roman" w:cs="Times New Roman"/>
        </w:rPr>
        <w:t xml:space="preserve"> equivalent to</w:t>
      </w:r>
    </w:p>
    <w:p w:rsidR="00BD1DBE" w:rsidRPr="00BD1DBE" w:rsidRDefault="005402EF" w:rsidP="005402EF">
      <w:pPr>
        <w:pStyle w:val="ListParagraph"/>
        <w:numPr>
          <w:ilvl w:val="1"/>
          <w:numId w:val="18"/>
        </w:numPr>
        <w:spacing w:after="200" w:afterAutospacing="0"/>
        <w:jc w:val="left"/>
        <w:rPr>
          <w:rFonts w:ascii="Times New Roman" w:hAnsi="Times New Roman" w:cs="Times New Roman"/>
        </w:rPr>
      </w:pPr>
      <w:r w:rsidRPr="00BD1DBE">
        <w:rPr>
          <w:rFonts w:ascii="Times New Roman" w:hAnsi="Times New Roman" w:cs="Times New Roman"/>
        </w:rPr>
        <w:t xml:space="preserve"> I</w:t>
      </w:r>
      <w:r w:rsidR="00BD1DBE" w:rsidRPr="00BD1DBE">
        <w:rPr>
          <w:rFonts w:ascii="Times New Roman" w:hAnsi="Times New Roman" w:cs="Times New Roman"/>
        </w:rPr>
        <w:t>nput Tax Credit taken on Capital Goods</w:t>
      </w:r>
    </w:p>
    <w:p w:rsidR="005402EF" w:rsidRPr="00BD1DBE" w:rsidRDefault="00BD1DBE" w:rsidP="00BD1DBE">
      <w:pPr>
        <w:pStyle w:val="ListParagraph"/>
        <w:spacing w:after="200" w:afterAutospacing="0"/>
        <w:ind w:left="1440" w:firstLine="0"/>
        <w:jc w:val="left"/>
        <w:rPr>
          <w:rFonts w:ascii="Times New Roman" w:hAnsi="Times New Roman" w:cs="Times New Roman"/>
        </w:rPr>
      </w:pPr>
      <w:r w:rsidRPr="00BD1DBE">
        <w:rPr>
          <w:rFonts w:ascii="Times New Roman" w:hAnsi="Times New Roman" w:cs="Times New Roman"/>
        </w:rPr>
        <w:t xml:space="preserve">(Reduced by </w:t>
      </w:r>
      <w:r w:rsidR="00E7769E">
        <w:rPr>
          <w:rFonts w:ascii="Times New Roman" w:hAnsi="Times New Roman" w:cs="Times New Roman"/>
        </w:rPr>
        <w:t>5%</w:t>
      </w:r>
      <w:r w:rsidR="005402EF" w:rsidRPr="00BD1DBE">
        <w:rPr>
          <w:rFonts w:ascii="Times New Roman" w:hAnsi="Times New Roman" w:cs="Times New Roman"/>
        </w:rPr>
        <w:t xml:space="preserve"> points</w:t>
      </w:r>
      <w:r w:rsidRPr="00BD1DBE">
        <w:rPr>
          <w:rFonts w:ascii="Times New Roman" w:hAnsi="Times New Roman" w:cs="Times New Roman"/>
        </w:rPr>
        <w:t xml:space="preserve"> every quarter or part thereof</w:t>
      </w:r>
      <w:r w:rsidR="005402EF" w:rsidRPr="00BD1DBE">
        <w:rPr>
          <w:rFonts w:ascii="Times New Roman" w:hAnsi="Times New Roman" w:cs="Times New Roman"/>
        </w:rPr>
        <w:t>)</w:t>
      </w:r>
    </w:p>
    <w:p w:rsidR="005402EF" w:rsidRPr="00BD1DBE" w:rsidRDefault="005402EF" w:rsidP="005402EF">
      <w:pPr>
        <w:pStyle w:val="ListParagraph"/>
        <w:ind w:left="1440"/>
        <w:rPr>
          <w:rFonts w:ascii="Times New Roman" w:hAnsi="Times New Roman" w:cs="Times New Roman"/>
        </w:rPr>
      </w:pPr>
      <w:r w:rsidRPr="00BD1DBE">
        <w:rPr>
          <w:rFonts w:ascii="Times New Roman" w:hAnsi="Times New Roman" w:cs="Times New Roman"/>
        </w:rPr>
        <w:tab/>
      </w:r>
      <w:r w:rsidR="00FF36D7" w:rsidRPr="00BD1DBE">
        <w:rPr>
          <w:rFonts w:ascii="Times New Roman" w:hAnsi="Times New Roman" w:cs="Times New Roman"/>
        </w:rPr>
        <w:t>or</w:t>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t xml:space="preserve">    Whichever is higher</w:t>
      </w:r>
    </w:p>
    <w:p w:rsidR="005402EF" w:rsidRPr="00BD1DBE" w:rsidRDefault="005402EF" w:rsidP="005402EF">
      <w:pPr>
        <w:pStyle w:val="ListParagraph"/>
        <w:numPr>
          <w:ilvl w:val="1"/>
          <w:numId w:val="18"/>
        </w:numPr>
        <w:spacing w:after="200" w:afterAutospacing="0"/>
        <w:jc w:val="left"/>
        <w:rPr>
          <w:rFonts w:ascii="Times New Roman" w:hAnsi="Times New Roman" w:cs="Times New Roman"/>
        </w:rPr>
      </w:pPr>
      <w:r w:rsidRPr="00BD1DBE">
        <w:rPr>
          <w:rFonts w:ascii="Times New Roman" w:hAnsi="Times New Roman" w:cs="Times New Roman"/>
        </w:rPr>
        <w:t xml:space="preserve">The tax on the transaction value </w:t>
      </w:r>
      <w:r w:rsidRPr="00BD1DBE">
        <w:rPr>
          <w:rFonts w:ascii="Times New Roman" w:hAnsi="Times New Roman" w:cs="Times New Roman"/>
        </w:rPr>
        <w:tab/>
      </w:r>
      <w:r w:rsidR="00FF36D7" w:rsidRPr="00BD1DBE">
        <w:rPr>
          <w:rFonts w:ascii="Times New Roman" w:hAnsi="Times New Roman" w:cs="Times New Roman"/>
        </w:rPr>
        <w:t>of such Capital Goods</w:t>
      </w:r>
      <w:r w:rsidRPr="00BD1DBE">
        <w:rPr>
          <w:rFonts w:ascii="Times New Roman" w:hAnsi="Times New Roman" w:cs="Times New Roman"/>
        </w:rPr>
        <w:tab/>
      </w:r>
      <w:r w:rsidRPr="00BD1DBE">
        <w:rPr>
          <w:rFonts w:ascii="Times New Roman" w:hAnsi="Times New Roman" w:cs="Times New Roman"/>
        </w:rPr>
        <w:tab/>
      </w:r>
    </w:p>
    <w:p w:rsidR="00EB5F51" w:rsidRDefault="005402EF" w:rsidP="00EB5F51">
      <w:pPr>
        <w:ind w:left="720" w:firstLine="0"/>
        <w:rPr>
          <w:rFonts w:ascii="Times New Roman" w:hAnsi="Times New Roman" w:cs="Times New Roman"/>
        </w:rPr>
      </w:pPr>
      <w:r w:rsidRPr="00BD1DBE">
        <w:rPr>
          <w:rStyle w:val="Heading4Char"/>
          <w:rFonts w:ascii="Times New Roman" w:hAnsi="Times New Roman" w:cs="Times New Roman"/>
        </w:rPr>
        <w:t xml:space="preserve">Note: </w:t>
      </w:r>
      <w:r w:rsidRPr="00BD1DBE">
        <w:rPr>
          <w:rFonts w:ascii="Times New Roman" w:hAnsi="Times New Roman" w:cs="Times New Roman"/>
        </w:rPr>
        <w:t xml:space="preserve">But if refractory bricks, moulds &amp; dies, jigs &amp; fixtures are supplied as scrap, </w:t>
      </w:r>
      <w:r w:rsidR="00FF36D7" w:rsidRPr="00BD1DBE">
        <w:rPr>
          <w:rFonts w:ascii="Times New Roman" w:hAnsi="Times New Roman" w:cs="Times New Roman"/>
        </w:rPr>
        <w:t>then tax may</w:t>
      </w:r>
      <w:r w:rsidRPr="00BD1DBE">
        <w:rPr>
          <w:rFonts w:ascii="Times New Roman" w:hAnsi="Times New Roman" w:cs="Times New Roman"/>
        </w:rPr>
        <w:t xml:space="preserve"> be</w:t>
      </w:r>
      <w:r w:rsidR="00FF36D7" w:rsidRPr="00BD1DBE">
        <w:rPr>
          <w:rFonts w:ascii="Times New Roman" w:hAnsi="Times New Roman" w:cs="Times New Roman"/>
        </w:rPr>
        <w:t xml:space="preserve"> paid on the transaction value as per Section 15</w:t>
      </w:r>
    </w:p>
    <w:p w:rsidR="00C903D7" w:rsidRPr="003B0214" w:rsidRDefault="00C903D7" w:rsidP="005E62C9">
      <w:pPr>
        <w:ind w:firstLine="0"/>
        <w:rPr>
          <w:rFonts w:ascii="Times New Roman" w:hAnsi="Times New Roman" w:cs="Times New Roman"/>
          <w:i/>
          <w:sz w:val="24"/>
          <w:szCs w:val="24"/>
        </w:rPr>
      </w:pPr>
      <w:r w:rsidRPr="003B0214">
        <w:rPr>
          <w:rFonts w:ascii="Times New Roman" w:hAnsi="Times New Roman" w:cs="Times New Roman"/>
          <w:i/>
          <w:sz w:val="24"/>
          <w:szCs w:val="24"/>
          <w:lang w:val="en-IN"/>
        </w:rPr>
        <w:t>To summarize, the credit of input tax can be taken as and when the person applies for the</w:t>
      </w:r>
      <w:r w:rsidR="00D47957">
        <w:rPr>
          <w:rFonts w:ascii="Times New Roman" w:hAnsi="Times New Roman" w:cs="Times New Roman"/>
          <w:i/>
          <w:sz w:val="24"/>
          <w:szCs w:val="24"/>
          <w:lang w:val="en-IN"/>
        </w:rPr>
        <w:t xml:space="preserve"> </w:t>
      </w:r>
      <w:r w:rsidRPr="003B0214">
        <w:rPr>
          <w:rFonts w:ascii="Times New Roman" w:hAnsi="Times New Roman" w:cs="Times New Roman"/>
          <w:i/>
          <w:sz w:val="24"/>
          <w:szCs w:val="24"/>
          <w:lang w:val="en-IN"/>
        </w:rPr>
        <w:t>registration but the entitlement of credit of inputs would be from the day liability to tax arises.</w:t>
      </w:r>
    </w:p>
    <w:p w:rsidR="008B2E1F" w:rsidRPr="007A15CE" w:rsidRDefault="00244193" w:rsidP="00D845B2">
      <w:pPr>
        <w:pStyle w:val="Heading1"/>
        <w:ind w:left="0" w:firstLine="0"/>
        <w:rPr>
          <w:rFonts w:ascii="Times New Roman" w:hAnsi="Times New Roman" w:cs="Times New Roman"/>
          <w:sz w:val="24"/>
          <w:szCs w:val="24"/>
        </w:rPr>
      </w:pPr>
      <w:r>
        <w:rPr>
          <w:rFonts w:ascii="Times New Roman" w:hAnsi="Times New Roman" w:cs="Times New Roman"/>
          <w:sz w:val="24"/>
          <w:szCs w:val="24"/>
        </w:rPr>
        <w:t>ITC on JOB Work:</w:t>
      </w:r>
    </w:p>
    <w:p w:rsidR="009F4D34" w:rsidRPr="00BD1DBE" w:rsidRDefault="00EB72C1" w:rsidP="00B9205A">
      <w:pPr>
        <w:pStyle w:val="ListParagraph"/>
        <w:numPr>
          <w:ilvl w:val="0"/>
          <w:numId w:val="17"/>
        </w:numPr>
        <w:spacing w:after="200" w:afterAutospacing="0"/>
        <w:ind w:left="720"/>
        <w:rPr>
          <w:rFonts w:ascii="Times New Roman" w:hAnsi="Times New Roman" w:cs="Times New Roman"/>
        </w:rPr>
      </w:pPr>
      <w:r w:rsidRPr="00EB72C1">
        <w:rPr>
          <w:rFonts w:ascii="Times New Roman" w:hAnsi="Times New Roman" w:cs="Times New Roman"/>
          <w:noProof/>
          <w:lang w:val="en-IN" w:eastAsia="en-IN"/>
        </w:rPr>
        <w:pict>
          <v:roundrect id="_x0000_s1038" style="position:absolute;left:0;text-align:left;margin-left:376.85pt;margin-top:55.85pt;width:95.15pt;height:28.2pt;z-index:251671552" arcsize="10923f">
            <v:textbox style="mso-next-textbox:#_x0000_s1038">
              <w:txbxContent>
                <w:p w:rsidR="00D742B2" w:rsidRDefault="00D742B2" w:rsidP="00B9205A">
                  <w:pPr>
                    <w:ind w:left="0" w:firstLine="0"/>
                  </w:pPr>
                  <w:r>
                    <w:t>Principal U/S 143</w:t>
                  </w:r>
                </w:p>
              </w:txbxContent>
            </v:textbox>
          </v:roundrect>
        </w:pict>
      </w:r>
      <w:r w:rsidRPr="00EB72C1">
        <w:rPr>
          <w:rFonts w:ascii="Times New Roman" w:hAnsi="Times New Roman" w:cs="Times New Roman"/>
          <w:noProof/>
          <w:lang w:val="en-IN" w:eastAsia="en-IN"/>
        </w:rPr>
        <w:pict>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_x0000_s1034" type="#_x0000_t96" style="position:absolute;left:0;text-align:left;margin-left:201.75pt;margin-top:55.85pt;width:33.15pt;height:31.4pt;z-index:251667456"/>
        </w:pict>
      </w:r>
      <w:r w:rsidR="00B9205A" w:rsidRPr="00BD1DBE">
        <w:rPr>
          <w:rFonts w:ascii="Times New Roman" w:hAnsi="Times New Roman" w:cs="Times New Roman"/>
        </w:rPr>
        <w:t xml:space="preserve">Principal referred u/s 143 shall take ITC on Inputs/Capital Goods sent to job worker </w:t>
      </w:r>
      <w:r w:rsidR="007A15CE">
        <w:rPr>
          <w:rFonts w:ascii="Times New Roman" w:hAnsi="Times New Roman" w:cs="Times New Roman"/>
        </w:rPr>
        <w:t>either D</w:t>
      </w:r>
      <w:r w:rsidR="009F4D34" w:rsidRPr="00BD1DBE">
        <w:rPr>
          <w:rFonts w:ascii="Times New Roman" w:hAnsi="Times New Roman" w:cs="Times New Roman"/>
        </w:rPr>
        <w:t xml:space="preserve">irectly or through Principal’s Place of Business </w:t>
      </w:r>
      <w:r w:rsidR="00B9205A" w:rsidRPr="00BD1DBE">
        <w:rPr>
          <w:rFonts w:ascii="Times New Roman" w:hAnsi="Times New Roman" w:cs="Times New Roman"/>
        </w:rPr>
        <w:t xml:space="preserve">provided within </w:t>
      </w:r>
      <w:r w:rsidR="00B9205A" w:rsidRPr="00244193">
        <w:rPr>
          <w:rFonts w:ascii="Times New Roman" w:hAnsi="Times New Roman" w:cs="Times New Roman"/>
          <w:i/>
          <w:caps/>
        </w:rPr>
        <w:t>time limits</w:t>
      </w:r>
      <w:r w:rsidR="00B9205A" w:rsidRPr="00BD1DBE">
        <w:rPr>
          <w:rFonts w:ascii="Times New Roman" w:hAnsi="Times New Roman" w:cs="Times New Roman"/>
        </w:rPr>
        <w:t xml:space="preserve"> the job worker supplies back to Principal’s Place of business else it is </w:t>
      </w:r>
      <w:r w:rsidR="00B9205A" w:rsidRPr="00244193">
        <w:rPr>
          <w:rFonts w:ascii="Times New Roman" w:hAnsi="Times New Roman" w:cs="Times New Roman"/>
          <w:i/>
          <w:caps/>
        </w:rPr>
        <w:t>deemed as Supply</w:t>
      </w:r>
      <w:r w:rsidR="00B9205A" w:rsidRPr="00BD1DBE">
        <w:rPr>
          <w:rFonts w:ascii="Times New Roman" w:hAnsi="Times New Roman" w:cs="Times New Roman"/>
        </w:rPr>
        <w:t xml:space="preserve"> of Input/ Capital goods in the hands of Principal.</w:t>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p>
    <w:p w:rsidR="009F4D34" w:rsidRPr="00BD1DBE" w:rsidRDefault="00EB72C1" w:rsidP="009F4D34">
      <w:pPr>
        <w:pStyle w:val="ListParagraph"/>
        <w:spacing w:after="200" w:afterAutospacing="0"/>
        <w:ind w:firstLine="0"/>
        <w:rPr>
          <w:rFonts w:ascii="Times New Roman" w:hAnsi="Times New Roman" w:cs="Times New Roman"/>
        </w:rPr>
      </w:pPr>
      <w:r w:rsidRPr="00EB72C1">
        <w:rPr>
          <w:rFonts w:ascii="Times New Roman" w:hAnsi="Times New Roman" w:cs="Times New Roman"/>
          <w:noProof/>
          <w:lang w:val="en-IN" w:eastAsia="en-IN"/>
        </w:rPr>
        <w:pict>
          <v:shapetype id="_x0000_t32" coordsize="21600,21600" o:spt="32" o:oned="t" path="m,l21600,21600e" filled="f">
            <v:path arrowok="t" fillok="f" o:connecttype="none"/>
            <o:lock v:ext="edit" shapetype="t"/>
          </v:shapetype>
          <v:shape id="_x0000_s1035" type="#_x0000_t32" style="position:absolute;left:0;text-align:left;margin-left:239.35pt;margin-top:10.4pt;width:132.8pt;height:0;z-index:251668480" o:connectortype="straight">
            <v:stroke endarrow="block"/>
          </v:shape>
        </w:pict>
      </w:r>
    </w:p>
    <w:p w:rsidR="009F4D34" w:rsidRPr="00BD1DBE" w:rsidRDefault="009F4D34" w:rsidP="009F4D34">
      <w:pPr>
        <w:pStyle w:val="ListParagraph"/>
        <w:spacing w:after="200" w:afterAutospacing="0"/>
        <w:ind w:firstLine="0"/>
        <w:rPr>
          <w:rFonts w:ascii="Times New Roman" w:hAnsi="Times New Roman" w:cs="Times New Roman"/>
        </w:rPr>
      </w:pPr>
    </w:p>
    <w:p w:rsidR="009F4D34" w:rsidRPr="00BD1DBE" w:rsidRDefault="009F4D34" w:rsidP="009F4D34">
      <w:pPr>
        <w:pStyle w:val="ListParagraph"/>
        <w:spacing w:after="200" w:afterAutospacing="0"/>
        <w:ind w:firstLine="0"/>
        <w:rPr>
          <w:rFonts w:ascii="Times New Roman" w:hAnsi="Times New Roman" w:cs="Times New Roman"/>
        </w:rPr>
      </w:pPr>
    </w:p>
    <w:p w:rsidR="00B9205A" w:rsidRPr="00BD1DBE" w:rsidRDefault="00EB72C1" w:rsidP="009F4D34">
      <w:pPr>
        <w:pStyle w:val="ListParagraph"/>
        <w:spacing w:after="200" w:afterAutospacing="0"/>
        <w:ind w:firstLine="0"/>
        <w:rPr>
          <w:rFonts w:ascii="Times New Roman" w:hAnsi="Times New Roman" w:cs="Times New Roman"/>
        </w:rPr>
      </w:pPr>
      <w:r w:rsidRPr="00EB72C1">
        <w:rPr>
          <w:rFonts w:ascii="Times New Roman" w:hAnsi="Times New Roman" w:cs="Times New Roman"/>
          <w:noProof/>
          <w:lang w:val="en-IN" w:eastAsia="en-IN"/>
        </w:rPr>
        <w:pict>
          <v:shape id="_x0000_s1036" type="#_x0000_t32" style="position:absolute;left:0;text-align:left;margin-left:261.8pt;margin-top:12.05pt;width:110.35pt;height:0;z-index:251669504" o:connectortype="straight">
            <v:stroke endarrow="block"/>
          </v:shape>
        </w:pict>
      </w:r>
      <w:r w:rsidRPr="00EB72C1">
        <w:rPr>
          <w:rFonts w:ascii="Times New Roman" w:hAnsi="Times New Roman" w:cs="Times New Roman"/>
          <w:noProof/>
          <w:lang w:val="en-IN" w:eastAsia="en-IN"/>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37" type="#_x0000_t176" style="position:absolute;left:0;text-align:left;margin-left:372.15pt;margin-top:5.55pt;width:109.55pt;height:39.3pt;z-index:251670528">
            <v:textbox style="mso-next-textbox:#_x0000_s1037">
              <w:txbxContent>
                <w:p w:rsidR="00D742B2" w:rsidRDefault="00D742B2" w:rsidP="00B9205A">
                  <w:pPr>
                    <w:ind w:left="0" w:firstLine="0"/>
                  </w:pPr>
                  <w:r>
                    <w:t>Principal’s                 “Place of Business”</w:t>
                  </w:r>
                </w:p>
              </w:txbxContent>
            </v:textbox>
          </v:shape>
        </w:pict>
      </w:r>
      <w:r w:rsidRPr="00EB72C1">
        <w:rPr>
          <w:rFonts w:ascii="Times New Roman" w:hAnsi="Times New Roman" w:cs="Times New Roman"/>
          <w:noProof/>
          <w:lang w:val="en-IN" w:eastAsia="en-IN"/>
        </w:rPr>
        <w:pict>
          <v:shapetype id="_x0000_t91" coordsize="21600,21600" o:spt="91" adj="15126,2912" path="m21600,6079l@0,0@0@1,12427@1qx,12158l,21600@4,21600@4,12158qy12427@2l@0@2@0,12158xe">
            <v:stroke joinstyle="miter"/>
            <v:formulas>
              <v:f eqn="val #0"/>
              <v:f eqn="val #1"/>
              <v:f eqn="sum 12158 0 #1"/>
              <v:f eqn="sum @2 0 #1"/>
              <v:f eqn="prod @3 32768 32059"/>
              <v:f eqn="prod @4 1 2"/>
              <v:f eqn="sum 21600 0 #0"/>
              <v:f eqn="prod @6 #1 6079"/>
              <v:f eqn="sum @7 #0 0"/>
            </v:formulas>
            <v:path o:connecttype="custom" o:connectlocs="@0,0;@0,12158;@5,21600;21600,6079" o:connectangles="270,90,90,0" textboxrect="12427,@1,@8,@2;0,12158,@4,21600"/>
            <v:handles>
              <v:h position="#0,#1" xrange="12427,21600" yrange="0,6079"/>
            </v:handles>
          </v:shapetype>
          <v:shape id="_x0000_s1031" type="#_x0000_t91" style="position:absolute;left:0;text-align:left;margin-left:339.15pt;margin-top:13.45pt;width:27.05pt;height:89.85pt;rotation:90;z-index:251664384"/>
        </w:pict>
      </w:r>
      <w:r w:rsidRPr="00EB72C1">
        <w:rPr>
          <w:rFonts w:ascii="Times New Roman" w:hAnsi="Times New Roman" w:cs="Times New Roman"/>
          <w:noProof/>
          <w:lang w:val="en-IN" w:eastAsia="en-IN"/>
        </w:rPr>
        <w:pict>
          <v:shape id="_x0000_s1030" type="#_x0000_t91" style="position:absolute;left:0;text-align:left;margin-left:124.45pt;margin-top:5.55pt;width:28.15pt;height:62.75pt;z-index:251663360"/>
        </w:pict>
      </w:r>
      <w:r w:rsidR="00B9205A" w:rsidRPr="00BD1DBE">
        <w:rPr>
          <w:rFonts w:ascii="Times New Roman" w:hAnsi="Times New Roman" w:cs="Times New Roman"/>
        </w:rPr>
        <w:tab/>
      </w:r>
      <w:r w:rsidR="00B9205A" w:rsidRPr="00BD1DBE">
        <w:rPr>
          <w:rFonts w:ascii="Times New Roman" w:hAnsi="Times New Roman" w:cs="Times New Roman"/>
        </w:rPr>
        <w:tab/>
      </w:r>
      <w:r w:rsidR="00D845B2" w:rsidRPr="00BD1DBE">
        <w:rPr>
          <w:rFonts w:ascii="Times New Roman" w:hAnsi="Times New Roman" w:cs="Times New Roman"/>
        </w:rPr>
        <w:tab/>
      </w:r>
      <w:r w:rsidR="00D845B2" w:rsidRPr="00BD1DBE">
        <w:rPr>
          <w:rFonts w:ascii="Times New Roman" w:hAnsi="Times New Roman" w:cs="Times New Roman"/>
        </w:rPr>
        <w:tab/>
      </w:r>
      <w:r w:rsidR="009F4D34" w:rsidRPr="00BD1DBE">
        <w:rPr>
          <w:rFonts w:ascii="Times New Roman" w:hAnsi="Times New Roman" w:cs="Times New Roman"/>
          <w:noProof/>
        </w:rPr>
        <w:drawing>
          <wp:inline distT="0" distB="0" distL="0" distR="0">
            <wp:extent cx="1126067" cy="897466"/>
            <wp:effectExtent l="0" t="0" r="0" b="0"/>
            <wp:docPr id="14" name="Picture 14" descr="C:\Program Files (x86)\Microsoft Office\MEDIA\CAGCAT10\j028536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85360.wmf"/>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43452" cy="911322"/>
                    </a:xfrm>
                    <a:prstGeom prst="rect">
                      <a:avLst/>
                    </a:prstGeom>
                    <a:noFill/>
                    <a:ln>
                      <a:noFill/>
                    </a:ln>
                  </pic:spPr>
                </pic:pic>
              </a:graphicData>
            </a:graphic>
          </wp:inline>
        </w:drawing>
      </w:r>
      <w:r w:rsidR="00B9205A" w:rsidRPr="00BD1DBE">
        <w:rPr>
          <w:rFonts w:ascii="Times New Roman" w:hAnsi="Times New Roman" w:cs="Times New Roman"/>
        </w:rPr>
        <w:tab/>
      </w:r>
      <w:r w:rsidR="00D845B2" w:rsidRPr="00BD1DBE">
        <w:rPr>
          <w:rFonts w:ascii="Times New Roman" w:hAnsi="Times New Roman" w:cs="Times New Roman"/>
        </w:rPr>
        <w:tab/>
      </w:r>
    </w:p>
    <w:p w:rsidR="007A15CE" w:rsidRDefault="00EB72C1" w:rsidP="00B9205A">
      <w:pPr>
        <w:ind w:left="4320" w:firstLine="60"/>
        <w:rPr>
          <w:rFonts w:ascii="Times New Roman" w:hAnsi="Times New Roman" w:cs="Times New Roman"/>
        </w:rPr>
      </w:pPr>
      <w:r w:rsidRPr="00EB72C1">
        <w:rPr>
          <w:rFonts w:ascii="Times New Roman" w:hAnsi="Times New Roman" w:cs="Times New Roman"/>
          <w:noProof/>
          <w:lang w:val="en-IN" w:eastAsia="en-IN"/>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3" type="#_x0000_t13" style="position:absolute;left:0;text-align:left;margin-left:206pt;margin-top:12.55pt;width:108pt;height:19.05pt;z-index:251666432"/>
        </w:pict>
      </w:r>
      <w:r w:rsidRPr="00EB72C1">
        <w:rPr>
          <w:rFonts w:ascii="Times New Roman" w:hAnsi="Times New Roman" w:cs="Times New Roman"/>
          <w:noProof/>
          <w:lang w:val="en-IN" w:eastAsia="en-IN"/>
        </w:rPr>
        <w:pi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032" type="#_x0000_t16" style="position:absolute;left:0;text-align:left;margin-left:65.35pt;margin-top:6.55pt;width:117.75pt;height:28.55pt;z-index:251665408">
            <v:textbox style="mso-next-textbox:#_x0000_s1032">
              <w:txbxContent>
                <w:p w:rsidR="00D742B2" w:rsidRDefault="00D742B2" w:rsidP="00D845B2">
                  <w:pPr>
                    <w:ind w:left="0" w:firstLine="0"/>
                  </w:pPr>
                  <w:r>
                    <w:t>Inputs/Capital Goods</w:t>
                  </w:r>
                </w:p>
              </w:txbxContent>
            </v:textbox>
          </v:shape>
        </w:pict>
      </w:r>
      <w:r w:rsidR="00B9205A" w:rsidRPr="00BD1DBE">
        <w:rPr>
          <w:rFonts w:ascii="Times New Roman" w:hAnsi="Times New Roman" w:cs="Times New Roman"/>
        </w:rPr>
        <w:t xml:space="preserve">Directly            </w:t>
      </w:r>
      <w:r w:rsidR="00D845B2" w:rsidRPr="00BD1DBE">
        <w:rPr>
          <w:rFonts w:ascii="Times New Roman" w:hAnsi="Times New Roman" w:cs="Times New Roman"/>
        </w:rPr>
        <w:tab/>
      </w:r>
      <w:r w:rsidR="00B9205A" w:rsidRPr="00BD1DBE">
        <w:rPr>
          <w:rFonts w:ascii="Times New Roman" w:hAnsi="Times New Roman" w:cs="Times New Roman"/>
          <w:noProof/>
        </w:rPr>
        <w:drawing>
          <wp:inline distT="0" distB="0" distL="0" distR="0">
            <wp:extent cx="970059" cy="596348"/>
            <wp:effectExtent l="19050" t="0" r="1491" b="0"/>
            <wp:docPr id="11" name="Picture 13" descr="C:\Program Files (x86)\Microsoft Office\MEDIA\CAGCAT10\j024069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240695.wm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791" cy="598028"/>
                    </a:xfrm>
                    <a:prstGeom prst="rect">
                      <a:avLst/>
                    </a:prstGeom>
                    <a:noFill/>
                    <a:ln>
                      <a:noFill/>
                    </a:ln>
                  </pic:spPr>
                </pic:pic>
              </a:graphicData>
            </a:graphic>
          </wp:inline>
        </w:drawing>
      </w:r>
      <w:r w:rsidR="00B9205A" w:rsidRPr="00BD1DBE">
        <w:rPr>
          <w:rFonts w:ascii="Times New Roman" w:hAnsi="Times New Roman" w:cs="Times New Roman"/>
        </w:rPr>
        <w:tab/>
      </w:r>
      <w:r w:rsidR="00B9205A" w:rsidRPr="00BD1DBE">
        <w:rPr>
          <w:rFonts w:ascii="Times New Roman" w:hAnsi="Times New Roman" w:cs="Times New Roman"/>
        </w:rPr>
        <w:tab/>
      </w:r>
    </w:p>
    <w:p w:rsidR="00B9205A" w:rsidRDefault="00D82E3E" w:rsidP="00B9205A">
      <w:pPr>
        <w:ind w:left="4320" w:firstLine="60"/>
        <w:rPr>
          <w:rFonts w:ascii="Times New Roman" w:hAnsi="Times New Roman" w:cs="Times New Roman"/>
        </w:rPr>
      </w:pPr>
      <w:r>
        <w:rPr>
          <w:rFonts w:ascii="Times New Roman" w:hAnsi="Times New Roman" w:cs="Times New Roman"/>
        </w:rPr>
        <w:tab/>
      </w:r>
      <w:r w:rsidR="00D845B2" w:rsidRPr="00BD1DBE">
        <w:rPr>
          <w:rFonts w:ascii="Times New Roman" w:hAnsi="Times New Roman" w:cs="Times New Roman"/>
        </w:rPr>
        <w:tab/>
      </w:r>
      <w:r w:rsidR="007A15CE">
        <w:rPr>
          <w:rFonts w:ascii="Times New Roman" w:hAnsi="Times New Roman" w:cs="Times New Roman"/>
        </w:rPr>
        <w:tab/>
      </w:r>
      <w:r w:rsidR="00B9205A" w:rsidRPr="00BD1DBE">
        <w:rPr>
          <w:rFonts w:ascii="Times New Roman" w:hAnsi="Times New Roman" w:cs="Times New Roman"/>
        </w:rPr>
        <w:t>{JOB WORKER}</w:t>
      </w:r>
    </w:p>
    <w:p w:rsidR="00D82E3E" w:rsidRDefault="00D82E3E" w:rsidP="00B9205A">
      <w:pPr>
        <w:ind w:left="4320" w:firstLine="60"/>
        <w:rPr>
          <w:rFonts w:ascii="Times New Roman" w:hAnsi="Times New Roman" w:cs="Times New Roman"/>
        </w:rPr>
      </w:pPr>
    </w:p>
    <w:p w:rsidR="00D82E3E" w:rsidRDefault="00D82E3E" w:rsidP="00B9205A">
      <w:pPr>
        <w:ind w:left="4320" w:firstLine="60"/>
        <w:rPr>
          <w:rFonts w:ascii="Times New Roman" w:hAnsi="Times New Roman" w:cs="Times New Roman"/>
        </w:rPr>
      </w:pPr>
    </w:p>
    <w:p w:rsidR="007A15CE" w:rsidRPr="007A15CE" w:rsidRDefault="007A15CE" w:rsidP="007A15CE">
      <w:pPr>
        <w:pStyle w:val="Heading2"/>
        <w:rPr>
          <w:rFonts w:ascii="Times New Roman" w:hAnsi="Times New Roman" w:cs="Times New Roman"/>
          <w:sz w:val="24"/>
          <w:szCs w:val="24"/>
        </w:rPr>
      </w:pPr>
      <w:r w:rsidRPr="007A15CE">
        <w:rPr>
          <w:rFonts w:ascii="Times New Roman" w:hAnsi="Times New Roman" w:cs="Times New Roman"/>
          <w:sz w:val="24"/>
          <w:szCs w:val="24"/>
        </w:rPr>
        <w:lastRenderedPageBreak/>
        <w:t>Time Limits</w:t>
      </w:r>
      <w:r w:rsidR="00244193">
        <w:rPr>
          <w:rFonts w:ascii="Times New Roman" w:hAnsi="Times New Roman" w:cs="Times New Roman"/>
          <w:sz w:val="24"/>
          <w:szCs w:val="24"/>
        </w:rPr>
        <w:t>:</w:t>
      </w:r>
    </w:p>
    <w:p w:rsidR="007A15CE" w:rsidRPr="007A15CE" w:rsidRDefault="007A15CE" w:rsidP="007A15CE">
      <w:pPr>
        <w:pStyle w:val="ListParagraph"/>
        <w:spacing w:after="200" w:afterAutospacing="0"/>
        <w:ind w:firstLine="0"/>
        <w:rPr>
          <w:rFonts w:ascii="Times New Roman" w:hAnsi="Times New Roman" w:cs="Times New Roman"/>
          <w:lang w:val="en-IN"/>
        </w:rPr>
      </w:pPr>
    </w:p>
    <w:p w:rsidR="00CF7E88" w:rsidRPr="00FA2418" w:rsidRDefault="00EB72C1" w:rsidP="00CF7E88">
      <w:pPr>
        <w:pStyle w:val="ListParagraph"/>
        <w:numPr>
          <w:ilvl w:val="0"/>
          <w:numId w:val="17"/>
        </w:numPr>
        <w:spacing w:after="200" w:afterAutospacing="0"/>
        <w:ind w:left="720"/>
        <w:rPr>
          <w:rFonts w:ascii="Times New Roman" w:hAnsi="Times New Roman" w:cs="Times New Roman"/>
          <w:lang w:val="en-IN"/>
        </w:rPr>
      </w:pPr>
      <w:r>
        <w:rPr>
          <w:rFonts w:ascii="Times New Roman" w:hAnsi="Times New Roman" w:cs="Times New Roman"/>
          <w:noProof/>
        </w:rPr>
        <w:pict>
          <v:shape id="_x0000_s1045" type="#_x0000_t96" style="position:absolute;left:0;text-align:left;margin-left:336.55pt;margin-top:44.1pt;width:44.95pt;height:32.3pt;z-index:251678720"/>
        </w:pict>
      </w:r>
      <w:r w:rsidR="00CF7E88" w:rsidRPr="00FA2418">
        <w:rPr>
          <w:rFonts w:ascii="Times New Roman" w:hAnsi="Times New Roman" w:cs="Times New Roman"/>
        </w:rPr>
        <w:t>Time limits on inputs sent for job work is that Job worker has to send back the inputs received by him within 1 year to th</w:t>
      </w:r>
      <w:r w:rsidR="0021723B">
        <w:rPr>
          <w:rFonts w:ascii="Times New Roman" w:hAnsi="Times New Roman" w:cs="Times New Roman"/>
        </w:rPr>
        <w:t xml:space="preserve">e Principal’s place of business. </w:t>
      </w:r>
      <w:r w:rsidR="00CF7E88" w:rsidRPr="00FA2418">
        <w:rPr>
          <w:rFonts w:ascii="Times New Roman" w:hAnsi="Times New Roman" w:cs="Times New Roman"/>
        </w:rPr>
        <w:t xml:space="preserve">Likewise capital goods should be sent </w:t>
      </w:r>
      <w:r w:rsidR="007A15CE" w:rsidRPr="00FA2418">
        <w:rPr>
          <w:rFonts w:ascii="Times New Roman" w:hAnsi="Times New Roman" w:cs="Times New Roman"/>
        </w:rPr>
        <w:t xml:space="preserve">back </w:t>
      </w:r>
      <w:r w:rsidR="00CF7E88" w:rsidRPr="00FA2418">
        <w:rPr>
          <w:rFonts w:ascii="Times New Roman" w:hAnsi="Times New Roman" w:cs="Times New Roman"/>
        </w:rPr>
        <w:t>within 3 years</w:t>
      </w:r>
    </w:p>
    <w:p w:rsidR="00B9205A" w:rsidRPr="00BD1DBE" w:rsidRDefault="00EB72C1" w:rsidP="00B9205A">
      <w:pPr>
        <w:rPr>
          <w:rFonts w:ascii="Times New Roman" w:hAnsi="Times New Roman" w:cs="Times New Roman"/>
        </w:rPr>
      </w:pPr>
      <w:r>
        <w:rPr>
          <w:rFonts w:ascii="Times New Roman" w:hAnsi="Times New Roman" w:cs="Times New Roman"/>
          <w:noProof/>
        </w:rPr>
        <w:pict>
          <v:shape id="_x0000_s1043" type="#_x0000_t202" style="position:absolute;left:0;text-align:left;margin-left:244.2pt;margin-top:11.15pt;width:49.45pt;height:18.8pt;z-index:251676672">
            <v:textbox>
              <w:txbxContent>
                <w:p w:rsidR="00D742B2" w:rsidRDefault="00D742B2" w:rsidP="00B9205A">
                  <w:pPr>
                    <w:ind w:left="0" w:firstLine="0"/>
                  </w:pPr>
                  <w:r>
                    <w:t>1 Year</w:t>
                  </w:r>
                </w:p>
              </w:txbxContent>
            </v:textbox>
          </v:shape>
        </w:pict>
      </w:r>
    </w:p>
    <w:p w:rsidR="00B9205A" w:rsidRPr="00BD1DBE" w:rsidRDefault="00EB72C1" w:rsidP="00B9205A">
      <w:pPr>
        <w:rPr>
          <w:rFonts w:ascii="Times New Roman" w:hAnsi="Times New Roman" w:cs="Times New Roman"/>
        </w:rPr>
      </w:pPr>
      <w:r>
        <w:rPr>
          <w:rFonts w:ascii="Times New Roman" w:hAnsi="Times New Roman" w:cs="Times New Roman"/>
          <w:noProof/>
        </w:rPr>
        <w:pict>
          <v:shape id="_x0000_s1044" type="#_x0000_t202" style="position:absolute;left:0;text-align:left;margin-left:244.2pt;margin-top:81.75pt;width:50.7pt;height:20.7pt;z-index:251677696">
            <v:textbox>
              <w:txbxContent>
                <w:p w:rsidR="00D742B2" w:rsidRDefault="00D742B2" w:rsidP="00B9205A">
                  <w:pPr>
                    <w:ind w:left="0" w:firstLine="0"/>
                  </w:pPr>
                  <w:r>
                    <w:t>3 Years</w:t>
                  </w:r>
                </w:p>
              </w:txbxContent>
            </v:textbox>
          </v:shape>
        </w:pict>
      </w:r>
      <w:r>
        <w:rPr>
          <w:rFonts w:ascii="Times New Roman" w:hAnsi="Times New Roman" w:cs="Times New Roman"/>
          <w:noProof/>
        </w:rPr>
        <w:pict>
          <v:shape id="_x0000_s1041" type="#_x0000_t202" style="position:absolute;left:0;text-align:left;margin-left:145.9pt;margin-top:11.5pt;width:1in;height:20.8pt;z-index:251674624">
            <v:textbox>
              <w:txbxContent>
                <w:p w:rsidR="00D742B2" w:rsidRDefault="00D742B2" w:rsidP="00B9205A">
                  <w:pPr>
                    <w:ind w:left="0" w:firstLine="0"/>
                  </w:pPr>
                  <w:r>
                    <w:t>Inputs</w:t>
                  </w:r>
                </w:p>
              </w:txbxContent>
            </v:textbox>
          </v:shape>
        </w:pict>
      </w:r>
      <w:r>
        <w:rPr>
          <w:rFonts w:ascii="Times New Roman" w:hAnsi="Times New Roman" w:cs="Times New Roman"/>
          <w:noProof/>
        </w:rPr>
        <w:pict>
          <v:shape id="_x0000_s1042" type="#_x0000_t202" style="position:absolute;left:0;text-align:left;margin-left:135.2pt;margin-top:59.85pt;width:82.7pt;height:21.9pt;z-index:251675648">
            <v:textbox>
              <w:txbxContent>
                <w:p w:rsidR="00D742B2" w:rsidRDefault="00D742B2" w:rsidP="00B9205A">
                  <w:pPr>
                    <w:ind w:left="0" w:firstLine="0"/>
                  </w:pPr>
                  <w:r>
                    <w:t>Capital Goods</w:t>
                  </w:r>
                </w:p>
              </w:txbxContent>
            </v:textbox>
          </v:shape>
        </w:pict>
      </w:r>
      <w:r w:rsidRPr="00EB72C1">
        <w:rPr>
          <w:rFonts w:ascii="Times New Roman" w:hAnsi="Times New Roman" w:cs="Times New Roman"/>
          <w:noProof/>
          <w:lang w:val="en-IN" w:eastAsia="en-IN"/>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0" type="#_x0000_t34" style="position:absolute;left:0;text-align:left;margin-left:135.2pt;margin-top:51.6pt;width:182.2pt;height:26.95pt;z-index:251673600" o:connectortype="elbow" adj=",-385394,-19964">
            <v:stroke endarrow="block"/>
          </v:shape>
        </w:pict>
      </w:r>
      <w:r w:rsidRPr="00EB72C1">
        <w:rPr>
          <w:rFonts w:ascii="Times New Roman" w:hAnsi="Times New Roman" w:cs="Times New Roman"/>
          <w:noProof/>
          <w:lang w:val="en-IN" w:eastAsia="en-IN"/>
        </w:rPr>
        <w:pict>
          <v:shape id="_x0000_s1039" type="#_x0000_t34" style="position:absolute;left:0;text-align:left;margin-left:135.2pt;margin-top:11.5pt;width:182.2pt;height:28.8pt;flip:y;z-index:251672576" o:connectortype="elbow" adj=",352163,-19964">
            <v:stroke endarrow="block"/>
          </v:shape>
        </w:pict>
      </w:r>
      <w:r w:rsidR="00B9205A" w:rsidRPr="00BD1DBE">
        <w:rPr>
          <w:rFonts w:ascii="Times New Roman" w:hAnsi="Times New Roman" w:cs="Times New Roman"/>
          <w:noProof/>
        </w:rPr>
        <w:drawing>
          <wp:inline distT="0" distB="0" distL="0" distR="0">
            <wp:extent cx="970059" cy="776047"/>
            <wp:effectExtent l="0" t="0" r="0" b="0"/>
            <wp:docPr id="10" name="Picture 10" descr="C:\Program Files (x86)\Microsoft Office\MEDIA\CAGCAT10\j0240695.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240695.wmf"/>
                    <pic:cNvPicPr>
                      <a:picLocks noChangeAspect="1" noChangeArrowheads="1"/>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2791" cy="778232"/>
                    </a:xfrm>
                    <a:prstGeom prst="rect">
                      <a:avLst/>
                    </a:prstGeom>
                    <a:noFill/>
                    <a:ln>
                      <a:noFill/>
                    </a:ln>
                  </pic:spPr>
                </pic:pic>
              </a:graphicData>
            </a:graphic>
          </wp:inline>
        </w:drawing>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rPr>
        <w:tab/>
      </w:r>
      <w:r w:rsidR="00B9205A" w:rsidRPr="00BD1DBE">
        <w:rPr>
          <w:rFonts w:ascii="Times New Roman" w:hAnsi="Times New Roman" w:cs="Times New Roman"/>
          <w:noProof/>
        </w:rPr>
        <w:drawing>
          <wp:inline distT="0" distB="0" distL="0" distR="0">
            <wp:extent cx="818985" cy="1013393"/>
            <wp:effectExtent l="0" t="0" r="0" b="0"/>
            <wp:docPr id="1" name="Picture 11" descr="C:\Program Files (x86)\Microsoft Office\MEDIA\CAGCAT10\j028536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MEDIA\CAGCAT10\j0285360.wmf"/>
                    <pic:cNvPicPr>
                      <a:picLocks noChangeAspect="1" noChangeArrowheads="1"/>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1645" cy="1016684"/>
                    </a:xfrm>
                    <a:prstGeom prst="rect">
                      <a:avLst/>
                    </a:prstGeom>
                    <a:noFill/>
                    <a:ln>
                      <a:noFill/>
                    </a:ln>
                  </pic:spPr>
                </pic:pic>
              </a:graphicData>
            </a:graphic>
          </wp:inline>
        </w:drawing>
      </w:r>
    </w:p>
    <w:p w:rsidR="00B9205A" w:rsidRPr="00BD1DBE" w:rsidRDefault="00B9205A" w:rsidP="00B9205A">
      <w:pPr>
        <w:rPr>
          <w:rFonts w:ascii="Times New Roman" w:hAnsi="Times New Roman" w:cs="Times New Roman"/>
        </w:rPr>
      </w:pPr>
      <w:r w:rsidRPr="00BD1DBE">
        <w:rPr>
          <w:rFonts w:ascii="Times New Roman" w:hAnsi="Times New Roman" w:cs="Times New Roman"/>
        </w:rPr>
        <w:t>{JOB WORKER}</w:t>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r>
      <w:r w:rsidRPr="00BD1DBE">
        <w:rPr>
          <w:rFonts w:ascii="Times New Roman" w:hAnsi="Times New Roman" w:cs="Times New Roman"/>
        </w:rPr>
        <w:tab/>
        <w:t>“Place of Business”</w:t>
      </w:r>
    </w:p>
    <w:p w:rsidR="00B9205A" w:rsidRPr="00BD1DBE" w:rsidRDefault="007A15CE" w:rsidP="007A15CE">
      <w:pPr>
        <w:pStyle w:val="ListParagraph"/>
        <w:autoSpaceDE w:val="0"/>
        <w:autoSpaceDN w:val="0"/>
        <w:adjustRightInd w:val="0"/>
        <w:spacing w:after="0" w:afterAutospacing="0" w:line="240" w:lineRule="auto"/>
        <w:ind w:firstLine="0"/>
        <w:rPr>
          <w:rFonts w:ascii="Times New Roman" w:hAnsi="Times New Roman" w:cs="Times New Roman"/>
        </w:rPr>
      </w:pPr>
      <w:r w:rsidRPr="007A15CE">
        <w:rPr>
          <w:rStyle w:val="Heading4Char"/>
        </w:rPr>
        <w:t>Note</w:t>
      </w:r>
      <w:r>
        <w:rPr>
          <w:rStyle w:val="Heading4Char"/>
        </w:rPr>
        <w:t>:</w:t>
      </w:r>
      <w:r w:rsidR="0021723B">
        <w:rPr>
          <w:rStyle w:val="Heading4Char"/>
        </w:rPr>
        <w:t xml:space="preserve"> </w:t>
      </w:r>
      <w:r w:rsidR="00B9205A" w:rsidRPr="00BD1DBE">
        <w:rPr>
          <w:rFonts w:ascii="Times New Roman" w:hAnsi="Times New Roman" w:cs="Times New Roman"/>
        </w:rPr>
        <w:t>The Time Limits of 1 year or 3 year shall not be applied in case of moulds, dies, jigs and fixture, or tools sent out to job worker for job work.</w:t>
      </w:r>
    </w:p>
    <w:p w:rsidR="00894A15" w:rsidRPr="007A15CE" w:rsidRDefault="00CF7E88" w:rsidP="00A165D1">
      <w:pPr>
        <w:pStyle w:val="Heading2"/>
        <w:rPr>
          <w:rFonts w:ascii="Times New Roman" w:hAnsi="Times New Roman" w:cs="Times New Roman"/>
          <w:sz w:val="24"/>
          <w:szCs w:val="24"/>
        </w:rPr>
      </w:pPr>
      <w:r w:rsidRPr="007A15CE">
        <w:rPr>
          <w:rFonts w:ascii="Times New Roman" w:hAnsi="Times New Roman" w:cs="Times New Roman"/>
          <w:sz w:val="24"/>
          <w:szCs w:val="24"/>
        </w:rPr>
        <w:t>Date of Deemed Supply</w:t>
      </w:r>
      <w:r w:rsidR="00244193">
        <w:rPr>
          <w:rFonts w:ascii="Times New Roman" w:hAnsi="Times New Roman" w:cs="Times New Roman"/>
          <w:sz w:val="24"/>
          <w:szCs w:val="24"/>
        </w:rPr>
        <w:t>:</w:t>
      </w:r>
    </w:p>
    <w:p w:rsidR="00CF7E88" w:rsidRPr="00BD1DBE" w:rsidRDefault="00CF7E88" w:rsidP="003A1E6D">
      <w:pPr>
        <w:autoSpaceDE w:val="0"/>
        <w:autoSpaceDN w:val="0"/>
        <w:adjustRightInd w:val="0"/>
        <w:spacing w:after="0" w:afterAutospacing="0" w:line="240" w:lineRule="auto"/>
        <w:ind w:left="0" w:firstLine="0"/>
        <w:rPr>
          <w:rFonts w:ascii="Times New Roman" w:hAnsi="Times New Roman" w:cs="Times New Roman"/>
        </w:rPr>
      </w:pPr>
    </w:p>
    <w:p w:rsidR="00CF7E88" w:rsidRPr="00BD1DBE" w:rsidRDefault="00CF7E88" w:rsidP="00CF7E88">
      <w:pPr>
        <w:numPr>
          <w:ilvl w:val="0"/>
          <w:numId w:val="25"/>
        </w:numPr>
        <w:autoSpaceDE w:val="0"/>
        <w:autoSpaceDN w:val="0"/>
        <w:adjustRightInd w:val="0"/>
        <w:spacing w:after="0" w:afterAutospacing="0" w:line="240" w:lineRule="auto"/>
        <w:ind w:left="0" w:firstLine="0"/>
        <w:rPr>
          <w:rFonts w:ascii="Times New Roman" w:hAnsi="Times New Roman" w:cs="Times New Roman"/>
          <w:lang w:val="en-IN"/>
        </w:rPr>
      </w:pPr>
      <w:r w:rsidRPr="00BD1DBE">
        <w:rPr>
          <w:rFonts w:ascii="Times New Roman" w:hAnsi="Times New Roman" w:cs="Times New Roman"/>
          <w:lang w:val="en-IN"/>
        </w:rPr>
        <w:t>When Inputs / capital goods sent directly to job worker date of deemed supply is the date when job worker receives such inputs and capital goods</w:t>
      </w:r>
    </w:p>
    <w:p w:rsidR="00CF7E88" w:rsidRPr="00BD1DBE" w:rsidRDefault="00CF7E88" w:rsidP="00CF7E88">
      <w:pPr>
        <w:numPr>
          <w:ilvl w:val="0"/>
          <w:numId w:val="25"/>
        </w:numPr>
        <w:autoSpaceDE w:val="0"/>
        <w:autoSpaceDN w:val="0"/>
        <w:adjustRightInd w:val="0"/>
        <w:spacing w:after="0" w:afterAutospacing="0" w:line="240" w:lineRule="auto"/>
        <w:ind w:left="0" w:firstLine="0"/>
        <w:rPr>
          <w:rFonts w:ascii="Times New Roman" w:hAnsi="Times New Roman" w:cs="Times New Roman"/>
          <w:lang w:val="en-IN"/>
        </w:rPr>
      </w:pPr>
      <w:r w:rsidRPr="00BD1DBE">
        <w:rPr>
          <w:rFonts w:ascii="Times New Roman" w:hAnsi="Times New Roman" w:cs="Times New Roman"/>
          <w:lang w:val="en-IN"/>
        </w:rPr>
        <w:t>If they are sent from principal's place of business then the date of deemed supply is when inputs/capital goods are sent out from principal's place of business</w:t>
      </w:r>
    </w:p>
    <w:p w:rsidR="00557939" w:rsidRPr="00BD1DBE" w:rsidRDefault="00557939" w:rsidP="00557939">
      <w:pPr>
        <w:autoSpaceDE w:val="0"/>
        <w:autoSpaceDN w:val="0"/>
        <w:adjustRightInd w:val="0"/>
        <w:spacing w:after="0" w:afterAutospacing="0" w:line="240" w:lineRule="auto"/>
        <w:ind w:left="0" w:firstLine="0"/>
        <w:rPr>
          <w:rFonts w:ascii="Times New Roman" w:hAnsi="Times New Roman" w:cs="Times New Roman"/>
          <w:lang w:val="en-IN"/>
        </w:rPr>
      </w:pPr>
    </w:p>
    <w:p w:rsidR="00557939" w:rsidRPr="00BD1DBE" w:rsidRDefault="00557939" w:rsidP="00557939">
      <w:pPr>
        <w:autoSpaceDE w:val="0"/>
        <w:autoSpaceDN w:val="0"/>
        <w:adjustRightInd w:val="0"/>
        <w:spacing w:after="0" w:afterAutospacing="0" w:line="240" w:lineRule="auto"/>
        <w:ind w:left="0" w:firstLine="0"/>
        <w:rPr>
          <w:rFonts w:ascii="Times New Roman" w:hAnsi="Times New Roman" w:cs="Times New Roman"/>
          <w:lang w:val="en-IN"/>
        </w:rPr>
      </w:pPr>
      <w:r w:rsidRPr="00BD1DBE">
        <w:rPr>
          <w:rFonts w:ascii="Times New Roman" w:hAnsi="Times New Roman" w:cs="Times New Roman"/>
          <w:noProof/>
        </w:rPr>
        <w:drawing>
          <wp:inline distT="0" distB="0" distL="0" distR="0">
            <wp:extent cx="6019800" cy="1490133"/>
            <wp:effectExtent l="0" t="3810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CF7E88" w:rsidRPr="00BD1DBE" w:rsidRDefault="00CF7E88" w:rsidP="003A1E6D">
      <w:pPr>
        <w:autoSpaceDE w:val="0"/>
        <w:autoSpaceDN w:val="0"/>
        <w:adjustRightInd w:val="0"/>
        <w:spacing w:after="0" w:afterAutospacing="0" w:line="240" w:lineRule="auto"/>
        <w:ind w:left="0" w:firstLine="0"/>
        <w:rPr>
          <w:rFonts w:ascii="Times New Roman" w:hAnsi="Times New Roman" w:cs="Times New Roman"/>
        </w:rPr>
      </w:pPr>
    </w:p>
    <w:p w:rsidR="00894A15" w:rsidRPr="00BD1DBE" w:rsidRDefault="00894A15" w:rsidP="00FA2418">
      <w:pPr>
        <w:pStyle w:val="Heading4"/>
      </w:pPr>
      <w:r w:rsidRPr="00BD1DBE">
        <w:t xml:space="preserve">Conditions </w:t>
      </w:r>
      <w:r w:rsidR="00FA2418">
        <w:t>to Claim ITC on JOB</w:t>
      </w:r>
      <w:r w:rsidR="00D47957">
        <w:t xml:space="preserve"> </w:t>
      </w:r>
      <w:r w:rsidRPr="00BD1DBE">
        <w:t>work</w:t>
      </w:r>
      <w:r w:rsidR="00FA2418">
        <w:t>:</w:t>
      </w:r>
    </w:p>
    <w:p w:rsidR="00D82E3E" w:rsidRDefault="00894A15" w:rsidP="00D82E3E">
      <w:pPr>
        <w:pStyle w:val="ListParagraph"/>
        <w:numPr>
          <w:ilvl w:val="0"/>
          <w:numId w:val="28"/>
        </w:numPr>
        <w:autoSpaceDE w:val="0"/>
        <w:autoSpaceDN w:val="0"/>
        <w:adjustRightInd w:val="0"/>
        <w:spacing w:after="0" w:afterAutospacing="0" w:line="240" w:lineRule="auto"/>
        <w:rPr>
          <w:rFonts w:ascii="Times New Roman" w:hAnsi="Times New Roman" w:cs="Times New Roman"/>
          <w:color w:val="000000"/>
        </w:rPr>
      </w:pPr>
      <w:r w:rsidRPr="00D82E3E">
        <w:rPr>
          <w:rFonts w:ascii="Times New Roman" w:hAnsi="Times New Roman" w:cs="Times New Roman"/>
          <w:color w:val="000000"/>
        </w:rPr>
        <w:t>The inputs, semi-finished goods or capital goods shall be sent to the job worker under</w:t>
      </w:r>
      <w:r w:rsidR="00D47957">
        <w:rPr>
          <w:rFonts w:ascii="Times New Roman" w:hAnsi="Times New Roman" w:cs="Times New Roman"/>
          <w:color w:val="000000"/>
        </w:rPr>
        <w:t xml:space="preserve"> </w:t>
      </w:r>
      <w:r w:rsidRPr="00D82E3E">
        <w:rPr>
          <w:rFonts w:ascii="Times New Roman" w:hAnsi="Times New Roman" w:cs="Times New Roman"/>
          <w:color w:val="000000"/>
        </w:rPr>
        <w:t>the cover of a challan issued by the prin</w:t>
      </w:r>
      <w:r w:rsidR="00FA2418" w:rsidRPr="00D82E3E">
        <w:rPr>
          <w:rFonts w:ascii="Times New Roman" w:hAnsi="Times New Roman" w:cs="Times New Roman"/>
          <w:color w:val="000000"/>
        </w:rPr>
        <w:t>cipal</w:t>
      </w:r>
    </w:p>
    <w:p w:rsidR="00D82E3E" w:rsidRDefault="00894A15" w:rsidP="00D82E3E">
      <w:pPr>
        <w:pStyle w:val="ListParagraph"/>
        <w:numPr>
          <w:ilvl w:val="0"/>
          <w:numId w:val="28"/>
        </w:numPr>
        <w:autoSpaceDE w:val="0"/>
        <w:autoSpaceDN w:val="0"/>
        <w:adjustRightInd w:val="0"/>
        <w:spacing w:after="0" w:afterAutospacing="0" w:line="240" w:lineRule="auto"/>
        <w:rPr>
          <w:rFonts w:ascii="Times New Roman" w:hAnsi="Times New Roman" w:cs="Times New Roman"/>
          <w:color w:val="000000"/>
        </w:rPr>
      </w:pPr>
      <w:r w:rsidRPr="00D82E3E">
        <w:rPr>
          <w:rFonts w:ascii="Times New Roman" w:hAnsi="Times New Roman" w:cs="Times New Roman"/>
          <w:color w:val="000000"/>
        </w:rPr>
        <w:t>The challan issued by the principal to the job worker shall contain the details specified</w:t>
      </w:r>
      <w:r w:rsidR="00D47957">
        <w:rPr>
          <w:rFonts w:ascii="Times New Roman" w:hAnsi="Times New Roman" w:cs="Times New Roman"/>
          <w:color w:val="000000"/>
        </w:rPr>
        <w:t xml:space="preserve"> </w:t>
      </w:r>
      <w:r w:rsidRPr="00D82E3E">
        <w:rPr>
          <w:rFonts w:ascii="Times New Roman" w:hAnsi="Times New Roman" w:cs="Times New Roman"/>
          <w:color w:val="000000"/>
        </w:rPr>
        <w:t>in rule Invoice.10</w:t>
      </w:r>
    </w:p>
    <w:p w:rsidR="00D82E3E" w:rsidRDefault="00894A15" w:rsidP="00D82E3E">
      <w:pPr>
        <w:pStyle w:val="ListParagraph"/>
        <w:numPr>
          <w:ilvl w:val="0"/>
          <w:numId w:val="28"/>
        </w:numPr>
        <w:autoSpaceDE w:val="0"/>
        <w:autoSpaceDN w:val="0"/>
        <w:adjustRightInd w:val="0"/>
        <w:spacing w:after="0" w:afterAutospacing="0" w:line="240" w:lineRule="auto"/>
        <w:rPr>
          <w:rFonts w:ascii="Times New Roman" w:hAnsi="Times New Roman" w:cs="Times New Roman"/>
          <w:color w:val="000000"/>
        </w:rPr>
      </w:pPr>
      <w:r w:rsidRPr="00D82E3E">
        <w:rPr>
          <w:rFonts w:ascii="Times New Roman" w:hAnsi="Times New Roman" w:cs="Times New Roman"/>
          <w:color w:val="000000"/>
        </w:rPr>
        <w:t>The details of challans in respect of goods dispatched to a job worker or received from a</w:t>
      </w:r>
      <w:r w:rsidR="00D47957">
        <w:rPr>
          <w:rFonts w:ascii="Times New Roman" w:hAnsi="Times New Roman" w:cs="Times New Roman"/>
          <w:color w:val="000000"/>
        </w:rPr>
        <w:t xml:space="preserve"> </w:t>
      </w:r>
      <w:r w:rsidRPr="00D82E3E">
        <w:rPr>
          <w:rFonts w:ascii="Times New Roman" w:hAnsi="Times New Roman" w:cs="Times New Roman"/>
          <w:color w:val="000000"/>
        </w:rPr>
        <w:t xml:space="preserve">job worker shall be included in </w:t>
      </w:r>
      <w:r w:rsidR="005E62C9">
        <w:rPr>
          <w:rFonts w:ascii="Times New Roman" w:hAnsi="Times New Roman" w:cs="Times New Roman"/>
          <w:b/>
          <w:bCs/>
          <w:color w:val="7030A1"/>
        </w:rPr>
        <w:t>FORM GSTR-1</w:t>
      </w:r>
    </w:p>
    <w:p w:rsidR="00332D50" w:rsidRDefault="00894A15" w:rsidP="00D82E3E">
      <w:pPr>
        <w:pStyle w:val="ListParagraph"/>
        <w:numPr>
          <w:ilvl w:val="0"/>
          <w:numId w:val="28"/>
        </w:numPr>
        <w:autoSpaceDE w:val="0"/>
        <w:autoSpaceDN w:val="0"/>
        <w:adjustRightInd w:val="0"/>
        <w:spacing w:after="0" w:afterAutospacing="0" w:line="240" w:lineRule="auto"/>
        <w:rPr>
          <w:rFonts w:ascii="Times New Roman" w:hAnsi="Times New Roman" w:cs="Times New Roman"/>
          <w:color w:val="000000"/>
        </w:rPr>
      </w:pPr>
      <w:r w:rsidRPr="00D82E3E">
        <w:rPr>
          <w:rFonts w:ascii="Times New Roman" w:hAnsi="Times New Roman" w:cs="Times New Roman"/>
          <w:color w:val="000000"/>
        </w:rPr>
        <w:t>Where the inputs or capital goods are not returned to the principal within the time</w:t>
      </w:r>
      <w:r w:rsidR="00D47957">
        <w:rPr>
          <w:rFonts w:ascii="Times New Roman" w:hAnsi="Times New Roman" w:cs="Times New Roman"/>
          <w:color w:val="000000"/>
        </w:rPr>
        <w:t xml:space="preserve"> </w:t>
      </w:r>
      <w:r w:rsidR="005E62C9">
        <w:rPr>
          <w:rFonts w:ascii="Times New Roman" w:hAnsi="Times New Roman" w:cs="Times New Roman"/>
          <w:color w:val="000000"/>
        </w:rPr>
        <w:t>limits,</w:t>
      </w:r>
      <w:r w:rsidRPr="00D82E3E">
        <w:rPr>
          <w:rFonts w:ascii="Times New Roman" w:hAnsi="Times New Roman" w:cs="Times New Roman"/>
          <w:color w:val="000000"/>
        </w:rPr>
        <w:t xml:space="preserve"> the ch</w:t>
      </w:r>
      <w:r w:rsidR="005E62C9">
        <w:rPr>
          <w:rFonts w:ascii="Times New Roman" w:hAnsi="Times New Roman" w:cs="Times New Roman"/>
          <w:color w:val="000000"/>
        </w:rPr>
        <w:t xml:space="preserve">allan issued </w:t>
      </w:r>
      <w:r w:rsidRPr="00D82E3E">
        <w:rPr>
          <w:rFonts w:ascii="Times New Roman" w:hAnsi="Times New Roman" w:cs="Times New Roman"/>
          <w:color w:val="000000"/>
        </w:rPr>
        <w:t>shall be deemed to be an</w:t>
      </w:r>
      <w:r w:rsidR="00D47957">
        <w:rPr>
          <w:rFonts w:ascii="Times New Roman" w:hAnsi="Times New Roman" w:cs="Times New Roman"/>
          <w:color w:val="000000"/>
        </w:rPr>
        <w:t xml:space="preserve"> </w:t>
      </w:r>
      <w:r w:rsidR="005E62C9">
        <w:rPr>
          <w:rFonts w:ascii="Times New Roman" w:hAnsi="Times New Roman" w:cs="Times New Roman"/>
          <w:color w:val="000000"/>
        </w:rPr>
        <w:t>invoice</w:t>
      </w:r>
      <w:r w:rsidRPr="00D82E3E">
        <w:rPr>
          <w:rFonts w:ascii="Times New Roman" w:hAnsi="Times New Roman" w:cs="Times New Roman"/>
          <w:color w:val="000000"/>
        </w:rPr>
        <w:t>.</w:t>
      </w:r>
    </w:p>
    <w:p w:rsidR="004A736F" w:rsidRDefault="004A736F" w:rsidP="004A736F">
      <w:pPr>
        <w:autoSpaceDE w:val="0"/>
        <w:autoSpaceDN w:val="0"/>
        <w:adjustRightInd w:val="0"/>
        <w:spacing w:after="0" w:afterAutospacing="0" w:line="240" w:lineRule="auto"/>
        <w:rPr>
          <w:rFonts w:ascii="Times New Roman" w:hAnsi="Times New Roman" w:cs="Times New Roman"/>
          <w:color w:val="000000"/>
        </w:rPr>
      </w:pPr>
    </w:p>
    <w:p w:rsidR="004A736F" w:rsidRDefault="004A736F" w:rsidP="004A736F">
      <w:pPr>
        <w:autoSpaceDE w:val="0"/>
        <w:autoSpaceDN w:val="0"/>
        <w:adjustRightInd w:val="0"/>
        <w:spacing w:after="0" w:afterAutospacing="0" w:line="240" w:lineRule="auto"/>
        <w:rPr>
          <w:rFonts w:ascii="Times New Roman" w:hAnsi="Times New Roman" w:cs="Times New Roman"/>
          <w:color w:val="000000"/>
        </w:rPr>
      </w:pPr>
    </w:p>
    <w:p w:rsidR="004A736F" w:rsidRDefault="004A736F" w:rsidP="004A736F">
      <w:pPr>
        <w:autoSpaceDE w:val="0"/>
        <w:autoSpaceDN w:val="0"/>
        <w:adjustRightInd w:val="0"/>
        <w:spacing w:after="0" w:afterAutospacing="0" w:line="240" w:lineRule="auto"/>
        <w:rPr>
          <w:rFonts w:ascii="Times New Roman" w:hAnsi="Times New Roman" w:cs="Times New Roman"/>
          <w:color w:val="000000"/>
        </w:rPr>
      </w:pPr>
    </w:p>
    <w:p w:rsidR="004A736F" w:rsidRDefault="004A736F" w:rsidP="004A736F">
      <w:pPr>
        <w:pStyle w:val="Heading1"/>
        <w:jc w:val="center"/>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2250016" cy="2328333"/>
            <wp:effectExtent l="19050" t="0" r="0" b="0"/>
            <wp:docPr id="4" name="Picture 1" descr="DSC_0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C_0164"/>
                    <pic:cNvPicPr>
                      <a:picLocks noChangeAspect="1" noChangeArrowheads="1"/>
                    </pic:cNvPicPr>
                  </pic:nvPicPr>
                  <pic:blipFill>
                    <a:blip r:embed="rId37"/>
                    <a:srcRect/>
                    <a:stretch>
                      <a:fillRect/>
                    </a:stretch>
                  </pic:blipFill>
                  <pic:spPr bwMode="auto">
                    <a:xfrm>
                      <a:off x="0" y="0"/>
                      <a:ext cx="2252013" cy="2330399"/>
                    </a:xfrm>
                    <a:prstGeom prst="rect">
                      <a:avLst/>
                    </a:prstGeom>
                    <a:noFill/>
                    <a:ln w="9525">
                      <a:noFill/>
                      <a:miter lim="800000"/>
                      <a:headEnd/>
                      <a:tailEnd/>
                    </a:ln>
                  </pic:spPr>
                </pic:pic>
              </a:graphicData>
            </a:graphic>
          </wp:inline>
        </w:drawing>
      </w:r>
    </w:p>
    <w:p w:rsidR="004A736F" w:rsidRPr="00101E85" w:rsidRDefault="004A736F" w:rsidP="004A736F">
      <w:pPr>
        <w:pStyle w:val="Heading1"/>
        <w:jc w:val="center"/>
        <w:rPr>
          <w:rFonts w:ascii="Times New Roman" w:hAnsi="Times New Roman" w:cs="Times New Roman"/>
          <w:sz w:val="44"/>
        </w:rPr>
      </w:pPr>
      <w:r w:rsidRPr="00101E85">
        <w:rPr>
          <w:rFonts w:ascii="Times New Roman" w:hAnsi="Times New Roman" w:cs="Times New Roman"/>
          <w:sz w:val="44"/>
        </w:rPr>
        <w:t>“National Conference for CA Students”</w:t>
      </w:r>
    </w:p>
    <w:p w:rsidR="004A736F" w:rsidRPr="00101E85" w:rsidRDefault="004A736F" w:rsidP="004A736F">
      <w:pPr>
        <w:pStyle w:val="Heading1"/>
        <w:jc w:val="center"/>
        <w:rPr>
          <w:rFonts w:ascii="Times New Roman" w:hAnsi="Times New Roman" w:cs="Times New Roman"/>
          <w:sz w:val="32"/>
        </w:rPr>
      </w:pPr>
      <w:r w:rsidRPr="00101E85">
        <w:rPr>
          <w:rFonts w:ascii="Times New Roman" w:hAnsi="Times New Roman" w:cs="Times New Roman"/>
          <w:sz w:val="32"/>
        </w:rPr>
        <w:t>24</w:t>
      </w:r>
      <w:r w:rsidRPr="00101E85">
        <w:rPr>
          <w:rFonts w:ascii="Times New Roman" w:hAnsi="Times New Roman" w:cs="Times New Roman"/>
          <w:sz w:val="32"/>
          <w:vertAlign w:val="superscript"/>
        </w:rPr>
        <w:t>th</w:t>
      </w:r>
      <w:r w:rsidRPr="00101E85">
        <w:rPr>
          <w:rFonts w:ascii="Times New Roman" w:hAnsi="Times New Roman" w:cs="Times New Roman"/>
          <w:sz w:val="32"/>
        </w:rPr>
        <w:t>&amp; 25</w:t>
      </w:r>
      <w:r w:rsidRPr="00101E85">
        <w:rPr>
          <w:rFonts w:ascii="Times New Roman" w:hAnsi="Times New Roman" w:cs="Times New Roman"/>
          <w:sz w:val="32"/>
          <w:vertAlign w:val="superscript"/>
        </w:rPr>
        <w:t>th</w:t>
      </w:r>
      <w:r w:rsidRPr="00101E85">
        <w:rPr>
          <w:rFonts w:ascii="Times New Roman" w:hAnsi="Times New Roman" w:cs="Times New Roman"/>
          <w:sz w:val="32"/>
        </w:rPr>
        <w:t xml:space="preserve"> June 2017@ Coimbatore</w:t>
      </w:r>
    </w:p>
    <w:p w:rsidR="004A736F" w:rsidRPr="00101E85" w:rsidRDefault="004A736F" w:rsidP="004A736F">
      <w:pPr>
        <w:pStyle w:val="Heading1"/>
        <w:jc w:val="center"/>
        <w:rPr>
          <w:rFonts w:ascii="Times New Roman" w:hAnsi="Times New Roman" w:cs="Times New Roman"/>
          <w:sz w:val="36"/>
        </w:rPr>
      </w:pPr>
      <w:r w:rsidRPr="00101E85">
        <w:rPr>
          <w:rFonts w:ascii="Times New Roman" w:hAnsi="Times New Roman" w:cs="Times New Roman"/>
          <w:sz w:val="40"/>
        </w:rPr>
        <w:t>GST - INPUT TAX CREDIT</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b/>
          <w:sz w:val="28"/>
        </w:rPr>
        <w:t>Name</w:t>
      </w:r>
      <w:r w:rsidRPr="00101E85">
        <w:rPr>
          <w:rFonts w:ascii="Times New Roman" w:hAnsi="Times New Roman" w:cs="Times New Roman"/>
          <w:b/>
          <w:sz w:val="28"/>
        </w:rPr>
        <w:tab/>
      </w:r>
      <w:r w:rsidRPr="00101E85">
        <w:rPr>
          <w:rFonts w:ascii="Times New Roman" w:hAnsi="Times New Roman" w:cs="Times New Roman"/>
          <w:b/>
          <w:sz w:val="28"/>
        </w:rPr>
        <w:tab/>
        <w:t>:</w:t>
      </w:r>
      <w:r w:rsidRPr="00101E85">
        <w:rPr>
          <w:rFonts w:ascii="Times New Roman" w:hAnsi="Times New Roman" w:cs="Times New Roman"/>
          <w:sz w:val="28"/>
        </w:rPr>
        <w:tab/>
        <w:t>Sayee Prem. K</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b/>
          <w:sz w:val="28"/>
        </w:rPr>
        <w:t>ICAI S.R.N</w:t>
      </w:r>
      <w:r w:rsidRPr="00101E85">
        <w:rPr>
          <w:rFonts w:ascii="Times New Roman" w:hAnsi="Times New Roman" w:cs="Times New Roman"/>
          <w:b/>
          <w:sz w:val="28"/>
        </w:rPr>
        <w:tab/>
        <w:t>:</w:t>
      </w:r>
      <w:r w:rsidRPr="00101E85">
        <w:rPr>
          <w:rFonts w:ascii="Times New Roman" w:hAnsi="Times New Roman" w:cs="Times New Roman"/>
          <w:sz w:val="28"/>
        </w:rPr>
        <w:tab/>
        <w:t>SRO 0365853</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b/>
          <w:sz w:val="28"/>
        </w:rPr>
        <w:t>Course</w:t>
      </w:r>
      <w:r w:rsidRPr="00101E85">
        <w:rPr>
          <w:rFonts w:ascii="Times New Roman" w:hAnsi="Times New Roman" w:cs="Times New Roman"/>
          <w:b/>
          <w:sz w:val="28"/>
        </w:rPr>
        <w:tab/>
        <w:t>:</w:t>
      </w:r>
      <w:r w:rsidRPr="00101E85">
        <w:rPr>
          <w:rFonts w:ascii="Times New Roman" w:hAnsi="Times New Roman" w:cs="Times New Roman"/>
          <w:b/>
          <w:sz w:val="28"/>
        </w:rPr>
        <w:tab/>
      </w:r>
      <w:r w:rsidRPr="00101E85">
        <w:rPr>
          <w:rFonts w:ascii="Times New Roman" w:hAnsi="Times New Roman" w:cs="Times New Roman"/>
          <w:sz w:val="28"/>
        </w:rPr>
        <w:t>IPCC</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b/>
          <w:sz w:val="28"/>
        </w:rPr>
        <w:t>Address</w:t>
      </w:r>
      <w:r w:rsidRPr="00101E85">
        <w:rPr>
          <w:rFonts w:ascii="Times New Roman" w:hAnsi="Times New Roman" w:cs="Times New Roman"/>
          <w:b/>
          <w:sz w:val="28"/>
        </w:rPr>
        <w:tab/>
        <w:t>:</w:t>
      </w:r>
      <w:r w:rsidRPr="00101E85">
        <w:rPr>
          <w:rFonts w:ascii="Times New Roman" w:hAnsi="Times New Roman" w:cs="Times New Roman"/>
          <w:sz w:val="28"/>
        </w:rPr>
        <w:tab/>
        <w:t>875/4 sainagar,</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t>E.B.Colony,</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t>Karur,</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sz w:val="28"/>
        </w:rPr>
        <w:tab/>
      </w:r>
      <w:r w:rsidRPr="00101E85">
        <w:rPr>
          <w:rFonts w:ascii="Times New Roman" w:hAnsi="Times New Roman" w:cs="Times New Roman"/>
          <w:sz w:val="28"/>
        </w:rPr>
        <w:tab/>
      </w:r>
      <w:r w:rsidRPr="00101E85">
        <w:rPr>
          <w:rFonts w:ascii="Times New Roman" w:hAnsi="Times New Roman" w:cs="Times New Roman"/>
          <w:sz w:val="28"/>
        </w:rPr>
        <w:tab/>
        <w:t>Tamil Nadu – 639004</w:t>
      </w:r>
    </w:p>
    <w:p w:rsidR="004A736F" w:rsidRPr="00101E85" w:rsidRDefault="004A736F" w:rsidP="004A736F">
      <w:pPr>
        <w:rPr>
          <w:rFonts w:ascii="Times New Roman" w:hAnsi="Times New Roman" w:cs="Times New Roman"/>
          <w:sz w:val="28"/>
        </w:rPr>
      </w:pPr>
      <w:r w:rsidRPr="00101E85">
        <w:rPr>
          <w:rFonts w:ascii="Times New Roman" w:hAnsi="Times New Roman" w:cs="Times New Roman"/>
          <w:b/>
          <w:sz w:val="28"/>
        </w:rPr>
        <w:t>Mobile</w:t>
      </w:r>
      <w:r w:rsidRPr="00101E85">
        <w:rPr>
          <w:rFonts w:ascii="Times New Roman" w:hAnsi="Times New Roman" w:cs="Times New Roman"/>
          <w:b/>
          <w:sz w:val="28"/>
        </w:rPr>
        <w:tab/>
        <w:t>:</w:t>
      </w:r>
      <w:r w:rsidRPr="00101E85">
        <w:rPr>
          <w:rFonts w:ascii="Times New Roman" w:hAnsi="Times New Roman" w:cs="Times New Roman"/>
          <w:sz w:val="28"/>
        </w:rPr>
        <w:tab/>
        <w:t xml:space="preserve"> +91 97868 01934</w:t>
      </w:r>
    </w:p>
    <w:p w:rsidR="004A736F" w:rsidRPr="004A736F" w:rsidRDefault="004A736F" w:rsidP="004A736F">
      <w:pPr>
        <w:rPr>
          <w:rFonts w:ascii="Times New Roman" w:hAnsi="Times New Roman" w:cs="Times New Roman"/>
          <w:sz w:val="24"/>
        </w:rPr>
      </w:pPr>
      <w:r w:rsidRPr="00101E85">
        <w:rPr>
          <w:rFonts w:ascii="Times New Roman" w:hAnsi="Times New Roman" w:cs="Times New Roman"/>
          <w:b/>
          <w:sz w:val="28"/>
        </w:rPr>
        <w:t>E-Mail ID</w:t>
      </w:r>
      <w:r w:rsidRPr="00101E85">
        <w:rPr>
          <w:rFonts w:ascii="Times New Roman" w:hAnsi="Times New Roman" w:cs="Times New Roman"/>
          <w:b/>
          <w:sz w:val="28"/>
        </w:rPr>
        <w:tab/>
        <w:t>:</w:t>
      </w:r>
      <w:r w:rsidRPr="00101E85">
        <w:rPr>
          <w:rFonts w:ascii="Times New Roman" w:hAnsi="Times New Roman" w:cs="Times New Roman"/>
          <w:sz w:val="28"/>
        </w:rPr>
        <w:tab/>
      </w:r>
      <w:hyperlink r:id="rId38" w:history="1">
        <w:r w:rsidRPr="00101E85">
          <w:rPr>
            <w:rStyle w:val="Hyperlink"/>
            <w:rFonts w:ascii="Times New Roman" w:hAnsi="Times New Roman" w:cs="Times New Roman"/>
            <w:sz w:val="28"/>
          </w:rPr>
          <w:t>sayee4friends@gmail.com</w:t>
        </w:r>
      </w:hyperlink>
    </w:p>
    <w:p w:rsidR="004A736F" w:rsidRPr="004A736F" w:rsidRDefault="004A736F" w:rsidP="004A736F">
      <w:pPr>
        <w:autoSpaceDE w:val="0"/>
        <w:autoSpaceDN w:val="0"/>
        <w:adjustRightInd w:val="0"/>
        <w:spacing w:after="0" w:afterAutospacing="0" w:line="240" w:lineRule="auto"/>
        <w:rPr>
          <w:rFonts w:ascii="Times New Roman" w:hAnsi="Times New Roman" w:cs="Times New Roman"/>
          <w:color w:val="000000"/>
        </w:rPr>
      </w:pPr>
      <w:r>
        <w:rPr>
          <w:rFonts w:ascii="Times New Roman" w:hAnsi="Times New Roman" w:cs="Times New Roman"/>
          <w:b/>
          <w:sz w:val="28"/>
        </w:rPr>
        <w:t>LinkedIn</w:t>
      </w:r>
      <w:r>
        <w:rPr>
          <w:rFonts w:ascii="Times New Roman" w:hAnsi="Times New Roman" w:cs="Times New Roman"/>
          <w:b/>
          <w:sz w:val="28"/>
        </w:rPr>
        <w:tab/>
      </w:r>
      <w:r>
        <w:rPr>
          <w:rFonts w:ascii="Times New Roman" w:hAnsi="Times New Roman" w:cs="Times New Roman"/>
          <w:b/>
          <w:sz w:val="28"/>
        </w:rPr>
        <w:tab/>
        <w:t>:</w:t>
      </w:r>
      <w:r>
        <w:rPr>
          <w:rFonts w:ascii="Times New Roman" w:hAnsi="Times New Roman" w:cs="Times New Roman"/>
          <w:b/>
          <w:sz w:val="28"/>
        </w:rPr>
        <w:tab/>
        <w:t>Sayee Prem Krishnan</w:t>
      </w:r>
    </w:p>
    <w:sectPr w:rsidR="004A736F" w:rsidRPr="004A736F" w:rsidSect="00EB5F51">
      <w:pgSz w:w="12240" w:h="15840"/>
      <w:pgMar w:top="1135"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150" w:rsidRDefault="00451150" w:rsidP="008B33AF">
      <w:pPr>
        <w:spacing w:after="0" w:line="240" w:lineRule="auto"/>
      </w:pPr>
      <w:r>
        <w:separator/>
      </w:r>
    </w:p>
  </w:endnote>
  <w:endnote w:type="continuationSeparator" w:id="1">
    <w:p w:rsidR="00451150" w:rsidRDefault="00451150" w:rsidP="008B33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MT">
    <w:altName w:val="Arial Unicode MS"/>
    <w:panose1 w:val="00000000000000000000"/>
    <w:charset w:val="88"/>
    <w:family w:val="auto"/>
    <w:notTrueType/>
    <w:pitch w:val="default"/>
    <w:sig w:usb0="00000000" w:usb1="08080000" w:usb2="00000010" w:usb3="00000000" w:csb0="001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150" w:rsidRDefault="00451150" w:rsidP="008B33AF">
      <w:pPr>
        <w:spacing w:after="0" w:line="240" w:lineRule="auto"/>
      </w:pPr>
      <w:r>
        <w:separator/>
      </w:r>
    </w:p>
  </w:footnote>
  <w:footnote w:type="continuationSeparator" w:id="1">
    <w:p w:rsidR="00451150" w:rsidRDefault="00451150" w:rsidP="008B33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723F1"/>
    <w:multiLevelType w:val="hybridMultilevel"/>
    <w:tmpl w:val="089A5018"/>
    <w:lvl w:ilvl="0" w:tplc="4322F174">
      <w:start w:val="1"/>
      <w:numFmt w:val="bullet"/>
      <w:lvlText w:val=""/>
      <w:lvlJc w:val="left"/>
      <w:pPr>
        <w:tabs>
          <w:tab w:val="num" w:pos="720"/>
        </w:tabs>
        <w:ind w:left="720" w:hanging="360"/>
      </w:pPr>
      <w:rPr>
        <w:rFonts w:ascii="Wingdings" w:hAnsi="Wingdings" w:hint="default"/>
      </w:rPr>
    </w:lvl>
    <w:lvl w:ilvl="1" w:tplc="89CCD49E" w:tentative="1">
      <w:start w:val="1"/>
      <w:numFmt w:val="bullet"/>
      <w:lvlText w:val=""/>
      <w:lvlJc w:val="left"/>
      <w:pPr>
        <w:tabs>
          <w:tab w:val="num" w:pos="1440"/>
        </w:tabs>
        <w:ind w:left="1440" w:hanging="360"/>
      </w:pPr>
      <w:rPr>
        <w:rFonts w:ascii="Wingdings" w:hAnsi="Wingdings" w:hint="default"/>
      </w:rPr>
    </w:lvl>
    <w:lvl w:ilvl="2" w:tplc="405EC70C" w:tentative="1">
      <w:start w:val="1"/>
      <w:numFmt w:val="bullet"/>
      <w:lvlText w:val=""/>
      <w:lvlJc w:val="left"/>
      <w:pPr>
        <w:tabs>
          <w:tab w:val="num" w:pos="2160"/>
        </w:tabs>
        <w:ind w:left="2160" w:hanging="360"/>
      </w:pPr>
      <w:rPr>
        <w:rFonts w:ascii="Wingdings" w:hAnsi="Wingdings" w:hint="default"/>
      </w:rPr>
    </w:lvl>
    <w:lvl w:ilvl="3" w:tplc="BE1AA6E2" w:tentative="1">
      <w:start w:val="1"/>
      <w:numFmt w:val="bullet"/>
      <w:lvlText w:val=""/>
      <w:lvlJc w:val="left"/>
      <w:pPr>
        <w:tabs>
          <w:tab w:val="num" w:pos="2880"/>
        </w:tabs>
        <w:ind w:left="2880" w:hanging="360"/>
      </w:pPr>
      <w:rPr>
        <w:rFonts w:ascii="Wingdings" w:hAnsi="Wingdings" w:hint="default"/>
      </w:rPr>
    </w:lvl>
    <w:lvl w:ilvl="4" w:tplc="C8D63BF2" w:tentative="1">
      <w:start w:val="1"/>
      <w:numFmt w:val="bullet"/>
      <w:lvlText w:val=""/>
      <w:lvlJc w:val="left"/>
      <w:pPr>
        <w:tabs>
          <w:tab w:val="num" w:pos="3600"/>
        </w:tabs>
        <w:ind w:left="3600" w:hanging="360"/>
      </w:pPr>
      <w:rPr>
        <w:rFonts w:ascii="Wingdings" w:hAnsi="Wingdings" w:hint="default"/>
      </w:rPr>
    </w:lvl>
    <w:lvl w:ilvl="5" w:tplc="05D282CC" w:tentative="1">
      <w:start w:val="1"/>
      <w:numFmt w:val="bullet"/>
      <w:lvlText w:val=""/>
      <w:lvlJc w:val="left"/>
      <w:pPr>
        <w:tabs>
          <w:tab w:val="num" w:pos="4320"/>
        </w:tabs>
        <w:ind w:left="4320" w:hanging="360"/>
      </w:pPr>
      <w:rPr>
        <w:rFonts w:ascii="Wingdings" w:hAnsi="Wingdings" w:hint="default"/>
      </w:rPr>
    </w:lvl>
    <w:lvl w:ilvl="6" w:tplc="6EDEDAF6" w:tentative="1">
      <w:start w:val="1"/>
      <w:numFmt w:val="bullet"/>
      <w:lvlText w:val=""/>
      <w:lvlJc w:val="left"/>
      <w:pPr>
        <w:tabs>
          <w:tab w:val="num" w:pos="5040"/>
        </w:tabs>
        <w:ind w:left="5040" w:hanging="360"/>
      </w:pPr>
      <w:rPr>
        <w:rFonts w:ascii="Wingdings" w:hAnsi="Wingdings" w:hint="default"/>
      </w:rPr>
    </w:lvl>
    <w:lvl w:ilvl="7" w:tplc="BC080E56" w:tentative="1">
      <w:start w:val="1"/>
      <w:numFmt w:val="bullet"/>
      <w:lvlText w:val=""/>
      <w:lvlJc w:val="left"/>
      <w:pPr>
        <w:tabs>
          <w:tab w:val="num" w:pos="5760"/>
        </w:tabs>
        <w:ind w:left="5760" w:hanging="360"/>
      </w:pPr>
      <w:rPr>
        <w:rFonts w:ascii="Wingdings" w:hAnsi="Wingdings" w:hint="default"/>
      </w:rPr>
    </w:lvl>
    <w:lvl w:ilvl="8" w:tplc="3AC06060" w:tentative="1">
      <w:start w:val="1"/>
      <w:numFmt w:val="bullet"/>
      <w:lvlText w:val=""/>
      <w:lvlJc w:val="left"/>
      <w:pPr>
        <w:tabs>
          <w:tab w:val="num" w:pos="6480"/>
        </w:tabs>
        <w:ind w:left="6480" w:hanging="360"/>
      </w:pPr>
      <w:rPr>
        <w:rFonts w:ascii="Wingdings" w:hAnsi="Wingdings" w:hint="default"/>
      </w:rPr>
    </w:lvl>
  </w:abstractNum>
  <w:abstractNum w:abstractNumId="1">
    <w:nsid w:val="03E75F7C"/>
    <w:multiLevelType w:val="hybridMultilevel"/>
    <w:tmpl w:val="A7F25D0A"/>
    <w:lvl w:ilvl="0" w:tplc="DEB2EFB0">
      <w:start w:val="1"/>
      <w:numFmt w:val="bullet"/>
      <w:lvlText w:val=""/>
      <w:lvlJc w:val="left"/>
      <w:pPr>
        <w:tabs>
          <w:tab w:val="num" w:pos="720"/>
        </w:tabs>
        <w:ind w:left="720" w:hanging="360"/>
      </w:pPr>
      <w:rPr>
        <w:rFonts w:ascii="Wingdings" w:hAnsi="Wingdings" w:hint="default"/>
      </w:rPr>
    </w:lvl>
    <w:lvl w:ilvl="1" w:tplc="DDCC824E" w:tentative="1">
      <w:start w:val="1"/>
      <w:numFmt w:val="bullet"/>
      <w:lvlText w:val=""/>
      <w:lvlJc w:val="left"/>
      <w:pPr>
        <w:tabs>
          <w:tab w:val="num" w:pos="1440"/>
        </w:tabs>
        <w:ind w:left="1440" w:hanging="360"/>
      </w:pPr>
      <w:rPr>
        <w:rFonts w:ascii="Wingdings" w:hAnsi="Wingdings" w:hint="default"/>
      </w:rPr>
    </w:lvl>
    <w:lvl w:ilvl="2" w:tplc="85A0AD9E" w:tentative="1">
      <w:start w:val="1"/>
      <w:numFmt w:val="bullet"/>
      <w:lvlText w:val=""/>
      <w:lvlJc w:val="left"/>
      <w:pPr>
        <w:tabs>
          <w:tab w:val="num" w:pos="2160"/>
        </w:tabs>
        <w:ind w:left="2160" w:hanging="360"/>
      </w:pPr>
      <w:rPr>
        <w:rFonts w:ascii="Wingdings" w:hAnsi="Wingdings" w:hint="default"/>
      </w:rPr>
    </w:lvl>
    <w:lvl w:ilvl="3" w:tplc="F7CA86EE" w:tentative="1">
      <w:start w:val="1"/>
      <w:numFmt w:val="bullet"/>
      <w:lvlText w:val=""/>
      <w:lvlJc w:val="left"/>
      <w:pPr>
        <w:tabs>
          <w:tab w:val="num" w:pos="2880"/>
        </w:tabs>
        <w:ind w:left="2880" w:hanging="360"/>
      </w:pPr>
      <w:rPr>
        <w:rFonts w:ascii="Wingdings" w:hAnsi="Wingdings" w:hint="default"/>
      </w:rPr>
    </w:lvl>
    <w:lvl w:ilvl="4" w:tplc="EC82E454" w:tentative="1">
      <w:start w:val="1"/>
      <w:numFmt w:val="bullet"/>
      <w:lvlText w:val=""/>
      <w:lvlJc w:val="left"/>
      <w:pPr>
        <w:tabs>
          <w:tab w:val="num" w:pos="3600"/>
        </w:tabs>
        <w:ind w:left="3600" w:hanging="360"/>
      </w:pPr>
      <w:rPr>
        <w:rFonts w:ascii="Wingdings" w:hAnsi="Wingdings" w:hint="default"/>
      </w:rPr>
    </w:lvl>
    <w:lvl w:ilvl="5" w:tplc="0796404E" w:tentative="1">
      <w:start w:val="1"/>
      <w:numFmt w:val="bullet"/>
      <w:lvlText w:val=""/>
      <w:lvlJc w:val="left"/>
      <w:pPr>
        <w:tabs>
          <w:tab w:val="num" w:pos="4320"/>
        </w:tabs>
        <w:ind w:left="4320" w:hanging="360"/>
      </w:pPr>
      <w:rPr>
        <w:rFonts w:ascii="Wingdings" w:hAnsi="Wingdings" w:hint="default"/>
      </w:rPr>
    </w:lvl>
    <w:lvl w:ilvl="6" w:tplc="6AA0EFE0" w:tentative="1">
      <w:start w:val="1"/>
      <w:numFmt w:val="bullet"/>
      <w:lvlText w:val=""/>
      <w:lvlJc w:val="left"/>
      <w:pPr>
        <w:tabs>
          <w:tab w:val="num" w:pos="5040"/>
        </w:tabs>
        <w:ind w:left="5040" w:hanging="360"/>
      </w:pPr>
      <w:rPr>
        <w:rFonts w:ascii="Wingdings" w:hAnsi="Wingdings" w:hint="default"/>
      </w:rPr>
    </w:lvl>
    <w:lvl w:ilvl="7" w:tplc="297608AA" w:tentative="1">
      <w:start w:val="1"/>
      <w:numFmt w:val="bullet"/>
      <w:lvlText w:val=""/>
      <w:lvlJc w:val="left"/>
      <w:pPr>
        <w:tabs>
          <w:tab w:val="num" w:pos="5760"/>
        </w:tabs>
        <w:ind w:left="5760" w:hanging="360"/>
      </w:pPr>
      <w:rPr>
        <w:rFonts w:ascii="Wingdings" w:hAnsi="Wingdings" w:hint="default"/>
      </w:rPr>
    </w:lvl>
    <w:lvl w:ilvl="8" w:tplc="DDC2D8C4" w:tentative="1">
      <w:start w:val="1"/>
      <w:numFmt w:val="bullet"/>
      <w:lvlText w:val=""/>
      <w:lvlJc w:val="left"/>
      <w:pPr>
        <w:tabs>
          <w:tab w:val="num" w:pos="6480"/>
        </w:tabs>
        <w:ind w:left="6480" w:hanging="360"/>
      </w:pPr>
      <w:rPr>
        <w:rFonts w:ascii="Wingdings" w:hAnsi="Wingdings" w:hint="default"/>
      </w:rPr>
    </w:lvl>
  </w:abstractNum>
  <w:abstractNum w:abstractNumId="2">
    <w:nsid w:val="05135A69"/>
    <w:multiLevelType w:val="hybridMultilevel"/>
    <w:tmpl w:val="6604012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8A96B70"/>
    <w:multiLevelType w:val="hybridMultilevel"/>
    <w:tmpl w:val="CFAC9E6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4">
    <w:nsid w:val="0A6C0FFC"/>
    <w:multiLevelType w:val="hybridMultilevel"/>
    <w:tmpl w:val="A0EC28E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5E03A60"/>
    <w:multiLevelType w:val="hybridMultilevel"/>
    <w:tmpl w:val="A23A17D8"/>
    <w:lvl w:ilvl="0" w:tplc="185844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2305B"/>
    <w:multiLevelType w:val="hybridMultilevel"/>
    <w:tmpl w:val="A25C17CE"/>
    <w:lvl w:ilvl="0" w:tplc="4009000D">
      <w:start w:val="1"/>
      <w:numFmt w:val="bullet"/>
      <w:lvlText w:val=""/>
      <w:lvlJc w:val="left"/>
      <w:pPr>
        <w:ind w:left="720" w:hanging="360"/>
      </w:pPr>
      <w:rPr>
        <w:rFonts w:ascii="Wingdings" w:hAnsi="Wingdings"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8A15DB2"/>
    <w:multiLevelType w:val="hybridMultilevel"/>
    <w:tmpl w:val="7512A09E"/>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8">
    <w:nsid w:val="309B7279"/>
    <w:multiLevelType w:val="hybridMultilevel"/>
    <w:tmpl w:val="A40616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32D55E62"/>
    <w:multiLevelType w:val="hybridMultilevel"/>
    <w:tmpl w:val="CACC78D2"/>
    <w:lvl w:ilvl="0" w:tplc="15ACBDE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365940A7"/>
    <w:multiLevelType w:val="hybridMultilevel"/>
    <w:tmpl w:val="31C6EA9E"/>
    <w:lvl w:ilvl="0" w:tplc="04090009">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1">
    <w:nsid w:val="3AB2745E"/>
    <w:multiLevelType w:val="hybridMultilevel"/>
    <w:tmpl w:val="FF60AD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2377EA"/>
    <w:multiLevelType w:val="hybridMultilevel"/>
    <w:tmpl w:val="5B9A8C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493E127D"/>
    <w:multiLevelType w:val="hybridMultilevel"/>
    <w:tmpl w:val="35182868"/>
    <w:lvl w:ilvl="0" w:tplc="824872C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CD073B"/>
    <w:multiLevelType w:val="hybridMultilevel"/>
    <w:tmpl w:val="C0F865A8"/>
    <w:lvl w:ilvl="0" w:tplc="04090005">
      <w:start w:val="1"/>
      <w:numFmt w:val="bullet"/>
      <w:lvlText w:val=""/>
      <w:lvlJc w:val="left"/>
      <w:pPr>
        <w:ind w:left="1368" w:hanging="360"/>
      </w:pPr>
      <w:rPr>
        <w:rFonts w:ascii="Wingdings" w:hAnsi="Wingding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5">
    <w:nsid w:val="5236228D"/>
    <w:multiLevelType w:val="hybridMultilevel"/>
    <w:tmpl w:val="02EC7A28"/>
    <w:lvl w:ilvl="0" w:tplc="F94A2C3E">
      <w:start w:val="1"/>
      <w:numFmt w:val="decimal"/>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B2C7EB5"/>
    <w:multiLevelType w:val="hybridMultilevel"/>
    <w:tmpl w:val="90BE5D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CE036BE"/>
    <w:multiLevelType w:val="hybridMultilevel"/>
    <w:tmpl w:val="8FDA120E"/>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18">
    <w:nsid w:val="5F8F3FF9"/>
    <w:multiLevelType w:val="hybridMultilevel"/>
    <w:tmpl w:val="02EC7A28"/>
    <w:lvl w:ilvl="0" w:tplc="F94A2C3E">
      <w:start w:val="1"/>
      <w:numFmt w:val="decimal"/>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611B0397"/>
    <w:multiLevelType w:val="hybridMultilevel"/>
    <w:tmpl w:val="02EC7A28"/>
    <w:lvl w:ilvl="0" w:tplc="F94A2C3E">
      <w:start w:val="1"/>
      <w:numFmt w:val="decimal"/>
      <w:lvlText w:val="%1."/>
      <w:lvlJc w:val="left"/>
      <w:pPr>
        <w:ind w:left="108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6D3C6BBF"/>
    <w:multiLevelType w:val="multilevel"/>
    <w:tmpl w:val="CFAC9E6E"/>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21">
    <w:nsid w:val="72957D6E"/>
    <w:multiLevelType w:val="hybridMultilevel"/>
    <w:tmpl w:val="8BAA70E0"/>
    <w:lvl w:ilvl="0" w:tplc="0409000F">
      <w:start w:val="1"/>
      <w:numFmt w:val="decimal"/>
      <w:lvlText w:val="%1."/>
      <w:lvlJc w:val="left"/>
      <w:pPr>
        <w:ind w:left="1728" w:hanging="360"/>
      </w:pPr>
    </w:lvl>
    <w:lvl w:ilvl="1" w:tplc="04090019" w:tentative="1">
      <w:start w:val="1"/>
      <w:numFmt w:val="lowerLetter"/>
      <w:lvlText w:val="%2."/>
      <w:lvlJc w:val="left"/>
      <w:pPr>
        <w:ind w:left="2448" w:hanging="360"/>
      </w:pPr>
    </w:lvl>
    <w:lvl w:ilvl="2" w:tplc="0409001B" w:tentative="1">
      <w:start w:val="1"/>
      <w:numFmt w:val="lowerRoman"/>
      <w:lvlText w:val="%3."/>
      <w:lvlJc w:val="right"/>
      <w:pPr>
        <w:ind w:left="3168" w:hanging="180"/>
      </w:pPr>
    </w:lvl>
    <w:lvl w:ilvl="3" w:tplc="0409000F" w:tentative="1">
      <w:start w:val="1"/>
      <w:numFmt w:val="decimal"/>
      <w:lvlText w:val="%4."/>
      <w:lvlJc w:val="left"/>
      <w:pPr>
        <w:ind w:left="3888" w:hanging="360"/>
      </w:pPr>
    </w:lvl>
    <w:lvl w:ilvl="4" w:tplc="04090019" w:tentative="1">
      <w:start w:val="1"/>
      <w:numFmt w:val="lowerLetter"/>
      <w:lvlText w:val="%5."/>
      <w:lvlJc w:val="left"/>
      <w:pPr>
        <w:ind w:left="4608" w:hanging="360"/>
      </w:pPr>
    </w:lvl>
    <w:lvl w:ilvl="5" w:tplc="0409001B" w:tentative="1">
      <w:start w:val="1"/>
      <w:numFmt w:val="lowerRoman"/>
      <w:lvlText w:val="%6."/>
      <w:lvlJc w:val="right"/>
      <w:pPr>
        <w:ind w:left="5328" w:hanging="180"/>
      </w:pPr>
    </w:lvl>
    <w:lvl w:ilvl="6" w:tplc="0409000F" w:tentative="1">
      <w:start w:val="1"/>
      <w:numFmt w:val="decimal"/>
      <w:lvlText w:val="%7."/>
      <w:lvlJc w:val="left"/>
      <w:pPr>
        <w:ind w:left="6048" w:hanging="360"/>
      </w:pPr>
    </w:lvl>
    <w:lvl w:ilvl="7" w:tplc="04090019" w:tentative="1">
      <w:start w:val="1"/>
      <w:numFmt w:val="lowerLetter"/>
      <w:lvlText w:val="%8."/>
      <w:lvlJc w:val="left"/>
      <w:pPr>
        <w:ind w:left="6768" w:hanging="360"/>
      </w:pPr>
    </w:lvl>
    <w:lvl w:ilvl="8" w:tplc="0409001B" w:tentative="1">
      <w:start w:val="1"/>
      <w:numFmt w:val="lowerRoman"/>
      <w:lvlText w:val="%9."/>
      <w:lvlJc w:val="right"/>
      <w:pPr>
        <w:ind w:left="7488" w:hanging="180"/>
      </w:pPr>
    </w:lvl>
  </w:abstractNum>
  <w:abstractNum w:abstractNumId="22">
    <w:nsid w:val="75BA422A"/>
    <w:multiLevelType w:val="hybridMultilevel"/>
    <w:tmpl w:val="1FB253C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73B57D6"/>
    <w:multiLevelType w:val="hybridMultilevel"/>
    <w:tmpl w:val="18F256E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nsid w:val="7A166B42"/>
    <w:multiLevelType w:val="hybridMultilevel"/>
    <w:tmpl w:val="4DE8268E"/>
    <w:lvl w:ilvl="0" w:tplc="149AD3D0">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ADF1C6E"/>
    <w:multiLevelType w:val="hybridMultilevel"/>
    <w:tmpl w:val="B1CA3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DFF632F"/>
    <w:multiLevelType w:val="hybridMultilevel"/>
    <w:tmpl w:val="F2F68104"/>
    <w:lvl w:ilvl="0" w:tplc="8D66F1A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7">
    <w:nsid w:val="7FC50C3C"/>
    <w:multiLevelType w:val="hybridMultilevel"/>
    <w:tmpl w:val="2C76061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12"/>
  </w:num>
  <w:num w:numId="4">
    <w:abstractNumId w:val="21"/>
  </w:num>
  <w:num w:numId="5">
    <w:abstractNumId w:val="25"/>
  </w:num>
  <w:num w:numId="6">
    <w:abstractNumId w:val="11"/>
  </w:num>
  <w:num w:numId="7">
    <w:abstractNumId w:val="17"/>
  </w:num>
  <w:num w:numId="8">
    <w:abstractNumId w:val="16"/>
  </w:num>
  <w:num w:numId="9">
    <w:abstractNumId w:val="24"/>
  </w:num>
  <w:num w:numId="10">
    <w:abstractNumId w:val="23"/>
  </w:num>
  <w:num w:numId="11">
    <w:abstractNumId w:val="26"/>
  </w:num>
  <w:num w:numId="12">
    <w:abstractNumId w:val="18"/>
  </w:num>
  <w:num w:numId="13">
    <w:abstractNumId w:val="19"/>
  </w:num>
  <w:num w:numId="14">
    <w:abstractNumId w:val="15"/>
  </w:num>
  <w:num w:numId="15">
    <w:abstractNumId w:val="8"/>
  </w:num>
  <w:num w:numId="16">
    <w:abstractNumId w:val="13"/>
  </w:num>
  <w:num w:numId="17">
    <w:abstractNumId w:val="10"/>
  </w:num>
  <w:num w:numId="18">
    <w:abstractNumId w:val="6"/>
  </w:num>
  <w:num w:numId="19">
    <w:abstractNumId w:val="4"/>
  </w:num>
  <w:num w:numId="20">
    <w:abstractNumId w:val="7"/>
  </w:num>
  <w:num w:numId="21">
    <w:abstractNumId w:val="3"/>
  </w:num>
  <w:num w:numId="22">
    <w:abstractNumId w:val="20"/>
  </w:num>
  <w:num w:numId="23">
    <w:abstractNumId w:val="22"/>
  </w:num>
  <w:num w:numId="24">
    <w:abstractNumId w:val="1"/>
  </w:num>
  <w:num w:numId="25">
    <w:abstractNumId w:val="0"/>
  </w:num>
  <w:num w:numId="26">
    <w:abstractNumId w:val="27"/>
  </w:num>
  <w:num w:numId="27">
    <w:abstractNumId w:val="2"/>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20"/>
  <w:characterSpacingControl w:val="doNotCompress"/>
  <w:hdrShapeDefaults>
    <o:shapedefaults v:ext="edit" spidmax="20482"/>
  </w:hdrShapeDefaults>
  <w:footnotePr>
    <w:footnote w:id="0"/>
    <w:footnote w:id="1"/>
  </w:footnotePr>
  <w:endnotePr>
    <w:endnote w:id="0"/>
    <w:endnote w:id="1"/>
  </w:endnotePr>
  <w:compat/>
  <w:rsids>
    <w:rsidRoot w:val="00D82ED5"/>
    <w:rsid w:val="00004394"/>
    <w:rsid w:val="0000683A"/>
    <w:rsid w:val="000C59F8"/>
    <w:rsid w:val="000E4B51"/>
    <w:rsid w:val="000E53F4"/>
    <w:rsid w:val="000F2E2D"/>
    <w:rsid w:val="00110881"/>
    <w:rsid w:val="001131EA"/>
    <w:rsid w:val="00153DB7"/>
    <w:rsid w:val="001626C1"/>
    <w:rsid w:val="001D7797"/>
    <w:rsid w:val="00202AC1"/>
    <w:rsid w:val="00205D94"/>
    <w:rsid w:val="0021294F"/>
    <w:rsid w:val="0021723B"/>
    <w:rsid w:val="00225B98"/>
    <w:rsid w:val="00244193"/>
    <w:rsid w:val="00263794"/>
    <w:rsid w:val="002B7842"/>
    <w:rsid w:val="002D3832"/>
    <w:rsid w:val="002E1EF1"/>
    <w:rsid w:val="002F54F2"/>
    <w:rsid w:val="00332D50"/>
    <w:rsid w:val="003A1E6D"/>
    <w:rsid w:val="003B0214"/>
    <w:rsid w:val="003E545B"/>
    <w:rsid w:val="004364E3"/>
    <w:rsid w:val="00451150"/>
    <w:rsid w:val="0045528B"/>
    <w:rsid w:val="00470965"/>
    <w:rsid w:val="004A736F"/>
    <w:rsid w:val="004B11BA"/>
    <w:rsid w:val="004B3872"/>
    <w:rsid w:val="00507B08"/>
    <w:rsid w:val="0051016C"/>
    <w:rsid w:val="005402EF"/>
    <w:rsid w:val="005533DF"/>
    <w:rsid w:val="00557939"/>
    <w:rsid w:val="00567487"/>
    <w:rsid w:val="00581946"/>
    <w:rsid w:val="00587F7A"/>
    <w:rsid w:val="00590302"/>
    <w:rsid w:val="005949ED"/>
    <w:rsid w:val="005B2207"/>
    <w:rsid w:val="005C53A0"/>
    <w:rsid w:val="005E62C9"/>
    <w:rsid w:val="0065071C"/>
    <w:rsid w:val="00656DDB"/>
    <w:rsid w:val="006C29E1"/>
    <w:rsid w:val="006F3E7A"/>
    <w:rsid w:val="007216DE"/>
    <w:rsid w:val="00731994"/>
    <w:rsid w:val="00775CBC"/>
    <w:rsid w:val="007A15CE"/>
    <w:rsid w:val="007B7166"/>
    <w:rsid w:val="0081652E"/>
    <w:rsid w:val="00845DCA"/>
    <w:rsid w:val="00894A15"/>
    <w:rsid w:val="008B2E1F"/>
    <w:rsid w:val="008B33AF"/>
    <w:rsid w:val="00926151"/>
    <w:rsid w:val="00935994"/>
    <w:rsid w:val="00952CD8"/>
    <w:rsid w:val="009647F7"/>
    <w:rsid w:val="00982B64"/>
    <w:rsid w:val="009D698A"/>
    <w:rsid w:val="009F4D34"/>
    <w:rsid w:val="00A165D1"/>
    <w:rsid w:val="00A47043"/>
    <w:rsid w:val="00A94338"/>
    <w:rsid w:val="00A97827"/>
    <w:rsid w:val="00AA1C9B"/>
    <w:rsid w:val="00AA31AF"/>
    <w:rsid w:val="00AD66B9"/>
    <w:rsid w:val="00B72E61"/>
    <w:rsid w:val="00B9205A"/>
    <w:rsid w:val="00BA1DB3"/>
    <w:rsid w:val="00BB7212"/>
    <w:rsid w:val="00BD0752"/>
    <w:rsid w:val="00BD1DBE"/>
    <w:rsid w:val="00C02914"/>
    <w:rsid w:val="00C20EB1"/>
    <w:rsid w:val="00C86BB6"/>
    <w:rsid w:val="00C903D7"/>
    <w:rsid w:val="00CD4D0C"/>
    <w:rsid w:val="00CE1C02"/>
    <w:rsid w:val="00CF7E88"/>
    <w:rsid w:val="00D47957"/>
    <w:rsid w:val="00D56359"/>
    <w:rsid w:val="00D742B2"/>
    <w:rsid w:val="00D826EA"/>
    <w:rsid w:val="00D82E3E"/>
    <w:rsid w:val="00D82ED5"/>
    <w:rsid w:val="00D845B2"/>
    <w:rsid w:val="00D949BA"/>
    <w:rsid w:val="00D9749B"/>
    <w:rsid w:val="00DA368F"/>
    <w:rsid w:val="00DB222D"/>
    <w:rsid w:val="00DB39BF"/>
    <w:rsid w:val="00DD136C"/>
    <w:rsid w:val="00DE6BA0"/>
    <w:rsid w:val="00E2374D"/>
    <w:rsid w:val="00E359F3"/>
    <w:rsid w:val="00E628CE"/>
    <w:rsid w:val="00E66229"/>
    <w:rsid w:val="00E7769E"/>
    <w:rsid w:val="00EB5F51"/>
    <w:rsid w:val="00EB72C1"/>
    <w:rsid w:val="00EE6EAB"/>
    <w:rsid w:val="00F0332F"/>
    <w:rsid w:val="00F1345E"/>
    <w:rsid w:val="00F65160"/>
    <w:rsid w:val="00F831E7"/>
    <w:rsid w:val="00F90EC3"/>
    <w:rsid w:val="00FA2418"/>
    <w:rsid w:val="00FD5CA3"/>
    <w:rsid w:val="00FF25B8"/>
    <w:rsid w:val="00FF36D7"/>
    <w:rsid w:val="00FF67B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rules v:ext="edit">
        <o:r id="V:Rule5" type="connector" idref="#_x0000_s1035"/>
        <o:r id="V:Rule6" type="connector" idref="#_x0000_s1039"/>
        <o:r id="V:Rule7" type="connector" idref="#_x0000_s1040"/>
        <o:r id="V:Rule8"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00" w:afterAutospacing="1" w:line="276" w:lineRule="auto"/>
        <w:ind w:left="288"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394"/>
  </w:style>
  <w:style w:type="paragraph" w:styleId="Heading1">
    <w:name w:val="heading 1"/>
    <w:basedOn w:val="Normal"/>
    <w:next w:val="Normal"/>
    <w:link w:val="Heading1Char"/>
    <w:uiPriority w:val="9"/>
    <w:qFormat/>
    <w:rsid w:val="000068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02AC1"/>
    <w:pPr>
      <w:keepNext/>
      <w:keepLines/>
      <w:spacing w:before="200" w:after="0" w:afterAutospacing="0"/>
      <w:ind w:left="0" w:firstLine="0"/>
      <w:jc w:val="left"/>
      <w:outlineLvl w:val="1"/>
    </w:pPr>
    <w:rPr>
      <w:rFonts w:asciiTheme="majorHAnsi" w:eastAsiaTheme="majorEastAsia" w:hAnsiTheme="majorHAnsi" w:cstheme="majorBidi"/>
      <w:b/>
      <w:bCs/>
      <w:color w:val="4F81BD" w:themeColor="accent1"/>
      <w:sz w:val="26"/>
      <w:szCs w:val="26"/>
      <w:lang w:val="en-IN"/>
    </w:rPr>
  </w:style>
  <w:style w:type="paragraph" w:styleId="Heading3">
    <w:name w:val="heading 3"/>
    <w:basedOn w:val="Normal"/>
    <w:next w:val="Normal"/>
    <w:link w:val="Heading3Char"/>
    <w:uiPriority w:val="9"/>
    <w:unhideWhenUsed/>
    <w:qFormat/>
    <w:rsid w:val="00BD1DBE"/>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E359F3"/>
    <w:pPr>
      <w:keepNext/>
      <w:keepLines/>
      <w:spacing w:before="200" w:after="0" w:afterAutospacing="0"/>
      <w:ind w:left="0" w:firstLine="0"/>
      <w:jc w:val="left"/>
      <w:outlineLvl w:val="3"/>
    </w:pPr>
    <w:rPr>
      <w:rFonts w:asciiTheme="majorHAnsi" w:eastAsiaTheme="majorEastAsia" w:hAnsiTheme="majorHAnsi" w:cstheme="majorBidi"/>
      <w:b/>
      <w:bCs/>
      <w:i/>
      <w:iCs/>
      <w:color w:val="4F81BD" w:themeColor="accent1"/>
      <w:lang w:val="en-IN"/>
    </w:rPr>
  </w:style>
  <w:style w:type="paragraph" w:styleId="Heading5">
    <w:name w:val="heading 5"/>
    <w:basedOn w:val="Normal"/>
    <w:next w:val="Normal"/>
    <w:link w:val="Heading5Char"/>
    <w:uiPriority w:val="9"/>
    <w:unhideWhenUsed/>
    <w:qFormat/>
    <w:rsid w:val="007A15C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83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67487"/>
    <w:pPr>
      <w:ind w:left="720"/>
      <w:contextualSpacing/>
    </w:pPr>
  </w:style>
  <w:style w:type="character" w:customStyle="1" w:styleId="Heading2Char">
    <w:name w:val="Heading 2 Char"/>
    <w:basedOn w:val="DefaultParagraphFont"/>
    <w:link w:val="Heading2"/>
    <w:uiPriority w:val="9"/>
    <w:rsid w:val="00202AC1"/>
    <w:rPr>
      <w:rFonts w:asciiTheme="majorHAnsi" w:eastAsiaTheme="majorEastAsia" w:hAnsiTheme="majorHAnsi" w:cstheme="majorBidi"/>
      <w:b/>
      <w:bCs/>
      <w:color w:val="4F81BD" w:themeColor="accent1"/>
      <w:sz w:val="26"/>
      <w:szCs w:val="26"/>
      <w:lang w:val="en-IN"/>
    </w:rPr>
  </w:style>
  <w:style w:type="paragraph" w:styleId="BalloonText">
    <w:name w:val="Balloon Text"/>
    <w:basedOn w:val="Normal"/>
    <w:link w:val="BalloonTextChar"/>
    <w:uiPriority w:val="99"/>
    <w:semiHidden/>
    <w:unhideWhenUsed/>
    <w:rsid w:val="00BD07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752"/>
    <w:rPr>
      <w:rFonts w:ascii="Tahoma" w:hAnsi="Tahoma" w:cs="Tahoma"/>
      <w:sz w:val="16"/>
      <w:szCs w:val="16"/>
    </w:rPr>
  </w:style>
  <w:style w:type="character" w:customStyle="1" w:styleId="Heading4Char">
    <w:name w:val="Heading 4 Char"/>
    <w:basedOn w:val="DefaultParagraphFont"/>
    <w:link w:val="Heading4"/>
    <w:uiPriority w:val="9"/>
    <w:rsid w:val="00E359F3"/>
    <w:rPr>
      <w:rFonts w:asciiTheme="majorHAnsi" w:eastAsiaTheme="majorEastAsia" w:hAnsiTheme="majorHAnsi" w:cstheme="majorBidi"/>
      <w:b/>
      <w:bCs/>
      <w:i/>
      <w:iCs/>
      <w:color w:val="4F81BD" w:themeColor="accent1"/>
      <w:lang w:val="en-IN"/>
    </w:rPr>
  </w:style>
  <w:style w:type="paragraph" w:styleId="Header">
    <w:name w:val="header"/>
    <w:basedOn w:val="Normal"/>
    <w:link w:val="HeaderChar"/>
    <w:uiPriority w:val="99"/>
    <w:unhideWhenUsed/>
    <w:rsid w:val="008B33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3AF"/>
  </w:style>
  <w:style w:type="paragraph" w:styleId="Footer">
    <w:name w:val="footer"/>
    <w:basedOn w:val="Normal"/>
    <w:link w:val="FooterChar"/>
    <w:uiPriority w:val="99"/>
    <w:unhideWhenUsed/>
    <w:rsid w:val="008B33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3AF"/>
  </w:style>
  <w:style w:type="character" w:customStyle="1" w:styleId="Heading3Char">
    <w:name w:val="Heading 3 Char"/>
    <w:basedOn w:val="DefaultParagraphFont"/>
    <w:link w:val="Heading3"/>
    <w:uiPriority w:val="9"/>
    <w:rsid w:val="00BD1DBE"/>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rsid w:val="007A15CE"/>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4A73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1836092">
      <w:bodyDiv w:val="1"/>
      <w:marLeft w:val="0"/>
      <w:marRight w:val="0"/>
      <w:marTop w:val="0"/>
      <w:marBottom w:val="0"/>
      <w:divBdr>
        <w:top w:val="none" w:sz="0" w:space="0" w:color="auto"/>
        <w:left w:val="none" w:sz="0" w:space="0" w:color="auto"/>
        <w:bottom w:val="none" w:sz="0" w:space="0" w:color="auto"/>
        <w:right w:val="none" w:sz="0" w:space="0" w:color="auto"/>
      </w:divBdr>
    </w:div>
    <w:div w:id="207539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diagramQuickStyle" Target="diagrams/quickStyle2.xml"/><Relationship Id="rId18" Type="http://schemas.openxmlformats.org/officeDocument/2006/relationships/diagramColors" Target="diagrams/colors3.xml"/><Relationship Id="rId26" Type="http://schemas.openxmlformats.org/officeDocument/2006/relationships/diagramColors" Target="diagrams/colors5.xm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diagramQuickStyle" Target="diagrams/quickStyle4.xml"/><Relationship Id="rId34" Type="http://schemas.openxmlformats.org/officeDocument/2006/relationships/diagramLayout" Target="diagrams/layout7.xml"/><Relationship Id="rId42" Type="http://schemas.microsoft.com/office/2007/relationships/diagramDrawing" Target="diagrams/drawing5.xml"/><Relationship Id="rId47" Type="http://schemas.microsoft.com/office/2007/relationships/diagramDrawing" Target="diagrams/drawing2.xml"/><Relationship Id="rId7" Type="http://schemas.openxmlformats.org/officeDocument/2006/relationships/diagramData" Target="diagrams/data1.xml"/><Relationship Id="rId12" Type="http://schemas.openxmlformats.org/officeDocument/2006/relationships/diagramLayout" Target="diagrams/layout2.xml"/><Relationship Id="rId17" Type="http://schemas.openxmlformats.org/officeDocument/2006/relationships/diagramQuickStyle" Target="diagrams/quickStyle3.xml"/><Relationship Id="rId25" Type="http://schemas.openxmlformats.org/officeDocument/2006/relationships/diagramQuickStyle" Target="diagrams/quickStyle5.xml"/><Relationship Id="rId33" Type="http://schemas.openxmlformats.org/officeDocument/2006/relationships/diagramData" Target="diagrams/data7.xml"/><Relationship Id="rId38" Type="http://schemas.openxmlformats.org/officeDocument/2006/relationships/hyperlink" Target="mailto:sayee4friends@gmail.com" TargetMode="External"/><Relationship Id="rId46" Type="http://schemas.microsoft.com/office/2007/relationships/diagramDrawing" Target="diagrams/drawing4.xml"/><Relationship Id="rId2" Type="http://schemas.openxmlformats.org/officeDocument/2006/relationships/styles" Target="styles.xml"/><Relationship Id="rId16" Type="http://schemas.openxmlformats.org/officeDocument/2006/relationships/diagramLayout" Target="diagrams/layout3.xml"/><Relationship Id="rId20" Type="http://schemas.openxmlformats.org/officeDocument/2006/relationships/diagramLayout" Target="diagrams/layout4.xml"/><Relationship Id="rId29" Type="http://schemas.openxmlformats.org/officeDocument/2006/relationships/diagramQuickStyle" Target="diagrams/quickStyle6.xml"/><Relationship Id="rId41"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Data" Target="diagrams/data2.xml"/><Relationship Id="rId24" Type="http://schemas.openxmlformats.org/officeDocument/2006/relationships/diagramLayout" Target="diagrams/layout5.xml"/><Relationship Id="rId32" Type="http://schemas.openxmlformats.org/officeDocument/2006/relationships/image" Target="media/image2.wmf"/><Relationship Id="rId37" Type="http://schemas.openxmlformats.org/officeDocument/2006/relationships/image" Target="media/image3.jpeg"/><Relationship Id="rId40" Type="http://schemas.openxmlformats.org/officeDocument/2006/relationships/theme" Target="theme/theme1.xml"/><Relationship Id="rId45" Type="http://schemas.microsoft.com/office/2007/relationships/diagramDrawing" Target="diagrams/drawing3.xml"/><Relationship Id="rId5" Type="http://schemas.openxmlformats.org/officeDocument/2006/relationships/footnotes" Target="footnotes.xml"/><Relationship Id="rId15" Type="http://schemas.openxmlformats.org/officeDocument/2006/relationships/diagramData" Target="diagrams/data3.xml"/><Relationship Id="rId23" Type="http://schemas.openxmlformats.org/officeDocument/2006/relationships/diagramData" Target="diagrams/data5.xml"/><Relationship Id="rId28" Type="http://schemas.openxmlformats.org/officeDocument/2006/relationships/diagramLayout" Target="diagrams/layout6.xml"/><Relationship Id="rId36" Type="http://schemas.openxmlformats.org/officeDocument/2006/relationships/diagramColors" Target="diagrams/colors7.xml"/><Relationship Id="rId10" Type="http://schemas.openxmlformats.org/officeDocument/2006/relationships/diagramColors" Target="diagrams/colors1.xml"/><Relationship Id="rId19" Type="http://schemas.openxmlformats.org/officeDocument/2006/relationships/diagramData" Target="diagrams/data4.xml"/><Relationship Id="rId31" Type="http://schemas.openxmlformats.org/officeDocument/2006/relationships/image" Target="media/image1.wmf"/><Relationship Id="rId44" Type="http://schemas.microsoft.com/office/2007/relationships/diagramDrawing" Target="diagrams/drawing7.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Colors" Target="diagrams/colors2.xml"/><Relationship Id="rId22" Type="http://schemas.openxmlformats.org/officeDocument/2006/relationships/diagramColors" Target="diagrams/colors4.xml"/><Relationship Id="rId27" Type="http://schemas.openxmlformats.org/officeDocument/2006/relationships/diagramData" Target="diagrams/data6.xml"/><Relationship Id="rId30" Type="http://schemas.openxmlformats.org/officeDocument/2006/relationships/diagramColors" Target="diagrams/colors6.xml"/><Relationship Id="rId35" Type="http://schemas.openxmlformats.org/officeDocument/2006/relationships/diagramQuickStyle" Target="diagrams/quickStyle7.xml"/><Relationship Id="rId48" Type="http://schemas.microsoft.com/office/2007/relationships/diagramDrawing" Target="diagrams/drawing1.xml"/><Relationship Id="rId43"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101C861-E9EF-4E90-B6B7-6F042F0BAD09}" type="doc">
      <dgm:prSet loTypeId="urn:microsoft.com/office/officeart/2005/8/layout/equation2" loCatId="process" qsTypeId="urn:microsoft.com/office/officeart/2005/8/quickstyle/simple1" qsCatId="simple" csTypeId="urn:microsoft.com/office/officeart/2005/8/colors/accent1_2" csCatId="accent1" phldr="1"/>
      <dgm:spPr/>
    </dgm:pt>
    <dgm:pt modelId="{C5484CA9-491D-40B4-90FD-E733A926B6F8}">
      <dgm:prSet phldrT="[Text]">
        <dgm:style>
          <a:lnRef idx="2">
            <a:schemeClr val="accent1"/>
          </a:lnRef>
          <a:fillRef idx="1">
            <a:schemeClr val="lt1"/>
          </a:fillRef>
          <a:effectRef idx="0">
            <a:schemeClr val="accent1"/>
          </a:effectRef>
          <a:fontRef idx="minor">
            <a:schemeClr val="dk1"/>
          </a:fontRef>
        </dgm:style>
      </dgm:prSet>
      <dgm:spPr/>
      <dgm:t>
        <a:bodyPr/>
        <a:lstStyle/>
        <a:p>
          <a:r>
            <a:rPr lang="en-IN"/>
            <a:t>Partly </a:t>
          </a:r>
        </a:p>
        <a:p>
          <a:r>
            <a:rPr lang="en-IN"/>
            <a:t>Business Purposes</a:t>
          </a:r>
        </a:p>
      </dgm:t>
    </dgm:pt>
    <dgm:pt modelId="{434B8C5D-64F4-4017-A0AE-B98FD8374E94}" type="parTrans" cxnId="{3FBCC545-32A5-411B-B6BB-0D9169D24E9B}">
      <dgm:prSet/>
      <dgm:spPr/>
      <dgm:t>
        <a:bodyPr/>
        <a:lstStyle/>
        <a:p>
          <a:endParaRPr lang="en-IN"/>
        </a:p>
      </dgm:t>
    </dgm:pt>
    <dgm:pt modelId="{5A1922A8-E3ED-45B8-AC7E-79B6EE5D8F31}" type="sibTrans" cxnId="{3FBCC545-32A5-411B-B6BB-0D9169D24E9B}">
      <dgm:prSet/>
      <dgm:spPr/>
      <dgm:t>
        <a:bodyPr/>
        <a:lstStyle/>
        <a:p>
          <a:endParaRPr lang="en-IN"/>
        </a:p>
      </dgm:t>
    </dgm:pt>
    <dgm:pt modelId="{5ABE1184-50DD-4DAC-9B0F-C66BDCD102C5}">
      <dgm:prSet phldrT="[Text]">
        <dgm:style>
          <a:lnRef idx="2">
            <a:schemeClr val="accent1"/>
          </a:lnRef>
          <a:fillRef idx="1">
            <a:schemeClr val="lt1"/>
          </a:fillRef>
          <a:effectRef idx="0">
            <a:schemeClr val="accent1"/>
          </a:effectRef>
          <a:fontRef idx="minor">
            <a:schemeClr val="dk1"/>
          </a:fontRef>
        </dgm:style>
      </dgm:prSet>
      <dgm:spPr/>
      <dgm:t>
        <a:bodyPr/>
        <a:lstStyle/>
        <a:p>
          <a:r>
            <a:rPr lang="en-IN"/>
            <a:t>Partly </a:t>
          </a:r>
        </a:p>
        <a:p>
          <a:r>
            <a:rPr lang="en-IN"/>
            <a:t>Other Purposes</a:t>
          </a:r>
        </a:p>
      </dgm:t>
    </dgm:pt>
    <dgm:pt modelId="{CFFA96AA-0C7B-4F53-B78F-D51822A5F829}" type="parTrans" cxnId="{94F35E85-0DBA-411C-86B0-F3A97A87BF4C}">
      <dgm:prSet/>
      <dgm:spPr/>
      <dgm:t>
        <a:bodyPr/>
        <a:lstStyle/>
        <a:p>
          <a:endParaRPr lang="en-IN"/>
        </a:p>
      </dgm:t>
    </dgm:pt>
    <dgm:pt modelId="{114691A1-A871-4CEC-9BE7-63FFB84B7CE6}" type="sibTrans" cxnId="{94F35E85-0DBA-411C-86B0-F3A97A87BF4C}">
      <dgm:prSet/>
      <dgm:spPr/>
      <dgm:t>
        <a:bodyPr/>
        <a:lstStyle/>
        <a:p>
          <a:endParaRPr lang="en-IN"/>
        </a:p>
      </dgm:t>
    </dgm:pt>
    <dgm:pt modelId="{8AB4774C-5419-4F4B-A5D3-34076EDBAE7A}">
      <dgm:prSet phldrT="[Text]">
        <dgm:style>
          <a:lnRef idx="2">
            <a:schemeClr val="accent1"/>
          </a:lnRef>
          <a:fillRef idx="1">
            <a:schemeClr val="lt1"/>
          </a:fillRef>
          <a:effectRef idx="0">
            <a:schemeClr val="accent1"/>
          </a:effectRef>
          <a:fontRef idx="minor">
            <a:schemeClr val="dk1"/>
          </a:fontRef>
        </dgm:style>
      </dgm:prSet>
      <dgm:spPr/>
      <dgm:t>
        <a:bodyPr/>
        <a:lstStyle/>
        <a:p>
          <a:r>
            <a:rPr lang="en-IN" b="1"/>
            <a:t>ITC  Available</a:t>
          </a:r>
        </a:p>
        <a:p>
          <a:r>
            <a:rPr lang="en-IN"/>
            <a:t>only attributable to BUSINESS purposes</a:t>
          </a:r>
        </a:p>
      </dgm:t>
    </dgm:pt>
    <dgm:pt modelId="{61239530-6E40-4A34-86F5-9C2350AD58BF}" type="parTrans" cxnId="{B6301320-6579-471C-AB90-DFAA6F542A17}">
      <dgm:prSet/>
      <dgm:spPr/>
      <dgm:t>
        <a:bodyPr/>
        <a:lstStyle/>
        <a:p>
          <a:endParaRPr lang="en-IN"/>
        </a:p>
      </dgm:t>
    </dgm:pt>
    <dgm:pt modelId="{15217DA6-3B03-4529-807C-27BDBBA8A21E}" type="sibTrans" cxnId="{B6301320-6579-471C-AB90-DFAA6F542A17}">
      <dgm:prSet/>
      <dgm:spPr/>
      <dgm:t>
        <a:bodyPr/>
        <a:lstStyle/>
        <a:p>
          <a:endParaRPr lang="en-IN"/>
        </a:p>
      </dgm:t>
    </dgm:pt>
    <dgm:pt modelId="{C628E5F7-8844-4070-8AEB-8C104BDA90B6}" type="pres">
      <dgm:prSet presAssocID="{C101C861-E9EF-4E90-B6B7-6F042F0BAD09}" presName="Name0" presStyleCnt="0">
        <dgm:presLayoutVars>
          <dgm:dir/>
          <dgm:resizeHandles val="exact"/>
        </dgm:presLayoutVars>
      </dgm:prSet>
      <dgm:spPr/>
    </dgm:pt>
    <dgm:pt modelId="{87ADF677-C1D0-4FE8-9FA4-6FE985A94B01}" type="pres">
      <dgm:prSet presAssocID="{C101C861-E9EF-4E90-B6B7-6F042F0BAD09}" presName="vNodes" presStyleCnt="0"/>
      <dgm:spPr/>
    </dgm:pt>
    <dgm:pt modelId="{B6C308F1-91B9-437B-A13D-785602A9F875}" type="pres">
      <dgm:prSet presAssocID="{C5484CA9-491D-40B4-90FD-E733A926B6F8}" presName="node" presStyleLbl="node1" presStyleIdx="0" presStyleCnt="3" custScaleX="423287" custScaleY="203487" custLinFactY="1089" custLinFactNeighborX="-190" custLinFactNeighborY="100000">
        <dgm:presLayoutVars>
          <dgm:bulletEnabled val="1"/>
        </dgm:presLayoutVars>
      </dgm:prSet>
      <dgm:spPr/>
      <dgm:t>
        <a:bodyPr/>
        <a:lstStyle/>
        <a:p>
          <a:endParaRPr lang="en-IN"/>
        </a:p>
      </dgm:t>
    </dgm:pt>
    <dgm:pt modelId="{D7350386-9783-45F6-B533-C729AD12A4F7}" type="pres">
      <dgm:prSet presAssocID="{5A1922A8-E3ED-45B8-AC7E-79B6EE5D8F31}" presName="spacerT" presStyleCnt="0"/>
      <dgm:spPr/>
    </dgm:pt>
    <dgm:pt modelId="{B11692A2-3D1E-4044-9DE6-008D4CF22755}" type="pres">
      <dgm:prSet presAssocID="{5A1922A8-E3ED-45B8-AC7E-79B6EE5D8F31}" presName="sibTrans" presStyleLbl="sibTrans2D1" presStyleIdx="0" presStyleCnt="2"/>
      <dgm:spPr/>
      <dgm:t>
        <a:bodyPr/>
        <a:lstStyle/>
        <a:p>
          <a:endParaRPr lang="en-US"/>
        </a:p>
      </dgm:t>
    </dgm:pt>
    <dgm:pt modelId="{6123ECD4-9BDE-4A5E-B601-90E4971B7A97}" type="pres">
      <dgm:prSet presAssocID="{5A1922A8-E3ED-45B8-AC7E-79B6EE5D8F31}" presName="spacerB" presStyleCnt="0"/>
      <dgm:spPr/>
    </dgm:pt>
    <dgm:pt modelId="{CA6512B3-C028-44FA-9D97-F71CAD006E36}" type="pres">
      <dgm:prSet presAssocID="{5ABE1184-50DD-4DAC-9B0F-C66BDCD102C5}" presName="node" presStyleLbl="node1" presStyleIdx="1" presStyleCnt="3" custScaleX="394839" custScaleY="216990" custLinFactNeighborX="-7941" custLinFactNeighborY="8689">
        <dgm:presLayoutVars>
          <dgm:bulletEnabled val="1"/>
        </dgm:presLayoutVars>
      </dgm:prSet>
      <dgm:spPr/>
      <dgm:t>
        <a:bodyPr/>
        <a:lstStyle/>
        <a:p>
          <a:endParaRPr lang="en-IN"/>
        </a:p>
      </dgm:t>
    </dgm:pt>
    <dgm:pt modelId="{62AAAB67-B0FC-4B48-B1DE-FC548A2C7173}" type="pres">
      <dgm:prSet presAssocID="{C101C861-E9EF-4E90-B6B7-6F042F0BAD09}" presName="sibTransLast" presStyleLbl="sibTrans2D1" presStyleIdx="1" presStyleCnt="2" custScaleX="572126" custScaleY="165046" custLinFactX="-100000" custLinFactNeighborX="-108772" custLinFactNeighborY="-6601"/>
      <dgm:spPr>
        <a:prstGeom prst="stripedRightArrow">
          <a:avLst/>
        </a:prstGeom>
      </dgm:spPr>
      <dgm:t>
        <a:bodyPr/>
        <a:lstStyle/>
        <a:p>
          <a:endParaRPr lang="en-US"/>
        </a:p>
      </dgm:t>
    </dgm:pt>
    <dgm:pt modelId="{0DA309BD-D7FC-46E5-BB4F-2AB93F07FC0B}" type="pres">
      <dgm:prSet presAssocID="{C101C861-E9EF-4E90-B6B7-6F042F0BAD09}" presName="connectorText" presStyleLbl="sibTrans2D1" presStyleIdx="1" presStyleCnt="2"/>
      <dgm:spPr/>
      <dgm:t>
        <a:bodyPr/>
        <a:lstStyle/>
        <a:p>
          <a:endParaRPr lang="en-US"/>
        </a:p>
      </dgm:t>
    </dgm:pt>
    <dgm:pt modelId="{C76D0F6E-9E77-4BBB-A46E-A3A1DE387525}" type="pres">
      <dgm:prSet presAssocID="{C101C861-E9EF-4E90-B6B7-6F042F0BAD09}" presName="lastNode" presStyleLbl="node1" presStyleIdx="2" presStyleCnt="3" custScaleX="186390" custScaleY="149201">
        <dgm:presLayoutVars>
          <dgm:bulletEnabled val="1"/>
        </dgm:presLayoutVars>
      </dgm:prSet>
      <dgm:spPr/>
      <dgm:t>
        <a:bodyPr/>
        <a:lstStyle/>
        <a:p>
          <a:endParaRPr lang="en-IN"/>
        </a:p>
      </dgm:t>
    </dgm:pt>
  </dgm:ptLst>
  <dgm:cxnLst>
    <dgm:cxn modelId="{4F154DBA-15E0-4720-B9E8-922EE9AA226C}" type="presOf" srcId="{C101C861-E9EF-4E90-B6B7-6F042F0BAD09}" destId="{C628E5F7-8844-4070-8AEB-8C104BDA90B6}" srcOrd="0" destOrd="0" presId="urn:microsoft.com/office/officeart/2005/8/layout/equation2"/>
    <dgm:cxn modelId="{092A27A4-5D5A-42F0-9A74-1025BE197FD5}" type="presOf" srcId="{114691A1-A871-4CEC-9BE7-63FFB84B7CE6}" destId="{62AAAB67-B0FC-4B48-B1DE-FC548A2C7173}" srcOrd="0" destOrd="0" presId="urn:microsoft.com/office/officeart/2005/8/layout/equation2"/>
    <dgm:cxn modelId="{3FBCC545-32A5-411B-B6BB-0D9169D24E9B}" srcId="{C101C861-E9EF-4E90-B6B7-6F042F0BAD09}" destId="{C5484CA9-491D-40B4-90FD-E733A926B6F8}" srcOrd="0" destOrd="0" parTransId="{434B8C5D-64F4-4017-A0AE-B98FD8374E94}" sibTransId="{5A1922A8-E3ED-45B8-AC7E-79B6EE5D8F31}"/>
    <dgm:cxn modelId="{B6301320-6579-471C-AB90-DFAA6F542A17}" srcId="{C101C861-E9EF-4E90-B6B7-6F042F0BAD09}" destId="{8AB4774C-5419-4F4B-A5D3-34076EDBAE7A}" srcOrd="2" destOrd="0" parTransId="{61239530-6E40-4A34-86F5-9C2350AD58BF}" sibTransId="{15217DA6-3B03-4529-807C-27BDBBA8A21E}"/>
    <dgm:cxn modelId="{9429FB43-8954-4AF4-8DB7-0C81721E031D}" type="presOf" srcId="{8AB4774C-5419-4F4B-A5D3-34076EDBAE7A}" destId="{C76D0F6E-9E77-4BBB-A46E-A3A1DE387525}" srcOrd="0" destOrd="0" presId="urn:microsoft.com/office/officeart/2005/8/layout/equation2"/>
    <dgm:cxn modelId="{FAB93E69-3BE9-4862-BAA2-319E404D9CAA}" type="presOf" srcId="{114691A1-A871-4CEC-9BE7-63FFB84B7CE6}" destId="{0DA309BD-D7FC-46E5-BB4F-2AB93F07FC0B}" srcOrd="1" destOrd="0" presId="urn:microsoft.com/office/officeart/2005/8/layout/equation2"/>
    <dgm:cxn modelId="{87E5318D-41F7-4186-A5A8-54E860B74512}" type="presOf" srcId="{5ABE1184-50DD-4DAC-9B0F-C66BDCD102C5}" destId="{CA6512B3-C028-44FA-9D97-F71CAD006E36}" srcOrd="0" destOrd="0" presId="urn:microsoft.com/office/officeart/2005/8/layout/equation2"/>
    <dgm:cxn modelId="{9BC7262B-6114-437C-B8CE-9DE70111027F}" type="presOf" srcId="{C5484CA9-491D-40B4-90FD-E733A926B6F8}" destId="{B6C308F1-91B9-437B-A13D-785602A9F875}" srcOrd="0" destOrd="0" presId="urn:microsoft.com/office/officeart/2005/8/layout/equation2"/>
    <dgm:cxn modelId="{581A78DE-983E-4114-B8CF-86818703F5C7}" type="presOf" srcId="{5A1922A8-E3ED-45B8-AC7E-79B6EE5D8F31}" destId="{B11692A2-3D1E-4044-9DE6-008D4CF22755}" srcOrd="0" destOrd="0" presId="urn:microsoft.com/office/officeart/2005/8/layout/equation2"/>
    <dgm:cxn modelId="{94F35E85-0DBA-411C-86B0-F3A97A87BF4C}" srcId="{C101C861-E9EF-4E90-B6B7-6F042F0BAD09}" destId="{5ABE1184-50DD-4DAC-9B0F-C66BDCD102C5}" srcOrd="1" destOrd="0" parTransId="{CFFA96AA-0C7B-4F53-B78F-D51822A5F829}" sibTransId="{114691A1-A871-4CEC-9BE7-63FFB84B7CE6}"/>
    <dgm:cxn modelId="{EB24389F-BCB7-494A-83FC-61B3F01219DF}" type="presParOf" srcId="{C628E5F7-8844-4070-8AEB-8C104BDA90B6}" destId="{87ADF677-C1D0-4FE8-9FA4-6FE985A94B01}" srcOrd="0" destOrd="0" presId="urn:microsoft.com/office/officeart/2005/8/layout/equation2"/>
    <dgm:cxn modelId="{5A127DEB-2C01-4C62-8040-AC4BC80C41E7}" type="presParOf" srcId="{87ADF677-C1D0-4FE8-9FA4-6FE985A94B01}" destId="{B6C308F1-91B9-437B-A13D-785602A9F875}" srcOrd="0" destOrd="0" presId="urn:microsoft.com/office/officeart/2005/8/layout/equation2"/>
    <dgm:cxn modelId="{6F5FD217-27CC-428C-BD19-9D555B20E262}" type="presParOf" srcId="{87ADF677-C1D0-4FE8-9FA4-6FE985A94B01}" destId="{D7350386-9783-45F6-B533-C729AD12A4F7}" srcOrd="1" destOrd="0" presId="urn:microsoft.com/office/officeart/2005/8/layout/equation2"/>
    <dgm:cxn modelId="{F7247576-2129-4DA0-A5A8-6985E851EEA9}" type="presParOf" srcId="{87ADF677-C1D0-4FE8-9FA4-6FE985A94B01}" destId="{B11692A2-3D1E-4044-9DE6-008D4CF22755}" srcOrd="2" destOrd="0" presId="urn:microsoft.com/office/officeart/2005/8/layout/equation2"/>
    <dgm:cxn modelId="{8DEAD385-A309-46F6-A7E8-452BE89CC3DF}" type="presParOf" srcId="{87ADF677-C1D0-4FE8-9FA4-6FE985A94B01}" destId="{6123ECD4-9BDE-4A5E-B601-90E4971B7A97}" srcOrd="3" destOrd="0" presId="urn:microsoft.com/office/officeart/2005/8/layout/equation2"/>
    <dgm:cxn modelId="{1020E9B3-E8E7-45AE-82D3-93E240FFD87D}" type="presParOf" srcId="{87ADF677-C1D0-4FE8-9FA4-6FE985A94B01}" destId="{CA6512B3-C028-44FA-9D97-F71CAD006E36}" srcOrd="4" destOrd="0" presId="urn:microsoft.com/office/officeart/2005/8/layout/equation2"/>
    <dgm:cxn modelId="{B0FC4826-C90F-42CC-B06F-93034F4291C7}" type="presParOf" srcId="{C628E5F7-8844-4070-8AEB-8C104BDA90B6}" destId="{62AAAB67-B0FC-4B48-B1DE-FC548A2C7173}" srcOrd="1" destOrd="0" presId="urn:microsoft.com/office/officeart/2005/8/layout/equation2"/>
    <dgm:cxn modelId="{43BF64CD-72B8-4670-B6A3-99042381414F}" type="presParOf" srcId="{62AAAB67-B0FC-4B48-B1DE-FC548A2C7173}" destId="{0DA309BD-D7FC-46E5-BB4F-2AB93F07FC0B}" srcOrd="0" destOrd="0" presId="urn:microsoft.com/office/officeart/2005/8/layout/equation2"/>
    <dgm:cxn modelId="{BBA637F3-13C8-4730-83ED-309C9B2383B0}" type="presParOf" srcId="{C628E5F7-8844-4070-8AEB-8C104BDA90B6}" destId="{C76D0F6E-9E77-4BBB-A46E-A3A1DE387525}" srcOrd="2" destOrd="0" presId="urn:microsoft.com/office/officeart/2005/8/layout/equation2"/>
  </dgm:cxnLst>
  <dgm:bg/>
  <dgm:whole/>
</dgm:dataModel>
</file>

<file path=word/diagrams/data2.xml><?xml version="1.0" encoding="utf-8"?>
<dgm:dataModel xmlns:dgm="http://schemas.openxmlformats.org/drawingml/2006/diagram" xmlns:a="http://schemas.openxmlformats.org/drawingml/2006/main">
  <dgm:ptLst>
    <dgm:pt modelId="{C101C861-E9EF-4E90-B6B7-6F042F0BAD09}" type="doc">
      <dgm:prSet loTypeId="urn:microsoft.com/office/officeart/2005/8/layout/equation2" loCatId="process" qsTypeId="urn:microsoft.com/office/officeart/2005/8/quickstyle/simple1" qsCatId="simple" csTypeId="urn:microsoft.com/office/officeart/2005/8/colors/accent1_2" csCatId="accent1" phldr="1"/>
      <dgm:spPr/>
    </dgm:pt>
    <dgm:pt modelId="{C5484CA9-491D-40B4-90FD-E733A926B6F8}">
      <dgm:prSet phldrT="[Text]">
        <dgm:style>
          <a:lnRef idx="2">
            <a:schemeClr val="accent1"/>
          </a:lnRef>
          <a:fillRef idx="1">
            <a:schemeClr val="lt1"/>
          </a:fillRef>
          <a:effectRef idx="0">
            <a:schemeClr val="accent1"/>
          </a:effectRef>
          <a:fontRef idx="minor">
            <a:schemeClr val="dk1"/>
          </a:fontRef>
        </dgm:style>
      </dgm:prSet>
      <dgm:spPr/>
      <dgm:t>
        <a:bodyPr/>
        <a:lstStyle/>
        <a:p>
          <a:r>
            <a:rPr lang="en-IN"/>
            <a:t>Partly </a:t>
          </a:r>
        </a:p>
        <a:p>
          <a:r>
            <a:rPr lang="en-IN"/>
            <a:t>Taxable Supply*</a:t>
          </a:r>
        </a:p>
      </dgm:t>
    </dgm:pt>
    <dgm:pt modelId="{434B8C5D-64F4-4017-A0AE-B98FD8374E94}" type="parTrans" cxnId="{3FBCC545-32A5-411B-B6BB-0D9169D24E9B}">
      <dgm:prSet/>
      <dgm:spPr/>
      <dgm:t>
        <a:bodyPr/>
        <a:lstStyle/>
        <a:p>
          <a:endParaRPr lang="en-IN"/>
        </a:p>
      </dgm:t>
    </dgm:pt>
    <dgm:pt modelId="{5A1922A8-E3ED-45B8-AC7E-79B6EE5D8F31}" type="sibTrans" cxnId="{3FBCC545-32A5-411B-B6BB-0D9169D24E9B}">
      <dgm:prSet/>
      <dgm:spPr/>
      <dgm:t>
        <a:bodyPr/>
        <a:lstStyle/>
        <a:p>
          <a:endParaRPr lang="en-IN"/>
        </a:p>
      </dgm:t>
    </dgm:pt>
    <dgm:pt modelId="{5ABE1184-50DD-4DAC-9B0F-C66BDCD102C5}">
      <dgm:prSet phldrT="[Text]">
        <dgm:style>
          <a:lnRef idx="2">
            <a:schemeClr val="accent1"/>
          </a:lnRef>
          <a:fillRef idx="1">
            <a:schemeClr val="lt1"/>
          </a:fillRef>
          <a:effectRef idx="0">
            <a:schemeClr val="accent1"/>
          </a:effectRef>
          <a:fontRef idx="minor">
            <a:schemeClr val="dk1"/>
          </a:fontRef>
        </dgm:style>
      </dgm:prSet>
      <dgm:spPr/>
      <dgm:t>
        <a:bodyPr/>
        <a:lstStyle/>
        <a:p>
          <a:r>
            <a:rPr lang="en-IN"/>
            <a:t>Partly </a:t>
          </a:r>
        </a:p>
        <a:p>
          <a:r>
            <a:rPr lang="en-IN"/>
            <a:t>Exempt Supply#</a:t>
          </a:r>
        </a:p>
      </dgm:t>
    </dgm:pt>
    <dgm:pt modelId="{CFFA96AA-0C7B-4F53-B78F-D51822A5F829}" type="parTrans" cxnId="{94F35E85-0DBA-411C-86B0-F3A97A87BF4C}">
      <dgm:prSet/>
      <dgm:spPr/>
      <dgm:t>
        <a:bodyPr/>
        <a:lstStyle/>
        <a:p>
          <a:endParaRPr lang="en-IN"/>
        </a:p>
      </dgm:t>
    </dgm:pt>
    <dgm:pt modelId="{114691A1-A871-4CEC-9BE7-63FFB84B7CE6}" type="sibTrans" cxnId="{94F35E85-0DBA-411C-86B0-F3A97A87BF4C}">
      <dgm:prSet/>
      <dgm:spPr/>
      <dgm:t>
        <a:bodyPr/>
        <a:lstStyle/>
        <a:p>
          <a:endParaRPr lang="en-IN"/>
        </a:p>
      </dgm:t>
    </dgm:pt>
    <dgm:pt modelId="{8AB4774C-5419-4F4B-A5D3-34076EDBAE7A}">
      <dgm:prSet phldrT="[Text]">
        <dgm:style>
          <a:lnRef idx="2">
            <a:schemeClr val="accent1"/>
          </a:lnRef>
          <a:fillRef idx="1">
            <a:schemeClr val="lt1"/>
          </a:fillRef>
          <a:effectRef idx="0">
            <a:schemeClr val="accent1"/>
          </a:effectRef>
          <a:fontRef idx="minor">
            <a:schemeClr val="dk1"/>
          </a:fontRef>
        </dgm:style>
      </dgm:prSet>
      <dgm:spPr/>
      <dgm:t>
        <a:bodyPr/>
        <a:lstStyle/>
        <a:p>
          <a:r>
            <a:rPr lang="en-IN" b="1"/>
            <a:t>ITC Available</a:t>
          </a:r>
        </a:p>
        <a:p>
          <a:r>
            <a:rPr lang="en-IN"/>
            <a:t>only attributable to TAXABLE Supply</a:t>
          </a:r>
        </a:p>
      </dgm:t>
    </dgm:pt>
    <dgm:pt modelId="{61239530-6E40-4A34-86F5-9C2350AD58BF}" type="parTrans" cxnId="{B6301320-6579-471C-AB90-DFAA6F542A17}">
      <dgm:prSet/>
      <dgm:spPr/>
      <dgm:t>
        <a:bodyPr/>
        <a:lstStyle/>
        <a:p>
          <a:endParaRPr lang="en-IN"/>
        </a:p>
      </dgm:t>
    </dgm:pt>
    <dgm:pt modelId="{15217DA6-3B03-4529-807C-27BDBBA8A21E}" type="sibTrans" cxnId="{B6301320-6579-471C-AB90-DFAA6F542A17}">
      <dgm:prSet/>
      <dgm:spPr/>
      <dgm:t>
        <a:bodyPr/>
        <a:lstStyle/>
        <a:p>
          <a:endParaRPr lang="en-IN"/>
        </a:p>
      </dgm:t>
    </dgm:pt>
    <dgm:pt modelId="{C628E5F7-8844-4070-8AEB-8C104BDA90B6}" type="pres">
      <dgm:prSet presAssocID="{C101C861-E9EF-4E90-B6B7-6F042F0BAD09}" presName="Name0" presStyleCnt="0">
        <dgm:presLayoutVars>
          <dgm:dir/>
          <dgm:resizeHandles val="exact"/>
        </dgm:presLayoutVars>
      </dgm:prSet>
      <dgm:spPr/>
    </dgm:pt>
    <dgm:pt modelId="{87ADF677-C1D0-4FE8-9FA4-6FE985A94B01}" type="pres">
      <dgm:prSet presAssocID="{C101C861-E9EF-4E90-B6B7-6F042F0BAD09}" presName="vNodes" presStyleCnt="0"/>
      <dgm:spPr/>
    </dgm:pt>
    <dgm:pt modelId="{B6C308F1-91B9-437B-A13D-785602A9F875}" type="pres">
      <dgm:prSet presAssocID="{C5484CA9-491D-40B4-90FD-E733A926B6F8}" presName="node" presStyleLbl="node1" presStyleIdx="0" presStyleCnt="3" custScaleX="307975" custScaleY="183101">
        <dgm:presLayoutVars>
          <dgm:bulletEnabled val="1"/>
        </dgm:presLayoutVars>
      </dgm:prSet>
      <dgm:spPr/>
      <dgm:t>
        <a:bodyPr/>
        <a:lstStyle/>
        <a:p>
          <a:endParaRPr lang="en-IN"/>
        </a:p>
      </dgm:t>
    </dgm:pt>
    <dgm:pt modelId="{D7350386-9783-45F6-B533-C729AD12A4F7}" type="pres">
      <dgm:prSet presAssocID="{5A1922A8-E3ED-45B8-AC7E-79B6EE5D8F31}" presName="spacerT" presStyleCnt="0"/>
      <dgm:spPr/>
    </dgm:pt>
    <dgm:pt modelId="{B11692A2-3D1E-4044-9DE6-008D4CF22755}" type="pres">
      <dgm:prSet presAssocID="{5A1922A8-E3ED-45B8-AC7E-79B6EE5D8F31}" presName="sibTrans" presStyleLbl="sibTrans2D1" presStyleIdx="0" presStyleCnt="2"/>
      <dgm:spPr/>
      <dgm:t>
        <a:bodyPr/>
        <a:lstStyle/>
        <a:p>
          <a:endParaRPr lang="en-US"/>
        </a:p>
      </dgm:t>
    </dgm:pt>
    <dgm:pt modelId="{6123ECD4-9BDE-4A5E-B601-90E4971B7A97}" type="pres">
      <dgm:prSet presAssocID="{5A1922A8-E3ED-45B8-AC7E-79B6EE5D8F31}" presName="spacerB" presStyleCnt="0"/>
      <dgm:spPr/>
    </dgm:pt>
    <dgm:pt modelId="{CA6512B3-C028-44FA-9D97-F71CAD006E36}" type="pres">
      <dgm:prSet presAssocID="{5ABE1184-50DD-4DAC-9B0F-C66BDCD102C5}" presName="node" presStyleLbl="node1" presStyleIdx="1" presStyleCnt="3" custScaleX="327575" custScaleY="157994">
        <dgm:presLayoutVars>
          <dgm:bulletEnabled val="1"/>
        </dgm:presLayoutVars>
      </dgm:prSet>
      <dgm:spPr/>
      <dgm:t>
        <a:bodyPr/>
        <a:lstStyle/>
        <a:p>
          <a:endParaRPr lang="en-IN"/>
        </a:p>
      </dgm:t>
    </dgm:pt>
    <dgm:pt modelId="{62AAAB67-B0FC-4B48-B1DE-FC548A2C7173}" type="pres">
      <dgm:prSet presAssocID="{C101C861-E9EF-4E90-B6B7-6F042F0BAD09}" presName="sibTransLast" presStyleLbl="sibTrans2D1" presStyleIdx="1" presStyleCnt="2" custScaleX="527611" custScaleY="172472" custLinFactX="-79340" custLinFactNeighborX="-100000" custLinFactNeighborY="19163"/>
      <dgm:spPr>
        <a:prstGeom prst="stripedRightArrow">
          <a:avLst/>
        </a:prstGeom>
      </dgm:spPr>
      <dgm:t>
        <a:bodyPr/>
        <a:lstStyle/>
        <a:p>
          <a:endParaRPr lang="en-US"/>
        </a:p>
      </dgm:t>
    </dgm:pt>
    <dgm:pt modelId="{0DA309BD-D7FC-46E5-BB4F-2AB93F07FC0B}" type="pres">
      <dgm:prSet presAssocID="{C101C861-E9EF-4E90-B6B7-6F042F0BAD09}" presName="connectorText" presStyleLbl="sibTrans2D1" presStyleIdx="1" presStyleCnt="2"/>
      <dgm:spPr/>
      <dgm:t>
        <a:bodyPr/>
        <a:lstStyle/>
        <a:p>
          <a:endParaRPr lang="en-US"/>
        </a:p>
      </dgm:t>
    </dgm:pt>
    <dgm:pt modelId="{C76D0F6E-9E77-4BBB-A46E-A3A1DE387525}" type="pres">
      <dgm:prSet presAssocID="{C101C861-E9EF-4E90-B6B7-6F042F0BAD09}" presName="lastNode" presStyleLbl="node1" presStyleIdx="2" presStyleCnt="3" custScaleX="168655" custScaleY="129507">
        <dgm:presLayoutVars>
          <dgm:bulletEnabled val="1"/>
        </dgm:presLayoutVars>
      </dgm:prSet>
      <dgm:spPr/>
      <dgm:t>
        <a:bodyPr/>
        <a:lstStyle/>
        <a:p>
          <a:endParaRPr lang="en-IN"/>
        </a:p>
      </dgm:t>
    </dgm:pt>
  </dgm:ptLst>
  <dgm:cxnLst>
    <dgm:cxn modelId="{3FBCC545-32A5-411B-B6BB-0D9169D24E9B}" srcId="{C101C861-E9EF-4E90-B6B7-6F042F0BAD09}" destId="{C5484CA9-491D-40B4-90FD-E733A926B6F8}" srcOrd="0" destOrd="0" parTransId="{434B8C5D-64F4-4017-A0AE-B98FD8374E94}" sibTransId="{5A1922A8-E3ED-45B8-AC7E-79B6EE5D8F31}"/>
    <dgm:cxn modelId="{83C05C91-1EFF-44A0-A675-108FF595E31C}" type="presOf" srcId="{C5484CA9-491D-40B4-90FD-E733A926B6F8}" destId="{B6C308F1-91B9-437B-A13D-785602A9F875}" srcOrd="0" destOrd="0" presId="urn:microsoft.com/office/officeart/2005/8/layout/equation2"/>
    <dgm:cxn modelId="{B6301320-6579-471C-AB90-DFAA6F542A17}" srcId="{C101C861-E9EF-4E90-B6B7-6F042F0BAD09}" destId="{8AB4774C-5419-4F4B-A5D3-34076EDBAE7A}" srcOrd="2" destOrd="0" parTransId="{61239530-6E40-4A34-86F5-9C2350AD58BF}" sibTransId="{15217DA6-3B03-4529-807C-27BDBBA8A21E}"/>
    <dgm:cxn modelId="{8D9D50FC-77A0-4657-9584-4AE57E9E2C38}" type="presOf" srcId="{5ABE1184-50DD-4DAC-9B0F-C66BDCD102C5}" destId="{CA6512B3-C028-44FA-9D97-F71CAD006E36}" srcOrd="0" destOrd="0" presId="urn:microsoft.com/office/officeart/2005/8/layout/equation2"/>
    <dgm:cxn modelId="{66EFBF1F-7286-40C2-83AD-5BF52752D5A3}" type="presOf" srcId="{114691A1-A871-4CEC-9BE7-63FFB84B7CE6}" destId="{0DA309BD-D7FC-46E5-BB4F-2AB93F07FC0B}" srcOrd="1" destOrd="0" presId="urn:microsoft.com/office/officeart/2005/8/layout/equation2"/>
    <dgm:cxn modelId="{25964048-4DE9-431D-89A3-959B147EFE84}" type="presOf" srcId="{C101C861-E9EF-4E90-B6B7-6F042F0BAD09}" destId="{C628E5F7-8844-4070-8AEB-8C104BDA90B6}" srcOrd="0" destOrd="0" presId="urn:microsoft.com/office/officeart/2005/8/layout/equation2"/>
    <dgm:cxn modelId="{CDDB2C0D-69D5-48CD-B8F6-6E505CB7227E}" type="presOf" srcId="{8AB4774C-5419-4F4B-A5D3-34076EDBAE7A}" destId="{C76D0F6E-9E77-4BBB-A46E-A3A1DE387525}" srcOrd="0" destOrd="0" presId="urn:microsoft.com/office/officeart/2005/8/layout/equation2"/>
    <dgm:cxn modelId="{56DD7B4C-61B7-4D20-B07D-634B43BFD9E0}" type="presOf" srcId="{114691A1-A871-4CEC-9BE7-63FFB84B7CE6}" destId="{62AAAB67-B0FC-4B48-B1DE-FC548A2C7173}" srcOrd="0" destOrd="0" presId="urn:microsoft.com/office/officeart/2005/8/layout/equation2"/>
    <dgm:cxn modelId="{94F35E85-0DBA-411C-86B0-F3A97A87BF4C}" srcId="{C101C861-E9EF-4E90-B6B7-6F042F0BAD09}" destId="{5ABE1184-50DD-4DAC-9B0F-C66BDCD102C5}" srcOrd="1" destOrd="0" parTransId="{CFFA96AA-0C7B-4F53-B78F-D51822A5F829}" sibTransId="{114691A1-A871-4CEC-9BE7-63FFB84B7CE6}"/>
    <dgm:cxn modelId="{EA4608E0-2624-4D21-8752-AB353812FA11}" type="presOf" srcId="{5A1922A8-E3ED-45B8-AC7E-79B6EE5D8F31}" destId="{B11692A2-3D1E-4044-9DE6-008D4CF22755}" srcOrd="0" destOrd="0" presId="urn:microsoft.com/office/officeart/2005/8/layout/equation2"/>
    <dgm:cxn modelId="{32E6EEF3-E800-44D2-BE3E-F25FF33EBE68}" type="presParOf" srcId="{C628E5F7-8844-4070-8AEB-8C104BDA90B6}" destId="{87ADF677-C1D0-4FE8-9FA4-6FE985A94B01}" srcOrd="0" destOrd="0" presId="urn:microsoft.com/office/officeart/2005/8/layout/equation2"/>
    <dgm:cxn modelId="{966B4668-1D6E-4A71-B920-D8DB1D351C75}" type="presParOf" srcId="{87ADF677-C1D0-4FE8-9FA4-6FE985A94B01}" destId="{B6C308F1-91B9-437B-A13D-785602A9F875}" srcOrd="0" destOrd="0" presId="urn:microsoft.com/office/officeart/2005/8/layout/equation2"/>
    <dgm:cxn modelId="{33AC859F-D5E1-42D4-AD5C-BA198143B2BC}" type="presParOf" srcId="{87ADF677-C1D0-4FE8-9FA4-6FE985A94B01}" destId="{D7350386-9783-45F6-B533-C729AD12A4F7}" srcOrd="1" destOrd="0" presId="urn:microsoft.com/office/officeart/2005/8/layout/equation2"/>
    <dgm:cxn modelId="{FFD48BE2-CFCA-4187-A63A-BAF939F634B3}" type="presParOf" srcId="{87ADF677-C1D0-4FE8-9FA4-6FE985A94B01}" destId="{B11692A2-3D1E-4044-9DE6-008D4CF22755}" srcOrd="2" destOrd="0" presId="urn:microsoft.com/office/officeart/2005/8/layout/equation2"/>
    <dgm:cxn modelId="{A22BB7D2-F5B1-47CF-A37D-352A00438AEB}" type="presParOf" srcId="{87ADF677-C1D0-4FE8-9FA4-6FE985A94B01}" destId="{6123ECD4-9BDE-4A5E-B601-90E4971B7A97}" srcOrd="3" destOrd="0" presId="urn:microsoft.com/office/officeart/2005/8/layout/equation2"/>
    <dgm:cxn modelId="{042A3284-328E-402A-9906-6133152B5FC0}" type="presParOf" srcId="{87ADF677-C1D0-4FE8-9FA4-6FE985A94B01}" destId="{CA6512B3-C028-44FA-9D97-F71CAD006E36}" srcOrd="4" destOrd="0" presId="urn:microsoft.com/office/officeart/2005/8/layout/equation2"/>
    <dgm:cxn modelId="{C533334E-2078-4512-9DF0-5CE0FC6C0784}" type="presParOf" srcId="{C628E5F7-8844-4070-8AEB-8C104BDA90B6}" destId="{62AAAB67-B0FC-4B48-B1DE-FC548A2C7173}" srcOrd="1" destOrd="0" presId="urn:microsoft.com/office/officeart/2005/8/layout/equation2"/>
    <dgm:cxn modelId="{91068209-58B6-40EC-9E94-50D235F2965F}" type="presParOf" srcId="{62AAAB67-B0FC-4B48-B1DE-FC548A2C7173}" destId="{0DA309BD-D7FC-46E5-BB4F-2AB93F07FC0B}" srcOrd="0" destOrd="0" presId="urn:microsoft.com/office/officeart/2005/8/layout/equation2"/>
    <dgm:cxn modelId="{C2115FEB-04F2-470A-821F-35A8043B37A4}" type="presParOf" srcId="{C628E5F7-8844-4070-8AEB-8C104BDA90B6}" destId="{C76D0F6E-9E77-4BBB-A46E-A3A1DE387525}" srcOrd="2" destOrd="0" presId="urn:microsoft.com/office/officeart/2005/8/layout/equation2"/>
  </dgm:cxnLst>
  <dgm:bg/>
  <dgm:whole/>
</dgm:dataModel>
</file>

<file path=word/diagrams/data3.xml><?xml version="1.0" encoding="utf-8"?>
<dgm:dataModel xmlns:dgm="http://schemas.openxmlformats.org/drawingml/2006/diagram" xmlns:a="http://schemas.openxmlformats.org/drawingml/2006/main">
  <dgm:ptLst>
    <dgm:pt modelId="{8B0C4A32-D055-4EF0-8787-533EEFA56B3C}" type="doc">
      <dgm:prSet loTypeId="urn:microsoft.com/office/officeart/2005/8/layout/hierarchy1" loCatId="hierarchy" qsTypeId="urn:microsoft.com/office/officeart/2005/8/quickstyle/simple3" qsCatId="simple" csTypeId="urn:microsoft.com/office/officeart/2005/8/colors/accent1_2" csCatId="accent1" phldr="1"/>
      <dgm:spPr/>
      <dgm:t>
        <a:bodyPr/>
        <a:lstStyle/>
        <a:p>
          <a:endParaRPr lang="en-IN"/>
        </a:p>
      </dgm:t>
    </dgm:pt>
    <dgm:pt modelId="{61CF132B-56EF-4AC7-9E2C-36428C3C4603}">
      <dgm:prSet phldrT="[Text]"/>
      <dgm:spPr/>
      <dgm:t>
        <a:bodyPr/>
        <a:lstStyle/>
        <a:p>
          <a:r>
            <a:rPr lang="en-IN"/>
            <a:t>Used in following </a:t>
          </a:r>
        </a:p>
        <a:p>
          <a:r>
            <a:rPr lang="en-IN"/>
            <a:t>Taxable supplies</a:t>
          </a:r>
        </a:p>
      </dgm:t>
    </dgm:pt>
    <dgm:pt modelId="{1B485047-3D7C-4DF3-A2E0-53C9ABDA1AC1}" type="parTrans" cxnId="{C23F0E56-9CEA-43AC-972A-CDA7A222C300}">
      <dgm:prSet/>
      <dgm:spPr/>
      <dgm:t>
        <a:bodyPr/>
        <a:lstStyle/>
        <a:p>
          <a:endParaRPr lang="en-IN"/>
        </a:p>
      </dgm:t>
    </dgm:pt>
    <dgm:pt modelId="{3CC04E78-7F14-450D-8E33-8416998F01A0}" type="sibTrans" cxnId="{C23F0E56-9CEA-43AC-972A-CDA7A222C300}">
      <dgm:prSet/>
      <dgm:spPr/>
      <dgm:t>
        <a:bodyPr/>
        <a:lstStyle/>
        <a:p>
          <a:endParaRPr lang="en-IN"/>
        </a:p>
      </dgm:t>
    </dgm:pt>
    <dgm:pt modelId="{42B58F39-4D9D-49D3-8F1F-A7BCB28A851F}" type="asst">
      <dgm:prSet phldrT="[Text]"/>
      <dgm:spPr/>
      <dgm:t>
        <a:bodyPr/>
        <a:lstStyle/>
        <a:p>
          <a:r>
            <a:rPr lang="en-IN"/>
            <a:t>for transportation of goods</a:t>
          </a:r>
        </a:p>
      </dgm:t>
    </dgm:pt>
    <dgm:pt modelId="{0CC6716C-07FF-4F59-9BA2-7105229C8581}" type="parTrans" cxnId="{FEBA28FF-8B4B-4AB5-9C6C-B0FBBDD7E330}">
      <dgm:prSet/>
      <dgm:spPr/>
      <dgm:t>
        <a:bodyPr/>
        <a:lstStyle/>
        <a:p>
          <a:endParaRPr lang="en-IN"/>
        </a:p>
      </dgm:t>
    </dgm:pt>
    <dgm:pt modelId="{BDC5BAA5-D225-41AB-9E2F-7FFDE93C4D36}" type="sibTrans" cxnId="{FEBA28FF-8B4B-4AB5-9C6C-B0FBBDD7E330}">
      <dgm:prSet/>
      <dgm:spPr/>
      <dgm:t>
        <a:bodyPr/>
        <a:lstStyle/>
        <a:p>
          <a:endParaRPr lang="en-IN"/>
        </a:p>
      </dgm:t>
    </dgm:pt>
    <dgm:pt modelId="{BBC9E5F8-B4A8-4E2D-BE93-E89A6B9A1634}">
      <dgm:prSet phldrT="[Text]"/>
      <dgm:spPr/>
      <dgm:t>
        <a:bodyPr/>
        <a:lstStyle/>
        <a:p>
          <a:r>
            <a:rPr lang="en-IN"/>
            <a:t>further supply of such vehicles or conveyances </a:t>
          </a:r>
        </a:p>
      </dgm:t>
    </dgm:pt>
    <dgm:pt modelId="{5874D9CD-F494-4B84-88FC-EAF65BA4B4DE}" type="parTrans" cxnId="{D904FA75-6B7E-4857-84C1-0152C9C03737}">
      <dgm:prSet/>
      <dgm:spPr/>
      <dgm:t>
        <a:bodyPr/>
        <a:lstStyle/>
        <a:p>
          <a:endParaRPr lang="en-IN"/>
        </a:p>
      </dgm:t>
    </dgm:pt>
    <dgm:pt modelId="{E0001FF2-5E76-4B98-89B2-C300B4239531}" type="sibTrans" cxnId="{D904FA75-6B7E-4857-84C1-0152C9C03737}">
      <dgm:prSet/>
      <dgm:spPr/>
      <dgm:t>
        <a:bodyPr/>
        <a:lstStyle/>
        <a:p>
          <a:endParaRPr lang="en-IN"/>
        </a:p>
      </dgm:t>
    </dgm:pt>
    <dgm:pt modelId="{48E8041F-337C-4D64-A08C-D70C0FB56411}">
      <dgm:prSet phldrT="[Text]"/>
      <dgm:spPr/>
      <dgm:t>
        <a:bodyPr/>
        <a:lstStyle/>
        <a:p>
          <a:r>
            <a:rPr lang="en-IN"/>
            <a:t>transportation of passengers</a:t>
          </a:r>
        </a:p>
      </dgm:t>
    </dgm:pt>
    <dgm:pt modelId="{DFD25630-C3E1-45A8-B436-89104B4C0201}" type="parTrans" cxnId="{E7B05F19-DD5F-4F67-B3B1-EDE6CE1181A0}">
      <dgm:prSet/>
      <dgm:spPr/>
      <dgm:t>
        <a:bodyPr/>
        <a:lstStyle/>
        <a:p>
          <a:endParaRPr lang="en-IN"/>
        </a:p>
      </dgm:t>
    </dgm:pt>
    <dgm:pt modelId="{9A91DE65-1E80-4324-ACF3-2AD34B70F821}" type="sibTrans" cxnId="{E7B05F19-DD5F-4F67-B3B1-EDE6CE1181A0}">
      <dgm:prSet/>
      <dgm:spPr/>
      <dgm:t>
        <a:bodyPr/>
        <a:lstStyle/>
        <a:p>
          <a:endParaRPr lang="en-IN"/>
        </a:p>
      </dgm:t>
    </dgm:pt>
    <dgm:pt modelId="{91043C21-A3DE-48FA-ABD1-D907EFDF9E70}">
      <dgm:prSet phldrT="[Text]"/>
      <dgm:spPr/>
      <dgm:t>
        <a:bodyPr/>
        <a:lstStyle/>
        <a:p>
          <a:r>
            <a:rPr lang="en-IN"/>
            <a:t>imparting training on driving, flying, navigating such vehicles or conveyances</a:t>
          </a:r>
        </a:p>
      </dgm:t>
    </dgm:pt>
    <dgm:pt modelId="{076B6857-0032-45B6-BDEF-57A243955EF7}" type="parTrans" cxnId="{C526EC5F-2962-41DC-86E8-EB6C6C506EB6}">
      <dgm:prSet/>
      <dgm:spPr/>
      <dgm:t>
        <a:bodyPr/>
        <a:lstStyle/>
        <a:p>
          <a:endParaRPr lang="en-IN"/>
        </a:p>
      </dgm:t>
    </dgm:pt>
    <dgm:pt modelId="{BFCA1983-9BEF-494B-B710-10F926D990D4}" type="sibTrans" cxnId="{C526EC5F-2962-41DC-86E8-EB6C6C506EB6}">
      <dgm:prSet/>
      <dgm:spPr/>
      <dgm:t>
        <a:bodyPr/>
        <a:lstStyle/>
        <a:p>
          <a:endParaRPr lang="en-IN"/>
        </a:p>
      </dgm:t>
    </dgm:pt>
    <dgm:pt modelId="{B9A1F5A8-2838-4884-BE26-CE6E9452995F}" type="pres">
      <dgm:prSet presAssocID="{8B0C4A32-D055-4EF0-8787-533EEFA56B3C}" presName="hierChild1" presStyleCnt="0">
        <dgm:presLayoutVars>
          <dgm:chPref val="1"/>
          <dgm:dir/>
          <dgm:animOne val="branch"/>
          <dgm:animLvl val="lvl"/>
          <dgm:resizeHandles/>
        </dgm:presLayoutVars>
      </dgm:prSet>
      <dgm:spPr/>
      <dgm:t>
        <a:bodyPr/>
        <a:lstStyle/>
        <a:p>
          <a:endParaRPr lang="en-US"/>
        </a:p>
      </dgm:t>
    </dgm:pt>
    <dgm:pt modelId="{5874AE87-4A95-4833-A02E-C516307C4EDA}" type="pres">
      <dgm:prSet presAssocID="{61CF132B-56EF-4AC7-9E2C-36428C3C4603}" presName="hierRoot1" presStyleCnt="0"/>
      <dgm:spPr/>
      <dgm:t>
        <a:bodyPr/>
        <a:lstStyle/>
        <a:p>
          <a:endParaRPr lang="en-US"/>
        </a:p>
      </dgm:t>
    </dgm:pt>
    <dgm:pt modelId="{85ABEDF5-224E-4C04-9B84-1101F2DB2ADD}" type="pres">
      <dgm:prSet presAssocID="{61CF132B-56EF-4AC7-9E2C-36428C3C4603}" presName="composite" presStyleCnt="0"/>
      <dgm:spPr/>
      <dgm:t>
        <a:bodyPr/>
        <a:lstStyle/>
        <a:p>
          <a:endParaRPr lang="en-US"/>
        </a:p>
      </dgm:t>
    </dgm:pt>
    <dgm:pt modelId="{7776ABF5-6D45-467C-A546-30EF9859E01D}" type="pres">
      <dgm:prSet presAssocID="{61CF132B-56EF-4AC7-9E2C-36428C3C4603}" presName="background" presStyleLbl="node0" presStyleIdx="0" presStyleCnt="1"/>
      <dgm:spPr/>
      <dgm:t>
        <a:bodyPr/>
        <a:lstStyle/>
        <a:p>
          <a:endParaRPr lang="en-US"/>
        </a:p>
      </dgm:t>
    </dgm:pt>
    <dgm:pt modelId="{B8D9F9A9-8323-4654-8A3B-8AB8CD149384}" type="pres">
      <dgm:prSet presAssocID="{61CF132B-56EF-4AC7-9E2C-36428C3C4603}" presName="text" presStyleLbl="fgAcc0" presStyleIdx="0" presStyleCnt="1" custScaleX="137093" custScaleY="114253">
        <dgm:presLayoutVars>
          <dgm:chPref val="3"/>
        </dgm:presLayoutVars>
      </dgm:prSet>
      <dgm:spPr/>
      <dgm:t>
        <a:bodyPr/>
        <a:lstStyle/>
        <a:p>
          <a:endParaRPr lang="en-US"/>
        </a:p>
      </dgm:t>
    </dgm:pt>
    <dgm:pt modelId="{9E1632D1-9BA8-46C2-946D-FDEA37CB9C7B}" type="pres">
      <dgm:prSet presAssocID="{61CF132B-56EF-4AC7-9E2C-36428C3C4603}" presName="hierChild2" presStyleCnt="0"/>
      <dgm:spPr/>
      <dgm:t>
        <a:bodyPr/>
        <a:lstStyle/>
        <a:p>
          <a:endParaRPr lang="en-US"/>
        </a:p>
      </dgm:t>
    </dgm:pt>
    <dgm:pt modelId="{8672399D-27B7-406B-94AB-EF4BEB313337}" type="pres">
      <dgm:prSet presAssocID="{0CC6716C-07FF-4F59-9BA2-7105229C8581}" presName="Name10" presStyleLbl="parChTrans1D2" presStyleIdx="0" presStyleCnt="4"/>
      <dgm:spPr/>
      <dgm:t>
        <a:bodyPr/>
        <a:lstStyle/>
        <a:p>
          <a:endParaRPr lang="en-US"/>
        </a:p>
      </dgm:t>
    </dgm:pt>
    <dgm:pt modelId="{7CB442EC-98BB-4336-8877-2C29FF1425A2}" type="pres">
      <dgm:prSet presAssocID="{42B58F39-4D9D-49D3-8F1F-A7BCB28A851F}" presName="hierRoot2" presStyleCnt="0"/>
      <dgm:spPr/>
      <dgm:t>
        <a:bodyPr/>
        <a:lstStyle/>
        <a:p>
          <a:endParaRPr lang="en-US"/>
        </a:p>
      </dgm:t>
    </dgm:pt>
    <dgm:pt modelId="{4D17BAF3-239A-491A-A41E-F1CAD0254F90}" type="pres">
      <dgm:prSet presAssocID="{42B58F39-4D9D-49D3-8F1F-A7BCB28A851F}" presName="composite2" presStyleCnt="0"/>
      <dgm:spPr/>
      <dgm:t>
        <a:bodyPr/>
        <a:lstStyle/>
        <a:p>
          <a:endParaRPr lang="en-US"/>
        </a:p>
      </dgm:t>
    </dgm:pt>
    <dgm:pt modelId="{A3F361B6-9952-492E-A909-C98566B45864}" type="pres">
      <dgm:prSet presAssocID="{42B58F39-4D9D-49D3-8F1F-A7BCB28A851F}" presName="background2" presStyleLbl="asst1" presStyleIdx="0" presStyleCnt="1"/>
      <dgm:spPr/>
      <dgm:t>
        <a:bodyPr/>
        <a:lstStyle/>
        <a:p>
          <a:endParaRPr lang="en-US"/>
        </a:p>
      </dgm:t>
    </dgm:pt>
    <dgm:pt modelId="{916C3692-291E-4BFF-8926-D1B4A4C03916}" type="pres">
      <dgm:prSet presAssocID="{42B58F39-4D9D-49D3-8F1F-A7BCB28A851F}" presName="text2" presStyleLbl="fgAcc2" presStyleIdx="0" presStyleCnt="4" custScaleX="137093" custScaleY="114253">
        <dgm:presLayoutVars>
          <dgm:chPref val="3"/>
        </dgm:presLayoutVars>
      </dgm:prSet>
      <dgm:spPr/>
      <dgm:t>
        <a:bodyPr/>
        <a:lstStyle/>
        <a:p>
          <a:endParaRPr lang="en-US"/>
        </a:p>
      </dgm:t>
    </dgm:pt>
    <dgm:pt modelId="{E0C956A8-BFF2-4EF5-95E7-FB58B4ABFA0D}" type="pres">
      <dgm:prSet presAssocID="{42B58F39-4D9D-49D3-8F1F-A7BCB28A851F}" presName="hierChild3" presStyleCnt="0"/>
      <dgm:spPr/>
      <dgm:t>
        <a:bodyPr/>
        <a:lstStyle/>
        <a:p>
          <a:endParaRPr lang="en-US"/>
        </a:p>
      </dgm:t>
    </dgm:pt>
    <dgm:pt modelId="{1A051B00-0D88-46AF-AF90-C592F526E278}" type="pres">
      <dgm:prSet presAssocID="{5874D9CD-F494-4B84-88FC-EAF65BA4B4DE}" presName="Name10" presStyleLbl="parChTrans1D2" presStyleIdx="1" presStyleCnt="4"/>
      <dgm:spPr/>
      <dgm:t>
        <a:bodyPr/>
        <a:lstStyle/>
        <a:p>
          <a:endParaRPr lang="en-US"/>
        </a:p>
      </dgm:t>
    </dgm:pt>
    <dgm:pt modelId="{41D5A099-AB8D-45E7-8E9B-E0450E1D03B8}" type="pres">
      <dgm:prSet presAssocID="{BBC9E5F8-B4A8-4E2D-BE93-E89A6B9A1634}" presName="hierRoot2" presStyleCnt="0"/>
      <dgm:spPr/>
      <dgm:t>
        <a:bodyPr/>
        <a:lstStyle/>
        <a:p>
          <a:endParaRPr lang="en-US"/>
        </a:p>
      </dgm:t>
    </dgm:pt>
    <dgm:pt modelId="{8BB65275-343F-492D-93FC-896FB1DDFBBF}" type="pres">
      <dgm:prSet presAssocID="{BBC9E5F8-B4A8-4E2D-BE93-E89A6B9A1634}" presName="composite2" presStyleCnt="0"/>
      <dgm:spPr/>
      <dgm:t>
        <a:bodyPr/>
        <a:lstStyle/>
        <a:p>
          <a:endParaRPr lang="en-US"/>
        </a:p>
      </dgm:t>
    </dgm:pt>
    <dgm:pt modelId="{6E738EDA-ED6C-400C-8D06-A2484509C98C}" type="pres">
      <dgm:prSet presAssocID="{BBC9E5F8-B4A8-4E2D-BE93-E89A6B9A1634}" presName="background2" presStyleLbl="node2" presStyleIdx="0" presStyleCnt="3"/>
      <dgm:spPr/>
      <dgm:t>
        <a:bodyPr/>
        <a:lstStyle/>
        <a:p>
          <a:endParaRPr lang="en-US"/>
        </a:p>
      </dgm:t>
    </dgm:pt>
    <dgm:pt modelId="{47F9D6E5-2860-4CD4-BFED-CB9CDCD35731}" type="pres">
      <dgm:prSet presAssocID="{BBC9E5F8-B4A8-4E2D-BE93-E89A6B9A1634}" presName="text2" presStyleLbl="fgAcc2" presStyleIdx="1" presStyleCnt="4" custScaleX="137093" custScaleY="114253">
        <dgm:presLayoutVars>
          <dgm:chPref val="3"/>
        </dgm:presLayoutVars>
      </dgm:prSet>
      <dgm:spPr/>
      <dgm:t>
        <a:bodyPr/>
        <a:lstStyle/>
        <a:p>
          <a:endParaRPr lang="en-US"/>
        </a:p>
      </dgm:t>
    </dgm:pt>
    <dgm:pt modelId="{81FD1725-F60A-477E-9863-13425BD56346}" type="pres">
      <dgm:prSet presAssocID="{BBC9E5F8-B4A8-4E2D-BE93-E89A6B9A1634}" presName="hierChild3" presStyleCnt="0"/>
      <dgm:spPr/>
      <dgm:t>
        <a:bodyPr/>
        <a:lstStyle/>
        <a:p>
          <a:endParaRPr lang="en-US"/>
        </a:p>
      </dgm:t>
    </dgm:pt>
    <dgm:pt modelId="{EAD7AACE-512C-47C2-A97F-B0DDC38FAF2A}" type="pres">
      <dgm:prSet presAssocID="{DFD25630-C3E1-45A8-B436-89104B4C0201}" presName="Name10" presStyleLbl="parChTrans1D2" presStyleIdx="2" presStyleCnt="4"/>
      <dgm:spPr/>
      <dgm:t>
        <a:bodyPr/>
        <a:lstStyle/>
        <a:p>
          <a:endParaRPr lang="en-US"/>
        </a:p>
      </dgm:t>
    </dgm:pt>
    <dgm:pt modelId="{396CD731-B7FF-4C29-AA48-0EE985AAB6CF}" type="pres">
      <dgm:prSet presAssocID="{48E8041F-337C-4D64-A08C-D70C0FB56411}" presName="hierRoot2" presStyleCnt="0"/>
      <dgm:spPr/>
      <dgm:t>
        <a:bodyPr/>
        <a:lstStyle/>
        <a:p>
          <a:endParaRPr lang="en-US"/>
        </a:p>
      </dgm:t>
    </dgm:pt>
    <dgm:pt modelId="{56EAEE2D-9A3D-466A-83D5-E6413D7DCC70}" type="pres">
      <dgm:prSet presAssocID="{48E8041F-337C-4D64-A08C-D70C0FB56411}" presName="composite2" presStyleCnt="0"/>
      <dgm:spPr/>
      <dgm:t>
        <a:bodyPr/>
        <a:lstStyle/>
        <a:p>
          <a:endParaRPr lang="en-US"/>
        </a:p>
      </dgm:t>
    </dgm:pt>
    <dgm:pt modelId="{0E122937-2025-479D-AFBD-E9138E57D20B}" type="pres">
      <dgm:prSet presAssocID="{48E8041F-337C-4D64-A08C-D70C0FB56411}" presName="background2" presStyleLbl="node2" presStyleIdx="1" presStyleCnt="3"/>
      <dgm:spPr/>
      <dgm:t>
        <a:bodyPr/>
        <a:lstStyle/>
        <a:p>
          <a:endParaRPr lang="en-US"/>
        </a:p>
      </dgm:t>
    </dgm:pt>
    <dgm:pt modelId="{203E619D-FEA6-46D4-A27C-264036B2A76C}" type="pres">
      <dgm:prSet presAssocID="{48E8041F-337C-4D64-A08C-D70C0FB56411}" presName="text2" presStyleLbl="fgAcc2" presStyleIdx="2" presStyleCnt="4" custScaleX="137093" custScaleY="114253">
        <dgm:presLayoutVars>
          <dgm:chPref val="3"/>
        </dgm:presLayoutVars>
      </dgm:prSet>
      <dgm:spPr/>
      <dgm:t>
        <a:bodyPr/>
        <a:lstStyle/>
        <a:p>
          <a:endParaRPr lang="en-US"/>
        </a:p>
      </dgm:t>
    </dgm:pt>
    <dgm:pt modelId="{A2DF5F6A-49EA-4A55-AB28-417749229953}" type="pres">
      <dgm:prSet presAssocID="{48E8041F-337C-4D64-A08C-D70C0FB56411}" presName="hierChild3" presStyleCnt="0"/>
      <dgm:spPr/>
      <dgm:t>
        <a:bodyPr/>
        <a:lstStyle/>
        <a:p>
          <a:endParaRPr lang="en-US"/>
        </a:p>
      </dgm:t>
    </dgm:pt>
    <dgm:pt modelId="{471D8EFB-85DA-4565-A214-FB4E36E9AC10}" type="pres">
      <dgm:prSet presAssocID="{076B6857-0032-45B6-BDEF-57A243955EF7}" presName="Name10" presStyleLbl="parChTrans1D2" presStyleIdx="3" presStyleCnt="4"/>
      <dgm:spPr/>
      <dgm:t>
        <a:bodyPr/>
        <a:lstStyle/>
        <a:p>
          <a:endParaRPr lang="en-US"/>
        </a:p>
      </dgm:t>
    </dgm:pt>
    <dgm:pt modelId="{44D08B8C-8A7D-4530-80A8-46DCE29828E5}" type="pres">
      <dgm:prSet presAssocID="{91043C21-A3DE-48FA-ABD1-D907EFDF9E70}" presName="hierRoot2" presStyleCnt="0"/>
      <dgm:spPr/>
      <dgm:t>
        <a:bodyPr/>
        <a:lstStyle/>
        <a:p>
          <a:endParaRPr lang="en-US"/>
        </a:p>
      </dgm:t>
    </dgm:pt>
    <dgm:pt modelId="{AE5827D9-8ABB-4F26-95E0-24C62413569D}" type="pres">
      <dgm:prSet presAssocID="{91043C21-A3DE-48FA-ABD1-D907EFDF9E70}" presName="composite2" presStyleCnt="0"/>
      <dgm:spPr/>
      <dgm:t>
        <a:bodyPr/>
        <a:lstStyle/>
        <a:p>
          <a:endParaRPr lang="en-US"/>
        </a:p>
      </dgm:t>
    </dgm:pt>
    <dgm:pt modelId="{3EA981C5-99E3-4E68-B7B7-A079C6DF9C6E}" type="pres">
      <dgm:prSet presAssocID="{91043C21-A3DE-48FA-ABD1-D907EFDF9E70}" presName="background2" presStyleLbl="node2" presStyleIdx="2" presStyleCnt="3"/>
      <dgm:spPr/>
      <dgm:t>
        <a:bodyPr/>
        <a:lstStyle/>
        <a:p>
          <a:endParaRPr lang="en-US"/>
        </a:p>
      </dgm:t>
    </dgm:pt>
    <dgm:pt modelId="{02BB9A74-36A0-4141-91BC-61F83DC2D690}" type="pres">
      <dgm:prSet presAssocID="{91043C21-A3DE-48FA-ABD1-D907EFDF9E70}" presName="text2" presStyleLbl="fgAcc2" presStyleIdx="3" presStyleCnt="4" custScaleX="179048" custScaleY="114253">
        <dgm:presLayoutVars>
          <dgm:chPref val="3"/>
        </dgm:presLayoutVars>
      </dgm:prSet>
      <dgm:spPr/>
      <dgm:t>
        <a:bodyPr/>
        <a:lstStyle/>
        <a:p>
          <a:endParaRPr lang="en-US"/>
        </a:p>
      </dgm:t>
    </dgm:pt>
    <dgm:pt modelId="{9360222B-A689-474B-BE21-70643A41701C}" type="pres">
      <dgm:prSet presAssocID="{91043C21-A3DE-48FA-ABD1-D907EFDF9E70}" presName="hierChild3" presStyleCnt="0"/>
      <dgm:spPr/>
      <dgm:t>
        <a:bodyPr/>
        <a:lstStyle/>
        <a:p>
          <a:endParaRPr lang="en-US"/>
        </a:p>
      </dgm:t>
    </dgm:pt>
  </dgm:ptLst>
  <dgm:cxnLst>
    <dgm:cxn modelId="{6ED6A925-89F6-4DB8-AF88-927DA1A3883E}" type="presOf" srcId="{91043C21-A3DE-48FA-ABD1-D907EFDF9E70}" destId="{02BB9A74-36A0-4141-91BC-61F83DC2D690}" srcOrd="0" destOrd="0" presId="urn:microsoft.com/office/officeart/2005/8/layout/hierarchy1"/>
    <dgm:cxn modelId="{C526EC5F-2962-41DC-86E8-EB6C6C506EB6}" srcId="{61CF132B-56EF-4AC7-9E2C-36428C3C4603}" destId="{91043C21-A3DE-48FA-ABD1-D907EFDF9E70}" srcOrd="3" destOrd="0" parTransId="{076B6857-0032-45B6-BDEF-57A243955EF7}" sibTransId="{BFCA1983-9BEF-494B-B710-10F926D990D4}"/>
    <dgm:cxn modelId="{E0D44BCF-0DD0-4EA6-8308-0BE4C089ADBB}" type="presOf" srcId="{61CF132B-56EF-4AC7-9E2C-36428C3C4603}" destId="{B8D9F9A9-8323-4654-8A3B-8AB8CD149384}" srcOrd="0" destOrd="0" presId="urn:microsoft.com/office/officeart/2005/8/layout/hierarchy1"/>
    <dgm:cxn modelId="{5E61520D-9D8C-4180-BDE8-F86698A8D0F9}" type="presOf" srcId="{0CC6716C-07FF-4F59-9BA2-7105229C8581}" destId="{8672399D-27B7-406B-94AB-EF4BEB313337}" srcOrd="0" destOrd="0" presId="urn:microsoft.com/office/officeart/2005/8/layout/hierarchy1"/>
    <dgm:cxn modelId="{C23F0E56-9CEA-43AC-972A-CDA7A222C300}" srcId="{8B0C4A32-D055-4EF0-8787-533EEFA56B3C}" destId="{61CF132B-56EF-4AC7-9E2C-36428C3C4603}" srcOrd="0" destOrd="0" parTransId="{1B485047-3D7C-4DF3-A2E0-53C9ABDA1AC1}" sibTransId="{3CC04E78-7F14-450D-8E33-8416998F01A0}"/>
    <dgm:cxn modelId="{A27F0AB5-CCCD-4898-8B8D-273B619CB9E3}" type="presOf" srcId="{42B58F39-4D9D-49D3-8F1F-A7BCB28A851F}" destId="{916C3692-291E-4BFF-8926-D1B4A4C03916}" srcOrd="0" destOrd="0" presId="urn:microsoft.com/office/officeart/2005/8/layout/hierarchy1"/>
    <dgm:cxn modelId="{FEBA28FF-8B4B-4AB5-9C6C-B0FBBDD7E330}" srcId="{61CF132B-56EF-4AC7-9E2C-36428C3C4603}" destId="{42B58F39-4D9D-49D3-8F1F-A7BCB28A851F}" srcOrd="0" destOrd="0" parTransId="{0CC6716C-07FF-4F59-9BA2-7105229C8581}" sibTransId="{BDC5BAA5-D225-41AB-9E2F-7FFDE93C4D36}"/>
    <dgm:cxn modelId="{D904FA75-6B7E-4857-84C1-0152C9C03737}" srcId="{61CF132B-56EF-4AC7-9E2C-36428C3C4603}" destId="{BBC9E5F8-B4A8-4E2D-BE93-E89A6B9A1634}" srcOrd="1" destOrd="0" parTransId="{5874D9CD-F494-4B84-88FC-EAF65BA4B4DE}" sibTransId="{E0001FF2-5E76-4B98-89B2-C300B4239531}"/>
    <dgm:cxn modelId="{D77B7DDF-2EA1-4E57-A388-A010338A709A}" type="presOf" srcId="{8B0C4A32-D055-4EF0-8787-533EEFA56B3C}" destId="{B9A1F5A8-2838-4884-BE26-CE6E9452995F}" srcOrd="0" destOrd="0" presId="urn:microsoft.com/office/officeart/2005/8/layout/hierarchy1"/>
    <dgm:cxn modelId="{E26375A3-0357-48E0-8EB8-751EA4DC88C9}" type="presOf" srcId="{5874D9CD-F494-4B84-88FC-EAF65BA4B4DE}" destId="{1A051B00-0D88-46AF-AF90-C592F526E278}" srcOrd="0" destOrd="0" presId="urn:microsoft.com/office/officeart/2005/8/layout/hierarchy1"/>
    <dgm:cxn modelId="{8705FF8A-1983-4838-872E-6EBFB320F5DC}" type="presOf" srcId="{48E8041F-337C-4D64-A08C-D70C0FB56411}" destId="{203E619D-FEA6-46D4-A27C-264036B2A76C}" srcOrd="0" destOrd="0" presId="urn:microsoft.com/office/officeart/2005/8/layout/hierarchy1"/>
    <dgm:cxn modelId="{6D9599B8-C18A-4641-BEA7-7A020090BF2D}" type="presOf" srcId="{DFD25630-C3E1-45A8-B436-89104B4C0201}" destId="{EAD7AACE-512C-47C2-A97F-B0DDC38FAF2A}" srcOrd="0" destOrd="0" presId="urn:microsoft.com/office/officeart/2005/8/layout/hierarchy1"/>
    <dgm:cxn modelId="{E7B05F19-DD5F-4F67-B3B1-EDE6CE1181A0}" srcId="{61CF132B-56EF-4AC7-9E2C-36428C3C4603}" destId="{48E8041F-337C-4D64-A08C-D70C0FB56411}" srcOrd="2" destOrd="0" parTransId="{DFD25630-C3E1-45A8-B436-89104B4C0201}" sibTransId="{9A91DE65-1E80-4324-ACF3-2AD34B70F821}"/>
    <dgm:cxn modelId="{04C703C6-DA1E-454E-B0E6-1AB000CE3FC0}" type="presOf" srcId="{076B6857-0032-45B6-BDEF-57A243955EF7}" destId="{471D8EFB-85DA-4565-A214-FB4E36E9AC10}" srcOrd="0" destOrd="0" presId="urn:microsoft.com/office/officeart/2005/8/layout/hierarchy1"/>
    <dgm:cxn modelId="{227ACAF8-8DE5-40A7-AC54-31920F7C0E78}" type="presOf" srcId="{BBC9E5F8-B4A8-4E2D-BE93-E89A6B9A1634}" destId="{47F9D6E5-2860-4CD4-BFED-CB9CDCD35731}" srcOrd="0" destOrd="0" presId="urn:microsoft.com/office/officeart/2005/8/layout/hierarchy1"/>
    <dgm:cxn modelId="{DB2F58FE-CF0E-4020-95C1-661EDCACE631}" type="presParOf" srcId="{B9A1F5A8-2838-4884-BE26-CE6E9452995F}" destId="{5874AE87-4A95-4833-A02E-C516307C4EDA}" srcOrd="0" destOrd="0" presId="urn:microsoft.com/office/officeart/2005/8/layout/hierarchy1"/>
    <dgm:cxn modelId="{350D2E33-4FA0-417A-A68F-42137BA78057}" type="presParOf" srcId="{5874AE87-4A95-4833-A02E-C516307C4EDA}" destId="{85ABEDF5-224E-4C04-9B84-1101F2DB2ADD}" srcOrd="0" destOrd="0" presId="urn:microsoft.com/office/officeart/2005/8/layout/hierarchy1"/>
    <dgm:cxn modelId="{75ED610A-55A8-4653-82F2-A566F4C4BE83}" type="presParOf" srcId="{85ABEDF5-224E-4C04-9B84-1101F2DB2ADD}" destId="{7776ABF5-6D45-467C-A546-30EF9859E01D}" srcOrd="0" destOrd="0" presId="urn:microsoft.com/office/officeart/2005/8/layout/hierarchy1"/>
    <dgm:cxn modelId="{261A2DCB-0612-489D-9AC5-666CED789BB7}" type="presParOf" srcId="{85ABEDF5-224E-4C04-9B84-1101F2DB2ADD}" destId="{B8D9F9A9-8323-4654-8A3B-8AB8CD149384}" srcOrd="1" destOrd="0" presId="urn:microsoft.com/office/officeart/2005/8/layout/hierarchy1"/>
    <dgm:cxn modelId="{E6B947CE-3DCD-4950-A2E4-42F64AAA3F78}" type="presParOf" srcId="{5874AE87-4A95-4833-A02E-C516307C4EDA}" destId="{9E1632D1-9BA8-46C2-946D-FDEA37CB9C7B}" srcOrd="1" destOrd="0" presId="urn:microsoft.com/office/officeart/2005/8/layout/hierarchy1"/>
    <dgm:cxn modelId="{C4B56D12-7E82-4F5B-9CBD-87EF048D5EDF}" type="presParOf" srcId="{9E1632D1-9BA8-46C2-946D-FDEA37CB9C7B}" destId="{8672399D-27B7-406B-94AB-EF4BEB313337}" srcOrd="0" destOrd="0" presId="urn:microsoft.com/office/officeart/2005/8/layout/hierarchy1"/>
    <dgm:cxn modelId="{70AC6151-2516-459C-B9BD-174F2A2A29CE}" type="presParOf" srcId="{9E1632D1-9BA8-46C2-946D-FDEA37CB9C7B}" destId="{7CB442EC-98BB-4336-8877-2C29FF1425A2}" srcOrd="1" destOrd="0" presId="urn:microsoft.com/office/officeart/2005/8/layout/hierarchy1"/>
    <dgm:cxn modelId="{02428B3A-23B4-4E3D-833E-FA70849CE3A6}" type="presParOf" srcId="{7CB442EC-98BB-4336-8877-2C29FF1425A2}" destId="{4D17BAF3-239A-491A-A41E-F1CAD0254F90}" srcOrd="0" destOrd="0" presId="urn:microsoft.com/office/officeart/2005/8/layout/hierarchy1"/>
    <dgm:cxn modelId="{7A16C12E-85F6-4C26-84BB-0720B5A7DBD7}" type="presParOf" srcId="{4D17BAF3-239A-491A-A41E-F1CAD0254F90}" destId="{A3F361B6-9952-492E-A909-C98566B45864}" srcOrd="0" destOrd="0" presId="urn:microsoft.com/office/officeart/2005/8/layout/hierarchy1"/>
    <dgm:cxn modelId="{7229F657-41D0-4945-BEAF-E63AB111BCC6}" type="presParOf" srcId="{4D17BAF3-239A-491A-A41E-F1CAD0254F90}" destId="{916C3692-291E-4BFF-8926-D1B4A4C03916}" srcOrd="1" destOrd="0" presId="urn:microsoft.com/office/officeart/2005/8/layout/hierarchy1"/>
    <dgm:cxn modelId="{782F7D37-F237-40D8-8124-08D491404E0E}" type="presParOf" srcId="{7CB442EC-98BB-4336-8877-2C29FF1425A2}" destId="{E0C956A8-BFF2-4EF5-95E7-FB58B4ABFA0D}" srcOrd="1" destOrd="0" presId="urn:microsoft.com/office/officeart/2005/8/layout/hierarchy1"/>
    <dgm:cxn modelId="{72EA3EF5-A394-4883-9552-A5B9E8222404}" type="presParOf" srcId="{9E1632D1-9BA8-46C2-946D-FDEA37CB9C7B}" destId="{1A051B00-0D88-46AF-AF90-C592F526E278}" srcOrd="2" destOrd="0" presId="urn:microsoft.com/office/officeart/2005/8/layout/hierarchy1"/>
    <dgm:cxn modelId="{C3CE4CBE-8FC1-4F99-86E5-C649693F6884}" type="presParOf" srcId="{9E1632D1-9BA8-46C2-946D-FDEA37CB9C7B}" destId="{41D5A099-AB8D-45E7-8E9B-E0450E1D03B8}" srcOrd="3" destOrd="0" presId="urn:microsoft.com/office/officeart/2005/8/layout/hierarchy1"/>
    <dgm:cxn modelId="{3313785F-3CDF-477D-A25C-34BFF24A9C8F}" type="presParOf" srcId="{41D5A099-AB8D-45E7-8E9B-E0450E1D03B8}" destId="{8BB65275-343F-492D-93FC-896FB1DDFBBF}" srcOrd="0" destOrd="0" presId="urn:microsoft.com/office/officeart/2005/8/layout/hierarchy1"/>
    <dgm:cxn modelId="{ECB511BA-995A-4030-A14B-90DE015033E7}" type="presParOf" srcId="{8BB65275-343F-492D-93FC-896FB1DDFBBF}" destId="{6E738EDA-ED6C-400C-8D06-A2484509C98C}" srcOrd="0" destOrd="0" presId="urn:microsoft.com/office/officeart/2005/8/layout/hierarchy1"/>
    <dgm:cxn modelId="{6A71C0BF-C9C2-400F-A5E1-37CE93A15D37}" type="presParOf" srcId="{8BB65275-343F-492D-93FC-896FB1DDFBBF}" destId="{47F9D6E5-2860-4CD4-BFED-CB9CDCD35731}" srcOrd="1" destOrd="0" presId="urn:microsoft.com/office/officeart/2005/8/layout/hierarchy1"/>
    <dgm:cxn modelId="{101D0647-C5C1-4E8E-9CBA-1C4F869A4B4C}" type="presParOf" srcId="{41D5A099-AB8D-45E7-8E9B-E0450E1D03B8}" destId="{81FD1725-F60A-477E-9863-13425BD56346}" srcOrd="1" destOrd="0" presId="urn:microsoft.com/office/officeart/2005/8/layout/hierarchy1"/>
    <dgm:cxn modelId="{3DCF3FFA-57F7-404F-BD65-F044C70FFC93}" type="presParOf" srcId="{9E1632D1-9BA8-46C2-946D-FDEA37CB9C7B}" destId="{EAD7AACE-512C-47C2-A97F-B0DDC38FAF2A}" srcOrd="4" destOrd="0" presId="urn:microsoft.com/office/officeart/2005/8/layout/hierarchy1"/>
    <dgm:cxn modelId="{AEF9BC9B-A67D-4D0E-B5CF-642811B4814E}" type="presParOf" srcId="{9E1632D1-9BA8-46C2-946D-FDEA37CB9C7B}" destId="{396CD731-B7FF-4C29-AA48-0EE985AAB6CF}" srcOrd="5" destOrd="0" presId="urn:microsoft.com/office/officeart/2005/8/layout/hierarchy1"/>
    <dgm:cxn modelId="{0855C30A-2A46-45B8-B50C-AAE17FBC0A58}" type="presParOf" srcId="{396CD731-B7FF-4C29-AA48-0EE985AAB6CF}" destId="{56EAEE2D-9A3D-466A-83D5-E6413D7DCC70}" srcOrd="0" destOrd="0" presId="urn:microsoft.com/office/officeart/2005/8/layout/hierarchy1"/>
    <dgm:cxn modelId="{AB6DEB66-2B3C-44CC-8483-A760F143CB51}" type="presParOf" srcId="{56EAEE2D-9A3D-466A-83D5-E6413D7DCC70}" destId="{0E122937-2025-479D-AFBD-E9138E57D20B}" srcOrd="0" destOrd="0" presId="urn:microsoft.com/office/officeart/2005/8/layout/hierarchy1"/>
    <dgm:cxn modelId="{04DDCF2B-22BA-4A4C-BA98-5FC9E1E43B5F}" type="presParOf" srcId="{56EAEE2D-9A3D-466A-83D5-E6413D7DCC70}" destId="{203E619D-FEA6-46D4-A27C-264036B2A76C}" srcOrd="1" destOrd="0" presId="urn:microsoft.com/office/officeart/2005/8/layout/hierarchy1"/>
    <dgm:cxn modelId="{02E6335B-7EB6-4B62-9545-05AE82083F0C}" type="presParOf" srcId="{396CD731-B7FF-4C29-AA48-0EE985AAB6CF}" destId="{A2DF5F6A-49EA-4A55-AB28-417749229953}" srcOrd="1" destOrd="0" presId="urn:microsoft.com/office/officeart/2005/8/layout/hierarchy1"/>
    <dgm:cxn modelId="{DFD13554-6F4B-468D-AF9D-50277255642E}" type="presParOf" srcId="{9E1632D1-9BA8-46C2-946D-FDEA37CB9C7B}" destId="{471D8EFB-85DA-4565-A214-FB4E36E9AC10}" srcOrd="6" destOrd="0" presId="urn:microsoft.com/office/officeart/2005/8/layout/hierarchy1"/>
    <dgm:cxn modelId="{900427B5-3276-46B3-93EE-6F64D3147BD2}" type="presParOf" srcId="{9E1632D1-9BA8-46C2-946D-FDEA37CB9C7B}" destId="{44D08B8C-8A7D-4530-80A8-46DCE29828E5}" srcOrd="7" destOrd="0" presId="urn:microsoft.com/office/officeart/2005/8/layout/hierarchy1"/>
    <dgm:cxn modelId="{224F9F03-0EEC-4219-B204-E0839D19B85F}" type="presParOf" srcId="{44D08B8C-8A7D-4530-80A8-46DCE29828E5}" destId="{AE5827D9-8ABB-4F26-95E0-24C62413569D}" srcOrd="0" destOrd="0" presId="urn:microsoft.com/office/officeart/2005/8/layout/hierarchy1"/>
    <dgm:cxn modelId="{C079AEBB-4FDC-4F5D-BF2E-20BED24E769F}" type="presParOf" srcId="{AE5827D9-8ABB-4F26-95E0-24C62413569D}" destId="{3EA981C5-99E3-4E68-B7B7-A079C6DF9C6E}" srcOrd="0" destOrd="0" presId="urn:microsoft.com/office/officeart/2005/8/layout/hierarchy1"/>
    <dgm:cxn modelId="{C5129C00-6D4D-476B-90F5-D7E51F6B4C20}" type="presParOf" srcId="{AE5827D9-8ABB-4F26-95E0-24C62413569D}" destId="{02BB9A74-36A0-4141-91BC-61F83DC2D690}" srcOrd="1" destOrd="0" presId="urn:microsoft.com/office/officeart/2005/8/layout/hierarchy1"/>
    <dgm:cxn modelId="{314D96E2-A850-4092-8181-3ED09FAAC00E}" type="presParOf" srcId="{44D08B8C-8A7D-4530-80A8-46DCE29828E5}" destId="{9360222B-A689-474B-BE21-70643A41701C}" srcOrd="1" destOrd="0" presId="urn:microsoft.com/office/officeart/2005/8/layout/hierarchy1"/>
  </dgm:cxnLst>
  <dgm:bg/>
  <dgm:whole/>
</dgm:dataModel>
</file>

<file path=word/diagrams/data4.xml><?xml version="1.0" encoding="utf-8"?>
<dgm:dataModel xmlns:dgm="http://schemas.openxmlformats.org/drawingml/2006/diagram" xmlns:a="http://schemas.openxmlformats.org/drawingml/2006/main">
  <dgm:ptLst>
    <dgm:pt modelId="{193A55B7-9EA2-4EB3-87A8-B10C5288C5FA}" type="doc">
      <dgm:prSet loTypeId="urn:microsoft.com/office/officeart/2005/8/layout/hierarchy4" loCatId="list" qsTypeId="urn:microsoft.com/office/officeart/2005/8/quickstyle/simple1" qsCatId="simple" csTypeId="urn:microsoft.com/office/officeart/2005/8/colors/accent1_2" csCatId="accent1" phldr="1"/>
      <dgm:spPr/>
      <dgm:t>
        <a:bodyPr/>
        <a:lstStyle/>
        <a:p>
          <a:endParaRPr lang="en-IN"/>
        </a:p>
      </dgm:t>
    </dgm:pt>
    <dgm:pt modelId="{1396A236-D015-44A4-99E6-F9983A699D16}">
      <dgm:prSet phldrT="[Text]">
        <dgm:style>
          <a:lnRef idx="2">
            <a:schemeClr val="accent1"/>
          </a:lnRef>
          <a:fillRef idx="1">
            <a:schemeClr val="lt1"/>
          </a:fillRef>
          <a:effectRef idx="0">
            <a:schemeClr val="accent1"/>
          </a:effectRef>
          <a:fontRef idx="minor">
            <a:schemeClr val="dk1"/>
          </a:fontRef>
        </dgm:style>
      </dgm:prSet>
      <dgm:spPr/>
      <dgm:t>
        <a:bodyPr/>
        <a:lstStyle/>
        <a:p>
          <a:pPr algn="l"/>
          <a:r>
            <a:rPr lang="en-IN"/>
            <a:t>*Food and Beverages</a:t>
          </a:r>
        </a:p>
        <a:p>
          <a:pPr algn="l"/>
          <a:r>
            <a:rPr lang="en-IN"/>
            <a:t>*Outdoor Catering</a:t>
          </a:r>
        </a:p>
        <a:p>
          <a:pPr algn="l"/>
          <a:r>
            <a:rPr lang="en-IN"/>
            <a:t>*Beauty Treatment </a:t>
          </a:r>
        </a:p>
        <a:p>
          <a:pPr algn="l"/>
          <a:r>
            <a:rPr lang="en-IN"/>
            <a:t>*Health Services </a:t>
          </a:r>
        </a:p>
        <a:p>
          <a:pPr algn="l"/>
          <a:r>
            <a:rPr lang="en-IN"/>
            <a:t>*Cosmetic &amp;</a:t>
          </a:r>
        </a:p>
        <a:p>
          <a:pPr algn="l"/>
          <a:r>
            <a:rPr lang="en-IN"/>
            <a:t>*Plastic Surgery</a:t>
          </a:r>
        </a:p>
        <a:p>
          <a:pPr algn="ctr"/>
          <a:r>
            <a:rPr lang="en-IN"/>
            <a:t>"Note 1"</a:t>
          </a:r>
        </a:p>
      </dgm:t>
    </dgm:pt>
    <dgm:pt modelId="{11836EA7-879F-4BF0-82B5-203154E46F3E}" type="parTrans" cxnId="{626470CA-A625-4B2A-B94A-BA5E8B5A6030}">
      <dgm:prSet/>
      <dgm:spPr/>
      <dgm:t>
        <a:bodyPr/>
        <a:lstStyle/>
        <a:p>
          <a:pPr algn="l"/>
          <a:endParaRPr lang="en-IN"/>
        </a:p>
      </dgm:t>
    </dgm:pt>
    <dgm:pt modelId="{A122A1A1-DFE6-4BA8-A3F7-CD468A59E42E}" type="sibTrans" cxnId="{626470CA-A625-4B2A-B94A-BA5E8B5A6030}">
      <dgm:prSet/>
      <dgm:spPr/>
      <dgm:t>
        <a:bodyPr/>
        <a:lstStyle/>
        <a:p>
          <a:pPr algn="l"/>
          <a:endParaRPr lang="en-IN"/>
        </a:p>
      </dgm:t>
    </dgm:pt>
    <dgm:pt modelId="{5F0D399E-2661-4FA1-8725-E476A2D292E5}">
      <dgm:prSet phldrT="[Text]">
        <dgm:style>
          <a:lnRef idx="2">
            <a:schemeClr val="accent1"/>
          </a:lnRef>
          <a:fillRef idx="1">
            <a:schemeClr val="lt1"/>
          </a:fillRef>
          <a:effectRef idx="0">
            <a:schemeClr val="accent1"/>
          </a:effectRef>
          <a:fontRef idx="minor">
            <a:schemeClr val="dk1"/>
          </a:fontRef>
        </dgm:style>
      </dgm:prSet>
      <dgm:spPr/>
      <dgm:t>
        <a:bodyPr/>
        <a:lstStyle/>
        <a:p>
          <a:pPr algn="l"/>
          <a:r>
            <a:rPr lang="en-IN"/>
            <a:t>*Membership of</a:t>
          </a:r>
        </a:p>
        <a:p>
          <a:pPr algn="l"/>
          <a:r>
            <a:rPr lang="en-IN"/>
            <a:t> i)  A Club</a:t>
          </a:r>
        </a:p>
        <a:p>
          <a:pPr algn="l"/>
          <a:r>
            <a:rPr lang="en-IN"/>
            <a:t>ii) Health &amp;</a:t>
          </a:r>
        </a:p>
        <a:p>
          <a:pPr algn="l"/>
          <a:r>
            <a:rPr lang="en-IN"/>
            <a:t>iii)Fitness Centre</a:t>
          </a:r>
        </a:p>
      </dgm:t>
    </dgm:pt>
    <dgm:pt modelId="{D82BB361-50B6-45B4-BA8B-F9DB08A6F335}" type="parTrans" cxnId="{C046FD84-F997-4D4E-9A69-F9EEB51BF818}">
      <dgm:prSet/>
      <dgm:spPr/>
      <dgm:t>
        <a:bodyPr/>
        <a:lstStyle/>
        <a:p>
          <a:pPr algn="l"/>
          <a:endParaRPr lang="en-IN"/>
        </a:p>
      </dgm:t>
    </dgm:pt>
    <dgm:pt modelId="{4245B0E5-A81B-4A10-8F25-B293BFBDA617}" type="sibTrans" cxnId="{C046FD84-F997-4D4E-9A69-F9EEB51BF818}">
      <dgm:prSet/>
      <dgm:spPr/>
      <dgm:t>
        <a:bodyPr/>
        <a:lstStyle/>
        <a:p>
          <a:pPr algn="l"/>
          <a:endParaRPr lang="en-IN"/>
        </a:p>
      </dgm:t>
    </dgm:pt>
    <dgm:pt modelId="{09E57E65-BBC6-4091-AA19-E069DE1C35AC}">
      <dgm:prSet phldrT="[Text]">
        <dgm:style>
          <a:lnRef idx="2">
            <a:schemeClr val="accent1"/>
          </a:lnRef>
          <a:fillRef idx="1">
            <a:schemeClr val="lt1"/>
          </a:fillRef>
          <a:effectRef idx="0">
            <a:schemeClr val="accent1"/>
          </a:effectRef>
          <a:fontRef idx="minor">
            <a:schemeClr val="dk1"/>
          </a:fontRef>
        </dgm:style>
      </dgm:prSet>
      <dgm:spPr/>
      <dgm:t>
        <a:bodyPr/>
        <a:lstStyle/>
        <a:p>
          <a:pPr algn="l"/>
          <a:r>
            <a:rPr lang="en-IN"/>
            <a:t>*Rent-A-Cab </a:t>
          </a:r>
        </a:p>
        <a:p>
          <a:pPr algn="l"/>
          <a:r>
            <a:rPr lang="en-IN"/>
            <a:t>*Life Insurance </a:t>
          </a:r>
        </a:p>
        <a:p>
          <a:pPr algn="l"/>
          <a:r>
            <a:rPr lang="en-IN"/>
            <a:t>*Health Insurance</a:t>
          </a:r>
        </a:p>
        <a:p>
          <a:pPr algn="ctr"/>
          <a:r>
            <a:rPr lang="en-IN"/>
            <a:t>"Note 1"</a:t>
          </a:r>
        </a:p>
        <a:p>
          <a:pPr algn="ctr"/>
          <a:r>
            <a:rPr lang="en-IN"/>
            <a:t>"Note 2"</a:t>
          </a:r>
        </a:p>
      </dgm:t>
    </dgm:pt>
    <dgm:pt modelId="{8E182BA8-2379-45F6-AE3D-32076A0BF752}" type="parTrans" cxnId="{C0E49C18-095D-412D-AD2A-36BE95950AEA}">
      <dgm:prSet/>
      <dgm:spPr/>
      <dgm:t>
        <a:bodyPr/>
        <a:lstStyle/>
        <a:p>
          <a:pPr algn="l"/>
          <a:endParaRPr lang="en-IN"/>
        </a:p>
      </dgm:t>
    </dgm:pt>
    <dgm:pt modelId="{588303ED-967B-45A0-BC80-D9466709DCEB}" type="sibTrans" cxnId="{C0E49C18-095D-412D-AD2A-36BE95950AEA}">
      <dgm:prSet/>
      <dgm:spPr/>
      <dgm:t>
        <a:bodyPr/>
        <a:lstStyle/>
        <a:p>
          <a:pPr algn="l"/>
          <a:endParaRPr lang="en-IN"/>
        </a:p>
      </dgm:t>
    </dgm:pt>
    <dgm:pt modelId="{B65CADAF-D9AA-47D8-BF14-6A17640594BE}">
      <dgm:prSet>
        <dgm:style>
          <a:lnRef idx="2">
            <a:schemeClr val="accent1"/>
          </a:lnRef>
          <a:fillRef idx="1">
            <a:schemeClr val="lt1"/>
          </a:fillRef>
          <a:effectRef idx="0">
            <a:schemeClr val="accent1"/>
          </a:effectRef>
          <a:fontRef idx="minor">
            <a:schemeClr val="dk1"/>
          </a:fontRef>
        </dgm:style>
      </dgm:prSet>
      <dgm:spPr/>
      <dgm:t>
        <a:bodyPr/>
        <a:lstStyle/>
        <a:p>
          <a:pPr algn="l"/>
          <a:r>
            <a:rPr lang="en-IN"/>
            <a:t>*Travel Benefits  extended to employees on  vacation such as leave or home travel concession. </a:t>
          </a:r>
        </a:p>
      </dgm:t>
    </dgm:pt>
    <dgm:pt modelId="{33D4BCB2-BE28-43CE-A6FF-4A2D0F1C31A5}" type="parTrans" cxnId="{2837BF8E-DEAC-437A-BAA3-904E07701A2C}">
      <dgm:prSet/>
      <dgm:spPr/>
      <dgm:t>
        <a:bodyPr/>
        <a:lstStyle/>
        <a:p>
          <a:pPr algn="l"/>
          <a:endParaRPr lang="en-IN"/>
        </a:p>
      </dgm:t>
    </dgm:pt>
    <dgm:pt modelId="{C7BC305E-82EE-4A3A-B171-0ED20765E96C}" type="sibTrans" cxnId="{2837BF8E-DEAC-437A-BAA3-904E07701A2C}">
      <dgm:prSet/>
      <dgm:spPr/>
      <dgm:t>
        <a:bodyPr/>
        <a:lstStyle/>
        <a:p>
          <a:pPr algn="l"/>
          <a:endParaRPr lang="en-IN"/>
        </a:p>
      </dgm:t>
    </dgm:pt>
    <dgm:pt modelId="{B01C8F80-9FE3-4D38-AEE7-67CD736DC626}" type="pres">
      <dgm:prSet presAssocID="{193A55B7-9EA2-4EB3-87A8-B10C5288C5FA}" presName="Name0" presStyleCnt="0">
        <dgm:presLayoutVars>
          <dgm:chPref val="1"/>
          <dgm:dir/>
          <dgm:animOne val="branch"/>
          <dgm:animLvl val="lvl"/>
          <dgm:resizeHandles/>
        </dgm:presLayoutVars>
      </dgm:prSet>
      <dgm:spPr/>
      <dgm:t>
        <a:bodyPr/>
        <a:lstStyle/>
        <a:p>
          <a:endParaRPr lang="en-US"/>
        </a:p>
      </dgm:t>
    </dgm:pt>
    <dgm:pt modelId="{C3779B44-03BF-475F-9684-2BA097AAB052}" type="pres">
      <dgm:prSet presAssocID="{1396A236-D015-44A4-99E6-F9983A699D16}" presName="vertOne" presStyleCnt="0"/>
      <dgm:spPr/>
    </dgm:pt>
    <dgm:pt modelId="{4D4C1B18-E31C-44CB-AA59-C2FB14CE1681}" type="pres">
      <dgm:prSet presAssocID="{1396A236-D015-44A4-99E6-F9983A699D16}" presName="txOne" presStyleLbl="node0" presStyleIdx="0" presStyleCnt="4" custScaleX="136557">
        <dgm:presLayoutVars>
          <dgm:chPref val="3"/>
        </dgm:presLayoutVars>
      </dgm:prSet>
      <dgm:spPr/>
      <dgm:t>
        <a:bodyPr/>
        <a:lstStyle/>
        <a:p>
          <a:endParaRPr lang="en-US"/>
        </a:p>
      </dgm:t>
    </dgm:pt>
    <dgm:pt modelId="{74127B52-1C60-4CDE-88C9-F93E18603272}" type="pres">
      <dgm:prSet presAssocID="{1396A236-D015-44A4-99E6-F9983A699D16}" presName="horzOne" presStyleCnt="0"/>
      <dgm:spPr/>
    </dgm:pt>
    <dgm:pt modelId="{897124AD-6E4F-4F22-90BB-9E230410A861}" type="pres">
      <dgm:prSet presAssocID="{A122A1A1-DFE6-4BA8-A3F7-CD468A59E42E}" presName="sibSpaceOne" presStyleCnt="0"/>
      <dgm:spPr/>
    </dgm:pt>
    <dgm:pt modelId="{963B0FA5-9751-4E03-A967-1BC0C664A04B}" type="pres">
      <dgm:prSet presAssocID="{5F0D399E-2661-4FA1-8725-E476A2D292E5}" presName="vertOne" presStyleCnt="0"/>
      <dgm:spPr/>
    </dgm:pt>
    <dgm:pt modelId="{6499525C-6A1E-4225-ABB1-6EA50DA481F7}" type="pres">
      <dgm:prSet presAssocID="{5F0D399E-2661-4FA1-8725-E476A2D292E5}" presName="txOne" presStyleLbl="node0" presStyleIdx="1" presStyleCnt="4" custScaleX="116564">
        <dgm:presLayoutVars>
          <dgm:chPref val="3"/>
        </dgm:presLayoutVars>
      </dgm:prSet>
      <dgm:spPr/>
      <dgm:t>
        <a:bodyPr/>
        <a:lstStyle/>
        <a:p>
          <a:endParaRPr lang="en-US"/>
        </a:p>
      </dgm:t>
    </dgm:pt>
    <dgm:pt modelId="{754F902D-FCDC-497E-BECB-A91A565708DB}" type="pres">
      <dgm:prSet presAssocID="{5F0D399E-2661-4FA1-8725-E476A2D292E5}" presName="horzOne" presStyleCnt="0"/>
      <dgm:spPr/>
    </dgm:pt>
    <dgm:pt modelId="{F317E7B3-ECB3-46A4-A833-4CF02187DD49}" type="pres">
      <dgm:prSet presAssocID="{4245B0E5-A81B-4A10-8F25-B293BFBDA617}" presName="sibSpaceOne" presStyleCnt="0"/>
      <dgm:spPr/>
    </dgm:pt>
    <dgm:pt modelId="{21188E77-A790-4DE2-BAC1-C7F037C22BFB}" type="pres">
      <dgm:prSet presAssocID="{09E57E65-BBC6-4091-AA19-E069DE1C35AC}" presName="vertOne" presStyleCnt="0"/>
      <dgm:spPr/>
    </dgm:pt>
    <dgm:pt modelId="{7250EB1B-3382-4EB2-BE03-A0E262DE2EE8}" type="pres">
      <dgm:prSet presAssocID="{09E57E65-BBC6-4091-AA19-E069DE1C35AC}" presName="txOne" presStyleLbl="node0" presStyleIdx="2" presStyleCnt="4" custScaleX="119358">
        <dgm:presLayoutVars>
          <dgm:chPref val="3"/>
        </dgm:presLayoutVars>
      </dgm:prSet>
      <dgm:spPr/>
      <dgm:t>
        <a:bodyPr/>
        <a:lstStyle/>
        <a:p>
          <a:endParaRPr lang="en-US"/>
        </a:p>
      </dgm:t>
    </dgm:pt>
    <dgm:pt modelId="{3E99F1EB-3A6C-4E25-AA71-1050D2CD387C}" type="pres">
      <dgm:prSet presAssocID="{09E57E65-BBC6-4091-AA19-E069DE1C35AC}" presName="horzOne" presStyleCnt="0"/>
      <dgm:spPr/>
    </dgm:pt>
    <dgm:pt modelId="{D9F77A99-3111-45CC-9EF0-5F0A1A62ACC1}" type="pres">
      <dgm:prSet presAssocID="{588303ED-967B-45A0-BC80-D9466709DCEB}" presName="sibSpaceOne" presStyleCnt="0"/>
      <dgm:spPr/>
    </dgm:pt>
    <dgm:pt modelId="{48B431C2-8581-4C93-BBD3-F8ABE4B1FB2C}" type="pres">
      <dgm:prSet presAssocID="{B65CADAF-D9AA-47D8-BF14-6A17640594BE}" presName="vertOne" presStyleCnt="0"/>
      <dgm:spPr/>
    </dgm:pt>
    <dgm:pt modelId="{6D8C5097-EA34-47A5-9F0A-F8CE421C368D}" type="pres">
      <dgm:prSet presAssocID="{B65CADAF-D9AA-47D8-BF14-6A17640594BE}" presName="txOne" presStyleLbl="node0" presStyleIdx="3" presStyleCnt="4" custScaleX="142227">
        <dgm:presLayoutVars>
          <dgm:chPref val="3"/>
        </dgm:presLayoutVars>
      </dgm:prSet>
      <dgm:spPr/>
      <dgm:t>
        <a:bodyPr/>
        <a:lstStyle/>
        <a:p>
          <a:endParaRPr lang="en-US"/>
        </a:p>
      </dgm:t>
    </dgm:pt>
    <dgm:pt modelId="{A58F680E-25F5-44CE-A68D-06B3E44659C5}" type="pres">
      <dgm:prSet presAssocID="{B65CADAF-D9AA-47D8-BF14-6A17640594BE}" presName="horzOne" presStyleCnt="0"/>
      <dgm:spPr/>
    </dgm:pt>
  </dgm:ptLst>
  <dgm:cxnLst>
    <dgm:cxn modelId="{C0E49C18-095D-412D-AD2A-36BE95950AEA}" srcId="{193A55B7-9EA2-4EB3-87A8-B10C5288C5FA}" destId="{09E57E65-BBC6-4091-AA19-E069DE1C35AC}" srcOrd="2" destOrd="0" parTransId="{8E182BA8-2379-45F6-AE3D-32076A0BF752}" sibTransId="{588303ED-967B-45A0-BC80-D9466709DCEB}"/>
    <dgm:cxn modelId="{A532B82B-6C45-4488-902A-CBC7C98194ED}" type="presOf" srcId="{193A55B7-9EA2-4EB3-87A8-B10C5288C5FA}" destId="{B01C8F80-9FE3-4D38-AEE7-67CD736DC626}" srcOrd="0" destOrd="0" presId="urn:microsoft.com/office/officeart/2005/8/layout/hierarchy4"/>
    <dgm:cxn modelId="{C046FD84-F997-4D4E-9A69-F9EEB51BF818}" srcId="{193A55B7-9EA2-4EB3-87A8-B10C5288C5FA}" destId="{5F0D399E-2661-4FA1-8725-E476A2D292E5}" srcOrd="1" destOrd="0" parTransId="{D82BB361-50B6-45B4-BA8B-F9DB08A6F335}" sibTransId="{4245B0E5-A81B-4A10-8F25-B293BFBDA617}"/>
    <dgm:cxn modelId="{626470CA-A625-4B2A-B94A-BA5E8B5A6030}" srcId="{193A55B7-9EA2-4EB3-87A8-B10C5288C5FA}" destId="{1396A236-D015-44A4-99E6-F9983A699D16}" srcOrd="0" destOrd="0" parTransId="{11836EA7-879F-4BF0-82B5-203154E46F3E}" sibTransId="{A122A1A1-DFE6-4BA8-A3F7-CD468A59E42E}"/>
    <dgm:cxn modelId="{60744F49-45D9-44CF-BD2F-17B87B2FDA49}" type="presOf" srcId="{5F0D399E-2661-4FA1-8725-E476A2D292E5}" destId="{6499525C-6A1E-4225-ABB1-6EA50DA481F7}" srcOrd="0" destOrd="0" presId="urn:microsoft.com/office/officeart/2005/8/layout/hierarchy4"/>
    <dgm:cxn modelId="{2837BF8E-DEAC-437A-BAA3-904E07701A2C}" srcId="{193A55B7-9EA2-4EB3-87A8-B10C5288C5FA}" destId="{B65CADAF-D9AA-47D8-BF14-6A17640594BE}" srcOrd="3" destOrd="0" parTransId="{33D4BCB2-BE28-43CE-A6FF-4A2D0F1C31A5}" sibTransId="{C7BC305E-82EE-4A3A-B171-0ED20765E96C}"/>
    <dgm:cxn modelId="{7EFF811B-860D-469B-B0DE-94280A13D7D3}" type="presOf" srcId="{1396A236-D015-44A4-99E6-F9983A699D16}" destId="{4D4C1B18-E31C-44CB-AA59-C2FB14CE1681}" srcOrd="0" destOrd="0" presId="urn:microsoft.com/office/officeart/2005/8/layout/hierarchy4"/>
    <dgm:cxn modelId="{C3E95C6A-8ECD-4471-89EF-0253B096F2FD}" type="presOf" srcId="{B65CADAF-D9AA-47D8-BF14-6A17640594BE}" destId="{6D8C5097-EA34-47A5-9F0A-F8CE421C368D}" srcOrd="0" destOrd="0" presId="urn:microsoft.com/office/officeart/2005/8/layout/hierarchy4"/>
    <dgm:cxn modelId="{54E7F809-9821-49EB-A160-FEBBDE7F0AC0}" type="presOf" srcId="{09E57E65-BBC6-4091-AA19-E069DE1C35AC}" destId="{7250EB1B-3382-4EB2-BE03-A0E262DE2EE8}" srcOrd="0" destOrd="0" presId="urn:microsoft.com/office/officeart/2005/8/layout/hierarchy4"/>
    <dgm:cxn modelId="{15A9ED14-8096-4A9A-A340-6B1BA12488BD}" type="presParOf" srcId="{B01C8F80-9FE3-4D38-AEE7-67CD736DC626}" destId="{C3779B44-03BF-475F-9684-2BA097AAB052}" srcOrd="0" destOrd="0" presId="urn:microsoft.com/office/officeart/2005/8/layout/hierarchy4"/>
    <dgm:cxn modelId="{2D484EA0-4D9F-4D9F-A68A-7AF8E52FC115}" type="presParOf" srcId="{C3779B44-03BF-475F-9684-2BA097AAB052}" destId="{4D4C1B18-E31C-44CB-AA59-C2FB14CE1681}" srcOrd="0" destOrd="0" presId="urn:microsoft.com/office/officeart/2005/8/layout/hierarchy4"/>
    <dgm:cxn modelId="{3E3AC801-8B5C-46F6-B110-96E7ABFF4864}" type="presParOf" srcId="{C3779B44-03BF-475F-9684-2BA097AAB052}" destId="{74127B52-1C60-4CDE-88C9-F93E18603272}" srcOrd="1" destOrd="0" presId="urn:microsoft.com/office/officeart/2005/8/layout/hierarchy4"/>
    <dgm:cxn modelId="{DDB278EE-C5FA-4D30-B027-17EE853274E5}" type="presParOf" srcId="{B01C8F80-9FE3-4D38-AEE7-67CD736DC626}" destId="{897124AD-6E4F-4F22-90BB-9E230410A861}" srcOrd="1" destOrd="0" presId="urn:microsoft.com/office/officeart/2005/8/layout/hierarchy4"/>
    <dgm:cxn modelId="{4CAF7B0A-8FDF-40C6-8ABE-4CFB81546BC8}" type="presParOf" srcId="{B01C8F80-9FE3-4D38-AEE7-67CD736DC626}" destId="{963B0FA5-9751-4E03-A967-1BC0C664A04B}" srcOrd="2" destOrd="0" presId="urn:microsoft.com/office/officeart/2005/8/layout/hierarchy4"/>
    <dgm:cxn modelId="{D89124FA-D367-4F59-A6E1-EFA9054456FC}" type="presParOf" srcId="{963B0FA5-9751-4E03-A967-1BC0C664A04B}" destId="{6499525C-6A1E-4225-ABB1-6EA50DA481F7}" srcOrd="0" destOrd="0" presId="urn:microsoft.com/office/officeart/2005/8/layout/hierarchy4"/>
    <dgm:cxn modelId="{55B2C60C-B1E9-4D61-B890-0F7A458476B6}" type="presParOf" srcId="{963B0FA5-9751-4E03-A967-1BC0C664A04B}" destId="{754F902D-FCDC-497E-BECB-A91A565708DB}" srcOrd="1" destOrd="0" presId="urn:microsoft.com/office/officeart/2005/8/layout/hierarchy4"/>
    <dgm:cxn modelId="{4C035100-66A5-4FD0-84D6-BBA61A196F97}" type="presParOf" srcId="{B01C8F80-9FE3-4D38-AEE7-67CD736DC626}" destId="{F317E7B3-ECB3-46A4-A833-4CF02187DD49}" srcOrd="3" destOrd="0" presId="urn:microsoft.com/office/officeart/2005/8/layout/hierarchy4"/>
    <dgm:cxn modelId="{CA3B467D-34C1-4B2F-8019-7D84ACA9AD73}" type="presParOf" srcId="{B01C8F80-9FE3-4D38-AEE7-67CD736DC626}" destId="{21188E77-A790-4DE2-BAC1-C7F037C22BFB}" srcOrd="4" destOrd="0" presId="urn:microsoft.com/office/officeart/2005/8/layout/hierarchy4"/>
    <dgm:cxn modelId="{7348EAFE-7A60-477D-A69A-D1EDAD500368}" type="presParOf" srcId="{21188E77-A790-4DE2-BAC1-C7F037C22BFB}" destId="{7250EB1B-3382-4EB2-BE03-A0E262DE2EE8}" srcOrd="0" destOrd="0" presId="urn:microsoft.com/office/officeart/2005/8/layout/hierarchy4"/>
    <dgm:cxn modelId="{5CBE1F4F-A1C1-46A5-A41F-C12CC1A5F198}" type="presParOf" srcId="{21188E77-A790-4DE2-BAC1-C7F037C22BFB}" destId="{3E99F1EB-3A6C-4E25-AA71-1050D2CD387C}" srcOrd="1" destOrd="0" presId="urn:microsoft.com/office/officeart/2005/8/layout/hierarchy4"/>
    <dgm:cxn modelId="{6336C3B8-B035-4DF4-BD7A-8C89D6E84037}" type="presParOf" srcId="{B01C8F80-9FE3-4D38-AEE7-67CD736DC626}" destId="{D9F77A99-3111-45CC-9EF0-5F0A1A62ACC1}" srcOrd="5" destOrd="0" presId="urn:microsoft.com/office/officeart/2005/8/layout/hierarchy4"/>
    <dgm:cxn modelId="{06FB7394-3DFA-4FFA-BF0E-02FB720D94D3}" type="presParOf" srcId="{B01C8F80-9FE3-4D38-AEE7-67CD736DC626}" destId="{48B431C2-8581-4C93-BBD3-F8ABE4B1FB2C}" srcOrd="6" destOrd="0" presId="urn:microsoft.com/office/officeart/2005/8/layout/hierarchy4"/>
    <dgm:cxn modelId="{210FFA2A-C2EF-4167-BA55-4AEEEC79885E}" type="presParOf" srcId="{48B431C2-8581-4C93-BBD3-F8ABE4B1FB2C}" destId="{6D8C5097-EA34-47A5-9F0A-F8CE421C368D}" srcOrd="0" destOrd="0" presId="urn:microsoft.com/office/officeart/2005/8/layout/hierarchy4"/>
    <dgm:cxn modelId="{78D2F820-3E70-4E4B-A840-9DD174E56C27}" type="presParOf" srcId="{48B431C2-8581-4C93-BBD3-F8ABE4B1FB2C}" destId="{A58F680E-25F5-44CE-A68D-06B3E44659C5}" srcOrd="1" destOrd="0" presId="urn:microsoft.com/office/officeart/2005/8/layout/hierarchy4"/>
  </dgm:cxnLst>
  <dgm:bg/>
  <dgm:whole/>
</dgm:dataModel>
</file>

<file path=word/diagrams/data5.xml><?xml version="1.0" encoding="utf-8"?>
<dgm:dataModel xmlns:dgm="http://schemas.openxmlformats.org/drawingml/2006/diagram" xmlns:a="http://schemas.openxmlformats.org/drawingml/2006/main">
  <dgm:ptLst>
    <dgm:pt modelId="{80B597A8-9404-4104-80C9-CF8736D6D328}" type="doc">
      <dgm:prSet loTypeId="urn:microsoft.com/office/officeart/2005/8/layout/gear1" loCatId="cycle" qsTypeId="urn:microsoft.com/office/officeart/2005/8/quickstyle/simple2" qsCatId="simple" csTypeId="urn:microsoft.com/office/officeart/2005/8/colors/accent1_2" csCatId="accent1" phldr="1"/>
      <dgm:spPr/>
      <dgm:t>
        <a:bodyPr/>
        <a:lstStyle/>
        <a:p>
          <a:endParaRPr lang="en-US"/>
        </a:p>
      </dgm:t>
    </dgm:pt>
    <dgm:pt modelId="{D2D7EC3B-85B2-4B89-95B7-17CD89C9A253}">
      <dgm:prSet phldrT="[Text]">
        <dgm:style>
          <a:lnRef idx="2">
            <a:schemeClr val="accent1"/>
          </a:lnRef>
          <a:fillRef idx="1">
            <a:schemeClr val="lt1"/>
          </a:fillRef>
          <a:effectRef idx="0">
            <a:schemeClr val="accent1"/>
          </a:effectRef>
          <a:fontRef idx="minor">
            <a:schemeClr val="dk1"/>
          </a:fontRef>
        </dgm:style>
      </dgm:prSet>
      <dgm:spPr/>
      <dgm:t>
        <a:bodyPr/>
        <a:lstStyle/>
        <a:p>
          <a:r>
            <a:rPr lang="en-US">
              <a:solidFill>
                <a:sysClr val="windowText" lastClr="000000"/>
              </a:solidFill>
            </a:rPr>
            <a:t>#Construction</a:t>
          </a:r>
        </a:p>
      </dgm:t>
    </dgm:pt>
    <dgm:pt modelId="{5036A193-C57E-465B-AF25-9369929F6450}" type="parTrans" cxnId="{75899B88-63CF-4392-A02D-5C8DC39E17EB}">
      <dgm:prSet/>
      <dgm:spPr/>
      <dgm:t>
        <a:bodyPr/>
        <a:lstStyle/>
        <a:p>
          <a:endParaRPr lang="en-US"/>
        </a:p>
      </dgm:t>
    </dgm:pt>
    <dgm:pt modelId="{926FE9FB-F99C-4797-9743-16E2F59B3A10}" type="sibTrans" cxnId="{75899B88-63CF-4392-A02D-5C8DC39E17EB}">
      <dgm:prSet/>
      <dgm:spPr/>
      <dgm:t>
        <a:bodyPr/>
        <a:lstStyle/>
        <a:p>
          <a:endParaRPr lang="en-US"/>
        </a:p>
      </dgm:t>
    </dgm:pt>
    <dgm:pt modelId="{09FB8A3F-B8AA-4B48-837C-B39249ED374A}">
      <dgm:prSet phldrT="[Text]" custT="1"/>
      <dgm:spPr/>
      <dgm:t>
        <a:bodyPr/>
        <a:lstStyle/>
        <a:p>
          <a:r>
            <a:rPr lang="en-IN" sz="900"/>
            <a:t>Re-construction</a:t>
          </a:r>
          <a:endParaRPr lang="en-US" sz="900"/>
        </a:p>
      </dgm:t>
    </dgm:pt>
    <dgm:pt modelId="{BAD6C5AC-45E5-485B-A543-47A3E79038C6}" type="parTrans" cxnId="{2A2E1269-6FB0-4AE0-932A-AC59405AAA65}">
      <dgm:prSet/>
      <dgm:spPr/>
      <dgm:t>
        <a:bodyPr/>
        <a:lstStyle/>
        <a:p>
          <a:endParaRPr lang="en-US"/>
        </a:p>
      </dgm:t>
    </dgm:pt>
    <dgm:pt modelId="{843B611B-22B8-460C-80FC-E41C498CDBA0}" type="sibTrans" cxnId="{2A2E1269-6FB0-4AE0-932A-AC59405AAA65}">
      <dgm:prSet/>
      <dgm:spPr/>
      <dgm:t>
        <a:bodyPr/>
        <a:lstStyle/>
        <a:p>
          <a:endParaRPr lang="en-US"/>
        </a:p>
      </dgm:t>
    </dgm:pt>
    <dgm:pt modelId="{2A450A2F-ADE1-4AC7-A2BA-D2AC84D3177A}">
      <dgm:prSet phldrT="[Text]" custT="1"/>
      <dgm:spPr/>
      <dgm:t>
        <a:bodyPr/>
        <a:lstStyle/>
        <a:p>
          <a:r>
            <a:rPr lang="en-IN" sz="900"/>
            <a:t>Renovation </a:t>
          </a:r>
          <a:endParaRPr lang="en-US" sz="900"/>
        </a:p>
      </dgm:t>
    </dgm:pt>
    <dgm:pt modelId="{E44A7635-5F41-449C-9D9B-7958FA2A320A}" type="parTrans" cxnId="{7B909AE2-7E5F-4487-B1FD-4ED6B7102AFE}">
      <dgm:prSet/>
      <dgm:spPr/>
      <dgm:t>
        <a:bodyPr/>
        <a:lstStyle/>
        <a:p>
          <a:endParaRPr lang="en-US"/>
        </a:p>
      </dgm:t>
    </dgm:pt>
    <dgm:pt modelId="{72A59202-6C69-4C0C-AEE7-25EF42BB6AEB}" type="sibTrans" cxnId="{7B909AE2-7E5F-4487-B1FD-4ED6B7102AFE}">
      <dgm:prSet/>
      <dgm:spPr/>
      <dgm:t>
        <a:bodyPr/>
        <a:lstStyle/>
        <a:p>
          <a:endParaRPr lang="en-US"/>
        </a:p>
      </dgm:t>
    </dgm:pt>
    <dgm:pt modelId="{A0545633-8D7F-4E69-B2C6-55FE2FC47862}">
      <dgm:prSet phldrT="[Text]" custT="1"/>
      <dgm:spPr/>
      <dgm:t>
        <a:bodyPr/>
        <a:lstStyle/>
        <a:p>
          <a:r>
            <a:rPr lang="en-IN" sz="900"/>
            <a:t>Additions</a:t>
          </a:r>
          <a:endParaRPr lang="en-US" sz="900"/>
        </a:p>
      </dgm:t>
    </dgm:pt>
    <dgm:pt modelId="{C112E4AB-8A6C-4672-86BE-F92CC5643DFC}" type="parTrans" cxnId="{C7AD7BFD-B674-4D23-B5E1-EA421A418B66}">
      <dgm:prSet/>
      <dgm:spPr/>
      <dgm:t>
        <a:bodyPr/>
        <a:lstStyle/>
        <a:p>
          <a:endParaRPr lang="en-US"/>
        </a:p>
      </dgm:t>
    </dgm:pt>
    <dgm:pt modelId="{BA657FD2-E5FC-40E9-8944-69EDA21A5C0C}" type="sibTrans" cxnId="{C7AD7BFD-B674-4D23-B5E1-EA421A418B66}">
      <dgm:prSet/>
      <dgm:spPr/>
      <dgm:t>
        <a:bodyPr/>
        <a:lstStyle/>
        <a:p>
          <a:endParaRPr lang="en-US"/>
        </a:p>
      </dgm:t>
    </dgm:pt>
    <dgm:pt modelId="{0998044C-E23A-43B9-9534-B35D7E233B5F}">
      <dgm:prSet phldrT="[Text]" custT="1"/>
      <dgm:spPr/>
      <dgm:t>
        <a:bodyPr/>
        <a:lstStyle/>
        <a:p>
          <a:r>
            <a:rPr lang="en-IN" sz="900"/>
            <a:t> Alterations</a:t>
          </a:r>
          <a:endParaRPr lang="en-US" sz="900"/>
        </a:p>
      </dgm:t>
    </dgm:pt>
    <dgm:pt modelId="{F687CA4E-68DB-4D46-837A-C1B0DAF340E2}" type="parTrans" cxnId="{E65DA4C1-CEA6-4F93-BB81-8141D1E8F9A9}">
      <dgm:prSet/>
      <dgm:spPr/>
      <dgm:t>
        <a:bodyPr/>
        <a:lstStyle/>
        <a:p>
          <a:endParaRPr lang="en-US"/>
        </a:p>
      </dgm:t>
    </dgm:pt>
    <dgm:pt modelId="{8F811D53-0890-4A41-8932-A264C60E4795}" type="sibTrans" cxnId="{E65DA4C1-CEA6-4F93-BB81-8141D1E8F9A9}">
      <dgm:prSet/>
      <dgm:spPr/>
      <dgm:t>
        <a:bodyPr/>
        <a:lstStyle/>
        <a:p>
          <a:endParaRPr lang="en-US"/>
        </a:p>
      </dgm:t>
    </dgm:pt>
    <dgm:pt modelId="{C7386FC2-48B4-48C6-AC60-96F226C165F3}">
      <dgm:prSet phldrT="[Text]" custT="1"/>
      <dgm:spPr/>
      <dgm:t>
        <a:bodyPr/>
        <a:lstStyle/>
        <a:p>
          <a:r>
            <a:rPr lang="en-IN" sz="900"/>
            <a:t>Repairs</a:t>
          </a:r>
          <a:endParaRPr lang="en-US" sz="900"/>
        </a:p>
      </dgm:t>
    </dgm:pt>
    <dgm:pt modelId="{25A10E11-6ECF-4C27-9E14-45A136CB04E8}" type="parTrans" cxnId="{B4EF6743-C302-4C9F-A02F-F0EA6EB5C8FA}">
      <dgm:prSet/>
      <dgm:spPr/>
      <dgm:t>
        <a:bodyPr/>
        <a:lstStyle/>
        <a:p>
          <a:endParaRPr lang="en-US"/>
        </a:p>
      </dgm:t>
    </dgm:pt>
    <dgm:pt modelId="{884B3D66-B96B-454D-BCAC-AB36347A615B}" type="sibTrans" cxnId="{B4EF6743-C302-4C9F-A02F-F0EA6EB5C8FA}">
      <dgm:prSet/>
      <dgm:spPr/>
      <dgm:t>
        <a:bodyPr/>
        <a:lstStyle/>
        <a:p>
          <a:endParaRPr lang="en-US"/>
        </a:p>
      </dgm:t>
    </dgm:pt>
    <dgm:pt modelId="{66074C40-17C5-4A57-B08A-6FF130068CDB}" type="pres">
      <dgm:prSet presAssocID="{80B597A8-9404-4104-80C9-CF8736D6D328}" presName="composite" presStyleCnt="0">
        <dgm:presLayoutVars>
          <dgm:chMax val="3"/>
          <dgm:animLvl val="lvl"/>
          <dgm:resizeHandles val="exact"/>
        </dgm:presLayoutVars>
      </dgm:prSet>
      <dgm:spPr/>
      <dgm:t>
        <a:bodyPr/>
        <a:lstStyle/>
        <a:p>
          <a:endParaRPr lang="en-IN"/>
        </a:p>
      </dgm:t>
    </dgm:pt>
    <dgm:pt modelId="{C6FA57E9-7761-4C3C-9EC4-A0C9657DF4D9}" type="pres">
      <dgm:prSet presAssocID="{D2D7EC3B-85B2-4B89-95B7-17CD89C9A253}" presName="gear1" presStyleLbl="node1" presStyleIdx="0" presStyleCnt="1" custScaleX="126927" custScaleY="92996" custLinFactNeighborX="-45985" custLinFactNeighborY="-41642">
        <dgm:presLayoutVars>
          <dgm:chMax val="1"/>
          <dgm:bulletEnabled val="1"/>
        </dgm:presLayoutVars>
      </dgm:prSet>
      <dgm:spPr/>
      <dgm:t>
        <a:bodyPr/>
        <a:lstStyle/>
        <a:p>
          <a:endParaRPr lang="en-US"/>
        </a:p>
      </dgm:t>
    </dgm:pt>
    <dgm:pt modelId="{52FCD09E-BFB9-47A0-8CF8-8E00529D0C1A}" type="pres">
      <dgm:prSet presAssocID="{D2D7EC3B-85B2-4B89-95B7-17CD89C9A253}" presName="gear1srcNode" presStyleLbl="node1" presStyleIdx="0" presStyleCnt="1"/>
      <dgm:spPr/>
      <dgm:t>
        <a:bodyPr/>
        <a:lstStyle/>
        <a:p>
          <a:endParaRPr lang="en-IN"/>
        </a:p>
      </dgm:t>
    </dgm:pt>
    <dgm:pt modelId="{1F566CD1-9672-4EC8-B0FB-B6478BE892D5}" type="pres">
      <dgm:prSet presAssocID="{D2D7EC3B-85B2-4B89-95B7-17CD89C9A253}" presName="gear1dstNode" presStyleLbl="node1" presStyleIdx="0" presStyleCnt="1"/>
      <dgm:spPr/>
      <dgm:t>
        <a:bodyPr/>
        <a:lstStyle/>
        <a:p>
          <a:endParaRPr lang="en-IN"/>
        </a:p>
      </dgm:t>
    </dgm:pt>
    <dgm:pt modelId="{1B356F78-2792-4645-AEC1-9E457AA35F60}" type="pres">
      <dgm:prSet presAssocID="{D2D7EC3B-85B2-4B89-95B7-17CD89C9A253}" presName="gear1ch" presStyleLbl="fgAcc1" presStyleIdx="0" presStyleCnt="1" custScaleX="207246" custScaleY="176629" custLinFactNeighborX="26728" custLinFactNeighborY="50691">
        <dgm:presLayoutVars>
          <dgm:chMax val="0"/>
          <dgm:bulletEnabled val="1"/>
        </dgm:presLayoutVars>
      </dgm:prSet>
      <dgm:spPr/>
      <dgm:t>
        <a:bodyPr/>
        <a:lstStyle/>
        <a:p>
          <a:endParaRPr lang="en-US"/>
        </a:p>
      </dgm:t>
    </dgm:pt>
    <dgm:pt modelId="{8E8000E2-EBAF-4E12-8569-1FD25E3A2BAD}" type="pres">
      <dgm:prSet presAssocID="{926FE9FB-F99C-4797-9743-16E2F59B3A10}" presName="connector1" presStyleLbl="sibTrans2D1" presStyleIdx="0" presStyleCnt="1" custScaleX="104838" custScaleY="58707" custLinFactNeighborX="1083" custLinFactNeighborY="-23824"/>
      <dgm:spPr/>
      <dgm:t>
        <a:bodyPr/>
        <a:lstStyle/>
        <a:p>
          <a:endParaRPr lang="en-IN"/>
        </a:p>
      </dgm:t>
    </dgm:pt>
  </dgm:ptLst>
  <dgm:cxnLst>
    <dgm:cxn modelId="{55391D48-9020-43A8-81FC-DE73161F1441}" type="presOf" srcId="{2A450A2F-ADE1-4AC7-A2BA-D2AC84D3177A}" destId="{1B356F78-2792-4645-AEC1-9E457AA35F60}" srcOrd="0" destOrd="1" presId="urn:microsoft.com/office/officeart/2005/8/layout/gear1"/>
    <dgm:cxn modelId="{75899B88-63CF-4392-A02D-5C8DC39E17EB}" srcId="{80B597A8-9404-4104-80C9-CF8736D6D328}" destId="{D2D7EC3B-85B2-4B89-95B7-17CD89C9A253}" srcOrd="0" destOrd="0" parTransId="{5036A193-C57E-465B-AF25-9369929F6450}" sibTransId="{926FE9FB-F99C-4797-9743-16E2F59B3A10}"/>
    <dgm:cxn modelId="{ECF41725-D1F5-4B66-967A-9B149AC3436A}" type="presOf" srcId="{80B597A8-9404-4104-80C9-CF8736D6D328}" destId="{66074C40-17C5-4A57-B08A-6FF130068CDB}" srcOrd="0" destOrd="0" presId="urn:microsoft.com/office/officeart/2005/8/layout/gear1"/>
    <dgm:cxn modelId="{B4EF6743-C302-4C9F-A02F-F0EA6EB5C8FA}" srcId="{D2D7EC3B-85B2-4B89-95B7-17CD89C9A253}" destId="{C7386FC2-48B4-48C6-AC60-96F226C165F3}" srcOrd="4" destOrd="0" parTransId="{25A10E11-6ECF-4C27-9E14-45A136CB04E8}" sibTransId="{884B3D66-B96B-454D-BCAC-AB36347A615B}"/>
    <dgm:cxn modelId="{E65DA4C1-CEA6-4F93-BB81-8141D1E8F9A9}" srcId="{D2D7EC3B-85B2-4B89-95B7-17CD89C9A253}" destId="{0998044C-E23A-43B9-9534-B35D7E233B5F}" srcOrd="3" destOrd="0" parTransId="{F687CA4E-68DB-4D46-837A-C1B0DAF340E2}" sibTransId="{8F811D53-0890-4A41-8932-A264C60E4795}"/>
    <dgm:cxn modelId="{2A2E1269-6FB0-4AE0-932A-AC59405AAA65}" srcId="{D2D7EC3B-85B2-4B89-95B7-17CD89C9A253}" destId="{09FB8A3F-B8AA-4B48-837C-B39249ED374A}" srcOrd="0" destOrd="0" parTransId="{BAD6C5AC-45E5-485B-A543-47A3E79038C6}" sibTransId="{843B611B-22B8-460C-80FC-E41C498CDBA0}"/>
    <dgm:cxn modelId="{C7AD7BFD-B674-4D23-B5E1-EA421A418B66}" srcId="{D2D7EC3B-85B2-4B89-95B7-17CD89C9A253}" destId="{A0545633-8D7F-4E69-B2C6-55FE2FC47862}" srcOrd="2" destOrd="0" parTransId="{C112E4AB-8A6C-4672-86BE-F92CC5643DFC}" sibTransId="{BA657FD2-E5FC-40E9-8944-69EDA21A5C0C}"/>
    <dgm:cxn modelId="{FE7A3763-8910-4D06-AFF2-974C6430493B}" type="presOf" srcId="{A0545633-8D7F-4E69-B2C6-55FE2FC47862}" destId="{1B356F78-2792-4645-AEC1-9E457AA35F60}" srcOrd="0" destOrd="2" presId="urn:microsoft.com/office/officeart/2005/8/layout/gear1"/>
    <dgm:cxn modelId="{329DEFA3-AB14-4F36-ADBA-D58F323A5737}" type="presOf" srcId="{0998044C-E23A-43B9-9534-B35D7E233B5F}" destId="{1B356F78-2792-4645-AEC1-9E457AA35F60}" srcOrd="0" destOrd="3" presId="urn:microsoft.com/office/officeart/2005/8/layout/gear1"/>
    <dgm:cxn modelId="{6CF1C11C-96EE-4A73-8EE3-B6A5F6EC72F3}" type="presOf" srcId="{D2D7EC3B-85B2-4B89-95B7-17CD89C9A253}" destId="{C6FA57E9-7761-4C3C-9EC4-A0C9657DF4D9}" srcOrd="0" destOrd="0" presId="urn:microsoft.com/office/officeart/2005/8/layout/gear1"/>
    <dgm:cxn modelId="{8F4B64ED-33A9-47EC-84DD-11B3046514C4}" type="presOf" srcId="{D2D7EC3B-85B2-4B89-95B7-17CD89C9A253}" destId="{1F566CD1-9672-4EC8-B0FB-B6478BE892D5}" srcOrd="2" destOrd="0" presId="urn:microsoft.com/office/officeart/2005/8/layout/gear1"/>
    <dgm:cxn modelId="{7B909AE2-7E5F-4487-B1FD-4ED6B7102AFE}" srcId="{D2D7EC3B-85B2-4B89-95B7-17CD89C9A253}" destId="{2A450A2F-ADE1-4AC7-A2BA-D2AC84D3177A}" srcOrd="1" destOrd="0" parTransId="{E44A7635-5F41-449C-9D9B-7958FA2A320A}" sibTransId="{72A59202-6C69-4C0C-AEE7-25EF42BB6AEB}"/>
    <dgm:cxn modelId="{4558ED07-4082-47EF-8B45-BC598519A996}" type="presOf" srcId="{D2D7EC3B-85B2-4B89-95B7-17CD89C9A253}" destId="{52FCD09E-BFB9-47A0-8CF8-8E00529D0C1A}" srcOrd="1" destOrd="0" presId="urn:microsoft.com/office/officeart/2005/8/layout/gear1"/>
    <dgm:cxn modelId="{1F3FD798-393B-4053-B4F6-D73ABB3E5E14}" type="presOf" srcId="{09FB8A3F-B8AA-4B48-837C-B39249ED374A}" destId="{1B356F78-2792-4645-AEC1-9E457AA35F60}" srcOrd="0" destOrd="0" presId="urn:microsoft.com/office/officeart/2005/8/layout/gear1"/>
    <dgm:cxn modelId="{7FE7BE66-5CF5-4C57-AA3C-8A8CE8F97042}" type="presOf" srcId="{C7386FC2-48B4-48C6-AC60-96F226C165F3}" destId="{1B356F78-2792-4645-AEC1-9E457AA35F60}" srcOrd="0" destOrd="4" presId="urn:microsoft.com/office/officeart/2005/8/layout/gear1"/>
    <dgm:cxn modelId="{FFEC9963-C82B-49AC-A373-E69CED29CD3A}" type="presOf" srcId="{926FE9FB-F99C-4797-9743-16E2F59B3A10}" destId="{8E8000E2-EBAF-4E12-8569-1FD25E3A2BAD}" srcOrd="0" destOrd="0" presId="urn:microsoft.com/office/officeart/2005/8/layout/gear1"/>
    <dgm:cxn modelId="{9AE7AB58-67C9-473A-9B70-8610F89ACD0D}" type="presParOf" srcId="{66074C40-17C5-4A57-B08A-6FF130068CDB}" destId="{C6FA57E9-7761-4C3C-9EC4-A0C9657DF4D9}" srcOrd="0" destOrd="0" presId="urn:microsoft.com/office/officeart/2005/8/layout/gear1"/>
    <dgm:cxn modelId="{325E1D89-5C45-43E5-B780-0E44323059AD}" type="presParOf" srcId="{66074C40-17C5-4A57-B08A-6FF130068CDB}" destId="{52FCD09E-BFB9-47A0-8CF8-8E00529D0C1A}" srcOrd="1" destOrd="0" presId="urn:microsoft.com/office/officeart/2005/8/layout/gear1"/>
    <dgm:cxn modelId="{D0C83C97-7480-4C9B-9E66-1B169332D988}" type="presParOf" srcId="{66074C40-17C5-4A57-B08A-6FF130068CDB}" destId="{1F566CD1-9672-4EC8-B0FB-B6478BE892D5}" srcOrd="2" destOrd="0" presId="urn:microsoft.com/office/officeart/2005/8/layout/gear1"/>
    <dgm:cxn modelId="{6E19AF12-4BD8-4C0F-BB86-7ED4032AA596}" type="presParOf" srcId="{66074C40-17C5-4A57-B08A-6FF130068CDB}" destId="{1B356F78-2792-4645-AEC1-9E457AA35F60}" srcOrd="3" destOrd="0" presId="urn:microsoft.com/office/officeart/2005/8/layout/gear1"/>
    <dgm:cxn modelId="{8DBDED63-BDF1-4CCD-B3AC-2A6A9528A3B0}" type="presParOf" srcId="{66074C40-17C5-4A57-B08A-6FF130068CDB}" destId="{8E8000E2-EBAF-4E12-8569-1FD25E3A2BAD}" srcOrd="4" destOrd="0" presId="urn:microsoft.com/office/officeart/2005/8/layout/gear1"/>
  </dgm:cxnLst>
  <dgm:bg/>
  <dgm:whole/>
</dgm:dataModel>
</file>

<file path=word/diagrams/data6.xml><?xml version="1.0" encoding="utf-8"?>
<dgm:dataModel xmlns:dgm="http://schemas.openxmlformats.org/drawingml/2006/diagram" xmlns:a="http://schemas.openxmlformats.org/drawingml/2006/main">
  <dgm:ptLst>
    <dgm:pt modelId="{8E021E64-6C5F-4FC1-B900-900FA22398C6}" type="doc">
      <dgm:prSet loTypeId="urn:microsoft.com/office/officeart/2005/8/layout/arrow4" loCatId="process" qsTypeId="urn:microsoft.com/office/officeart/2005/8/quickstyle/simple2" qsCatId="simple" csTypeId="urn:microsoft.com/office/officeart/2005/8/colors/accent1_1" csCatId="accent1" phldr="1"/>
      <dgm:spPr/>
      <dgm:t>
        <a:bodyPr/>
        <a:lstStyle/>
        <a:p>
          <a:endParaRPr lang="en-US"/>
        </a:p>
      </dgm:t>
    </dgm:pt>
    <dgm:pt modelId="{F0340BEB-52C8-495B-8504-CCD0E6D36067}">
      <dgm:prSet phldrT="[Text]" custT="1"/>
      <dgm:spPr/>
      <dgm:t>
        <a:bodyPr/>
        <a:lstStyle/>
        <a:p>
          <a:r>
            <a:rPr lang="en-US" sz="1600"/>
            <a:t>Includes</a:t>
          </a:r>
        </a:p>
      </dgm:t>
    </dgm:pt>
    <dgm:pt modelId="{8AB4A87B-D201-4A90-A82E-D831D73DA360}" type="parTrans" cxnId="{A1987535-7D8E-4BF2-8FB6-F331D05D3446}">
      <dgm:prSet/>
      <dgm:spPr/>
      <dgm:t>
        <a:bodyPr/>
        <a:lstStyle/>
        <a:p>
          <a:endParaRPr lang="en-US"/>
        </a:p>
      </dgm:t>
    </dgm:pt>
    <dgm:pt modelId="{7755896D-51FD-415F-A064-BF1D16D6387E}" type="sibTrans" cxnId="{A1987535-7D8E-4BF2-8FB6-F331D05D3446}">
      <dgm:prSet/>
      <dgm:spPr/>
      <dgm:t>
        <a:bodyPr/>
        <a:lstStyle/>
        <a:p>
          <a:endParaRPr lang="en-US"/>
        </a:p>
      </dgm:t>
    </dgm:pt>
    <dgm:pt modelId="{E364EA23-1344-4FD2-9DA0-F2663CC29097}">
      <dgm:prSet phldrT="[Text]" custT="1"/>
      <dgm:spPr/>
      <dgm:t>
        <a:bodyPr/>
        <a:lstStyle/>
        <a:p>
          <a:r>
            <a:rPr lang="en-IN" sz="1000"/>
            <a:t>Apparatus, </a:t>
          </a:r>
          <a:endParaRPr lang="en-US" sz="1000"/>
        </a:p>
      </dgm:t>
    </dgm:pt>
    <dgm:pt modelId="{BCCFFA7D-9AAC-46CA-841B-F69B4D34C313}" type="parTrans" cxnId="{02FE7D40-2225-467A-A936-6A86B20FEFD7}">
      <dgm:prSet/>
      <dgm:spPr/>
      <dgm:t>
        <a:bodyPr/>
        <a:lstStyle/>
        <a:p>
          <a:endParaRPr lang="en-US"/>
        </a:p>
      </dgm:t>
    </dgm:pt>
    <dgm:pt modelId="{17B93C12-565C-4EAE-8D03-67165D85284C}" type="sibTrans" cxnId="{02FE7D40-2225-467A-A936-6A86B20FEFD7}">
      <dgm:prSet/>
      <dgm:spPr/>
      <dgm:t>
        <a:bodyPr/>
        <a:lstStyle/>
        <a:p>
          <a:endParaRPr lang="en-US"/>
        </a:p>
      </dgm:t>
    </dgm:pt>
    <dgm:pt modelId="{F0B0F603-8D53-4D42-9A9A-0DCD723BCF60}">
      <dgm:prSet phldrT="[Text]" custT="1"/>
      <dgm:spPr/>
      <dgm:t>
        <a:bodyPr/>
        <a:lstStyle/>
        <a:p>
          <a:r>
            <a:rPr lang="en-US" sz="1600"/>
            <a:t>Excludes</a:t>
          </a:r>
        </a:p>
      </dgm:t>
    </dgm:pt>
    <dgm:pt modelId="{77ADF5FA-4D83-4DE6-B601-08A2BA499C85}" type="parTrans" cxnId="{D3673F4F-F2A9-4B35-87C3-19CF2963CB3C}">
      <dgm:prSet/>
      <dgm:spPr/>
      <dgm:t>
        <a:bodyPr/>
        <a:lstStyle/>
        <a:p>
          <a:endParaRPr lang="en-US"/>
        </a:p>
      </dgm:t>
    </dgm:pt>
    <dgm:pt modelId="{74E2A47E-C35B-4A75-AE69-928C2029805C}" type="sibTrans" cxnId="{D3673F4F-F2A9-4B35-87C3-19CF2963CB3C}">
      <dgm:prSet/>
      <dgm:spPr/>
      <dgm:t>
        <a:bodyPr/>
        <a:lstStyle/>
        <a:p>
          <a:endParaRPr lang="en-US"/>
        </a:p>
      </dgm:t>
    </dgm:pt>
    <dgm:pt modelId="{A4C066E3-3E35-41E4-8519-3CAFC6196153}">
      <dgm:prSet phldrT="[Text]" custT="1"/>
      <dgm:spPr/>
      <dgm:t>
        <a:bodyPr/>
        <a:lstStyle/>
        <a:p>
          <a:r>
            <a:rPr lang="en-IN" sz="1000"/>
            <a:t>Land, </a:t>
          </a:r>
          <a:endParaRPr lang="en-US" sz="1000"/>
        </a:p>
      </dgm:t>
    </dgm:pt>
    <dgm:pt modelId="{59BEF8CC-9D76-4055-A1A1-B82B95105EFB}" type="parTrans" cxnId="{2CE2ADBD-BEB8-42C9-BEFA-3309DFF0F9FF}">
      <dgm:prSet/>
      <dgm:spPr/>
      <dgm:t>
        <a:bodyPr/>
        <a:lstStyle/>
        <a:p>
          <a:endParaRPr lang="en-US"/>
        </a:p>
      </dgm:t>
    </dgm:pt>
    <dgm:pt modelId="{DF44D3C0-B6DF-40E7-9BF8-E471400E8185}" type="sibTrans" cxnId="{2CE2ADBD-BEB8-42C9-BEFA-3309DFF0F9FF}">
      <dgm:prSet/>
      <dgm:spPr/>
      <dgm:t>
        <a:bodyPr/>
        <a:lstStyle/>
        <a:p>
          <a:endParaRPr lang="en-US"/>
        </a:p>
      </dgm:t>
    </dgm:pt>
    <dgm:pt modelId="{423C486A-091A-4CBB-885A-84EE640C6CB1}">
      <dgm:prSet custT="1"/>
      <dgm:spPr/>
      <dgm:t>
        <a:bodyPr/>
        <a:lstStyle/>
        <a:p>
          <a:r>
            <a:rPr lang="en-IN" sz="1000"/>
            <a:t>Equipment, </a:t>
          </a:r>
          <a:endParaRPr lang="en-US" sz="1000"/>
        </a:p>
      </dgm:t>
    </dgm:pt>
    <dgm:pt modelId="{34ADB718-F8A2-4DDB-85E2-2275202F7632}" type="parTrans" cxnId="{DAEF3ED1-CF7C-4675-BCF9-48A8F1C139F0}">
      <dgm:prSet/>
      <dgm:spPr/>
      <dgm:t>
        <a:bodyPr/>
        <a:lstStyle/>
        <a:p>
          <a:endParaRPr lang="en-US"/>
        </a:p>
      </dgm:t>
    </dgm:pt>
    <dgm:pt modelId="{B6FFC787-6C6C-49B5-A84E-55EC9CB43733}" type="sibTrans" cxnId="{DAEF3ED1-CF7C-4675-BCF9-48A8F1C139F0}">
      <dgm:prSet/>
      <dgm:spPr/>
      <dgm:t>
        <a:bodyPr/>
        <a:lstStyle/>
        <a:p>
          <a:endParaRPr lang="en-US"/>
        </a:p>
      </dgm:t>
    </dgm:pt>
    <dgm:pt modelId="{31DCF87D-14C9-4A23-A474-0A75F63D4D14}">
      <dgm:prSet custT="1"/>
      <dgm:spPr/>
      <dgm:t>
        <a:bodyPr/>
        <a:lstStyle/>
        <a:p>
          <a:r>
            <a:rPr lang="en-IN" sz="1000"/>
            <a:t>Machinery fixed to earth by foundation and structural support*</a:t>
          </a:r>
          <a:endParaRPr lang="en-US" sz="1000"/>
        </a:p>
      </dgm:t>
    </dgm:pt>
    <dgm:pt modelId="{71F068C0-3973-429D-BFE6-E06011E0CEE8}" type="parTrans" cxnId="{25E9E849-D4F7-4E8A-902B-430BD9D86555}">
      <dgm:prSet/>
      <dgm:spPr/>
      <dgm:t>
        <a:bodyPr/>
        <a:lstStyle/>
        <a:p>
          <a:endParaRPr lang="en-US"/>
        </a:p>
      </dgm:t>
    </dgm:pt>
    <dgm:pt modelId="{5662CCF0-644F-40DC-8C63-542715A78BE4}" type="sibTrans" cxnId="{25E9E849-D4F7-4E8A-902B-430BD9D86555}">
      <dgm:prSet/>
      <dgm:spPr/>
      <dgm:t>
        <a:bodyPr/>
        <a:lstStyle/>
        <a:p>
          <a:endParaRPr lang="en-US"/>
        </a:p>
      </dgm:t>
    </dgm:pt>
    <dgm:pt modelId="{716292B1-4E7E-499A-8344-8BB976885503}">
      <dgm:prSet phldrT="[Text]" custT="1"/>
      <dgm:spPr/>
      <dgm:t>
        <a:bodyPr/>
        <a:lstStyle/>
        <a:p>
          <a:r>
            <a:rPr lang="en-IN" sz="1000"/>
            <a:t>Building </a:t>
          </a:r>
          <a:endParaRPr lang="en-US" sz="1000"/>
        </a:p>
      </dgm:t>
    </dgm:pt>
    <dgm:pt modelId="{02DEFE15-AD59-4485-8C4B-9B8E546CCF01}" type="parTrans" cxnId="{1761288B-6AAD-41B6-BBF6-9CF2C934341F}">
      <dgm:prSet/>
      <dgm:spPr/>
      <dgm:t>
        <a:bodyPr/>
        <a:lstStyle/>
        <a:p>
          <a:endParaRPr lang="en-US"/>
        </a:p>
      </dgm:t>
    </dgm:pt>
    <dgm:pt modelId="{F91AE0F2-3D8B-4A7B-B90C-D6CB49967A89}" type="sibTrans" cxnId="{1761288B-6AAD-41B6-BBF6-9CF2C934341F}">
      <dgm:prSet/>
      <dgm:spPr/>
      <dgm:t>
        <a:bodyPr/>
        <a:lstStyle/>
        <a:p>
          <a:endParaRPr lang="en-US"/>
        </a:p>
      </dgm:t>
    </dgm:pt>
    <dgm:pt modelId="{DC63444A-DC17-4BDD-9956-6C4B8E5B4DD1}">
      <dgm:prSet phldrT="[Text]" custT="1"/>
      <dgm:spPr/>
      <dgm:t>
        <a:bodyPr/>
        <a:lstStyle/>
        <a:p>
          <a:r>
            <a:rPr lang="en-IN" sz="1000"/>
            <a:t>or any other civil structures.</a:t>
          </a:r>
          <a:endParaRPr lang="en-US" sz="1000"/>
        </a:p>
      </dgm:t>
    </dgm:pt>
    <dgm:pt modelId="{92D3E2E3-92D5-4857-BA10-2C7EF0D6DF6F}" type="parTrans" cxnId="{115F4728-F094-458F-AB1D-266933570DA1}">
      <dgm:prSet/>
      <dgm:spPr/>
      <dgm:t>
        <a:bodyPr/>
        <a:lstStyle/>
        <a:p>
          <a:endParaRPr lang="en-US"/>
        </a:p>
      </dgm:t>
    </dgm:pt>
    <dgm:pt modelId="{210378DE-15FE-40B9-9D72-7C047F8CF602}" type="sibTrans" cxnId="{115F4728-F094-458F-AB1D-266933570DA1}">
      <dgm:prSet/>
      <dgm:spPr/>
      <dgm:t>
        <a:bodyPr/>
        <a:lstStyle/>
        <a:p>
          <a:endParaRPr lang="en-US"/>
        </a:p>
      </dgm:t>
    </dgm:pt>
    <dgm:pt modelId="{293664D9-3F1F-44DD-9014-729F2A608DE0}">
      <dgm:prSet phldrT="[Text]" custT="1"/>
      <dgm:spPr/>
      <dgm:t>
        <a:bodyPr/>
        <a:lstStyle/>
        <a:p>
          <a:r>
            <a:rPr lang="en-US" sz="1000"/>
            <a:t>Telecom Tower</a:t>
          </a:r>
        </a:p>
      </dgm:t>
    </dgm:pt>
    <dgm:pt modelId="{3B855981-187D-4D0E-8DA9-7AAFF645E615}" type="parTrans" cxnId="{F3566834-AE57-4B7E-A7BB-5E2F397A51DC}">
      <dgm:prSet/>
      <dgm:spPr/>
      <dgm:t>
        <a:bodyPr/>
        <a:lstStyle/>
        <a:p>
          <a:endParaRPr lang="en-IN"/>
        </a:p>
      </dgm:t>
    </dgm:pt>
    <dgm:pt modelId="{AE65B3BB-3B74-4104-B404-09FC39C64E76}" type="sibTrans" cxnId="{F3566834-AE57-4B7E-A7BB-5E2F397A51DC}">
      <dgm:prSet/>
      <dgm:spPr/>
      <dgm:t>
        <a:bodyPr/>
        <a:lstStyle/>
        <a:p>
          <a:endParaRPr lang="en-IN"/>
        </a:p>
      </dgm:t>
    </dgm:pt>
    <dgm:pt modelId="{67633D0F-8DA2-4CEB-921C-D946885F9975}">
      <dgm:prSet phldrT="[Text]" custT="1"/>
      <dgm:spPr/>
      <dgm:t>
        <a:bodyPr/>
        <a:lstStyle/>
        <a:p>
          <a:r>
            <a:rPr lang="en-US" sz="1000"/>
            <a:t>Pipelines laid outside the factory premises</a:t>
          </a:r>
        </a:p>
      </dgm:t>
    </dgm:pt>
    <dgm:pt modelId="{E71285C4-663F-4307-BB95-D65ECC180CB1}" type="parTrans" cxnId="{925CB43F-96AE-4DD7-8C46-AF0696037640}">
      <dgm:prSet/>
      <dgm:spPr/>
      <dgm:t>
        <a:bodyPr/>
        <a:lstStyle/>
        <a:p>
          <a:endParaRPr lang="en-IN"/>
        </a:p>
      </dgm:t>
    </dgm:pt>
    <dgm:pt modelId="{1AB831EE-41A7-4298-A098-2EB0CA463E3E}" type="sibTrans" cxnId="{925CB43F-96AE-4DD7-8C46-AF0696037640}">
      <dgm:prSet/>
      <dgm:spPr/>
      <dgm:t>
        <a:bodyPr/>
        <a:lstStyle/>
        <a:p>
          <a:endParaRPr lang="en-IN"/>
        </a:p>
      </dgm:t>
    </dgm:pt>
    <dgm:pt modelId="{3A9C4DC7-B9D6-41B8-8E18-7C9C63AA47C6}" type="pres">
      <dgm:prSet presAssocID="{8E021E64-6C5F-4FC1-B900-900FA22398C6}" presName="compositeShape" presStyleCnt="0">
        <dgm:presLayoutVars>
          <dgm:chMax val="2"/>
          <dgm:dir/>
          <dgm:resizeHandles val="exact"/>
        </dgm:presLayoutVars>
      </dgm:prSet>
      <dgm:spPr/>
      <dgm:t>
        <a:bodyPr/>
        <a:lstStyle/>
        <a:p>
          <a:endParaRPr lang="en-IN"/>
        </a:p>
      </dgm:t>
    </dgm:pt>
    <dgm:pt modelId="{FE307C07-83C5-4947-9D73-4C442A943850}" type="pres">
      <dgm:prSet presAssocID="{F0340BEB-52C8-495B-8504-CCD0E6D36067}" presName="upArrow" presStyleLbl="node1" presStyleIdx="0" presStyleCnt="2" custScaleX="72643" custScaleY="103735"/>
      <dgm:spPr/>
    </dgm:pt>
    <dgm:pt modelId="{873FB349-915B-43ED-BD10-2BFF01252004}" type="pres">
      <dgm:prSet presAssocID="{F0340BEB-52C8-495B-8504-CCD0E6D36067}" presName="upArrowText" presStyleLbl="revTx" presStyleIdx="0" presStyleCnt="2" custScaleX="115483">
        <dgm:presLayoutVars>
          <dgm:chMax val="0"/>
          <dgm:bulletEnabled val="1"/>
        </dgm:presLayoutVars>
      </dgm:prSet>
      <dgm:spPr/>
      <dgm:t>
        <a:bodyPr/>
        <a:lstStyle/>
        <a:p>
          <a:endParaRPr lang="en-US"/>
        </a:p>
      </dgm:t>
    </dgm:pt>
    <dgm:pt modelId="{3EA2EC7F-00A6-407C-A2FE-129E40F98D90}" type="pres">
      <dgm:prSet presAssocID="{F0B0F603-8D53-4D42-9A9A-0DCD723BCF60}" presName="downArrow" presStyleLbl="node1" presStyleIdx="1" presStyleCnt="2" custScaleX="72643" custScaleY="103735"/>
      <dgm:spPr/>
    </dgm:pt>
    <dgm:pt modelId="{82B76988-BD68-4C7B-B96D-65CBA978DE9E}" type="pres">
      <dgm:prSet presAssocID="{F0B0F603-8D53-4D42-9A9A-0DCD723BCF60}" presName="downArrowText" presStyleLbl="revTx" presStyleIdx="1" presStyleCnt="2">
        <dgm:presLayoutVars>
          <dgm:chMax val="0"/>
          <dgm:bulletEnabled val="1"/>
        </dgm:presLayoutVars>
      </dgm:prSet>
      <dgm:spPr/>
      <dgm:t>
        <a:bodyPr/>
        <a:lstStyle/>
        <a:p>
          <a:endParaRPr lang="en-US"/>
        </a:p>
      </dgm:t>
    </dgm:pt>
  </dgm:ptLst>
  <dgm:cxnLst>
    <dgm:cxn modelId="{25E9E849-D4F7-4E8A-902B-430BD9D86555}" srcId="{F0340BEB-52C8-495B-8504-CCD0E6D36067}" destId="{31DCF87D-14C9-4A23-A474-0A75F63D4D14}" srcOrd="2" destOrd="0" parTransId="{71F068C0-3973-429D-BFE6-E06011E0CEE8}" sibTransId="{5662CCF0-644F-40DC-8C63-542715A78BE4}"/>
    <dgm:cxn modelId="{1E032F1B-5AA6-466F-ACD5-19083C5AB8D9}" type="presOf" srcId="{A4C066E3-3E35-41E4-8519-3CAFC6196153}" destId="{82B76988-BD68-4C7B-B96D-65CBA978DE9E}" srcOrd="0" destOrd="1" presId="urn:microsoft.com/office/officeart/2005/8/layout/arrow4"/>
    <dgm:cxn modelId="{2CE2ADBD-BEB8-42C9-BEFA-3309DFF0F9FF}" srcId="{F0B0F603-8D53-4D42-9A9A-0DCD723BCF60}" destId="{A4C066E3-3E35-41E4-8519-3CAFC6196153}" srcOrd="0" destOrd="0" parTransId="{59BEF8CC-9D76-4055-A1A1-B82B95105EFB}" sibTransId="{DF44D3C0-B6DF-40E7-9BF8-E471400E8185}"/>
    <dgm:cxn modelId="{DAEF3ED1-CF7C-4675-BCF9-48A8F1C139F0}" srcId="{F0340BEB-52C8-495B-8504-CCD0E6D36067}" destId="{423C486A-091A-4CBB-885A-84EE640C6CB1}" srcOrd="1" destOrd="0" parTransId="{34ADB718-F8A2-4DDB-85E2-2275202F7632}" sibTransId="{B6FFC787-6C6C-49B5-A84E-55EC9CB43733}"/>
    <dgm:cxn modelId="{F3566834-AE57-4B7E-A7BB-5E2F397A51DC}" srcId="{F0B0F603-8D53-4D42-9A9A-0DCD723BCF60}" destId="{293664D9-3F1F-44DD-9014-729F2A608DE0}" srcOrd="3" destOrd="0" parTransId="{3B855981-187D-4D0E-8DA9-7AAFF645E615}" sibTransId="{AE65B3BB-3B74-4104-B404-09FC39C64E76}"/>
    <dgm:cxn modelId="{98EE3D40-E7A3-4C4E-BB64-1C3FC0ABCB7B}" type="presOf" srcId="{293664D9-3F1F-44DD-9014-729F2A608DE0}" destId="{82B76988-BD68-4C7B-B96D-65CBA978DE9E}" srcOrd="0" destOrd="4" presId="urn:microsoft.com/office/officeart/2005/8/layout/arrow4"/>
    <dgm:cxn modelId="{02FE7D40-2225-467A-A936-6A86B20FEFD7}" srcId="{F0340BEB-52C8-495B-8504-CCD0E6D36067}" destId="{E364EA23-1344-4FD2-9DA0-F2663CC29097}" srcOrd="0" destOrd="0" parTransId="{BCCFFA7D-9AAC-46CA-841B-F69B4D34C313}" sibTransId="{17B93C12-565C-4EAE-8D03-67165D85284C}"/>
    <dgm:cxn modelId="{A1987535-7D8E-4BF2-8FB6-F331D05D3446}" srcId="{8E021E64-6C5F-4FC1-B900-900FA22398C6}" destId="{F0340BEB-52C8-495B-8504-CCD0E6D36067}" srcOrd="0" destOrd="0" parTransId="{8AB4A87B-D201-4A90-A82E-D831D73DA360}" sibTransId="{7755896D-51FD-415F-A064-BF1D16D6387E}"/>
    <dgm:cxn modelId="{B8A694E6-F1D3-4953-B313-8DA2F1B74F43}" type="presOf" srcId="{F0340BEB-52C8-495B-8504-CCD0E6D36067}" destId="{873FB349-915B-43ED-BD10-2BFF01252004}" srcOrd="0" destOrd="0" presId="urn:microsoft.com/office/officeart/2005/8/layout/arrow4"/>
    <dgm:cxn modelId="{6C684338-6B03-45EC-B350-A5CAA2B66C9D}" type="presOf" srcId="{67633D0F-8DA2-4CEB-921C-D946885F9975}" destId="{82B76988-BD68-4C7B-B96D-65CBA978DE9E}" srcOrd="0" destOrd="5" presId="urn:microsoft.com/office/officeart/2005/8/layout/arrow4"/>
    <dgm:cxn modelId="{291DD42E-25C4-4B0D-A23B-FFE138D699D1}" type="presOf" srcId="{31DCF87D-14C9-4A23-A474-0A75F63D4D14}" destId="{873FB349-915B-43ED-BD10-2BFF01252004}" srcOrd="0" destOrd="3" presId="urn:microsoft.com/office/officeart/2005/8/layout/arrow4"/>
    <dgm:cxn modelId="{84DDAE42-F8CE-4898-9043-A22722055F0F}" type="presOf" srcId="{E364EA23-1344-4FD2-9DA0-F2663CC29097}" destId="{873FB349-915B-43ED-BD10-2BFF01252004}" srcOrd="0" destOrd="1" presId="urn:microsoft.com/office/officeart/2005/8/layout/arrow4"/>
    <dgm:cxn modelId="{0027B4E4-6A75-4134-9229-0786B01845A8}" type="presOf" srcId="{DC63444A-DC17-4BDD-9956-6C4B8E5B4DD1}" destId="{82B76988-BD68-4C7B-B96D-65CBA978DE9E}" srcOrd="0" destOrd="3" presId="urn:microsoft.com/office/officeart/2005/8/layout/arrow4"/>
    <dgm:cxn modelId="{115F4728-F094-458F-AB1D-266933570DA1}" srcId="{F0B0F603-8D53-4D42-9A9A-0DCD723BCF60}" destId="{DC63444A-DC17-4BDD-9956-6C4B8E5B4DD1}" srcOrd="2" destOrd="0" parTransId="{92D3E2E3-92D5-4857-BA10-2C7EF0D6DF6F}" sibTransId="{210378DE-15FE-40B9-9D72-7C047F8CF602}"/>
    <dgm:cxn modelId="{4C24709F-0701-449F-A1BA-FED4320D346C}" type="presOf" srcId="{423C486A-091A-4CBB-885A-84EE640C6CB1}" destId="{873FB349-915B-43ED-BD10-2BFF01252004}" srcOrd="0" destOrd="2" presId="urn:microsoft.com/office/officeart/2005/8/layout/arrow4"/>
    <dgm:cxn modelId="{1761288B-6AAD-41B6-BBF6-9CF2C934341F}" srcId="{F0B0F603-8D53-4D42-9A9A-0DCD723BCF60}" destId="{716292B1-4E7E-499A-8344-8BB976885503}" srcOrd="1" destOrd="0" parTransId="{02DEFE15-AD59-4485-8C4B-9B8E546CCF01}" sibTransId="{F91AE0F2-3D8B-4A7B-B90C-D6CB49967A89}"/>
    <dgm:cxn modelId="{925CB43F-96AE-4DD7-8C46-AF0696037640}" srcId="{F0B0F603-8D53-4D42-9A9A-0DCD723BCF60}" destId="{67633D0F-8DA2-4CEB-921C-D946885F9975}" srcOrd="4" destOrd="0" parTransId="{E71285C4-663F-4307-BB95-D65ECC180CB1}" sibTransId="{1AB831EE-41A7-4298-A098-2EB0CA463E3E}"/>
    <dgm:cxn modelId="{E5B7C957-EAF0-4D62-ABFF-C6FACBC76C98}" type="presOf" srcId="{F0B0F603-8D53-4D42-9A9A-0DCD723BCF60}" destId="{82B76988-BD68-4C7B-B96D-65CBA978DE9E}" srcOrd="0" destOrd="0" presId="urn:microsoft.com/office/officeart/2005/8/layout/arrow4"/>
    <dgm:cxn modelId="{D3673F4F-F2A9-4B35-87C3-19CF2963CB3C}" srcId="{8E021E64-6C5F-4FC1-B900-900FA22398C6}" destId="{F0B0F603-8D53-4D42-9A9A-0DCD723BCF60}" srcOrd="1" destOrd="0" parTransId="{77ADF5FA-4D83-4DE6-B601-08A2BA499C85}" sibTransId="{74E2A47E-C35B-4A75-AE69-928C2029805C}"/>
    <dgm:cxn modelId="{856AA3E9-AA3E-4A05-B3F5-090577F65365}" type="presOf" srcId="{716292B1-4E7E-499A-8344-8BB976885503}" destId="{82B76988-BD68-4C7B-B96D-65CBA978DE9E}" srcOrd="0" destOrd="2" presId="urn:microsoft.com/office/officeart/2005/8/layout/arrow4"/>
    <dgm:cxn modelId="{D461594D-E2EF-4080-BF9A-466C74E3A831}" type="presOf" srcId="{8E021E64-6C5F-4FC1-B900-900FA22398C6}" destId="{3A9C4DC7-B9D6-41B8-8E18-7C9C63AA47C6}" srcOrd="0" destOrd="0" presId="urn:microsoft.com/office/officeart/2005/8/layout/arrow4"/>
    <dgm:cxn modelId="{9263CCCF-A1BC-4D1E-8B68-118216D97F26}" type="presParOf" srcId="{3A9C4DC7-B9D6-41B8-8E18-7C9C63AA47C6}" destId="{FE307C07-83C5-4947-9D73-4C442A943850}" srcOrd="0" destOrd="0" presId="urn:microsoft.com/office/officeart/2005/8/layout/arrow4"/>
    <dgm:cxn modelId="{EEEC7FB6-1221-4497-83AF-8A41FECF4531}" type="presParOf" srcId="{3A9C4DC7-B9D6-41B8-8E18-7C9C63AA47C6}" destId="{873FB349-915B-43ED-BD10-2BFF01252004}" srcOrd="1" destOrd="0" presId="urn:microsoft.com/office/officeart/2005/8/layout/arrow4"/>
    <dgm:cxn modelId="{D156FC85-3DDF-439C-A314-EFAAD9ADE1A1}" type="presParOf" srcId="{3A9C4DC7-B9D6-41B8-8E18-7C9C63AA47C6}" destId="{3EA2EC7F-00A6-407C-A2FE-129E40F98D90}" srcOrd="2" destOrd="0" presId="urn:microsoft.com/office/officeart/2005/8/layout/arrow4"/>
    <dgm:cxn modelId="{BB060A09-96BA-41F1-B279-2B74F282D4FF}" type="presParOf" srcId="{3A9C4DC7-B9D6-41B8-8E18-7C9C63AA47C6}" destId="{82B76988-BD68-4C7B-B96D-65CBA978DE9E}" srcOrd="3" destOrd="0" presId="urn:microsoft.com/office/officeart/2005/8/layout/arrow4"/>
  </dgm:cxnLst>
  <dgm:bg/>
  <dgm:whole/>
</dgm:dataModel>
</file>

<file path=word/diagrams/data7.xml><?xml version="1.0" encoding="utf-8"?>
<dgm:dataModel xmlns:dgm="http://schemas.openxmlformats.org/drawingml/2006/diagram" xmlns:a="http://schemas.openxmlformats.org/drawingml/2006/main">
  <dgm:ptLst>
    <dgm:pt modelId="{C8AAE8D3-3C83-496B-BBBE-971C68A4258D}" type="doc">
      <dgm:prSet loTypeId="urn:microsoft.com/office/officeart/2005/8/layout/hierarchy5" loCatId="hierarchy" qsTypeId="urn:microsoft.com/office/officeart/2005/8/quickstyle/simple3" qsCatId="simple" csTypeId="urn:microsoft.com/office/officeart/2005/8/colors/accent1_2" csCatId="accent1" phldr="1"/>
      <dgm:spPr/>
      <dgm:t>
        <a:bodyPr/>
        <a:lstStyle/>
        <a:p>
          <a:endParaRPr lang="en-US"/>
        </a:p>
      </dgm:t>
    </dgm:pt>
    <dgm:pt modelId="{65DA2D5F-5293-4AFF-AD23-6B35E12A1275}">
      <dgm:prSet phldrT="[Text]">
        <dgm:style>
          <a:lnRef idx="2">
            <a:schemeClr val="accent2"/>
          </a:lnRef>
          <a:fillRef idx="1">
            <a:schemeClr val="lt1"/>
          </a:fillRef>
          <a:effectRef idx="0">
            <a:schemeClr val="accent2"/>
          </a:effectRef>
          <a:fontRef idx="minor">
            <a:schemeClr val="dk1"/>
          </a:fontRef>
        </dgm:style>
      </dgm:prSet>
      <dgm:spPr/>
      <dgm:t>
        <a:bodyPr/>
        <a:lstStyle/>
        <a:p>
          <a:r>
            <a:rPr lang="en-IN" dirty="0" smtClean="0">
              <a:effectLst/>
            </a:rPr>
            <a:t>Inputs/ </a:t>
          </a:r>
          <a:r>
            <a:rPr lang="en-IN" dirty="0">
              <a:effectLst/>
            </a:rPr>
            <a:t>Capital Goods</a:t>
          </a:r>
          <a:endParaRPr lang="en-US" dirty="0">
            <a:effectLst/>
          </a:endParaRPr>
        </a:p>
      </dgm:t>
    </dgm:pt>
    <dgm:pt modelId="{284C3633-0BF5-4C06-9D86-84CFE4DD0F07}" type="parTrans" cxnId="{1378DB24-95FC-47F4-A0CD-3F300ECB95F9}">
      <dgm:prSet/>
      <dgm:spPr/>
      <dgm:t>
        <a:bodyPr/>
        <a:lstStyle/>
        <a:p>
          <a:endParaRPr lang="en-US"/>
        </a:p>
      </dgm:t>
    </dgm:pt>
    <dgm:pt modelId="{73E80818-5521-4642-9224-97031888FED8}" type="sibTrans" cxnId="{1378DB24-95FC-47F4-A0CD-3F300ECB95F9}">
      <dgm:prSet/>
      <dgm:spPr/>
      <dgm:t>
        <a:bodyPr/>
        <a:lstStyle/>
        <a:p>
          <a:endParaRPr lang="en-US"/>
        </a:p>
      </dgm:t>
    </dgm:pt>
    <dgm:pt modelId="{563AC7EF-CD02-4A22-99F6-2171386658C5}">
      <dgm:prSet phldrT="[Text]">
        <dgm:style>
          <a:lnRef idx="2">
            <a:schemeClr val="accent5"/>
          </a:lnRef>
          <a:fillRef idx="1">
            <a:schemeClr val="lt1"/>
          </a:fillRef>
          <a:effectRef idx="0">
            <a:schemeClr val="accent5"/>
          </a:effectRef>
          <a:fontRef idx="minor">
            <a:schemeClr val="dk1"/>
          </a:fontRef>
        </dgm:style>
      </dgm:prSet>
      <dgm:spPr/>
      <dgm:t>
        <a:bodyPr/>
        <a:lstStyle/>
        <a:p>
          <a:r>
            <a:rPr lang="en-US"/>
            <a:t>Directly</a:t>
          </a:r>
        </a:p>
      </dgm:t>
    </dgm:pt>
    <dgm:pt modelId="{AA1CCCB8-1872-4A81-86C1-DBD319778DD0}" type="parTrans" cxnId="{E79AA71B-A981-4DE7-94C2-A763D96679CB}">
      <dgm:prSet/>
      <dgm:spPr/>
      <dgm:t>
        <a:bodyPr/>
        <a:lstStyle/>
        <a:p>
          <a:endParaRPr lang="en-US"/>
        </a:p>
      </dgm:t>
    </dgm:pt>
    <dgm:pt modelId="{6F5BDF0B-AB41-4806-B6D1-DF54DF4121A8}" type="sibTrans" cxnId="{E79AA71B-A981-4DE7-94C2-A763D96679CB}">
      <dgm:prSet/>
      <dgm:spPr/>
      <dgm:t>
        <a:bodyPr/>
        <a:lstStyle/>
        <a:p>
          <a:endParaRPr lang="en-US"/>
        </a:p>
      </dgm:t>
    </dgm:pt>
    <dgm:pt modelId="{88F2EC0A-C176-4E3B-A52A-EA124C3749B4}">
      <dgm:prSet phldrT="[Text]" custT="1">
        <dgm:style>
          <a:lnRef idx="2">
            <a:schemeClr val="dk1"/>
          </a:lnRef>
          <a:fillRef idx="1">
            <a:schemeClr val="lt1"/>
          </a:fillRef>
          <a:effectRef idx="0">
            <a:schemeClr val="dk1"/>
          </a:effectRef>
          <a:fontRef idx="minor">
            <a:schemeClr val="dk1"/>
          </a:fontRef>
        </dgm:style>
      </dgm:prSet>
      <dgm:spPr/>
      <dgm:t>
        <a:bodyPr/>
        <a:lstStyle/>
        <a:p>
          <a:r>
            <a:rPr lang="en-US" sz="1200" b="1" dirty="0"/>
            <a:t>Date for deemed supply: </a:t>
          </a:r>
        </a:p>
        <a:p>
          <a:r>
            <a:rPr lang="en-US" sz="1200" dirty="0"/>
            <a:t>Job Worker receives Inputs/ Capital Goods</a:t>
          </a:r>
        </a:p>
      </dgm:t>
    </dgm:pt>
    <dgm:pt modelId="{816AC60D-37DF-4A22-B082-923E5C9AD0A3}" type="parTrans" cxnId="{9F6F82D9-BFDD-4954-A7C9-43DB1F5E8DD4}">
      <dgm:prSet/>
      <dgm:spPr/>
      <dgm:t>
        <a:bodyPr/>
        <a:lstStyle/>
        <a:p>
          <a:endParaRPr lang="en-US"/>
        </a:p>
      </dgm:t>
    </dgm:pt>
    <dgm:pt modelId="{DA429CBC-BF08-4409-9A90-F44B0EA3551A}" type="sibTrans" cxnId="{9F6F82D9-BFDD-4954-A7C9-43DB1F5E8DD4}">
      <dgm:prSet/>
      <dgm:spPr/>
      <dgm:t>
        <a:bodyPr/>
        <a:lstStyle/>
        <a:p>
          <a:endParaRPr lang="en-US"/>
        </a:p>
      </dgm:t>
    </dgm:pt>
    <dgm:pt modelId="{6F6CFBA2-BBEF-4A98-A75B-7DE632E8E27A}">
      <dgm:prSet phldrT="[Text]">
        <dgm:style>
          <a:lnRef idx="2">
            <a:schemeClr val="accent5"/>
          </a:lnRef>
          <a:fillRef idx="1">
            <a:schemeClr val="lt1"/>
          </a:fillRef>
          <a:effectRef idx="0">
            <a:schemeClr val="accent5"/>
          </a:effectRef>
          <a:fontRef idx="minor">
            <a:schemeClr val="dk1"/>
          </a:fontRef>
        </dgm:style>
      </dgm:prSet>
      <dgm:spPr/>
      <dgm:t>
        <a:bodyPr/>
        <a:lstStyle/>
        <a:p>
          <a:r>
            <a:rPr lang="en-US"/>
            <a:t>Principal's              "Place of Business"</a:t>
          </a:r>
        </a:p>
      </dgm:t>
    </dgm:pt>
    <dgm:pt modelId="{5B2C414B-FE48-4257-9DE6-8EADAB537A57}" type="parTrans" cxnId="{F664518A-B8B8-4E32-9CC0-D7BA42A1B28B}">
      <dgm:prSet/>
      <dgm:spPr/>
      <dgm:t>
        <a:bodyPr/>
        <a:lstStyle/>
        <a:p>
          <a:endParaRPr lang="en-US"/>
        </a:p>
      </dgm:t>
    </dgm:pt>
    <dgm:pt modelId="{7FEE047D-F904-499A-9609-2E7752F35163}" type="sibTrans" cxnId="{F664518A-B8B8-4E32-9CC0-D7BA42A1B28B}">
      <dgm:prSet/>
      <dgm:spPr/>
      <dgm:t>
        <a:bodyPr/>
        <a:lstStyle/>
        <a:p>
          <a:endParaRPr lang="en-US"/>
        </a:p>
      </dgm:t>
    </dgm:pt>
    <dgm:pt modelId="{5EBAC286-377F-4DCA-A607-25D7CAA9FA09}">
      <dgm:prSet phldrT="[Text]" custT="1">
        <dgm:style>
          <a:lnRef idx="2">
            <a:schemeClr val="dk1"/>
          </a:lnRef>
          <a:fillRef idx="1">
            <a:schemeClr val="lt1"/>
          </a:fillRef>
          <a:effectRef idx="0">
            <a:schemeClr val="dk1"/>
          </a:effectRef>
          <a:fontRef idx="minor">
            <a:schemeClr val="dk1"/>
          </a:fontRef>
        </dgm:style>
      </dgm:prSet>
      <dgm:spPr/>
      <dgm:t>
        <a:bodyPr/>
        <a:lstStyle/>
        <a:p>
          <a:r>
            <a:rPr lang="en-US" sz="1100" b="1" dirty="0"/>
            <a:t>Date for deemed supply:</a:t>
          </a:r>
        </a:p>
        <a:p>
          <a:r>
            <a:rPr lang="en-US" sz="1100" dirty="0"/>
            <a:t> Inputs/ Capital Goods sent out from Place of Business</a:t>
          </a:r>
        </a:p>
      </dgm:t>
    </dgm:pt>
    <dgm:pt modelId="{B0621806-26CB-4069-95BB-B0F9FEA6CA41}" type="parTrans" cxnId="{A260F0D9-8B26-4B9F-B39D-5DD38FE3E244}">
      <dgm:prSet/>
      <dgm:spPr/>
      <dgm:t>
        <a:bodyPr/>
        <a:lstStyle/>
        <a:p>
          <a:endParaRPr lang="en-US"/>
        </a:p>
      </dgm:t>
    </dgm:pt>
    <dgm:pt modelId="{089C4C92-95CF-4CDC-B4BE-2D48A47F46A2}" type="sibTrans" cxnId="{A260F0D9-8B26-4B9F-B39D-5DD38FE3E244}">
      <dgm:prSet/>
      <dgm:spPr/>
      <dgm:t>
        <a:bodyPr/>
        <a:lstStyle/>
        <a:p>
          <a:endParaRPr lang="en-US"/>
        </a:p>
      </dgm:t>
    </dgm:pt>
    <dgm:pt modelId="{D24AEF23-5793-4FA9-89BB-69E1F16A5F51}" type="pres">
      <dgm:prSet presAssocID="{C8AAE8D3-3C83-496B-BBBE-971C68A4258D}" presName="mainComposite" presStyleCnt="0">
        <dgm:presLayoutVars>
          <dgm:chPref val="1"/>
          <dgm:dir/>
          <dgm:animOne val="branch"/>
          <dgm:animLvl val="lvl"/>
          <dgm:resizeHandles val="exact"/>
        </dgm:presLayoutVars>
      </dgm:prSet>
      <dgm:spPr/>
      <dgm:t>
        <a:bodyPr/>
        <a:lstStyle/>
        <a:p>
          <a:endParaRPr lang="en-IN"/>
        </a:p>
      </dgm:t>
    </dgm:pt>
    <dgm:pt modelId="{0F4C08FC-7C04-4417-AAB1-D7DBD6F67A28}" type="pres">
      <dgm:prSet presAssocID="{C8AAE8D3-3C83-496B-BBBE-971C68A4258D}" presName="hierFlow" presStyleCnt="0"/>
      <dgm:spPr/>
    </dgm:pt>
    <dgm:pt modelId="{8AD60A6D-22D0-4B1E-AB81-87C4862F3F94}" type="pres">
      <dgm:prSet presAssocID="{C8AAE8D3-3C83-496B-BBBE-971C68A4258D}" presName="hierChild1" presStyleCnt="0">
        <dgm:presLayoutVars>
          <dgm:chPref val="1"/>
          <dgm:animOne val="branch"/>
          <dgm:animLvl val="lvl"/>
        </dgm:presLayoutVars>
      </dgm:prSet>
      <dgm:spPr/>
    </dgm:pt>
    <dgm:pt modelId="{2AE251E9-603B-4B3B-8871-C928A27E9FE7}" type="pres">
      <dgm:prSet presAssocID="{65DA2D5F-5293-4AFF-AD23-6B35E12A1275}" presName="Name17" presStyleCnt="0"/>
      <dgm:spPr/>
    </dgm:pt>
    <dgm:pt modelId="{8B385A4F-7C61-4800-80BF-BC811F83B916}" type="pres">
      <dgm:prSet presAssocID="{65DA2D5F-5293-4AFF-AD23-6B35E12A1275}" presName="level1Shape" presStyleLbl="node0" presStyleIdx="0" presStyleCnt="1" custScaleX="67104" custScaleY="89041">
        <dgm:presLayoutVars>
          <dgm:chPref val="3"/>
        </dgm:presLayoutVars>
      </dgm:prSet>
      <dgm:spPr/>
      <dgm:t>
        <a:bodyPr/>
        <a:lstStyle/>
        <a:p>
          <a:endParaRPr lang="en-IN"/>
        </a:p>
      </dgm:t>
    </dgm:pt>
    <dgm:pt modelId="{4A861D02-8F1E-40EF-B366-CDF307791AED}" type="pres">
      <dgm:prSet presAssocID="{65DA2D5F-5293-4AFF-AD23-6B35E12A1275}" presName="hierChild2" presStyleCnt="0"/>
      <dgm:spPr/>
    </dgm:pt>
    <dgm:pt modelId="{3B5943FE-3791-4D86-9A6E-C12281E03C06}" type="pres">
      <dgm:prSet presAssocID="{AA1CCCB8-1872-4A81-86C1-DBD319778DD0}" presName="Name25" presStyleLbl="parChTrans1D2" presStyleIdx="0" presStyleCnt="2"/>
      <dgm:spPr/>
      <dgm:t>
        <a:bodyPr/>
        <a:lstStyle/>
        <a:p>
          <a:endParaRPr lang="en-IN"/>
        </a:p>
      </dgm:t>
    </dgm:pt>
    <dgm:pt modelId="{E0F0674E-94BD-4E0D-9BFD-1AF6AE48FF92}" type="pres">
      <dgm:prSet presAssocID="{AA1CCCB8-1872-4A81-86C1-DBD319778DD0}" presName="connTx" presStyleLbl="parChTrans1D2" presStyleIdx="0" presStyleCnt="2"/>
      <dgm:spPr/>
      <dgm:t>
        <a:bodyPr/>
        <a:lstStyle/>
        <a:p>
          <a:endParaRPr lang="en-IN"/>
        </a:p>
      </dgm:t>
    </dgm:pt>
    <dgm:pt modelId="{A8CDF1AC-1B00-43B7-93F3-EB770ED63DE4}" type="pres">
      <dgm:prSet presAssocID="{563AC7EF-CD02-4A22-99F6-2171386658C5}" presName="Name30" presStyleCnt="0"/>
      <dgm:spPr/>
    </dgm:pt>
    <dgm:pt modelId="{78E2E67C-DB16-478F-9958-2393F191A03A}" type="pres">
      <dgm:prSet presAssocID="{563AC7EF-CD02-4A22-99F6-2171386658C5}" presName="level2Shape" presStyleLbl="node2" presStyleIdx="0" presStyleCnt="2" custScaleX="82429" custScaleY="95813"/>
      <dgm:spPr/>
      <dgm:t>
        <a:bodyPr/>
        <a:lstStyle/>
        <a:p>
          <a:endParaRPr lang="en-IN"/>
        </a:p>
      </dgm:t>
    </dgm:pt>
    <dgm:pt modelId="{77566237-F792-42BE-9D30-A549F7B758E4}" type="pres">
      <dgm:prSet presAssocID="{563AC7EF-CD02-4A22-99F6-2171386658C5}" presName="hierChild3" presStyleCnt="0"/>
      <dgm:spPr/>
    </dgm:pt>
    <dgm:pt modelId="{530128E8-E2E0-455D-8DC6-C3D7A5FC3D1E}" type="pres">
      <dgm:prSet presAssocID="{816AC60D-37DF-4A22-B082-923E5C9AD0A3}" presName="Name25" presStyleLbl="parChTrans1D3" presStyleIdx="0" presStyleCnt="2"/>
      <dgm:spPr/>
      <dgm:t>
        <a:bodyPr/>
        <a:lstStyle/>
        <a:p>
          <a:endParaRPr lang="en-IN"/>
        </a:p>
      </dgm:t>
    </dgm:pt>
    <dgm:pt modelId="{6B36A91F-7498-41E2-A2FC-8012A6D1FCB0}" type="pres">
      <dgm:prSet presAssocID="{816AC60D-37DF-4A22-B082-923E5C9AD0A3}" presName="connTx" presStyleLbl="parChTrans1D3" presStyleIdx="0" presStyleCnt="2"/>
      <dgm:spPr/>
      <dgm:t>
        <a:bodyPr/>
        <a:lstStyle/>
        <a:p>
          <a:endParaRPr lang="en-IN"/>
        </a:p>
      </dgm:t>
    </dgm:pt>
    <dgm:pt modelId="{0CD129F8-2D3F-48FB-82B9-288413F7CCD6}" type="pres">
      <dgm:prSet presAssocID="{88F2EC0A-C176-4E3B-A52A-EA124C3749B4}" presName="Name30" presStyleCnt="0"/>
      <dgm:spPr/>
    </dgm:pt>
    <dgm:pt modelId="{31088434-7A0B-4598-8A48-30421AC5FDAA}" type="pres">
      <dgm:prSet presAssocID="{88F2EC0A-C176-4E3B-A52A-EA124C3749B4}" presName="level2Shape" presStyleLbl="node3" presStyleIdx="0" presStyleCnt="2" custScaleX="127997"/>
      <dgm:spPr/>
      <dgm:t>
        <a:bodyPr/>
        <a:lstStyle/>
        <a:p>
          <a:endParaRPr lang="en-US"/>
        </a:p>
      </dgm:t>
    </dgm:pt>
    <dgm:pt modelId="{E2B28A7C-939F-438D-BCD6-F6D2B389F1E0}" type="pres">
      <dgm:prSet presAssocID="{88F2EC0A-C176-4E3B-A52A-EA124C3749B4}" presName="hierChild3" presStyleCnt="0"/>
      <dgm:spPr/>
    </dgm:pt>
    <dgm:pt modelId="{3742AAC0-9E2F-464A-8552-F8DFE6C3DE23}" type="pres">
      <dgm:prSet presAssocID="{5B2C414B-FE48-4257-9DE6-8EADAB537A57}" presName="Name25" presStyleLbl="parChTrans1D2" presStyleIdx="1" presStyleCnt="2"/>
      <dgm:spPr/>
      <dgm:t>
        <a:bodyPr/>
        <a:lstStyle/>
        <a:p>
          <a:endParaRPr lang="en-IN"/>
        </a:p>
      </dgm:t>
    </dgm:pt>
    <dgm:pt modelId="{54637D66-E7F6-44BE-A484-08CB9F71C3B2}" type="pres">
      <dgm:prSet presAssocID="{5B2C414B-FE48-4257-9DE6-8EADAB537A57}" presName="connTx" presStyleLbl="parChTrans1D2" presStyleIdx="1" presStyleCnt="2"/>
      <dgm:spPr/>
      <dgm:t>
        <a:bodyPr/>
        <a:lstStyle/>
        <a:p>
          <a:endParaRPr lang="en-IN"/>
        </a:p>
      </dgm:t>
    </dgm:pt>
    <dgm:pt modelId="{48C45B43-AF2A-43F1-B393-3AF7A63961AE}" type="pres">
      <dgm:prSet presAssocID="{6F6CFBA2-BBEF-4A98-A75B-7DE632E8E27A}" presName="Name30" presStyleCnt="0"/>
      <dgm:spPr/>
    </dgm:pt>
    <dgm:pt modelId="{0D03AE30-5932-4FA9-8962-A8FD4269E58B}" type="pres">
      <dgm:prSet presAssocID="{6F6CFBA2-BBEF-4A98-A75B-7DE632E8E27A}" presName="level2Shape" presStyleLbl="node2" presStyleIdx="1" presStyleCnt="2" custScaleX="82429" custScaleY="95813"/>
      <dgm:spPr/>
      <dgm:t>
        <a:bodyPr/>
        <a:lstStyle/>
        <a:p>
          <a:endParaRPr lang="en-US"/>
        </a:p>
      </dgm:t>
    </dgm:pt>
    <dgm:pt modelId="{D4EA245E-CA94-4937-A58D-D2299EBF24EC}" type="pres">
      <dgm:prSet presAssocID="{6F6CFBA2-BBEF-4A98-A75B-7DE632E8E27A}" presName="hierChild3" presStyleCnt="0"/>
      <dgm:spPr/>
    </dgm:pt>
    <dgm:pt modelId="{24367274-446B-4C0E-B513-2D357E6617ED}" type="pres">
      <dgm:prSet presAssocID="{B0621806-26CB-4069-95BB-B0F9FEA6CA41}" presName="Name25" presStyleLbl="parChTrans1D3" presStyleIdx="1" presStyleCnt="2"/>
      <dgm:spPr/>
      <dgm:t>
        <a:bodyPr/>
        <a:lstStyle/>
        <a:p>
          <a:endParaRPr lang="en-IN"/>
        </a:p>
      </dgm:t>
    </dgm:pt>
    <dgm:pt modelId="{30645C7A-C4B4-4FC0-AAA3-2FD57D5E7A60}" type="pres">
      <dgm:prSet presAssocID="{B0621806-26CB-4069-95BB-B0F9FEA6CA41}" presName="connTx" presStyleLbl="parChTrans1D3" presStyleIdx="1" presStyleCnt="2"/>
      <dgm:spPr/>
      <dgm:t>
        <a:bodyPr/>
        <a:lstStyle/>
        <a:p>
          <a:endParaRPr lang="en-IN"/>
        </a:p>
      </dgm:t>
    </dgm:pt>
    <dgm:pt modelId="{93ADE608-3A46-459B-8F0C-A15E7688949D}" type="pres">
      <dgm:prSet presAssocID="{5EBAC286-377F-4DCA-A607-25D7CAA9FA09}" presName="Name30" presStyleCnt="0"/>
      <dgm:spPr/>
    </dgm:pt>
    <dgm:pt modelId="{82B99CC2-6476-43C1-8F66-44A53E5B2F1F}" type="pres">
      <dgm:prSet presAssocID="{5EBAC286-377F-4DCA-A607-25D7CAA9FA09}" presName="level2Shape" presStyleLbl="node3" presStyleIdx="1" presStyleCnt="2" custScaleX="128180"/>
      <dgm:spPr/>
      <dgm:t>
        <a:bodyPr/>
        <a:lstStyle/>
        <a:p>
          <a:endParaRPr lang="en-US"/>
        </a:p>
      </dgm:t>
    </dgm:pt>
    <dgm:pt modelId="{90F0A2BF-9510-4CE1-9DD6-542FFAE4D212}" type="pres">
      <dgm:prSet presAssocID="{5EBAC286-377F-4DCA-A607-25D7CAA9FA09}" presName="hierChild3" presStyleCnt="0"/>
      <dgm:spPr/>
    </dgm:pt>
    <dgm:pt modelId="{736A719D-D13F-49E4-800C-5540C76A0BE2}" type="pres">
      <dgm:prSet presAssocID="{C8AAE8D3-3C83-496B-BBBE-971C68A4258D}" presName="bgShapesFlow" presStyleCnt="0"/>
      <dgm:spPr/>
    </dgm:pt>
  </dgm:ptLst>
  <dgm:cxnLst>
    <dgm:cxn modelId="{482D5EAE-CA72-4B8C-915A-8CEA3DB695EA}" type="presOf" srcId="{B0621806-26CB-4069-95BB-B0F9FEA6CA41}" destId="{30645C7A-C4B4-4FC0-AAA3-2FD57D5E7A60}" srcOrd="1" destOrd="0" presId="urn:microsoft.com/office/officeart/2005/8/layout/hierarchy5"/>
    <dgm:cxn modelId="{24272F8B-A1E4-493A-9997-4AAE24B5FA8D}" type="presOf" srcId="{AA1CCCB8-1872-4A81-86C1-DBD319778DD0}" destId="{E0F0674E-94BD-4E0D-9BFD-1AF6AE48FF92}" srcOrd="1" destOrd="0" presId="urn:microsoft.com/office/officeart/2005/8/layout/hierarchy5"/>
    <dgm:cxn modelId="{F664518A-B8B8-4E32-9CC0-D7BA42A1B28B}" srcId="{65DA2D5F-5293-4AFF-AD23-6B35E12A1275}" destId="{6F6CFBA2-BBEF-4A98-A75B-7DE632E8E27A}" srcOrd="1" destOrd="0" parTransId="{5B2C414B-FE48-4257-9DE6-8EADAB537A57}" sibTransId="{7FEE047D-F904-499A-9609-2E7752F35163}"/>
    <dgm:cxn modelId="{C204CE37-A579-491A-B4A1-2CC4D1578B85}" type="presOf" srcId="{563AC7EF-CD02-4A22-99F6-2171386658C5}" destId="{78E2E67C-DB16-478F-9958-2393F191A03A}" srcOrd="0" destOrd="0" presId="urn:microsoft.com/office/officeart/2005/8/layout/hierarchy5"/>
    <dgm:cxn modelId="{663FADB4-3991-47BF-8D3B-AA657C2A106F}" type="presOf" srcId="{AA1CCCB8-1872-4A81-86C1-DBD319778DD0}" destId="{3B5943FE-3791-4D86-9A6E-C12281E03C06}" srcOrd="0" destOrd="0" presId="urn:microsoft.com/office/officeart/2005/8/layout/hierarchy5"/>
    <dgm:cxn modelId="{4CD54D59-F95F-4A00-8A14-A659B1CFB337}" type="presOf" srcId="{6F6CFBA2-BBEF-4A98-A75B-7DE632E8E27A}" destId="{0D03AE30-5932-4FA9-8962-A8FD4269E58B}" srcOrd="0" destOrd="0" presId="urn:microsoft.com/office/officeart/2005/8/layout/hierarchy5"/>
    <dgm:cxn modelId="{C28B4E10-FA82-45A3-90F6-7157A9BBD651}" type="presOf" srcId="{65DA2D5F-5293-4AFF-AD23-6B35E12A1275}" destId="{8B385A4F-7C61-4800-80BF-BC811F83B916}" srcOrd="0" destOrd="0" presId="urn:microsoft.com/office/officeart/2005/8/layout/hierarchy5"/>
    <dgm:cxn modelId="{E79AA71B-A981-4DE7-94C2-A763D96679CB}" srcId="{65DA2D5F-5293-4AFF-AD23-6B35E12A1275}" destId="{563AC7EF-CD02-4A22-99F6-2171386658C5}" srcOrd="0" destOrd="0" parTransId="{AA1CCCB8-1872-4A81-86C1-DBD319778DD0}" sibTransId="{6F5BDF0B-AB41-4806-B6D1-DF54DF4121A8}"/>
    <dgm:cxn modelId="{A260F0D9-8B26-4B9F-B39D-5DD38FE3E244}" srcId="{6F6CFBA2-BBEF-4A98-A75B-7DE632E8E27A}" destId="{5EBAC286-377F-4DCA-A607-25D7CAA9FA09}" srcOrd="0" destOrd="0" parTransId="{B0621806-26CB-4069-95BB-B0F9FEA6CA41}" sibTransId="{089C4C92-95CF-4CDC-B4BE-2D48A47F46A2}"/>
    <dgm:cxn modelId="{36830CC0-3048-432C-9B98-23FF1E219656}" type="presOf" srcId="{816AC60D-37DF-4A22-B082-923E5C9AD0A3}" destId="{530128E8-E2E0-455D-8DC6-C3D7A5FC3D1E}" srcOrd="0" destOrd="0" presId="urn:microsoft.com/office/officeart/2005/8/layout/hierarchy5"/>
    <dgm:cxn modelId="{DC06CBD6-76A6-46FA-8AF6-F916F9F6401E}" type="presOf" srcId="{B0621806-26CB-4069-95BB-B0F9FEA6CA41}" destId="{24367274-446B-4C0E-B513-2D357E6617ED}" srcOrd="0" destOrd="0" presId="urn:microsoft.com/office/officeart/2005/8/layout/hierarchy5"/>
    <dgm:cxn modelId="{49ED2615-11D0-4C32-91CB-2D5B8403836D}" type="presOf" srcId="{5EBAC286-377F-4DCA-A607-25D7CAA9FA09}" destId="{82B99CC2-6476-43C1-8F66-44A53E5B2F1F}" srcOrd="0" destOrd="0" presId="urn:microsoft.com/office/officeart/2005/8/layout/hierarchy5"/>
    <dgm:cxn modelId="{1378DB24-95FC-47F4-A0CD-3F300ECB95F9}" srcId="{C8AAE8D3-3C83-496B-BBBE-971C68A4258D}" destId="{65DA2D5F-5293-4AFF-AD23-6B35E12A1275}" srcOrd="0" destOrd="0" parTransId="{284C3633-0BF5-4C06-9D86-84CFE4DD0F07}" sibTransId="{73E80818-5521-4642-9224-97031888FED8}"/>
    <dgm:cxn modelId="{678FFE43-EABD-4BF6-99A0-3DCF61BC3D30}" type="presOf" srcId="{5B2C414B-FE48-4257-9DE6-8EADAB537A57}" destId="{54637D66-E7F6-44BE-A484-08CB9F71C3B2}" srcOrd="1" destOrd="0" presId="urn:microsoft.com/office/officeart/2005/8/layout/hierarchy5"/>
    <dgm:cxn modelId="{E1DC9AC0-3F55-4E02-980D-2A680849E008}" type="presOf" srcId="{C8AAE8D3-3C83-496B-BBBE-971C68A4258D}" destId="{D24AEF23-5793-4FA9-89BB-69E1F16A5F51}" srcOrd="0" destOrd="0" presId="urn:microsoft.com/office/officeart/2005/8/layout/hierarchy5"/>
    <dgm:cxn modelId="{B4618B01-ED7F-4798-8177-817343FC2970}" type="presOf" srcId="{816AC60D-37DF-4A22-B082-923E5C9AD0A3}" destId="{6B36A91F-7498-41E2-A2FC-8012A6D1FCB0}" srcOrd="1" destOrd="0" presId="urn:microsoft.com/office/officeart/2005/8/layout/hierarchy5"/>
    <dgm:cxn modelId="{9F6F82D9-BFDD-4954-A7C9-43DB1F5E8DD4}" srcId="{563AC7EF-CD02-4A22-99F6-2171386658C5}" destId="{88F2EC0A-C176-4E3B-A52A-EA124C3749B4}" srcOrd="0" destOrd="0" parTransId="{816AC60D-37DF-4A22-B082-923E5C9AD0A3}" sibTransId="{DA429CBC-BF08-4409-9A90-F44B0EA3551A}"/>
    <dgm:cxn modelId="{3DF395A6-6989-428D-94FE-8F269ED0F4F3}" type="presOf" srcId="{5B2C414B-FE48-4257-9DE6-8EADAB537A57}" destId="{3742AAC0-9E2F-464A-8552-F8DFE6C3DE23}" srcOrd="0" destOrd="0" presId="urn:microsoft.com/office/officeart/2005/8/layout/hierarchy5"/>
    <dgm:cxn modelId="{AB6A8250-B434-402A-A0DC-8DD8AA4A8972}" type="presOf" srcId="{88F2EC0A-C176-4E3B-A52A-EA124C3749B4}" destId="{31088434-7A0B-4598-8A48-30421AC5FDAA}" srcOrd="0" destOrd="0" presId="urn:microsoft.com/office/officeart/2005/8/layout/hierarchy5"/>
    <dgm:cxn modelId="{F9FFC46D-3A6F-4A92-BD49-E9D2986F1B4B}" type="presParOf" srcId="{D24AEF23-5793-4FA9-89BB-69E1F16A5F51}" destId="{0F4C08FC-7C04-4417-AAB1-D7DBD6F67A28}" srcOrd="0" destOrd="0" presId="urn:microsoft.com/office/officeart/2005/8/layout/hierarchy5"/>
    <dgm:cxn modelId="{FF338FBA-2B40-4AFC-8FB0-5E3BEEB7CE47}" type="presParOf" srcId="{0F4C08FC-7C04-4417-AAB1-D7DBD6F67A28}" destId="{8AD60A6D-22D0-4B1E-AB81-87C4862F3F94}" srcOrd="0" destOrd="0" presId="urn:microsoft.com/office/officeart/2005/8/layout/hierarchy5"/>
    <dgm:cxn modelId="{E53D4E23-7CA3-4512-87F8-6B2807B90BEA}" type="presParOf" srcId="{8AD60A6D-22D0-4B1E-AB81-87C4862F3F94}" destId="{2AE251E9-603B-4B3B-8871-C928A27E9FE7}" srcOrd="0" destOrd="0" presId="urn:microsoft.com/office/officeart/2005/8/layout/hierarchy5"/>
    <dgm:cxn modelId="{DEEFF471-42E2-4745-8CF3-082892BB1280}" type="presParOf" srcId="{2AE251E9-603B-4B3B-8871-C928A27E9FE7}" destId="{8B385A4F-7C61-4800-80BF-BC811F83B916}" srcOrd="0" destOrd="0" presId="urn:microsoft.com/office/officeart/2005/8/layout/hierarchy5"/>
    <dgm:cxn modelId="{BF258B79-D452-407F-8C20-EF2EF9A366E9}" type="presParOf" srcId="{2AE251E9-603B-4B3B-8871-C928A27E9FE7}" destId="{4A861D02-8F1E-40EF-B366-CDF307791AED}" srcOrd="1" destOrd="0" presId="urn:microsoft.com/office/officeart/2005/8/layout/hierarchy5"/>
    <dgm:cxn modelId="{1DE4C348-2122-4927-B539-FD6CB5AEDAAC}" type="presParOf" srcId="{4A861D02-8F1E-40EF-B366-CDF307791AED}" destId="{3B5943FE-3791-4D86-9A6E-C12281E03C06}" srcOrd="0" destOrd="0" presId="urn:microsoft.com/office/officeart/2005/8/layout/hierarchy5"/>
    <dgm:cxn modelId="{4CAB3CF9-9B08-4C26-9BE5-673CF40D44F7}" type="presParOf" srcId="{3B5943FE-3791-4D86-9A6E-C12281E03C06}" destId="{E0F0674E-94BD-4E0D-9BFD-1AF6AE48FF92}" srcOrd="0" destOrd="0" presId="urn:microsoft.com/office/officeart/2005/8/layout/hierarchy5"/>
    <dgm:cxn modelId="{2046BFF6-2ADC-4898-AB88-E024694AD3AA}" type="presParOf" srcId="{4A861D02-8F1E-40EF-B366-CDF307791AED}" destId="{A8CDF1AC-1B00-43B7-93F3-EB770ED63DE4}" srcOrd="1" destOrd="0" presId="urn:microsoft.com/office/officeart/2005/8/layout/hierarchy5"/>
    <dgm:cxn modelId="{AB56A3A8-0B08-4358-A7C1-D9E63D5D5F47}" type="presParOf" srcId="{A8CDF1AC-1B00-43B7-93F3-EB770ED63DE4}" destId="{78E2E67C-DB16-478F-9958-2393F191A03A}" srcOrd="0" destOrd="0" presId="urn:microsoft.com/office/officeart/2005/8/layout/hierarchy5"/>
    <dgm:cxn modelId="{EB12DB22-D7DE-461F-91B9-348D8D486A23}" type="presParOf" srcId="{A8CDF1AC-1B00-43B7-93F3-EB770ED63DE4}" destId="{77566237-F792-42BE-9D30-A549F7B758E4}" srcOrd="1" destOrd="0" presId="urn:microsoft.com/office/officeart/2005/8/layout/hierarchy5"/>
    <dgm:cxn modelId="{BD163751-AD2D-415E-B707-936556036FBB}" type="presParOf" srcId="{77566237-F792-42BE-9D30-A549F7B758E4}" destId="{530128E8-E2E0-455D-8DC6-C3D7A5FC3D1E}" srcOrd="0" destOrd="0" presId="urn:microsoft.com/office/officeart/2005/8/layout/hierarchy5"/>
    <dgm:cxn modelId="{C0D2E4AA-443C-4406-8701-7CDC8CABF6A2}" type="presParOf" srcId="{530128E8-E2E0-455D-8DC6-C3D7A5FC3D1E}" destId="{6B36A91F-7498-41E2-A2FC-8012A6D1FCB0}" srcOrd="0" destOrd="0" presId="urn:microsoft.com/office/officeart/2005/8/layout/hierarchy5"/>
    <dgm:cxn modelId="{9073C7D5-A74C-4C9F-B3D5-3CFD89786BF5}" type="presParOf" srcId="{77566237-F792-42BE-9D30-A549F7B758E4}" destId="{0CD129F8-2D3F-48FB-82B9-288413F7CCD6}" srcOrd="1" destOrd="0" presId="urn:microsoft.com/office/officeart/2005/8/layout/hierarchy5"/>
    <dgm:cxn modelId="{4F2CFD52-7948-403A-85FA-6AE8C1BA98C6}" type="presParOf" srcId="{0CD129F8-2D3F-48FB-82B9-288413F7CCD6}" destId="{31088434-7A0B-4598-8A48-30421AC5FDAA}" srcOrd="0" destOrd="0" presId="urn:microsoft.com/office/officeart/2005/8/layout/hierarchy5"/>
    <dgm:cxn modelId="{9713B8E0-5FB9-4027-B9B6-D33615DD78CB}" type="presParOf" srcId="{0CD129F8-2D3F-48FB-82B9-288413F7CCD6}" destId="{E2B28A7C-939F-438D-BCD6-F6D2B389F1E0}" srcOrd="1" destOrd="0" presId="urn:microsoft.com/office/officeart/2005/8/layout/hierarchy5"/>
    <dgm:cxn modelId="{D6FF93B4-C536-4812-BEB6-515D21395C88}" type="presParOf" srcId="{4A861D02-8F1E-40EF-B366-CDF307791AED}" destId="{3742AAC0-9E2F-464A-8552-F8DFE6C3DE23}" srcOrd="2" destOrd="0" presId="urn:microsoft.com/office/officeart/2005/8/layout/hierarchy5"/>
    <dgm:cxn modelId="{34CE0ECE-B6C9-42F5-A683-A96B22F1D787}" type="presParOf" srcId="{3742AAC0-9E2F-464A-8552-F8DFE6C3DE23}" destId="{54637D66-E7F6-44BE-A484-08CB9F71C3B2}" srcOrd="0" destOrd="0" presId="urn:microsoft.com/office/officeart/2005/8/layout/hierarchy5"/>
    <dgm:cxn modelId="{BC0F2FDE-477A-4BEB-AA66-C048AC1073B8}" type="presParOf" srcId="{4A861D02-8F1E-40EF-B366-CDF307791AED}" destId="{48C45B43-AF2A-43F1-B393-3AF7A63961AE}" srcOrd="3" destOrd="0" presId="urn:microsoft.com/office/officeart/2005/8/layout/hierarchy5"/>
    <dgm:cxn modelId="{70345E7A-8BF0-493C-BC2E-6EFDB2F12470}" type="presParOf" srcId="{48C45B43-AF2A-43F1-B393-3AF7A63961AE}" destId="{0D03AE30-5932-4FA9-8962-A8FD4269E58B}" srcOrd="0" destOrd="0" presId="urn:microsoft.com/office/officeart/2005/8/layout/hierarchy5"/>
    <dgm:cxn modelId="{0C09CB50-CD9C-47F1-B528-46D6606D3015}" type="presParOf" srcId="{48C45B43-AF2A-43F1-B393-3AF7A63961AE}" destId="{D4EA245E-CA94-4937-A58D-D2299EBF24EC}" srcOrd="1" destOrd="0" presId="urn:microsoft.com/office/officeart/2005/8/layout/hierarchy5"/>
    <dgm:cxn modelId="{6B5FCCB7-9911-4F06-BBBC-BF12C4D492CD}" type="presParOf" srcId="{D4EA245E-CA94-4937-A58D-D2299EBF24EC}" destId="{24367274-446B-4C0E-B513-2D357E6617ED}" srcOrd="0" destOrd="0" presId="urn:microsoft.com/office/officeart/2005/8/layout/hierarchy5"/>
    <dgm:cxn modelId="{E682AF41-044E-4E41-87D0-0B8B67FEF74C}" type="presParOf" srcId="{24367274-446B-4C0E-B513-2D357E6617ED}" destId="{30645C7A-C4B4-4FC0-AAA3-2FD57D5E7A60}" srcOrd="0" destOrd="0" presId="urn:microsoft.com/office/officeart/2005/8/layout/hierarchy5"/>
    <dgm:cxn modelId="{5B747A0A-1B06-4CF5-8A3F-1712EA0D36FA}" type="presParOf" srcId="{D4EA245E-CA94-4937-A58D-D2299EBF24EC}" destId="{93ADE608-3A46-459B-8F0C-A15E7688949D}" srcOrd="1" destOrd="0" presId="urn:microsoft.com/office/officeart/2005/8/layout/hierarchy5"/>
    <dgm:cxn modelId="{A6C4194E-74BF-4D6B-9843-BCE0CB5B10DC}" type="presParOf" srcId="{93ADE608-3A46-459B-8F0C-A15E7688949D}" destId="{82B99CC2-6476-43C1-8F66-44A53E5B2F1F}" srcOrd="0" destOrd="0" presId="urn:microsoft.com/office/officeart/2005/8/layout/hierarchy5"/>
    <dgm:cxn modelId="{80100E05-AB98-4D96-A57E-620268C6B5EE}" type="presParOf" srcId="{93ADE608-3A46-459B-8F0C-A15E7688949D}" destId="{90F0A2BF-9510-4CE1-9DD6-542FFAE4D212}" srcOrd="1" destOrd="0" presId="urn:microsoft.com/office/officeart/2005/8/layout/hierarchy5"/>
    <dgm:cxn modelId="{12B0B553-9FE1-49CA-9BD7-E90AA30CD3D6}" type="presParOf" srcId="{D24AEF23-5793-4FA9-89BB-69E1F16A5F51}" destId="{736A719D-D13F-49E4-800C-5540C76A0BE2}" srcOrd="1" destOrd="0" presId="urn:microsoft.com/office/officeart/2005/8/layout/hierarchy5"/>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C308F1-91B9-437B-A13D-785602A9F875}">
      <dsp:nvSpPr>
        <dsp:cNvPr id="0" name=""/>
        <dsp:cNvSpPr/>
      </dsp:nvSpPr>
      <dsp:spPr>
        <a:xfrm>
          <a:off x="755" y="49930"/>
          <a:ext cx="1401070" cy="673537"/>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IN" sz="1000" kern="1200"/>
            <a:t>Partly </a:t>
          </a:r>
        </a:p>
        <a:p>
          <a:pPr lvl="0" algn="ctr" defTabSz="444500">
            <a:lnSpc>
              <a:spcPct val="90000"/>
            </a:lnSpc>
            <a:spcBef>
              <a:spcPct val="0"/>
            </a:spcBef>
            <a:spcAft>
              <a:spcPct val="35000"/>
            </a:spcAft>
          </a:pPr>
          <a:r>
            <a:rPr lang="en-IN" sz="1000" kern="1200"/>
            <a:t>Business Purposes</a:t>
          </a:r>
        </a:p>
      </dsp:txBody>
      <dsp:txXfrm>
        <a:off x="205937" y="148567"/>
        <a:ext cx="990706" cy="476263"/>
      </dsp:txXfrm>
    </dsp:sp>
    <dsp:sp modelId="{B11692A2-3D1E-4044-9DE6-008D4CF22755}">
      <dsp:nvSpPr>
        <dsp:cNvPr id="0" name=""/>
        <dsp:cNvSpPr/>
      </dsp:nvSpPr>
      <dsp:spPr>
        <a:xfrm>
          <a:off x="605930" y="719863"/>
          <a:ext cx="191978" cy="191978"/>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N" sz="500" kern="1200"/>
        </a:p>
      </dsp:txBody>
      <dsp:txXfrm>
        <a:off x="631377" y="793275"/>
        <a:ext cx="141084" cy="45154"/>
      </dsp:txXfrm>
    </dsp:sp>
    <dsp:sp modelId="{CA6512B3-C028-44FA-9D97-F71CAD006E36}">
      <dsp:nvSpPr>
        <dsp:cNvPr id="0" name=""/>
        <dsp:cNvSpPr/>
      </dsp:nvSpPr>
      <dsp:spPr>
        <a:xfrm>
          <a:off x="22181" y="941054"/>
          <a:ext cx="1306908" cy="718232"/>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IN" sz="1000" kern="1200"/>
            <a:t>Partly </a:t>
          </a:r>
        </a:p>
        <a:p>
          <a:pPr lvl="0" algn="ctr" defTabSz="444500">
            <a:lnSpc>
              <a:spcPct val="90000"/>
            </a:lnSpc>
            <a:spcBef>
              <a:spcPct val="0"/>
            </a:spcBef>
            <a:spcAft>
              <a:spcPct val="35000"/>
            </a:spcAft>
          </a:pPr>
          <a:r>
            <a:rPr lang="en-IN" sz="1000" kern="1200"/>
            <a:t>Other Purposes</a:t>
          </a:r>
        </a:p>
      </dsp:txBody>
      <dsp:txXfrm>
        <a:off x="213573" y="1046237"/>
        <a:ext cx="924124" cy="507866"/>
      </dsp:txXfrm>
    </dsp:sp>
    <dsp:sp modelId="{62AAAB67-B0FC-4B48-B1DE-FC548A2C7173}">
      <dsp:nvSpPr>
        <dsp:cNvPr id="0" name=""/>
        <dsp:cNvSpPr/>
      </dsp:nvSpPr>
      <dsp:spPr>
        <a:xfrm rot="21562810">
          <a:off x="981780" y="736179"/>
          <a:ext cx="604317" cy="203223"/>
        </a:xfrm>
        <a:prstGeom prst="striped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IN" sz="800" kern="1200"/>
        </a:p>
      </dsp:txBody>
      <dsp:txXfrm>
        <a:off x="981782" y="777154"/>
        <a:ext cx="543350" cy="121933"/>
      </dsp:txXfrm>
    </dsp:sp>
    <dsp:sp modelId="{C76D0F6E-9E77-4BBB-A46E-A3A1DE387525}">
      <dsp:nvSpPr>
        <dsp:cNvPr id="0" name=""/>
        <dsp:cNvSpPr/>
      </dsp:nvSpPr>
      <dsp:spPr>
        <a:xfrm>
          <a:off x="1601054" y="344347"/>
          <a:ext cx="1233893" cy="987704"/>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1" kern="1200"/>
            <a:t>ITC  Available</a:t>
          </a:r>
        </a:p>
        <a:p>
          <a:pPr lvl="0" algn="ctr" defTabSz="400050">
            <a:lnSpc>
              <a:spcPct val="90000"/>
            </a:lnSpc>
            <a:spcBef>
              <a:spcPct val="0"/>
            </a:spcBef>
            <a:spcAft>
              <a:spcPct val="35000"/>
            </a:spcAft>
          </a:pPr>
          <a:r>
            <a:rPr lang="en-IN" sz="900" kern="1200"/>
            <a:t>only attributable to BUSINESS purposes</a:t>
          </a:r>
        </a:p>
      </dsp:txBody>
      <dsp:txXfrm>
        <a:off x="1781753" y="488993"/>
        <a:ext cx="872495" cy="69841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6C308F1-91B9-437B-A13D-785602A9F875}">
      <dsp:nvSpPr>
        <dsp:cNvPr id="0" name=""/>
        <dsp:cNvSpPr/>
      </dsp:nvSpPr>
      <dsp:spPr>
        <a:xfrm>
          <a:off x="34804" y="179527"/>
          <a:ext cx="1089830" cy="647939"/>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kern="1200"/>
            <a:t>Partly </a:t>
          </a:r>
        </a:p>
        <a:p>
          <a:pPr lvl="0" algn="ctr" defTabSz="400050">
            <a:lnSpc>
              <a:spcPct val="90000"/>
            </a:lnSpc>
            <a:spcBef>
              <a:spcPct val="0"/>
            </a:spcBef>
            <a:spcAft>
              <a:spcPct val="35000"/>
            </a:spcAft>
          </a:pPr>
          <a:r>
            <a:rPr lang="en-IN" sz="900" kern="1200"/>
            <a:t>Taxable Supply*</a:t>
          </a:r>
        </a:p>
      </dsp:txBody>
      <dsp:txXfrm>
        <a:off x="194406" y="274415"/>
        <a:ext cx="770626" cy="458163"/>
      </dsp:txXfrm>
    </dsp:sp>
    <dsp:sp modelId="{B11692A2-3D1E-4044-9DE6-008D4CF22755}">
      <dsp:nvSpPr>
        <dsp:cNvPr id="0" name=""/>
        <dsp:cNvSpPr/>
      </dsp:nvSpPr>
      <dsp:spPr>
        <a:xfrm>
          <a:off x="477097" y="856200"/>
          <a:ext cx="205244" cy="205244"/>
        </a:xfrm>
        <a:prstGeom prst="mathPlus">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IN" sz="500" kern="1200"/>
        </a:p>
      </dsp:txBody>
      <dsp:txXfrm>
        <a:off x="504302" y="934685"/>
        <a:ext cx="150834" cy="48274"/>
      </dsp:txXfrm>
    </dsp:sp>
    <dsp:sp modelId="{CA6512B3-C028-44FA-9D97-F71CAD006E36}">
      <dsp:nvSpPr>
        <dsp:cNvPr id="0" name=""/>
        <dsp:cNvSpPr/>
      </dsp:nvSpPr>
      <dsp:spPr>
        <a:xfrm>
          <a:off x="125" y="1090179"/>
          <a:ext cx="1159189" cy="559093"/>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kern="1200"/>
            <a:t>Partly </a:t>
          </a:r>
        </a:p>
        <a:p>
          <a:pPr lvl="0" algn="ctr" defTabSz="400050">
            <a:lnSpc>
              <a:spcPct val="90000"/>
            </a:lnSpc>
            <a:spcBef>
              <a:spcPct val="0"/>
            </a:spcBef>
            <a:spcAft>
              <a:spcPct val="35000"/>
            </a:spcAft>
          </a:pPr>
          <a:r>
            <a:rPr lang="en-IN" sz="900" kern="1200"/>
            <a:t>Exempt Supply#</a:t>
          </a:r>
        </a:p>
      </dsp:txBody>
      <dsp:txXfrm>
        <a:off x="169884" y="1172056"/>
        <a:ext cx="819671" cy="395339"/>
      </dsp:txXfrm>
    </dsp:sp>
    <dsp:sp modelId="{62AAAB67-B0FC-4B48-B1DE-FC548A2C7173}">
      <dsp:nvSpPr>
        <dsp:cNvPr id="0" name=""/>
        <dsp:cNvSpPr/>
      </dsp:nvSpPr>
      <dsp:spPr>
        <a:xfrm>
          <a:off x="769985" y="826105"/>
          <a:ext cx="593723" cy="227041"/>
        </a:xfrm>
        <a:prstGeom prst="stripedRightArrow">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en-IN" sz="700" kern="1200"/>
        </a:p>
      </dsp:txBody>
      <dsp:txXfrm>
        <a:off x="769985" y="871513"/>
        <a:ext cx="525611" cy="136225"/>
      </dsp:txXfrm>
    </dsp:sp>
    <dsp:sp modelId="{C76D0F6E-9E77-4BBB-A46E-A3A1DE387525}">
      <dsp:nvSpPr>
        <dsp:cNvPr id="0" name=""/>
        <dsp:cNvSpPr/>
      </dsp:nvSpPr>
      <dsp:spPr>
        <a:xfrm>
          <a:off x="1371636" y="456113"/>
          <a:ext cx="1193638" cy="916572"/>
        </a:xfrm>
        <a:prstGeom prst="ellipse">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en-IN" sz="900" b="1" kern="1200"/>
            <a:t>ITC Available</a:t>
          </a:r>
        </a:p>
        <a:p>
          <a:pPr lvl="0" algn="ctr" defTabSz="400050">
            <a:lnSpc>
              <a:spcPct val="90000"/>
            </a:lnSpc>
            <a:spcBef>
              <a:spcPct val="0"/>
            </a:spcBef>
            <a:spcAft>
              <a:spcPct val="35000"/>
            </a:spcAft>
          </a:pPr>
          <a:r>
            <a:rPr lang="en-IN" sz="900" kern="1200"/>
            <a:t>only attributable to TAXABLE Supply</a:t>
          </a:r>
        </a:p>
      </dsp:txBody>
      <dsp:txXfrm>
        <a:off x="1546440" y="590342"/>
        <a:ext cx="844030" cy="6481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71D8EFB-85DA-4565-A214-FB4E36E9AC10}">
      <dsp:nvSpPr>
        <dsp:cNvPr id="0" name=""/>
        <dsp:cNvSpPr/>
      </dsp:nvSpPr>
      <dsp:spPr>
        <a:xfrm>
          <a:off x="2830805" y="730957"/>
          <a:ext cx="2058730" cy="250550"/>
        </a:xfrm>
        <a:custGeom>
          <a:avLst/>
          <a:gdLst/>
          <a:ahLst/>
          <a:cxnLst/>
          <a:rect l="0" t="0" r="0" b="0"/>
          <a:pathLst>
            <a:path>
              <a:moveTo>
                <a:pt x="0" y="0"/>
              </a:moveTo>
              <a:lnTo>
                <a:pt x="0" y="170742"/>
              </a:lnTo>
              <a:lnTo>
                <a:pt x="2058730" y="170742"/>
              </a:lnTo>
              <a:lnTo>
                <a:pt x="2058730" y="2505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D7AACE-512C-47C2-A97F-B0DDC38FAF2A}">
      <dsp:nvSpPr>
        <dsp:cNvPr id="0" name=""/>
        <dsp:cNvSpPr/>
      </dsp:nvSpPr>
      <dsp:spPr>
        <a:xfrm>
          <a:off x="2830805" y="730957"/>
          <a:ext cx="505524" cy="250550"/>
        </a:xfrm>
        <a:custGeom>
          <a:avLst/>
          <a:gdLst/>
          <a:ahLst/>
          <a:cxnLst/>
          <a:rect l="0" t="0" r="0" b="0"/>
          <a:pathLst>
            <a:path>
              <a:moveTo>
                <a:pt x="0" y="0"/>
              </a:moveTo>
              <a:lnTo>
                <a:pt x="0" y="170742"/>
              </a:lnTo>
              <a:lnTo>
                <a:pt x="505524" y="170742"/>
              </a:lnTo>
              <a:lnTo>
                <a:pt x="505524" y="2505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051B00-0D88-46AF-AF90-C592F526E278}">
      <dsp:nvSpPr>
        <dsp:cNvPr id="0" name=""/>
        <dsp:cNvSpPr/>
      </dsp:nvSpPr>
      <dsp:spPr>
        <a:xfrm>
          <a:off x="1963842" y="730957"/>
          <a:ext cx="866962" cy="250550"/>
        </a:xfrm>
        <a:custGeom>
          <a:avLst/>
          <a:gdLst/>
          <a:ahLst/>
          <a:cxnLst/>
          <a:rect l="0" t="0" r="0" b="0"/>
          <a:pathLst>
            <a:path>
              <a:moveTo>
                <a:pt x="866962" y="0"/>
              </a:moveTo>
              <a:lnTo>
                <a:pt x="866962" y="170742"/>
              </a:lnTo>
              <a:lnTo>
                <a:pt x="0" y="170742"/>
              </a:lnTo>
              <a:lnTo>
                <a:pt x="0" y="2505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672399D-27B7-406B-94AB-EF4BEB313337}">
      <dsp:nvSpPr>
        <dsp:cNvPr id="0" name=""/>
        <dsp:cNvSpPr/>
      </dsp:nvSpPr>
      <dsp:spPr>
        <a:xfrm>
          <a:off x="591355" y="730957"/>
          <a:ext cx="2239450" cy="250550"/>
        </a:xfrm>
        <a:custGeom>
          <a:avLst/>
          <a:gdLst/>
          <a:ahLst/>
          <a:cxnLst/>
          <a:rect l="0" t="0" r="0" b="0"/>
          <a:pathLst>
            <a:path>
              <a:moveTo>
                <a:pt x="2239450" y="0"/>
              </a:moveTo>
              <a:lnTo>
                <a:pt x="2239450" y="170742"/>
              </a:lnTo>
              <a:lnTo>
                <a:pt x="0" y="170742"/>
              </a:lnTo>
              <a:lnTo>
                <a:pt x="0" y="25055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76ABF5-6D45-467C-A546-30EF9859E01D}">
      <dsp:nvSpPr>
        <dsp:cNvPr id="0" name=""/>
        <dsp:cNvSpPr/>
      </dsp:nvSpPr>
      <dsp:spPr>
        <a:xfrm>
          <a:off x="2240283" y="105939"/>
          <a:ext cx="1181044" cy="6250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8D9F9A9-8323-4654-8A3B-8AB8CD149384}">
      <dsp:nvSpPr>
        <dsp:cNvPr id="0" name=""/>
        <dsp:cNvSpPr/>
      </dsp:nvSpPr>
      <dsp:spPr>
        <a:xfrm>
          <a:off x="2336004" y="196874"/>
          <a:ext cx="1181044" cy="6250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t>Used in following </a:t>
          </a:r>
        </a:p>
        <a:p>
          <a:pPr lvl="0" algn="ctr" defTabSz="400050">
            <a:lnSpc>
              <a:spcPct val="90000"/>
            </a:lnSpc>
            <a:spcBef>
              <a:spcPct val="0"/>
            </a:spcBef>
            <a:spcAft>
              <a:spcPct val="35000"/>
            </a:spcAft>
          </a:pPr>
          <a:r>
            <a:rPr lang="en-IN" sz="900" kern="1200"/>
            <a:t>Taxable supplies</a:t>
          </a:r>
        </a:p>
      </dsp:txBody>
      <dsp:txXfrm>
        <a:off x="2354310" y="215180"/>
        <a:ext cx="1144432" cy="588405"/>
      </dsp:txXfrm>
    </dsp:sp>
    <dsp:sp modelId="{A3F361B6-9952-492E-A909-C98566B45864}">
      <dsp:nvSpPr>
        <dsp:cNvPr id="0" name=""/>
        <dsp:cNvSpPr/>
      </dsp:nvSpPr>
      <dsp:spPr>
        <a:xfrm>
          <a:off x="833" y="981507"/>
          <a:ext cx="1181044" cy="6250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16C3692-291E-4BFF-8926-D1B4A4C03916}">
      <dsp:nvSpPr>
        <dsp:cNvPr id="0" name=""/>
        <dsp:cNvSpPr/>
      </dsp:nvSpPr>
      <dsp:spPr>
        <a:xfrm>
          <a:off x="96554" y="1072442"/>
          <a:ext cx="1181044" cy="6250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t>for transportation of goods</a:t>
          </a:r>
        </a:p>
      </dsp:txBody>
      <dsp:txXfrm>
        <a:off x="114860" y="1090748"/>
        <a:ext cx="1144432" cy="588405"/>
      </dsp:txXfrm>
    </dsp:sp>
    <dsp:sp modelId="{6E738EDA-ED6C-400C-8D06-A2484509C98C}">
      <dsp:nvSpPr>
        <dsp:cNvPr id="0" name=""/>
        <dsp:cNvSpPr/>
      </dsp:nvSpPr>
      <dsp:spPr>
        <a:xfrm>
          <a:off x="1373320" y="981507"/>
          <a:ext cx="1181044" cy="6250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47F9D6E5-2860-4CD4-BFED-CB9CDCD35731}">
      <dsp:nvSpPr>
        <dsp:cNvPr id="0" name=""/>
        <dsp:cNvSpPr/>
      </dsp:nvSpPr>
      <dsp:spPr>
        <a:xfrm>
          <a:off x="1469041" y="1072442"/>
          <a:ext cx="1181044" cy="6250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t>further supply of such vehicles or conveyances </a:t>
          </a:r>
        </a:p>
      </dsp:txBody>
      <dsp:txXfrm>
        <a:off x="1487347" y="1090748"/>
        <a:ext cx="1144432" cy="588405"/>
      </dsp:txXfrm>
    </dsp:sp>
    <dsp:sp modelId="{0E122937-2025-479D-AFBD-E9138E57D20B}">
      <dsp:nvSpPr>
        <dsp:cNvPr id="0" name=""/>
        <dsp:cNvSpPr/>
      </dsp:nvSpPr>
      <dsp:spPr>
        <a:xfrm>
          <a:off x="2745807" y="981507"/>
          <a:ext cx="1181044" cy="6250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203E619D-FEA6-46D4-A27C-264036B2A76C}">
      <dsp:nvSpPr>
        <dsp:cNvPr id="0" name=""/>
        <dsp:cNvSpPr/>
      </dsp:nvSpPr>
      <dsp:spPr>
        <a:xfrm>
          <a:off x="2841529" y="1072442"/>
          <a:ext cx="1181044" cy="6250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t>transportation of passengers</a:t>
          </a:r>
        </a:p>
      </dsp:txBody>
      <dsp:txXfrm>
        <a:off x="2859835" y="1090748"/>
        <a:ext cx="1144432" cy="588405"/>
      </dsp:txXfrm>
    </dsp:sp>
    <dsp:sp modelId="{3EA981C5-99E3-4E68-B7B7-A079C6DF9C6E}">
      <dsp:nvSpPr>
        <dsp:cNvPr id="0" name=""/>
        <dsp:cNvSpPr/>
      </dsp:nvSpPr>
      <dsp:spPr>
        <a:xfrm>
          <a:off x="4118294" y="981507"/>
          <a:ext cx="1542483" cy="625017"/>
        </a:xfrm>
        <a:prstGeom prst="roundRect">
          <a:avLst>
            <a:gd name="adj" fmla="val 1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2BB9A74-36A0-4141-91BC-61F83DC2D690}">
      <dsp:nvSpPr>
        <dsp:cNvPr id="0" name=""/>
        <dsp:cNvSpPr/>
      </dsp:nvSpPr>
      <dsp:spPr>
        <a:xfrm>
          <a:off x="4214016" y="1072442"/>
          <a:ext cx="1542483" cy="625017"/>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IN" sz="900" kern="1200"/>
            <a:t>imparting training on driving, flying, navigating such vehicles or conveyances</a:t>
          </a:r>
        </a:p>
      </dsp:txBody>
      <dsp:txXfrm>
        <a:off x="4232322" y="1090748"/>
        <a:ext cx="1505871" cy="58840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D4C1B18-E31C-44CB-AA59-C2FB14CE1681}">
      <dsp:nvSpPr>
        <dsp:cNvPr id="0" name=""/>
        <dsp:cNvSpPr/>
      </dsp:nvSpPr>
      <dsp:spPr>
        <a:xfrm>
          <a:off x="3346" y="0"/>
          <a:ext cx="1428506" cy="160866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IN" sz="1000" kern="1200"/>
            <a:t>*Food and Beverages</a:t>
          </a:r>
        </a:p>
        <a:p>
          <a:pPr lvl="0" algn="l" defTabSz="444500">
            <a:lnSpc>
              <a:spcPct val="90000"/>
            </a:lnSpc>
            <a:spcBef>
              <a:spcPct val="0"/>
            </a:spcBef>
            <a:spcAft>
              <a:spcPct val="35000"/>
            </a:spcAft>
          </a:pPr>
          <a:r>
            <a:rPr lang="en-IN" sz="1000" kern="1200"/>
            <a:t>*Outdoor Catering</a:t>
          </a:r>
        </a:p>
        <a:p>
          <a:pPr lvl="0" algn="l" defTabSz="444500">
            <a:lnSpc>
              <a:spcPct val="90000"/>
            </a:lnSpc>
            <a:spcBef>
              <a:spcPct val="0"/>
            </a:spcBef>
            <a:spcAft>
              <a:spcPct val="35000"/>
            </a:spcAft>
          </a:pPr>
          <a:r>
            <a:rPr lang="en-IN" sz="1000" kern="1200"/>
            <a:t>*Beauty Treatment </a:t>
          </a:r>
        </a:p>
        <a:p>
          <a:pPr lvl="0" algn="l" defTabSz="444500">
            <a:lnSpc>
              <a:spcPct val="90000"/>
            </a:lnSpc>
            <a:spcBef>
              <a:spcPct val="0"/>
            </a:spcBef>
            <a:spcAft>
              <a:spcPct val="35000"/>
            </a:spcAft>
          </a:pPr>
          <a:r>
            <a:rPr lang="en-IN" sz="1000" kern="1200"/>
            <a:t>*Health Services </a:t>
          </a:r>
        </a:p>
        <a:p>
          <a:pPr lvl="0" algn="l" defTabSz="444500">
            <a:lnSpc>
              <a:spcPct val="90000"/>
            </a:lnSpc>
            <a:spcBef>
              <a:spcPct val="0"/>
            </a:spcBef>
            <a:spcAft>
              <a:spcPct val="35000"/>
            </a:spcAft>
          </a:pPr>
          <a:r>
            <a:rPr lang="en-IN" sz="1000" kern="1200"/>
            <a:t>*Cosmetic &amp;</a:t>
          </a:r>
        </a:p>
        <a:p>
          <a:pPr lvl="0" algn="l" defTabSz="444500">
            <a:lnSpc>
              <a:spcPct val="90000"/>
            </a:lnSpc>
            <a:spcBef>
              <a:spcPct val="0"/>
            </a:spcBef>
            <a:spcAft>
              <a:spcPct val="35000"/>
            </a:spcAft>
          </a:pPr>
          <a:r>
            <a:rPr lang="en-IN" sz="1000" kern="1200"/>
            <a:t>*Plastic Surgery</a:t>
          </a:r>
        </a:p>
        <a:p>
          <a:pPr lvl="0" algn="ctr" defTabSz="444500">
            <a:lnSpc>
              <a:spcPct val="90000"/>
            </a:lnSpc>
            <a:spcBef>
              <a:spcPct val="0"/>
            </a:spcBef>
            <a:spcAft>
              <a:spcPct val="35000"/>
            </a:spcAft>
          </a:pPr>
          <a:r>
            <a:rPr lang="en-IN" sz="1000" kern="1200"/>
            <a:t>"Note 1"</a:t>
          </a:r>
        </a:p>
      </dsp:txBody>
      <dsp:txXfrm>
        <a:off x="45186" y="41840"/>
        <a:ext cx="1344826" cy="1524986"/>
      </dsp:txXfrm>
    </dsp:sp>
    <dsp:sp modelId="{6499525C-6A1E-4225-ABB1-6EA50DA481F7}">
      <dsp:nvSpPr>
        <dsp:cNvPr id="0" name=""/>
        <dsp:cNvSpPr/>
      </dsp:nvSpPr>
      <dsp:spPr>
        <a:xfrm>
          <a:off x="1607596" y="0"/>
          <a:ext cx="1219362" cy="160866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IN" sz="1000" kern="1200"/>
            <a:t>*Membership of</a:t>
          </a:r>
        </a:p>
        <a:p>
          <a:pPr lvl="0" algn="l" defTabSz="444500">
            <a:lnSpc>
              <a:spcPct val="90000"/>
            </a:lnSpc>
            <a:spcBef>
              <a:spcPct val="0"/>
            </a:spcBef>
            <a:spcAft>
              <a:spcPct val="35000"/>
            </a:spcAft>
          </a:pPr>
          <a:r>
            <a:rPr lang="en-IN" sz="1000" kern="1200"/>
            <a:t> i)  A Club</a:t>
          </a:r>
        </a:p>
        <a:p>
          <a:pPr lvl="0" algn="l" defTabSz="444500">
            <a:lnSpc>
              <a:spcPct val="90000"/>
            </a:lnSpc>
            <a:spcBef>
              <a:spcPct val="0"/>
            </a:spcBef>
            <a:spcAft>
              <a:spcPct val="35000"/>
            </a:spcAft>
          </a:pPr>
          <a:r>
            <a:rPr lang="en-IN" sz="1000" kern="1200"/>
            <a:t>ii) Health &amp;</a:t>
          </a:r>
        </a:p>
        <a:p>
          <a:pPr lvl="0" algn="l" defTabSz="444500">
            <a:lnSpc>
              <a:spcPct val="90000"/>
            </a:lnSpc>
            <a:spcBef>
              <a:spcPct val="0"/>
            </a:spcBef>
            <a:spcAft>
              <a:spcPct val="35000"/>
            </a:spcAft>
          </a:pPr>
          <a:r>
            <a:rPr lang="en-IN" sz="1000" kern="1200"/>
            <a:t>iii)Fitness Centre</a:t>
          </a:r>
        </a:p>
      </dsp:txBody>
      <dsp:txXfrm>
        <a:off x="1643310" y="35714"/>
        <a:ext cx="1147934" cy="1537238"/>
      </dsp:txXfrm>
    </dsp:sp>
    <dsp:sp modelId="{7250EB1B-3382-4EB2-BE03-A0E262DE2EE8}">
      <dsp:nvSpPr>
        <dsp:cNvPr id="0" name=""/>
        <dsp:cNvSpPr/>
      </dsp:nvSpPr>
      <dsp:spPr>
        <a:xfrm>
          <a:off x="3002700" y="0"/>
          <a:ext cx="1248589" cy="160866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IN" sz="1000" kern="1200"/>
            <a:t>*Rent-A-Cab </a:t>
          </a:r>
        </a:p>
        <a:p>
          <a:pPr lvl="0" algn="l" defTabSz="444500">
            <a:lnSpc>
              <a:spcPct val="90000"/>
            </a:lnSpc>
            <a:spcBef>
              <a:spcPct val="0"/>
            </a:spcBef>
            <a:spcAft>
              <a:spcPct val="35000"/>
            </a:spcAft>
          </a:pPr>
          <a:r>
            <a:rPr lang="en-IN" sz="1000" kern="1200"/>
            <a:t>*Life Insurance </a:t>
          </a:r>
        </a:p>
        <a:p>
          <a:pPr lvl="0" algn="l" defTabSz="444500">
            <a:lnSpc>
              <a:spcPct val="90000"/>
            </a:lnSpc>
            <a:spcBef>
              <a:spcPct val="0"/>
            </a:spcBef>
            <a:spcAft>
              <a:spcPct val="35000"/>
            </a:spcAft>
          </a:pPr>
          <a:r>
            <a:rPr lang="en-IN" sz="1000" kern="1200"/>
            <a:t>*Health Insurance</a:t>
          </a:r>
        </a:p>
        <a:p>
          <a:pPr lvl="0" algn="ctr" defTabSz="444500">
            <a:lnSpc>
              <a:spcPct val="90000"/>
            </a:lnSpc>
            <a:spcBef>
              <a:spcPct val="0"/>
            </a:spcBef>
            <a:spcAft>
              <a:spcPct val="35000"/>
            </a:spcAft>
          </a:pPr>
          <a:r>
            <a:rPr lang="en-IN" sz="1000" kern="1200"/>
            <a:t>"Note 1"</a:t>
          </a:r>
        </a:p>
        <a:p>
          <a:pPr lvl="0" algn="ctr" defTabSz="444500">
            <a:lnSpc>
              <a:spcPct val="90000"/>
            </a:lnSpc>
            <a:spcBef>
              <a:spcPct val="0"/>
            </a:spcBef>
            <a:spcAft>
              <a:spcPct val="35000"/>
            </a:spcAft>
          </a:pPr>
          <a:r>
            <a:rPr lang="en-IN" sz="1000" kern="1200"/>
            <a:t>"Note 2"</a:t>
          </a:r>
        </a:p>
      </dsp:txBody>
      <dsp:txXfrm>
        <a:off x="3039270" y="36570"/>
        <a:ext cx="1175449" cy="1535526"/>
      </dsp:txXfrm>
    </dsp:sp>
    <dsp:sp modelId="{6D8C5097-EA34-47A5-9F0A-F8CE421C368D}">
      <dsp:nvSpPr>
        <dsp:cNvPr id="0" name=""/>
        <dsp:cNvSpPr/>
      </dsp:nvSpPr>
      <dsp:spPr>
        <a:xfrm>
          <a:off x="4427033" y="0"/>
          <a:ext cx="1487819" cy="1608666"/>
        </a:xfrm>
        <a:prstGeom prst="roundRect">
          <a:avLst>
            <a:gd name="adj" fmla="val 10000"/>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IN" sz="1000" kern="1200"/>
            <a:t>*Travel Benefits  extended to employees on  vacation such as leave or home travel concession. </a:t>
          </a:r>
        </a:p>
      </dsp:txBody>
      <dsp:txXfrm>
        <a:off x="4470610" y="43577"/>
        <a:ext cx="1400665" cy="152151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FA57E9-7761-4C3C-9EC4-A0C9657DF4D9}">
      <dsp:nvSpPr>
        <dsp:cNvPr id="0" name=""/>
        <dsp:cNvSpPr/>
      </dsp:nvSpPr>
      <dsp:spPr>
        <a:xfrm>
          <a:off x="0" y="0"/>
          <a:ext cx="1625405" cy="1190891"/>
        </a:xfrm>
        <a:prstGeom prst="gear9">
          <a:avLst/>
        </a:prstGeom>
        <a:solidFill>
          <a:schemeClr val="lt1"/>
        </a:solidFill>
        <a:ln w="25400" cap="flat" cmpd="sng" algn="ctr">
          <a:solidFill>
            <a:schemeClr val="accent1"/>
          </a:solidFill>
          <a:prstDash val="solid"/>
        </a:ln>
        <a:effectLst/>
      </dsp:spPr>
      <dsp:style>
        <a:lnRef idx="2">
          <a:schemeClr val="accent1"/>
        </a:lnRef>
        <a:fillRef idx="1">
          <a:schemeClr val="lt1"/>
        </a:fillRef>
        <a:effectRef idx="0">
          <a:schemeClr val="accent1"/>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en-US" sz="1300" kern="1200">
              <a:solidFill>
                <a:sysClr val="windowText" lastClr="000000"/>
              </a:solidFill>
            </a:rPr>
            <a:t>#Construction</a:t>
          </a:r>
        </a:p>
      </dsp:txBody>
      <dsp:txXfrm>
        <a:off x="294304" y="278961"/>
        <a:ext cx="1036797" cy="612142"/>
      </dsp:txXfrm>
    </dsp:sp>
    <dsp:sp modelId="{1B356F78-2792-4645-AEC1-9E457AA35F60}">
      <dsp:nvSpPr>
        <dsp:cNvPr id="0" name=""/>
        <dsp:cNvSpPr/>
      </dsp:nvSpPr>
      <dsp:spPr>
        <a:xfrm>
          <a:off x="391480" y="1340561"/>
          <a:ext cx="1688881" cy="86362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t" anchorCtr="0">
          <a:noAutofit/>
        </a:bodyPr>
        <a:lstStyle/>
        <a:p>
          <a:pPr marL="57150" lvl="1" indent="-57150" algn="l" defTabSz="400050">
            <a:lnSpc>
              <a:spcPct val="90000"/>
            </a:lnSpc>
            <a:spcBef>
              <a:spcPct val="0"/>
            </a:spcBef>
            <a:spcAft>
              <a:spcPct val="15000"/>
            </a:spcAft>
            <a:buChar char="••"/>
          </a:pPr>
          <a:r>
            <a:rPr lang="en-IN" sz="900" kern="1200"/>
            <a:t>Re-construction</a:t>
          </a:r>
          <a:endParaRPr lang="en-US" sz="900" kern="1200"/>
        </a:p>
        <a:p>
          <a:pPr marL="57150" lvl="1" indent="-57150" algn="l" defTabSz="400050">
            <a:lnSpc>
              <a:spcPct val="90000"/>
            </a:lnSpc>
            <a:spcBef>
              <a:spcPct val="0"/>
            </a:spcBef>
            <a:spcAft>
              <a:spcPct val="15000"/>
            </a:spcAft>
            <a:buChar char="••"/>
          </a:pPr>
          <a:r>
            <a:rPr lang="en-IN" sz="900" kern="1200"/>
            <a:t>Renovation </a:t>
          </a:r>
          <a:endParaRPr lang="en-US" sz="900" kern="1200"/>
        </a:p>
        <a:p>
          <a:pPr marL="57150" lvl="1" indent="-57150" algn="l" defTabSz="400050">
            <a:lnSpc>
              <a:spcPct val="90000"/>
            </a:lnSpc>
            <a:spcBef>
              <a:spcPct val="0"/>
            </a:spcBef>
            <a:spcAft>
              <a:spcPct val="15000"/>
            </a:spcAft>
            <a:buChar char="••"/>
          </a:pPr>
          <a:r>
            <a:rPr lang="en-IN" sz="900" kern="1200"/>
            <a:t>Additions</a:t>
          </a:r>
          <a:endParaRPr lang="en-US" sz="900" kern="1200"/>
        </a:p>
        <a:p>
          <a:pPr marL="57150" lvl="1" indent="-57150" algn="l" defTabSz="400050">
            <a:lnSpc>
              <a:spcPct val="90000"/>
            </a:lnSpc>
            <a:spcBef>
              <a:spcPct val="0"/>
            </a:spcBef>
            <a:spcAft>
              <a:spcPct val="15000"/>
            </a:spcAft>
            <a:buChar char="••"/>
          </a:pPr>
          <a:r>
            <a:rPr lang="en-IN" sz="900" kern="1200"/>
            <a:t> Alterations</a:t>
          </a:r>
          <a:endParaRPr lang="en-US" sz="900" kern="1200"/>
        </a:p>
        <a:p>
          <a:pPr marL="57150" lvl="1" indent="-57150" algn="l" defTabSz="400050">
            <a:lnSpc>
              <a:spcPct val="90000"/>
            </a:lnSpc>
            <a:spcBef>
              <a:spcPct val="0"/>
            </a:spcBef>
            <a:spcAft>
              <a:spcPct val="15000"/>
            </a:spcAft>
            <a:buChar char="••"/>
          </a:pPr>
          <a:r>
            <a:rPr lang="en-IN" sz="900" kern="1200"/>
            <a:t>Repairs</a:t>
          </a:r>
          <a:endParaRPr lang="en-US" sz="900" kern="1200"/>
        </a:p>
      </dsp:txBody>
      <dsp:txXfrm>
        <a:off x="416775" y="1365856"/>
        <a:ext cx="1638291" cy="813037"/>
      </dsp:txXfrm>
    </dsp:sp>
    <dsp:sp modelId="{8E8000E2-EBAF-4E12-8569-1FD25E3A2BAD}">
      <dsp:nvSpPr>
        <dsp:cNvPr id="0" name=""/>
        <dsp:cNvSpPr/>
      </dsp:nvSpPr>
      <dsp:spPr>
        <a:xfrm>
          <a:off x="724308" y="242412"/>
          <a:ext cx="1651321" cy="924704"/>
        </a:xfrm>
        <a:prstGeom prst="circularArrow">
          <a:avLst>
            <a:gd name="adj1" fmla="val 4878"/>
            <a:gd name="adj2" fmla="val 312630"/>
            <a:gd name="adj3" fmla="val 2950329"/>
            <a:gd name="adj4" fmla="val 15506149"/>
            <a:gd name="adj5" fmla="val 5691"/>
          </a:avLst>
        </a:prstGeom>
        <a:solidFill>
          <a:schemeClr val="accent1">
            <a:tint val="60000"/>
            <a:hueOff val="0"/>
            <a:satOff val="0"/>
            <a:lumOff val="0"/>
            <a:alphaOff val="0"/>
          </a:schemeClr>
        </a:solidFill>
        <a:ln>
          <a:no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a:schemeClr val="lt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307C07-83C5-4947-9D73-4C442A943850}">
      <dsp:nvSpPr>
        <dsp:cNvPr id="0" name=""/>
        <dsp:cNvSpPr/>
      </dsp:nvSpPr>
      <dsp:spPr>
        <a:xfrm>
          <a:off x="66161" y="-24362"/>
          <a:ext cx="686020" cy="1353268"/>
        </a:xfrm>
        <a:prstGeom prst="upArrow">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873FB349-915B-43ED-BD10-2BFF01252004}">
      <dsp:nvSpPr>
        <dsp:cNvPr id="0" name=""/>
        <dsp:cNvSpPr/>
      </dsp:nvSpPr>
      <dsp:spPr>
        <a:xfrm>
          <a:off x="785626" y="0"/>
          <a:ext cx="1850697" cy="13045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0" rIns="113792" bIns="113792" numCol="1" spcCol="1270" anchor="ctr" anchorCtr="0">
          <a:noAutofit/>
        </a:bodyPr>
        <a:lstStyle/>
        <a:p>
          <a:pPr lvl="0" algn="l" defTabSz="711200">
            <a:lnSpc>
              <a:spcPct val="90000"/>
            </a:lnSpc>
            <a:spcBef>
              <a:spcPct val="0"/>
            </a:spcBef>
            <a:spcAft>
              <a:spcPct val="35000"/>
            </a:spcAft>
          </a:pPr>
          <a:r>
            <a:rPr lang="en-US" sz="1600" kern="1200"/>
            <a:t>Includes</a:t>
          </a:r>
        </a:p>
        <a:p>
          <a:pPr marL="57150" lvl="1" indent="-57150" algn="l" defTabSz="444500">
            <a:lnSpc>
              <a:spcPct val="90000"/>
            </a:lnSpc>
            <a:spcBef>
              <a:spcPct val="0"/>
            </a:spcBef>
            <a:spcAft>
              <a:spcPct val="15000"/>
            </a:spcAft>
            <a:buChar char="••"/>
          </a:pPr>
          <a:r>
            <a:rPr lang="en-IN" sz="1000" kern="1200"/>
            <a:t>Apparatus, </a:t>
          </a:r>
          <a:endParaRPr lang="en-US" sz="1000" kern="1200"/>
        </a:p>
        <a:p>
          <a:pPr marL="57150" lvl="1" indent="-57150" algn="l" defTabSz="444500">
            <a:lnSpc>
              <a:spcPct val="90000"/>
            </a:lnSpc>
            <a:spcBef>
              <a:spcPct val="0"/>
            </a:spcBef>
            <a:spcAft>
              <a:spcPct val="15000"/>
            </a:spcAft>
            <a:buChar char="••"/>
          </a:pPr>
          <a:r>
            <a:rPr lang="en-IN" sz="1000" kern="1200"/>
            <a:t>Equipment, </a:t>
          </a:r>
          <a:endParaRPr lang="en-US" sz="1000" kern="1200"/>
        </a:p>
        <a:p>
          <a:pPr marL="57150" lvl="1" indent="-57150" algn="l" defTabSz="444500">
            <a:lnSpc>
              <a:spcPct val="90000"/>
            </a:lnSpc>
            <a:spcBef>
              <a:spcPct val="0"/>
            </a:spcBef>
            <a:spcAft>
              <a:spcPct val="15000"/>
            </a:spcAft>
            <a:buChar char="••"/>
          </a:pPr>
          <a:r>
            <a:rPr lang="en-IN" sz="1000" kern="1200"/>
            <a:t>Machinery fixed to earth by foundation and structural support*</a:t>
          </a:r>
          <a:endParaRPr lang="en-US" sz="1000" kern="1200"/>
        </a:p>
      </dsp:txBody>
      <dsp:txXfrm>
        <a:off x="785626" y="0"/>
        <a:ext cx="1850697" cy="1304544"/>
      </dsp:txXfrm>
    </dsp:sp>
    <dsp:sp modelId="{3EA2EC7F-00A6-407C-A2FE-129E40F98D90}">
      <dsp:nvSpPr>
        <dsp:cNvPr id="0" name=""/>
        <dsp:cNvSpPr/>
      </dsp:nvSpPr>
      <dsp:spPr>
        <a:xfrm>
          <a:off x="349473" y="1388893"/>
          <a:ext cx="686020" cy="1353268"/>
        </a:xfrm>
        <a:prstGeom prst="downArrow">
          <a:avLst/>
        </a:prstGeom>
        <a:solidFill>
          <a:schemeClr val="lt1">
            <a:hueOff val="0"/>
            <a:satOff val="0"/>
            <a:lumOff val="0"/>
            <a:alphaOff val="0"/>
          </a:schemeClr>
        </a:solidFill>
        <a:ln w="38100" cap="flat" cmpd="sng" algn="ctr">
          <a:solidFill>
            <a:schemeClr val="accent1">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82B76988-BD68-4C7B-B96D-65CBA978DE9E}">
      <dsp:nvSpPr>
        <dsp:cNvPr id="0" name=""/>
        <dsp:cNvSpPr/>
      </dsp:nvSpPr>
      <dsp:spPr>
        <a:xfrm>
          <a:off x="1193001" y="1413255"/>
          <a:ext cx="1602571" cy="13045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0" rIns="113792" bIns="113792" numCol="1" spcCol="1270" anchor="ctr" anchorCtr="0">
          <a:noAutofit/>
        </a:bodyPr>
        <a:lstStyle/>
        <a:p>
          <a:pPr lvl="0" algn="l" defTabSz="711200">
            <a:lnSpc>
              <a:spcPct val="90000"/>
            </a:lnSpc>
            <a:spcBef>
              <a:spcPct val="0"/>
            </a:spcBef>
            <a:spcAft>
              <a:spcPct val="35000"/>
            </a:spcAft>
          </a:pPr>
          <a:r>
            <a:rPr lang="en-US" sz="1600" kern="1200"/>
            <a:t>Excludes</a:t>
          </a:r>
        </a:p>
        <a:p>
          <a:pPr marL="57150" lvl="1" indent="-57150" algn="l" defTabSz="444500">
            <a:lnSpc>
              <a:spcPct val="90000"/>
            </a:lnSpc>
            <a:spcBef>
              <a:spcPct val="0"/>
            </a:spcBef>
            <a:spcAft>
              <a:spcPct val="15000"/>
            </a:spcAft>
            <a:buChar char="••"/>
          </a:pPr>
          <a:r>
            <a:rPr lang="en-IN" sz="1000" kern="1200"/>
            <a:t>Land, </a:t>
          </a:r>
          <a:endParaRPr lang="en-US" sz="1000" kern="1200"/>
        </a:p>
        <a:p>
          <a:pPr marL="57150" lvl="1" indent="-57150" algn="l" defTabSz="444500">
            <a:lnSpc>
              <a:spcPct val="90000"/>
            </a:lnSpc>
            <a:spcBef>
              <a:spcPct val="0"/>
            </a:spcBef>
            <a:spcAft>
              <a:spcPct val="15000"/>
            </a:spcAft>
            <a:buChar char="••"/>
          </a:pPr>
          <a:r>
            <a:rPr lang="en-IN" sz="1000" kern="1200"/>
            <a:t>Building </a:t>
          </a:r>
          <a:endParaRPr lang="en-US" sz="1000" kern="1200"/>
        </a:p>
        <a:p>
          <a:pPr marL="57150" lvl="1" indent="-57150" algn="l" defTabSz="444500">
            <a:lnSpc>
              <a:spcPct val="90000"/>
            </a:lnSpc>
            <a:spcBef>
              <a:spcPct val="0"/>
            </a:spcBef>
            <a:spcAft>
              <a:spcPct val="15000"/>
            </a:spcAft>
            <a:buChar char="••"/>
          </a:pPr>
          <a:r>
            <a:rPr lang="en-IN" sz="1000" kern="1200"/>
            <a:t>or any other civil structures.</a:t>
          </a:r>
          <a:endParaRPr lang="en-US" sz="1000" kern="1200"/>
        </a:p>
        <a:p>
          <a:pPr marL="57150" lvl="1" indent="-57150" algn="l" defTabSz="444500">
            <a:lnSpc>
              <a:spcPct val="90000"/>
            </a:lnSpc>
            <a:spcBef>
              <a:spcPct val="0"/>
            </a:spcBef>
            <a:spcAft>
              <a:spcPct val="15000"/>
            </a:spcAft>
            <a:buChar char="••"/>
          </a:pPr>
          <a:r>
            <a:rPr lang="en-US" sz="1000" kern="1200"/>
            <a:t>Telecom Tower</a:t>
          </a:r>
        </a:p>
        <a:p>
          <a:pPr marL="57150" lvl="1" indent="-57150" algn="l" defTabSz="444500">
            <a:lnSpc>
              <a:spcPct val="90000"/>
            </a:lnSpc>
            <a:spcBef>
              <a:spcPct val="0"/>
            </a:spcBef>
            <a:spcAft>
              <a:spcPct val="15000"/>
            </a:spcAft>
            <a:buChar char="••"/>
          </a:pPr>
          <a:r>
            <a:rPr lang="en-US" sz="1000" kern="1200"/>
            <a:t>Pipelines laid outside the factory premises</a:t>
          </a:r>
        </a:p>
      </dsp:txBody>
      <dsp:txXfrm>
        <a:off x="1193001" y="1413255"/>
        <a:ext cx="1602571" cy="1304544"/>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B385A4F-7C61-4800-80BF-BC811F83B916}">
      <dsp:nvSpPr>
        <dsp:cNvPr id="0" name=""/>
        <dsp:cNvSpPr/>
      </dsp:nvSpPr>
      <dsp:spPr>
        <a:xfrm>
          <a:off x="532097" y="436682"/>
          <a:ext cx="929630" cy="616768"/>
        </a:xfrm>
        <a:prstGeom prst="roundRect">
          <a:avLst>
            <a:gd name="adj" fmla="val 10000"/>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IN" sz="1300" kern="1200" dirty="0" smtClean="0">
              <a:effectLst/>
            </a:rPr>
            <a:t>Inputs/ </a:t>
          </a:r>
          <a:r>
            <a:rPr lang="en-IN" sz="1300" kern="1200" dirty="0">
              <a:effectLst/>
            </a:rPr>
            <a:t>Capital Goods</a:t>
          </a:r>
          <a:endParaRPr lang="en-US" sz="1300" kern="1200" dirty="0">
            <a:effectLst/>
          </a:endParaRPr>
        </a:p>
      </dsp:txBody>
      <dsp:txXfrm>
        <a:off x="550162" y="454747"/>
        <a:ext cx="893500" cy="580638"/>
      </dsp:txXfrm>
    </dsp:sp>
    <dsp:sp modelId="{3B5943FE-3791-4D86-9A6E-C12281E03C06}">
      <dsp:nvSpPr>
        <dsp:cNvPr id="0" name=""/>
        <dsp:cNvSpPr/>
      </dsp:nvSpPr>
      <dsp:spPr>
        <a:xfrm rot="19457599">
          <a:off x="1397584" y="504085"/>
          <a:ext cx="682429" cy="83671"/>
        </a:xfrm>
        <a:custGeom>
          <a:avLst/>
          <a:gdLst/>
          <a:ahLst/>
          <a:cxnLst/>
          <a:rect l="0" t="0" r="0" b="0"/>
          <a:pathLst>
            <a:path>
              <a:moveTo>
                <a:pt x="0" y="41835"/>
              </a:moveTo>
              <a:lnTo>
                <a:pt x="682429" y="41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21738" y="528860"/>
        <a:ext cx="34121" cy="34121"/>
      </dsp:txXfrm>
    </dsp:sp>
    <dsp:sp modelId="{78E2E67C-DB16-478F-9958-2393F191A03A}">
      <dsp:nvSpPr>
        <dsp:cNvPr id="0" name=""/>
        <dsp:cNvSpPr/>
      </dsp:nvSpPr>
      <dsp:spPr>
        <a:xfrm>
          <a:off x="2015870" y="14937"/>
          <a:ext cx="1141936" cy="663676"/>
        </a:xfrm>
        <a:prstGeom prst="roundRect">
          <a:avLst>
            <a:gd name="adj" fmla="val 10000"/>
          </a:avLst>
        </a:prstGeom>
        <a:solidFill>
          <a:schemeClr val="lt1"/>
        </a:solidFill>
        <a:ln w="25400" cap="flat" cmpd="sng" algn="ctr">
          <a:solidFill>
            <a:schemeClr val="accent5"/>
          </a:solidFill>
          <a:prstDash val="solid"/>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Directly</a:t>
          </a:r>
        </a:p>
      </dsp:txBody>
      <dsp:txXfrm>
        <a:off x="2035308" y="34375"/>
        <a:ext cx="1103060" cy="624800"/>
      </dsp:txXfrm>
    </dsp:sp>
    <dsp:sp modelId="{530128E8-E2E0-455D-8DC6-C3D7A5FC3D1E}">
      <dsp:nvSpPr>
        <dsp:cNvPr id="0" name=""/>
        <dsp:cNvSpPr/>
      </dsp:nvSpPr>
      <dsp:spPr>
        <a:xfrm>
          <a:off x="3157807" y="304940"/>
          <a:ext cx="554143" cy="83671"/>
        </a:xfrm>
        <a:custGeom>
          <a:avLst/>
          <a:gdLst/>
          <a:ahLst/>
          <a:cxnLst/>
          <a:rect l="0" t="0" r="0" b="0"/>
          <a:pathLst>
            <a:path>
              <a:moveTo>
                <a:pt x="0" y="41835"/>
              </a:moveTo>
              <a:lnTo>
                <a:pt x="554143" y="418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21025" y="332922"/>
        <a:ext cx="27707" cy="27707"/>
      </dsp:txXfrm>
    </dsp:sp>
    <dsp:sp modelId="{31088434-7A0B-4598-8A48-30421AC5FDAA}">
      <dsp:nvSpPr>
        <dsp:cNvPr id="0" name=""/>
        <dsp:cNvSpPr/>
      </dsp:nvSpPr>
      <dsp:spPr>
        <a:xfrm>
          <a:off x="3711950" y="436"/>
          <a:ext cx="1773216" cy="692679"/>
        </a:xfrm>
        <a:prstGeom prst="roundRect">
          <a:avLst>
            <a:gd name="adj" fmla="val 10000"/>
          </a:avLst>
        </a:prstGeom>
        <a:solidFill>
          <a:schemeClr val="lt1"/>
        </a:solidFill>
        <a:ln w="2540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US" sz="1200" b="1" kern="1200" dirty="0"/>
            <a:t>Date for deemed supply: </a:t>
          </a:r>
        </a:p>
        <a:p>
          <a:pPr lvl="0" algn="ctr" defTabSz="533400">
            <a:lnSpc>
              <a:spcPct val="90000"/>
            </a:lnSpc>
            <a:spcBef>
              <a:spcPct val="0"/>
            </a:spcBef>
            <a:spcAft>
              <a:spcPct val="35000"/>
            </a:spcAft>
          </a:pPr>
          <a:r>
            <a:rPr lang="en-US" sz="1200" kern="1200" dirty="0"/>
            <a:t>Job Worker receives Inputs/ Capital Goods</a:t>
          </a:r>
        </a:p>
      </dsp:txBody>
      <dsp:txXfrm>
        <a:off x="3732238" y="20724"/>
        <a:ext cx="1732640" cy="652103"/>
      </dsp:txXfrm>
    </dsp:sp>
    <dsp:sp modelId="{3742AAC0-9E2F-464A-8552-F8DFE6C3DE23}">
      <dsp:nvSpPr>
        <dsp:cNvPr id="0" name=""/>
        <dsp:cNvSpPr/>
      </dsp:nvSpPr>
      <dsp:spPr>
        <a:xfrm rot="2142401">
          <a:off x="1397584" y="902375"/>
          <a:ext cx="682429" cy="83671"/>
        </a:xfrm>
        <a:custGeom>
          <a:avLst/>
          <a:gdLst/>
          <a:ahLst/>
          <a:cxnLst/>
          <a:rect l="0" t="0" r="0" b="0"/>
          <a:pathLst>
            <a:path>
              <a:moveTo>
                <a:pt x="0" y="41835"/>
              </a:moveTo>
              <a:lnTo>
                <a:pt x="682429" y="4183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721738" y="927150"/>
        <a:ext cx="34121" cy="34121"/>
      </dsp:txXfrm>
    </dsp:sp>
    <dsp:sp modelId="{0D03AE30-5932-4FA9-8962-A8FD4269E58B}">
      <dsp:nvSpPr>
        <dsp:cNvPr id="0" name=""/>
        <dsp:cNvSpPr/>
      </dsp:nvSpPr>
      <dsp:spPr>
        <a:xfrm>
          <a:off x="2015870" y="811518"/>
          <a:ext cx="1141936" cy="663676"/>
        </a:xfrm>
        <a:prstGeom prst="roundRect">
          <a:avLst>
            <a:gd name="adj" fmla="val 10000"/>
          </a:avLst>
        </a:prstGeom>
        <a:solidFill>
          <a:schemeClr val="lt1"/>
        </a:solidFill>
        <a:ln w="25400" cap="flat" cmpd="sng" algn="ctr">
          <a:solidFill>
            <a:schemeClr val="accent5"/>
          </a:solidFill>
          <a:prstDash val="solid"/>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n-US" sz="1300" kern="1200"/>
            <a:t>Principal's              "Place of Business"</a:t>
          </a:r>
        </a:p>
      </dsp:txBody>
      <dsp:txXfrm>
        <a:off x="2035308" y="830956"/>
        <a:ext cx="1103060" cy="624800"/>
      </dsp:txXfrm>
    </dsp:sp>
    <dsp:sp modelId="{24367274-446B-4C0E-B513-2D357E6617ED}">
      <dsp:nvSpPr>
        <dsp:cNvPr id="0" name=""/>
        <dsp:cNvSpPr/>
      </dsp:nvSpPr>
      <dsp:spPr>
        <a:xfrm>
          <a:off x="3157807" y="1101520"/>
          <a:ext cx="554143" cy="83671"/>
        </a:xfrm>
        <a:custGeom>
          <a:avLst/>
          <a:gdLst/>
          <a:ahLst/>
          <a:cxnLst/>
          <a:rect l="0" t="0" r="0" b="0"/>
          <a:pathLst>
            <a:path>
              <a:moveTo>
                <a:pt x="0" y="41835"/>
              </a:moveTo>
              <a:lnTo>
                <a:pt x="554143" y="4183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21025" y="1129503"/>
        <a:ext cx="27707" cy="27707"/>
      </dsp:txXfrm>
    </dsp:sp>
    <dsp:sp modelId="{82B99CC2-6476-43C1-8F66-44A53E5B2F1F}">
      <dsp:nvSpPr>
        <dsp:cNvPr id="0" name=""/>
        <dsp:cNvSpPr/>
      </dsp:nvSpPr>
      <dsp:spPr>
        <a:xfrm>
          <a:off x="3711950" y="797017"/>
          <a:ext cx="1775751" cy="692679"/>
        </a:xfrm>
        <a:prstGeom prst="roundRect">
          <a:avLst>
            <a:gd name="adj" fmla="val 10000"/>
          </a:avLst>
        </a:prstGeom>
        <a:solidFill>
          <a:schemeClr val="lt1"/>
        </a:solidFill>
        <a:ln w="25400" cap="flat" cmpd="sng" algn="ctr">
          <a:solidFill>
            <a:schemeClr val="dk1"/>
          </a:solidFill>
          <a:prstDash val="solid"/>
        </a:ln>
        <a:effectLst/>
        <a:scene3d>
          <a:camera prst="orthographicFront"/>
          <a:lightRig rig="flat" dir="t"/>
        </a:scene3d>
        <a:sp3d/>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dirty="0"/>
            <a:t>Date for deemed supply:</a:t>
          </a:r>
        </a:p>
        <a:p>
          <a:pPr lvl="0" algn="ctr" defTabSz="488950">
            <a:lnSpc>
              <a:spcPct val="90000"/>
            </a:lnSpc>
            <a:spcBef>
              <a:spcPct val="0"/>
            </a:spcBef>
            <a:spcAft>
              <a:spcPct val="35000"/>
            </a:spcAft>
          </a:pPr>
          <a:r>
            <a:rPr lang="en-US" sz="1100" kern="1200" dirty="0"/>
            <a:t> Inputs/ Capital Goods sent out from Place of Business</a:t>
          </a:r>
        </a:p>
      </dsp:txBody>
      <dsp:txXfrm>
        <a:off x="3732238" y="817305"/>
        <a:ext cx="1735175" cy="652103"/>
      </dsp:txXfrm>
    </dsp:sp>
  </dsp:spTree>
</dsp:drawing>
</file>

<file path=word/diagrams/layout1.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2.xml><?xml version="1.0" encoding="utf-8"?>
<dgm:layoutDef xmlns:dgm="http://schemas.openxmlformats.org/drawingml/2006/diagram" xmlns:a="http://schemas.openxmlformats.org/drawingml/2006/main" uniqueId="urn:microsoft.com/office/officeart/2005/8/layout/equation2">
  <dgm:title val=""/>
  <dgm:desc val=""/>
  <dgm:catLst>
    <dgm:cat type="relationship" pri="18000"/>
    <dgm:cat type="process" pri="2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linDir" val="fromL"/>
          <dgm:param type="fallback" val="2D"/>
        </dgm:alg>
      </dgm:if>
      <dgm:else name="Name3">
        <dgm:alg type="lin">
          <dgm:param type="linDir" val="fromR"/>
          <dgm:param type="fallback" val="2D"/>
        </dgm:alg>
      </dgm:else>
    </dgm:choose>
    <dgm:shape xmlns:r="http://schemas.openxmlformats.org/officeDocument/2006/relationships" r:blip="">
      <dgm:adjLst/>
    </dgm:shape>
    <dgm:presOf/>
    <dgm:choose name="Name4">
      <dgm:if name="Name5" axis="ch" ptType="node" func="cnt" op="gte" val="3">
        <dgm:constrLst>
          <dgm:constr type="h" for="des" forName="node" refType="w" fact="0.5"/>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ch" forName="lastNode" op="equ" val="65"/>
          <dgm:constr type="primFontSz" for="des" forName="node" op="equ" val="65"/>
          <dgm:constr type="primFontSz" for="des" forName="sibTrans" val="55"/>
          <dgm:constr type="primFontSz" for="des" forName="sibTrans" refType="primFontSz" refFor="des" refForName="node" op="lte" fact="0.8"/>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if>
      <dgm:else name="Name6">
        <dgm:constrLst>
          <dgm:constr type="h" for="des" forName="node" refType="w"/>
          <dgm:constr type="w" for="ch" forName="lastNode" refType="w"/>
          <dgm:constr type="w" for="des" forName="node" refType="h" refFor="des" refForName="node"/>
          <dgm:constr type="w" for="ch" forName="sibTransLast" refType="h" refFor="des" refForName="node" fact="0.6"/>
          <dgm:constr type="h" for="des" forName="sibTrans" refType="h" refFor="des" refForName="node" op="equ" fact="0.58"/>
          <dgm:constr type="w" for="des" forName="sibTrans" refType="h" refFor="des" refForName="sibTrans" op="equ"/>
          <dgm:constr type="primFontSz" for="des" forName="node" val="65"/>
          <dgm:constr type="primFontSz" for="ch" forName="lastNode" refType="primFontSz" refFor="des" refForName="node" op="equ"/>
          <dgm:constr type="primFontSz" for="des" forName="sibTrans" val="55"/>
          <dgm:constr type="primFontSz" for="des" forName="connectorText" refType="primFontSz" refFor="des" refForName="node" op="lte" fact="0.8"/>
          <dgm:constr type="primFontSz" for="des" forName="connectorText" refType="primFontSz" refFor="des" refForName="sibTrans" op="equ"/>
          <dgm:constr type="h" for="des" forName="spacerT" refType="h" refFor="des" refForName="sibTrans" fact="0.14"/>
          <dgm:constr type="h" for="des" forName="spacerB" refType="h" refFor="des" refForName="sibTrans" fact="0.14"/>
        </dgm:constrLst>
      </dgm:else>
    </dgm:choose>
    <dgm:ruleLst/>
    <dgm:choose name="Name7">
      <dgm:if name="Name8" axis="ch" ptType="node" func="cnt" op="gte" val="1">
        <dgm:layoutNode name="vNodes">
          <dgm:alg type="lin">
            <dgm:param type="linDir" val="fromT"/>
            <dgm:param type="fallback" val="2D"/>
          </dgm:alg>
          <dgm:shape xmlns:r="http://schemas.openxmlformats.org/officeDocument/2006/relationships" r:blip="">
            <dgm:adjLst/>
          </dgm:shape>
          <dgm:presOf/>
          <dgm:constrLst/>
          <dgm:ruleLst/>
          <dgm:forEach name="Name9" axis="ch" ptType="node">
            <dgm:choose name="Name10">
              <dgm:if name="Name11" axis="self" func="revPos" op="neq" val="1">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choose name="Name12">
                  <dgm:if name="Name13" axis="self" ptType="node" func="revPos" op="gt" val="2">
                    <dgm:forEach name="sibTransForEach" axis="followSib" ptType="sibTrans" cnt="1">
                      <dgm:layoutNode name="spacerT">
                        <dgm:alg type="sp"/>
                        <dgm:shape xmlns:r="http://schemas.openxmlformats.org/officeDocument/2006/relationships" r:blip="">
                          <dgm:adjLst/>
                        </dgm:shape>
                        <dgm:presOf axis="self"/>
                        <dgm:constrLst/>
                        <dgm:ruleLst/>
                      </dgm:layoutNode>
                      <dgm:layoutNode name="sibTrans">
                        <dgm:alg type="tx"/>
                        <dgm:shape xmlns:r="http://schemas.openxmlformats.org/officeDocument/2006/relationships" type="mathPlus" r:blip="">
                          <dgm:adjLst/>
                        </dgm:shape>
                        <dgm:presOf axis="self"/>
                        <dgm:constrLst>
                          <dgm:constr type="h" refType="w"/>
                          <dgm:constr type="lMarg"/>
                          <dgm:constr type="rMarg"/>
                          <dgm:constr type="tMarg"/>
                          <dgm:constr type="bMarg"/>
                        </dgm:constrLst>
                        <dgm:ruleLst>
                          <dgm:rule type="primFontSz" val="5" fact="NaN" max="NaN"/>
                        </dgm:ruleLst>
                      </dgm:layoutNode>
                      <dgm:layoutNode name="spacerB">
                        <dgm:alg type="sp"/>
                        <dgm:shape xmlns:r="http://schemas.openxmlformats.org/officeDocument/2006/relationships" r:blip="">
                          <dgm:adjLst/>
                        </dgm:shape>
                        <dgm:presOf axis="self"/>
                        <dgm:constrLst/>
                        <dgm:ruleLst/>
                      </dgm:layoutNode>
                    </dgm:forEach>
                  </dgm:if>
                  <dgm:else name="Name14"/>
                </dgm:choose>
              </dgm:if>
              <dgm:else name="Name15"/>
            </dgm:choose>
          </dgm:forEach>
        </dgm:layoutNode>
        <dgm:choose name="Name16">
          <dgm:if name="Name17" axis="ch" ptType="node" func="cnt" op="gt" val="1">
            <dgm:layoutNode name="sibTransLast">
              <dgm:alg type="conn">
                <dgm:param type="begPts" val="auto"/>
                <dgm:param type="endPts" val="auto"/>
                <dgm:param type="srcNode" val="vNodes"/>
                <dgm:param type="dstNode" val="lastNode"/>
              </dgm:alg>
              <dgm:shape xmlns:r="http://schemas.openxmlformats.org/officeDocument/2006/relationships" type="conn" r:blip="">
                <dgm:adjLst/>
              </dgm:shape>
              <dgm:presOf axis="ch" ptType="sibTrans" st="-1" cnt="1"/>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ch desOrSelf" ptType="sibTrans sibTrans" st="-1 1" cnt="1 0"/>
                <dgm:constrLst>
                  <dgm:constr type="lMarg"/>
                  <dgm:constr type="rMarg"/>
                  <dgm:constr type="tMarg"/>
                  <dgm:constr type="bMarg"/>
                </dgm:constrLst>
                <dgm:ruleLst>
                  <dgm:rule type="primFontSz" val="5" fact="NaN" max="NaN"/>
                </dgm:ruleLst>
              </dgm:layoutNode>
            </dgm:layoutNode>
          </dgm:if>
          <dgm:else name="Name18"/>
        </dgm:choose>
        <dgm:layoutNode name="lastNode">
          <dgm:varLst>
            <dgm:bulletEnabled val="1"/>
          </dgm:varLst>
          <dgm:alg type="tx">
            <dgm:param type="txAnchorVertCh" val="mid"/>
          </dgm:alg>
          <dgm:shape xmlns:r="http://schemas.openxmlformats.org/officeDocument/2006/relationships" type="ellipse" r:blip="">
            <dgm:adjLst/>
          </dgm:shape>
          <dgm:presOf axis="ch desOrSelf" ptType="node node" st="-1 1" cnt="1 0"/>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if>
      <dgm:else name="Name19"/>
    </dgm:choose>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5.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851</TotalTime>
  <Pages>8</Pages>
  <Words>1915</Words>
  <Characters>10921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MSSUser</dc:creator>
  <cp:lastModifiedBy>MSSUser</cp:lastModifiedBy>
  <cp:revision>45</cp:revision>
  <dcterms:created xsi:type="dcterms:W3CDTF">2017-05-26T05:06:00Z</dcterms:created>
  <dcterms:modified xsi:type="dcterms:W3CDTF">2017-07-01T06:35:00Z</dcterms:modified>
</cp:coreProperties>
</file>