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60E" w:rsidRPr="00EE360E" w:rsidRDefault="00EE360E" w:rsidP="00EE360E">
      <w:pPr>
        <w:jc w:val="center"/>
        <w:rPr>
          <w:rFonts w:ascii="Harlow Solid Italic" w:hAnsi="Harlow Solid Italic"/>
          <w:b/>
          <w:sz w:val="40"/>
          <w:szCs w:val="40"/>
          <w:u w:val="single"/>
        </w:rPr>
      </w:pPr>
      <w:r w:rsidRPr="00EE360E">
        <w:rPr>
          <w:rFonts w:ascii="Harlow Solid Italic" w:hAnsi="Harlow Solid Italic"/>
          <w:b/>
          <w:sz w:val="40"/>
          <w:szCs w:val="40"/>
          <w:u w:val="single"/>
        </w:rPr>
        <w:t>Goods and Service Tax</w:t>
      </w:r>
      <w:r>
        <w:rPr>
          <w:rFonts w:ascii="Harlow Solid Italic" w:hAnsi="Harlow Solid Italic"/>
          <w:b/>
          <w:sz w:val="40"/>
          <w:szCs w:val="40"/>
          <w:u w:val="single"/>
        </w:rPr>
        <w:t xml:space="preserve"> (Introduction and Procedure)</w:t>
      </w:r>
    </w:p>
    <w:p w:rsidR="00EE360E" w:rsidRPr="00EE360E" w:rsidRDefault="00EE360E" w:rsidP="00EE360E">
      <w:pPr>
        <w:spacing w:after="0" w:line="240" w:lineRule="auto"/>
        <w:rPr>
          <w:rFonts w:cstheme="minorHAnsi"/>
          <w:b/>
          <w:u w:val="single"/>
        </w:rPr>
      </w:pPr>
      <w:r w:rsidRPr="00EE360E">
        <w:rPr>
          <w:rFonts w:cstheme="minorHAnsi"/>
          <w:b/>
          <w:u w:val="single"/>
        </w:rPr>
        <w:t>INTRODUCTION</w:t>
      </w:r>
      <w:r w:rsidR="00641C99">
        <w:rPr>
          <w:rFonts w:cstheme="minorHAnsi"/>
          <w:b/>
          <w:u w:val="single"/>
        </w:rPr>
        <w:t xml:space="preserve"> OF GST</w:t>
      </w:r>
    </w:p>
    <w:p w:rsidR="007D2018" w:rsidRDefault="00EE360E" w:rsidP="00EE360E">
      <w:pPr>
        <w:spacing w:after="0" w:line="240" w:lineRule="auto"/>
        <w:rPr>
          <w:rFonts w:cstheme="minorHAnsi"/>
        </w:rPr>
      </w:pPr>
      <w:r w:rsidRPr="00EE360E">
        <w:rPr>
          <w:rFonts w:cstheme="minorHAnsi"/>
        </w:rPr>
        <w:t>This</w:t>
      </w:r>
      <w:r w:rsidR="007D2018" w:rsidRPr="00EE360E">
        <w:rPr>
          <w:rFonts w:cstheme="minorHAnsi"/>
        </w:rPr>
        <w:t xml:space="preserve"> is the term which currently everyone has to deal today, one way or the other, after the passing of much-delayed constitutional amendment bill on 6</w:t>
      </w:r>
      <w:r w:rsidR="007D2018" w:rsidRPr="00EE360E">
        <w:rPr>
          <w:rFonts w:cstheme="minorHAnsi"/>
          <w:vertAlign w:val="superscript"/>
        </w:rPr>
        <w:t>th</w:t>
      </w:r>
      <w:r w:rsidR="007D2018" w:rsidRPr="00EE360E">
        <w:rPr>
          <w:rFonts w:cstheme="minorHAnsi"/>
        </w:rPr>
        <w:t xml:space="preserve"> May to introduce the Goods and Service Tax, hectic preparations were on to practically implement it. Though the motion was set way back in 2000 when the Vajpayee Government started discussion on GST by setting up empowered committee.</w:t>
      </w:r>
    </w:p>
    <w:p w:rsidR="004E03F1" w:rsidRPr="00EE360E" w:rsidRDefault="004E03F1" w:rsidP="00EE360E">
      <w:pPr>
        <w:spacing w:after="0" w:line="240" w:lineRule="auto"/>
        <w:rPr>
          <w:rFonts w:cstheme="minorHAnsi"/>
        </w:rPr>
      </w:pPr>
    </w:p>
    <w:p w:rsidR="00DF6886" w:rsidRPr="00EE360E" w:rsidRDefault="00DF6886" w:rsidP="00EE360E">
      <w:pPr>
        <w:spacing w:after="0" w:line="240" w:lineRule="auto"/>
        <w:rPr>
          <w:rFonts w:cstheme="minorHAnsi"/>
        </w:rPr>
      </w:pPr>
      <w:r w:rsidRPr="00EE360E">
        <w:rPr>
          <w:rFonts w:cstheme="minorHAnsi"/>
        </w:rPr>
        <w:t xml:space="preserve">GST is </w:t>
      </w:r>
      <w:proofErr w:type="gramStart"/>
      <w:r w:rsidRPr="00EE360E">
        <w:rPr>
          <w:rFonts w:cstheme="minorHAnsi"/>
        </w:rPr>
        <w:t>a</w:t>
      </w:r>
      <w:proofErr w:type="gramEnd"/>
      <w:r w:rsidRPr="00EE360E">
        <w:rPr>
          <w:rFonts w:cstheme="minorHAnsi"/>
        </w:rPr>
        <w:t xml:space="preserve"> indirect tax on manufacture, sale, consumption of goods and on services. Multiple types of tax on goods and services will be eliminated. Goods and Services shall have tax:</w:t>
      </w:r>
    </w:p>
    <w:p w:rsidR="00DF6886" w:rsidRPr="00EE360E" w:rsidRDefault="00DF6886" w:rsidP="00EE360E">
      <w:pPr>
        <w:pStyle w:val="ListParagraph"/>
        <w:numPr>
          <w:ilvl w:val="0"/>
          <w:numId w:val="3"/>
        </w:numPr>
        <w:spacing w:after="0" w:line="240" w:lineRule="auto"/>
        <w:rPr>
          <w:rFonts w:cstheme="minorHAnsi"/>
        </w:rPr>
      </w:pPr>
      <w:r w:rsidRPr="00EE360E">
        <w:rPr>
          <w:rFonts w:cstheme="minorHAnsi"/>
        </w:rPr>
        <w:t>State Level GST(</w:t>
      </w:r>
      <w:r w:rsidRPr="00EE360E">
        <w:rPr>
          <w:rFonts w:cstheme="minorHAnsi"/>
        </w:rPr>
        <w:tab/>
        <w:t>SGST)</w:t>
      </w:r>
    </w:p>
    <w:p w:rsidR="00DF6886" w:rsidRPr="00EE360E" w:rsidRDefault="00DF6886" w:rsidP="00EE360E">
      <w:pPr>
        <w:pStyle w:val="ListParagraph"/>
        <w:numPr>
          <w:ilvl w:val="0"/>
          <w:numId w:val="3"/>
        </w:numPr>
        <w:spacing w:after="0" w:line="240" w:lineRule="auto"/>
        <w:rPr>
          <w:rFonts w:cstheme="minorHAnsi"/>
        </w:rPr>
      </w:pPr>
      <w:r w:rsidRPr="00EE360E">
        <w:rPr>
          <w:rFonts w:cstheme="minorHAnsi"/>
        </w:rPr>
        <w:t>Central Level GST (CGST)</w:t>
      </w:r>
    </w:p>
    <w:p w:rsidR="001B20A0" w:rsidRPr="00EE360E" w:rsidRDefault="001B20A0" w:rsidP="00EE360E">
      <w:pPr>
        <w:pStyle w:val="ListParagraph"/>
        <w:numPr>
          <w:ilvl w:val="0"/>
          <w:numId w:val="3"/>
        </w:numPr>
        <w:spacing w:after="0" w:line="240" w:lineRule="auto"/>
        <w:rPr>
          <w:rFonts w:cstheme="minorHAnsi"/>
        </w:rPr>
      </w:pPr>
      <w:r w:rsidRPr="00EE360E">
        <w:rPr>
          <w:rFonts w:cstheme="minorHAnsi"/>
        </w:rPr>
        <w:t>Integrated Goods &amp; Service Tax (IGST). This is on interstate supply of goods and/or services.</w:t>
      </w:r>
    </w:p>
    <w:p w:rsidR="001B20A0" w:rsidRPr="00EE360E" w:rsidRDefault="001B20A0" w:rsidP="00EE360E">
      <w:pPr>
        <w:pStyle w:val="ListParagraph"/>
        <w:spacing w:after="0" w:line="240" w:lineRule="auto"/>
        <w:rPr>
          <w:rFonts w:cstheme="minorHAnsi"/>
        </w:rPr>
      </w:pPr>
    </w:p>
    <w:p w:rsidR="001B20A0" w:rsidRPr="00EE360E" w:rsidRDefault="001B20A0" w:rsidP="00EE360E">
      <w:pPr>
        <w:spacing w:after="0" w:line="240" w:lineRule="auto"/>
        <w:rPr>
          <w:rFonts w:cstheme="minorHAnsi"/>
        </w:rPr>
      </w:pPr>
      <w:r w:rsidRPr="00EE360E">
        <w:rPr>
          <w:rFonts w:cstheme="minorHAnsi"/>
        </w:rPr>
        <w:t>Taxes paid under SGST shall be allowed as Input Tax Credit against SGST.</w:t>
      </w:r>
    </w:p>
    <w:p w:rsidR="001B20A0" w:rsidRPr="00EE360E" w:rsidRDefault="001B20A0" w:rsidP="00EE360E">
      <w:pPr>
        <w:spacing w:after="0" w:line="240" w:lineRule="auto"/>
        <w:rPr>
          <w:rFonts w:cstheme="minorHAnsi"/>
        </w:rPr>
      </w:pPr>
      <w:r w:rsidRPr="00EE360E">
        <w:rPr>
          <w:rFonts w:cstheme="minorHAnsi"/>
        </w:rPr>
        <w:t>Taxes paid under CGST shall be allowed as Input Tax Credit against CGST.</w:t>
      </w:r>
    </w:p>
    <w:p w:rsidR="001B20A0" w:rsidRPr="00EE360E" w:rsidRDefault="001B20A0" w:rsidP="00EE360E">
      <w:pPr>
        <w:spacing w:after="0" w:line="240" w:lineRule="auto"/>
        <w:rPr>
          <w:rFonts w:cstheme="minorHAnsi"/>
        </w:rPr>
      </w:pPr>
      <w:r w:rsidRPr="00EE360E">
        <w:rPr>
          <w:rFonts w:cstheme="minorHAnsi"/>
        </w:rPr>
        <w:t>But ITC (Input Tax Credit) of SGST shall not be allowed against ITC of CGST and vice-versa.</w:t>
      </w:r>
    </w:p>
    <w:p w:rsidR="001B20A0" w:rsidRPr="00EE360E" w:rsidRDefault="00EE360E" w:rsidP="00EE360E">
      <w:pPr>
        <w:spacing w:after="0" w:line="240" w:lineRule="auto"/>
        <w:rPr>
          <w:rFonts w:cstheme="minorHAnsi"/>
        </w:rPr>
      </w:pPr>
      <w:r w:rsidRPr="00EE360E">
        <w:rPr>
          <w:rFonts w:cstheme="minorHAnsi"/>
        </w:rPr>
        <w:t>IGST shall be distributed between Centre and State.</w:t>
      </w:r>
    </w:p>
    <w:p w:rsidR="00EE360E" w:rsidRPr="00EE360E" w:rsidRDefault="00EE360E" w:rsidP="00EE360E">
      <w:pPr>
        <w:spacing w:after="0" w:line="240" w:lineRule="auto"/>
        <w:rPr>
          <w:rFonts w:cstheme="minorHAnsi"/>
        </w:rPr>
      </w:pPr>
    </w:p>
    <w:p w:rsidR="00DF6886" w:rsidRPr="00EE360E" w:rsidRDefault="00DF6886" w:rsidP="00EE360E">
      <w:pPr>
        <w:spacing w:after="0"/>
        <w:rPr>
          <w:rFonts w:cstheme="minorHAnsi"/>
        </w:rPr>
      </w:pPr>
      <w:r w:rsidRPr="00EE360E">
        <w:rPr>
          <w:rFonts w:cstheme="minorHAnsi"/>
        </w:rPr>
        <w:t>Following taxes of the State shall be subsumed under GST</w:t>
      </w:r>
    </w:p>
    <w:p w:rsidR="00DF6886" w:rsidRPr="00EE360E" w:rsidRDefault="00DF6886" w:rsidP="00DF6886">
      <w:pPr>
        <w:pStyle w:val="ListParagraph"/>
        <w:numPr>
          <w:ilvl w:val="0"/>
          <w:numId w:val="4"/>
        </w:numPr>
        <w:rPr>
          <w:rFonts w:cstheme="minorHAnsi"/>
        </w:rPr>
      </w:pPr>
      <w:proofErr w:type="spellStart"/>
      <w:r w:rsidRPr="00EE360E">
        <w:rPr>
          <w:rFonts w:cstheme="minorHAnsi"/>
        </w:rPr>
        <w:t>Octroi</w:t>
      </w:r>
      <w:proofErr w:type="spellEnd"/>
      <w:r w:rsidRPr="00EE360E">
        <w:rPr>
          <w:rFonts w:cstheme="minorHAnsi"/>
        </w:rPr>
        <w:t xml:space="preserve"> and Entry Tax</w:t>
      </w:r>
    </w:p>
    <w:p w:rsidR="00DF6886" w:rsidRPr="00EE360E" w:rsidRDefault="00DF6886" w:rsidP="00DF6886">
      <w:pPr>
        <w:pStyle w:val="ListParagraph"/>
        <w:numPr>
          <w:ilvl w:val="0"/>
          <w:numId w:val="4"/>
        </w:numPr>
        <w:rPr>
          <w:rFonts w:cstheme="minorHAnsi"/>
        </w:rPr>
      </w:pPr>
      <w:r w:rsidRPr="00EE360E">
        <w:rPr>
          <w:rFonts w:cstheme="minorHAnsi"/>
        </w:rPr>
        <w:t>Value Added Tax (VAT)</w:t>
      </w:r>
    </w:p>
    <w:p w:rsidR="00DF6886" w:rsidRPr="00EE360E" w:rsidRDefault="00DF6886" w:rsidP="00DF6886">
      <w:pPr>
        <w:pStyle w:val="ListParagraph"/>
        <w:numPr>
          <w:ilvl w:val="0"/>
          <w:numId w:val="4"/>
        </w:numPr>
        <w:rPr>
          <w:rFonts w:cstheme="minorHAnsi"/>
        </w:rPr>
      </w:pPr>
      <w:r w:rsidRPr="00EE360E">
        <w:rPr>
          <w:rFonts w:cstheme="minorHAnsi"/>
        </w:rPr>
        <w:t>Luxury Tax</w:t>
      </w:r>
    </w:p>
    <w:p w:rsidR="00DF6886" w:rsidRPr="00EE360E" w:rsidRDefault="00DF6886" w:rsidP="00DF6886">
      <w:pPr>
        <w:pStyle w:val="ListParagraph"/>
        <w:numPr>
          <w:ilvl w:val="0"/>
          <w:numId w:val="4"/>
        </w:numPr>
        <w:rPr>
          <w:rFonts w:cstheme="minorHAnsi"/>
        </w:rPr>
      </w:pPr>
      <w:r w:rsidRPr="00EE360E">
        <w:rPr>
          <w:rFonts w:cstheme="minorHAnsi"/>
        </w:rPr>
        <w:t>Purchase Tax</w:t>
      </w:r>
    </w:p>
    <w:p w:rsidR="00DF6886" w:rsidRPr="00EE360E" w:rsidRDefault="00DF6886" w:rsidP="00DF6886">
      <w:pPr>
        <w:pStyle w:val="ListParagraph"/>
        <w:numPr>
          <w:ilvl w:val="0"/>
          <w:numId w:val="4"/>
        </w:numPr>
        <w:rPr>
          <w:rFonts w:cstheme="minorHAnsi"/>
        </w:rPr>
      </w:pPr>
      <w:r w:rsidRPr="00EE360E">
        <w:rPr>
          <w:rFonts w:cstheme="minorHAnsi"/>
        </w:rPr>
        <w:t>Taxes on Lottery, Betting and Gambling</w:t>
      </w:r>
    </w:p>
    <w:p w:rsidR="00DF6886" w:rsidRPr="00EE360E" w:rsidRDefault="00DF6886" w:rsidP="00DF6886">
      <w:pPr>
        <w:pStyle w:val="ListParagraph"/>
        <w:numPr>
          <w:ilvl w:val="0"/>
          <w:numId w:val="4"/>
        </w:numPr>
        <w:rPr>
          <w:rFonts w:cstheme="minorHAnsi"/>
        </w:rPr>
      </w:pPr>
      <w:r w:rsidRPr="00EE360E">
        <w:rPr>
          <w:rFonts w:cstheme="minorHAnsi"/>
        </w:rPr>
        <w:t xml:space="preserve">State </w:t>
      </w:r>
      <w:proofErr w:type="spellStart"/>
      <w:r w:rsidRPr="00EE360E">
        <w:rPr>
          <w:rFonts w:cstheme="minorHAnsi"/>
        </w:rPr>
        <w:t>Cess</w:t>
      </w:r>
      <w:proofErr w:type="spellEnd"/>
      <w:r w:rsidRPr="00EE360E">
        <w:rPr>
          <w:rFonts w:cstheme="minorHAnsi"/>
        </w:rPr>
        <w:t xml:space="preserve"> and Surcharge</w:t>
      </w:r>
    </w:p>
    <w:p w:rsidR="00DF6886" w:rsidRPr="00EE360E" w:rsidRDefault="00DF6886" w:rsidP="00DF6886">
      <w:pPr>
        <w:pStyle w:val="ListParagraph"/>
        <w:numPr>
          <w:ilvl w:val="0"/>
          <w:numId w:val="4"/>
        </w:numPr>
        <w:rPr>
          <w:rFonts w:cstheme="minorHAnsi"/>
        </w:rPr>
      </w:pPr>
      <w:r w:rsidRPr="00EE360E">
        <w:rPr>
          <w:rFonts w:cstheme="minorHAnsi"/>
        </w:rPr>
        <w:t>Entertainment Tax</w:t>
      </w:r>
    </w:p>
    <w:p w:rsidR="008F6B6E" w:rsidRPr="00EE360E" w:rsidRDefault="008F6B6E" w:rsidP="00EE360E">
      <w:pPr>
        <w:spacing w:after="0" w:line="240" w:lineRule="auto"/>
        <w:rPr>
          <w:rFonts w:cstheme="minorHAnsi"/>
          <w:b/>
          <w:u w:val="single"/>
        </w:rPr>
      </w:pPr>
      <w:r w:rsidRPr="00EE360E">
        <w:rPr>
          <w:rFonts w:cstheme="minorHAnsi"/>
          <w:b/>
          <w:u w:val="single"/>
        </w:rPr>
        <w:t>Procedure for GST registration:</w:t>
      </w:r>
    </w:p>
    <w:p w:rsidR="007D2018" w:rsidRPr="00EE360E" w:rsidRDefault="008F6B6E" w:rsidP="00EE360E">
      <w:pPr>
        <w:pStyle w:val="ListParagraph"/>
        <w:numPr>
          <w:ilvl w:val="0"/>
          <w:numId w:val="1"/>
        </w:numPr>
        <w:spacing w:after="0" w:line="240" w:lineRule="auto"/>
        <w:rPr>
          <w:rFonts w:cstheme="minorHAnsi"/>
        </w:rPr>
      </w:pPr>
      <w:r w:rsidRPr="00EE360E">
        <w:rPr>
          <w:rFonts w:cstheme="minorHAnsi"/>
        </w:rPr>
        <w:t>Those who are already registered under VAT would be getting provisional ID and password</w:t>
      </w:r>
    </w:p>
    <w:p w:rsidR="008F6B6E" w:rsidRPr="00EE360E" w:rsidRDefault="008F6B6E" w:rsidP="00EE360E">
      <w:pPr>
        <w:pStyle w:val="ListParagraph"/>
        <w:numPr>
          <w:ilvl w:val="0"/>
          <w:numId w:val="1"/>
        </w:numPr>
        <w:spacing w:after="0"/>
        <w:rPr>
          <w:rFonts w:cstheme="minorHAnsi"/>
        </w:rPr>
      </w:pPr>
      <w:r w:rsidRPr="00EE360E">
        <w:rPr>
          <w:rFonts w:cstheme="minorHAnsi"/>
        </w:rPr>
        <w:t xml:space="preserve">A new GST portal has been floated by the government, </w:t>
      </w:r>
      <w:hyperlink r:id="rId5" w:history="1">
        <w:r w:rsidRPr="00EE360E">
          <w:rPr>
            <w:rStyle w:val="Hyperlink"/>
            <w:rFonts w:cstheme="minorHAnsi"/>
          </w:rPr>
          <w:t>https://www.gst.gov.in</w:t>
        </w:r>
      </w:hyperlink>
    </w:p>
    <w:p w:rsidR="008F6B6E" w:rsidRPr="00EE360E" w:rsidRDefault="008F6B6E" w:rsidP="008F6B6E">
      <w:pPr>
        <w:pStyle w:val="ListParagraph"/>
        <w:numPr>
          <w:ilvl w:val="0"/>
          <w:numId w:val="1"/>
        </w:numPr>
        <w:rPr>
          <w:rFonts w:cstheme="minorHAnsi"/>
        </w:rPr>
      </w:pPr>
      <w:r w:rsidRPr="00EE360E">
        <w:rPr>
          <w:rFonts w:cstheme="minorHAnsi"/>
        </w:rPr>
        <w:t>Create a new user ID and password in the above mentioned site by using the provisional ID and password.</w:t>
      </w:r>
    </w:p>
    <w:p w:rsidR="008F6B6E" w:rsidRPr="00EE360E" w:rsidRDefault="008F6B6E" w:rsidP="008F6B6E">
      <w:pPr>
        <w:pStyle w:val="ListParagraph"/>
        <w:numPr>
          <w:ilvl w:val="0"/>
          <w:numId w:val="1"/>
        </w:numPr>
        <w:rPr>
          <w:rFonts w:cstheme="minorHAnsi"/>
        </w:rPr>
      </w:pPr>
      <w:r w:rsidRPr="00EE360E">
        <w:rPr>
          <w:rFonts w:cstheme="minorHAnsi"/>
        </w:rPr>
        <w:t>Once you create new user ID and password, you will getting eight fields, namely:</w:t>
      </w:r>
    </w:p>
    <w:p w:rsidR="008F6B6E" w:rsidRPr="00EE360E" w:rsidRDefault="008F6B6E" w:rsidP="008F6B6E">
      <w:pPr>
        <w:pStyle w:val="ListParagraph"/>
        <w:numPr>
          <w:ilvl w:val="0"/>
          <w:numId w:val="2"/>
        </w:numPr>
        <w:rPr>
          <w:rFonts w:cstheme="minorHAnsi"/>
        </w:rPr>
      </w:pPr>
      <w:r w:rsidRPr="00EE360E">
        <w:rPr>
          <w:rFonts w:cstheme="minorHAnsi"/>
        </w:rPr>
        <w:t>Business Details</w:t>
      </w:r>
    </w:p>
    <w:p w:rsidR="008F6B6E" w:rsidRPr="00EE360E" w:rsidRDefault="008F6B6E" w:rsidP="008F6B6E">
      <w:pPr>
        <w:pStyle w:val="ListParagraph"/>
        <w:numPr>
          <w:ilvl w:val="0"/>
          <w:numId w:val="2"/>
        </w:numPr>
        <w:rPr>
          <w:rFonts w:cstheme="minorHAnsi"/>
        </w:rPr>
      </w:pPr>
      <w:r w:rsidRPr="00EE360E">
        <w:rPr>
          <w:rFonts w:cstheme="minorHAnsi"/>
        </w:rPr>
        <w:t>Promoter/Partner</w:t>
      </w:r>
    </w:p>
    <w:p w:rsidR="008F6B6E" w:rsidRPr="00EE360E" w:rsidRDefault="008F6B6E" w:rsidP="008F6B6E">
      <w:pPr>
        <w:pStyle w:val="ListParagraph"/>
        <w:numPr>
          <w:ilvl w:val="0"/>
          <w:numId w:val="2"/>
        </w:numPr>
        <w:rPr>
          <w:rFonts w:cstheme="minorHAnsi"/>
        </w:rPr>
      </w:pPr>
      <w:r w:rsidRPr="00EE360E">
        <w:rPr>
          <w:rFonts w:cstheme="minorHAnsi"/>
        </w:rPr>
        <w:t>Authorized Signatory</w:t>
      </w:r>
    </w:p>
    <w:p w:rsidR="008F6B6E" w:rsidRPr="00EE360E" w:rsidRDefault="008F6B6E" w:rsidP="008F6B6E">
      <w:pPr>
        <w:pStyle w:val="ListParagraph"/>
        <w:numPr>
          <w:ilvl w:val="0"/>
          <w:numId w:val="2"/>
        </w:numPr>
        <w:rPr>
          <w:rFonts w:cstheme="minorHAnsi"/>
        </w:rPr>
      </w:pPr>
      <w:r w:rsidRPr="00EE360E">
        <w:rPr>
          <w:rFonts w:cstheme="minorHAnsi"/>
        </w:rPr>
        <w:t>Principal Place of Business</w:t>
      </w:r>
    </w:p>
    <w:p w:rsidR="008F6B6E" w:rsidRPr="00EE360E" w:rsidRDefault="008F6B6E" w:rsidP="008F6B6E">
      <w:pPr>
        <w:pStyle w:val="ListParagraph"/>
        <w:numPr>
          <w:ilvl w:val="0"/>
          <w:numId w:val="2"/>
        </w:numPr>
        <w:rPr>
          <w:rFonts w:cstheme="minorHAnsi"/>
        </w:rPr>
      </w:pPr>
      <w:r w:rsidRPr="00EE360E">
        <w:rPr>
          <w:rFonts w:cstheme="minorHAnsi"/>
        </w:rPr>
        <w:t>Additional Places of Business</w:t>
      </w:r>
    </w:p>
    <w:p w:rsidR="008F6B6E" w:rsidRPr="00EE360E" w:rsidRDefault="008F6B6E" w:rsidP="008F6B6E">
      <w:pPr>
        <w:pStyle w:val="ListParagraph"/>
        <w:numPr>
          <w:ilvl w:val="0"/>
          <w:numId w:val="2"/>
        </w:numPr>
        <w:rPr>
          <w:rFonts w:cstheme="minorHAnsi"/>
        </w:rPr>
      </w:pPr>
      <w:r w:rsidRPr="00EE360E">
        <w:rPr>
          <w:rFonts w:cstheme="minorHAnsi"/>
        </w:rPr>
        <w:t>Goods and Services</w:t>
      </w:r>
    </w:p>
    <w:p w:rsidR="008F6B6E" w:rsidRPr="00EE360E" w:rsidRDefault="008F6B6E" w:rsidP="008F6B6E">
      <w:pPr>
        <w:pStyle w:val="ListParagraph"/>
        <w:numPr>
          <w:ilvl w:val="0"/>
          <w:numId w:val="2"/>
        </w:numPr>
        <w:rPr>
          <w:rFonts w:cstheme="minorHAnsi"/>
        </w:rPr>
      </w:pPr>
      <w:r w:rsidRPr="00EE360E">
        <w:rPr>
          <w:rFonts w:cstheme="minorHAnsi"/>
        </w:rPr>
        <w:t>Bank Accounts</w:t>
      </w:r>
    </w:p>
    <w:p w:rsidR="008F6B6E" w:rsidRPr="00EE360E" w:rsidRDefault="008F6B6E" w:rsidP="008F6B6E">
      <w:pPr>
        <w:pStyle w:val="ListParagraph"/>
        <w:numPr>
          <w:ilvl w:val="0"/>
          <w:numId w:val="2"/>
        </w:numPr>
        <w:rPr>
          <w:rFonts w:cstheme="minorHAnsi"/>
        </w:rPr>
      </w:pPr>
      <w:r w:rsidRPr="00EE360E">
        <w:rPr>
          <w:rFonts w:cstheme="minorHAnsi"/>
        </w:rPr>
        <w:t>Verification</w:t>
      </w:r>
    </w:p>
    <w:p w:rsidR="008F6B6E" w:rsidRPr="00EE360E" w:rsidRDefault="008F6B6E" w:rsidP="008F6B6E">
      <w:pPr>
        <w:pStyle w:val="ListParagraph"/>
        <w:numPr>
          <w:ilvl w:val="0"/>
          <w:numId w:val="1"/>
        </w:numPr>
        <w:rPr>
          <w:rFonts w:cstheme="minorHAnsi"/>
        </w:rPr>
      </w:pPr>
      <w:r w:rsidRPr="00EE360E">
        <w:rPr>
          <w:rFonts w:cstheme="minorHAnsi"/>
        </w:rPr>
        <w:t xml:space="preserve">After filing the application, one can use </w:t>
      </w:r>
      <w:proofErr w:type="gramStart"/>
      <w:r w:rsidRPr="00EE360E">
        <w:rPr>
          <w:rFonts w:cstheme="minorHAnsi"/>
        </w:rPr>
        <w:t>DSC(</w:t>
      </w:r>
      <w:proofErr w:type="gramEnd"/>
      <w:r w:rsidRPr="00EE360E">
        <w:rPr>
          <w:rFonts w:cstheme="minorHAnsi"/>
        </w:rPr>
        <w:t>digital signature certificate) to digitally sign the same.</w:t>
      </w:r>
    </w:p>
    <w:p w:rsidR="00DF6886" w:rsidRPr="00EE360E" w:rsidRDefault="00DF6886" w:rsidP="008F6B6E">
      <w:pPr>
        <w:pStyle w:val="ListParagraph"/>
        <w:numPr>
          <w:ilvl w:val="0"/>
          <w:numId w:val="1"/>
        </w:numPr>
        <w:rPr>
          <w:rFonts w:cstheme="minorHAnsi"/>
        </w:rPr>
      </w:pPr>
      <w:r w:rsidRPr="00EE360E">
        <w:rPr>
          <w:rFonts w:cstheme="minorHAnsi"/>
        </w:rPr>
        <w:t>Click Submit.</w:t>
      </w:r>
    </w:p>
    <w:p w:rsidR="004F0CA2" w:rsidRDefault="00DF6886">
      <w:pPr>
        <w:rPr>
          <w:rFonts w:ascii="Harlow Solid Italic" w:hAnsi="Harlow Solid Italic" w:cstheme="minorHAnsi"/>
          <w:sz w:val="32"/>
          <w:szCs w:val="32"/>
        </w:rPr>
      </w:pPr>
      <w:r w:rsidRPr="00EE360E">
        <w:rPr>
          <w:rFonts w:ascii="Harlow Solid Italic" w:hAnsi="Harlow Solid Italic" w:cstheme="minorHAnsi"/>
          <w:sz w:val="32"/>
          <w:szCs w:val="32"/>
        </w:rPr>
        <w:t>That was easy, isn’t it and we thought that there would be a lot of hue and cry.</w:t>
      </w:r>
    </w:p>
    <w:p w:rsidR="004745C0" w:rsidRPr="004F0CA2" w:rsidRDefault="004F0CA2">
      <w:pPr>
        <w:rPr>
          <w:rFonts w:ascii="Harlow Solid Italic" w:hAnsi="Harlow Solid Italic" w:cstheme="minorHAnsi"/>
          <w:sz w:val="32"/>
          <w:szCs w:val="32"/>
        </w:rPr>
      </w:pPr>
      <w:proofErr w:type="spellStart"/>
      <w:r>
        <w:rPr>
          <w:rFonts w:ascii="Harlow Solid Italic" w:hAnsi="Harlow Solid Italic" w:cstheme="minorHAnsi"/>
          <w:sz w:val="32"/>
          <w:szCs w:val="32"/>
        </w:rPr>
        <w:t>Pawan</w:t>
      </w:r>
      <w:proofErr w:type="spellEnd"/>
      <w:r>
        <w:rPr>
          <w:rFonts w:ascii="Harlow Solid Italic" w:hAnsi="Harlow Solid Italic" w:cstheme="minorHAnsi"/>
          <w:sz w:val="32"/>
          <w:szCs w:val="32"/>
        </w:rPr>
        <w:t xml:space="preserve"> Kumar Sharma (pkshillong@gmail.com)</w:t>
      </w:r>
      <w:r w:rsidR="007D2018" w:rsidRPr="00EE360E">
        <w:rPr>
          <w:rFonts w:ascii="Harlow Solid Italic" w:hAnsi="Harlow Solid Italic"/>
          <w:sz w:val="32"/>
          <w:szCs w:val="32"/>
        </w:rPr>
        <w:t xml:space="preserve"> </w:t>
      </w:r>
    </w:p>
    <w:sectPr w:rsidR="004745C0" w:rsidRPr="004F0CA2" w:rsidSect="004F0CA2">
      <w:pgSz w:w="12240" w:h="15840"/>
      <w:pgMar w:top="360" w:right="1008" w:bottom="1296"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B03CD0"/>
    <w:multiLevelType w:val="hybridMultilevel"/>
    <w:tmpl w:val="ED28D882"/>
    <w:lvl w:ilvl="0" w:tplc="D190098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C26C66"/>
    <w:multiLevelType w:val="hybridMultilevel"/>
    <w:tmpl w:val="3CE206E6"/>
    <w:lvl w:ilvl="0" w:tplc="067C3EC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8B82D82"/>
    <w:multiLevelType w:val="hybridMultilevel"/>
    <w:tmpl w:val="96E8BD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6C4443"/>
    <w:multiLevelType w:val="hybridMultilevel"/>
    <w:tmpl w:val="A266B2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drawingGridHorizontalSpacing w:val="110"/>
  <w:displayHorizontalDrawingGridEvery w:val="2"/>
  <w:characterSpacingControl w:val="doNotCompress"/>
  <w:compat>
    <w:useFELayout/>
  </w:compat>
  <w:rsids>
    <w:rsidRoot w:val="007D2018"/>
    <w:rsid w:val="00152346"/>
    <w:rsid w:val="001B20A0"/>
    <w:rsid w:val="002D1CFC"/>
    <w:rsid w:val="004745C0"/>
    <w:rsid w:val="004E03F1"/>
    <w:rsid w:val="004F0CA2"/>
    <w:rsid w:val="00641C99"/>
    <w:rsid w:val="007D2018"/>
    <w:rsid w:val="008F6B6E"/>
    <w:rsid w:val="00DF6886"/>
    <w:rsid w:val="00EE36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23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6B6E"/>
    <w:pPr>
      <w:ind w:left="720"/>
      <w:contextualSpacing/>
    </w:pPr>
  </w:style>
  <w:style w:type="character" w:styleId="Hyperlink">
    <w:name w:val="Hyperlink"/>
    <w:basedOn w:val="DefaultParagraphFont"/>
    <w:uiPriority w:val="99"/>
    <w:unhideWhenUsed/>
    <w:rsid w:val="008F6B6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gst.gov.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Pages>
  <Words>313</Words>
  <Characters>1788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Pawan</cp:lastModifiedBy>
  <cp:revision>5</cp:revision>
  <dcterms:created xsi:type="dcterms:W3CDTF">2016-12-23T16:05:00Z</dcterms:created>
  <dcterms:modified xsi:type="dcterms:W3CDTF">2016-12-23T18:17:00Z</dcterms:modified>
</cp:coreProperties>
</file>