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64493E1" w14:textId="77777777" w:rsidR="00134265" w:rsidRPr="001A7162" w:rsidRDefault="00134265" w:rsidP="0016000C">
      <w:pPr>
        <w:jc w:val="both"/>
        <w:rPr>
          <w:rFonts w:ascii="Book Antiqua" w:hAnsi="Book Antiqua"/>
          <w:sz w:val="22"/>
          <w:szCs w:val="22"/>
        </w:rPr>
      </w:pPr>
    </w:p>
    <w:p w14:paraId="149AAAC0" w14:textId="77777777" w:rsidR="00134265" w:rsidRPr="001A7162" w:rsidRDefault="00134265" w:rsidP="0016000C">
      <w:pPr>
        <w:jc w:val="both"/>
        <w:rPr>
          <w:rFonts w:ascii="Book Antiqua" w:hAnsi="Book Antiqua"/>
          <w:sz w:val="22"/>
          <w:szCs w:val="22"/>
        </w:rPr>
      </w:pPr>
    </w:p>
    <w:p w14:paraId="0E1C38A7" w14:textId="77777777" w:rsidR="001A7162" w:rsidRPr="001A7162" w:rsidRDefault="001A7162" w:rsidP="0016000C">
      <w:pPr>
        <w:jc w:val="both"/>
        <w:rPr>
          <w:rFonts w:ascii="Book Antiqua" w:hAnsi="Book Antiqua"/>
          <w:sz w:val="22"/>
          <w:szCs w:val="22"/>
        </w:rPr>
      </w:pPr>
    </w:p>
    <w:p w14:paraId="45D4053B" w14:textId="77777777" w:rsidR="001A7162" w:rsidRPr="001A7162" w:rsidRDefault="001A7162" w:rsidP="0016000C">
      <w:pPr>
        <w:jc w:val="both"/>
        <w:rPr>
          <w:rFonts w:ascii="Book Antiqua" w:hAnsi="Book Antiqua"/>
          <w:sz w:val="22"/>
          <w:szCs w:val="22"/>
        </w:rPr>
      </w:pPr>
    </w:p>
    <w:p w14:paraId="3F819373" w14:textId="77777777" w:rsidR="001A7162" w:rsidRPr="001A7162" w:rsidRDefault="001A7162" w:rsidP="0016000C">
      <w:pPr>
        <w:jc w:val="both"/>
        <w:rPr>
          <w:rFonts w:ascii="Book Antiqua" w:hAnsi="Book Antiqua"/>
          <w:sz w:val="22"/>
          <w:szCs w:val="22"/>
        </w:rPr>
      </w:pPr>
    </w:p>
    <w:p w14:paraId="1D12267D" w14:textId="77777777" w:rsidR="001A7162" w:rsidRPr="001A7162" w:rsidRDefault="001A7162" w:rsidP="0016000C">
      <w:pPr>
        <w:jc w:val="both"/>
        <w:rPr>
          <w:rFonts w:ascii="Book Antiqua" w:hAnsi="Book Antiqua"/>
          <w:sz w:val="22"/>
          <w:szCs w:val="22"/>
        </w:rPr>
      </w:pPr>
    </w:p>
    <w:p w14:paraId="379CAFB3" w14:textId="77777777" w:rsidR="001A7162" w:rsidRPr="001A7162" w:rsidRDefault="001A7162" w:rsidP="0016000C">
      <w:pPr>
        <w:jc w:val="both"/>
        <w:rPr>
          <w:rFonts w:ascii="Book Antiqua" w:hAnsi="Book Antiqua"/>
          <w:sz w:val="22"/>
          <w:szCs w:val="22"/>
        </w:rPr>
      </w:pPr>
    </w:p>
    <w:p w14:paraId="44E1F31D" w14:textId="77777777" w:rsidR="001A7162" w:rsidRPr="001A7162" w:rsidRDefault="001A7162" w:rsidP="0016000C">
      <w:pPr>
        <w:jc w:val="both"/>
        <w:rPr>
          <w:rFonts w:ascii="Book Antiqua" w:hAnsi="Book Antiqua"/>
          <w:sz w:val="22"/>
          <w:szCs w:val="22"/>
        </w:rPr>
      </w:pPr>
    </w:p>
    <w:p w14:paraId="2F9DF4AC" w14:textId="77777777" w:rsidR="001A7162" w:rsidRPr="001A7162" w:rsidRDefault="001A7162" w:rsidP="0016000C">
      <w:pPr>
        <w:jc w:val="both"/>
        <w:rPr>
          <w:rFonts w:ascii="Book Antiqua" w:hAnsi="Book Antiqua"/>
          <w:sz w:val="22"/>
          <w:szCs w:val="22"/>
        </w:rPr>
      </w:pPr>
    </w:p>
    <w:p w14:paraId="06633838" w14:textId="1C81F9A4" w:rsidR="00134265" w:rsidRPr="001A7162" w:rsidRDefault="00134265" w:rsidP="00910B44">
      <w:pPr>
        <w:jc w:val="center"/>
        <w:rPr>
          <w:rFonts w:ascii="Book Antiqua" w:hAnsi="Book Antiqua"/>
          <w:sz w:val="22"/>
          <w:szCs w:val="22"/>
        </w:rPr>
      </w:pPr>
      <w:r w:rsidRPr="001A7162">
        <w:rPr>
          <w:rFonts w:ascii="Book Antiqua" w:hAnsi="Book Antiqua"/>
          <w:sz w:val="22"/>
          <w:szCs w:val="22"/>
        </w:rPr>
        <w:t>INDIA</w:t>
      </w:r>
      <w:r w:rsidR="00E054CB">
        <w:rPr>
          <w:rFonts w:ascii="Book Antiqua" w:hAnsi="Book Antiqua"/>
          <w:sz w:val="22"/>
          <w:szCs w:val="22"/>
        </w:rPr>
        <w:t xml:space="preserve"> </w:t>
      </w:r>
      <w:r w:rsidRPr="001A7162">
        <w:rPr>
          <w:rFonts w:ascii="Book Antiqua" w:hAnsi="Book Antiqua"/>
          <w:sz w:val="22"/>
          <w:szCs w:val="22"/>
        </w:rPr>
        <w:t>BUDGET 20</w:t>
      </w:r>
      <w:r w:rsidR="003C0EDD" w:rsidRPr="001A7162">
        <w:rPr>
          <w:rFonts w:ascii="Book Antiqua" w:hAnsi="Book Antiqua"/>
          <w:sz w:val="22"/>
          <w:szCs w:val="22"/>
        </w:rPr>
        <w:t>2</w:t>
      </w:r>
      <w:r w:rsidR="00836F69" w:rsidRPr="001A7162">
        <w:rPr>
          <w:rFonts w:ascii="Book Antiqua" w:hAnsi="Book Antiqua"/>
          <w:sz w:val="22"/>
          <w:szCs w:val="22"/>
        </w:rPr>
        <w:t>1</w:t>
      </w:r>
    </w:p>
    <w:p w14:paraId="71E12DEC" w14:textId="77777777" w:rsidR="00134265" w:rsidRPr="001A7162" w:rsidRDefault="00134265" w:rsidP="00910B44">
      <w:pPr>
        <w:jc w:val="center"/>
        <w:rPr>
          <w:rFonts w:ascii="Book Antiqua" w:hAnsi="Book Antiqua"/>
          <w:sz w:val="22"/>
          <w:szCs w:val="22"/>
        </w:rPr>
      </w:pPr>
    </w:p>
    <w:p w14:paraId="79E782C0" w14:textId="2640AE08" w:rsidR="001E0A4E" w:rsidRPr="001A7162" w:rsidRDefault="00EE3ECA" w:rsidP="00910B44">
      <w:pPr>
        <w:jc w:val="center"/>
        <w:rPr>
          <w:rFonts w:ascii="Book Antiqua" w:hAnsi="Book Antiqua"/>
          <w:sz w:val="22"/>
          <w:szCs w:val="22"/>
        </w:rPr>
      </w:pPr>
      <w:r w:rsidRPr="001A7162">
        <w:rPr>
          <w:rFonts w:ascii="Book Antiqua" w:hAnsi="Book Antiqua"/>
          <w:sz w:val="22"/>
          <w:szCs w:val="22"/>
        </w:rPr>
        <w:t>February 1, 20</w:t>
      </w:r>
      <w:r w:rsidR="003C0EDD" w:rsidRPr="001A7162">
        <w:rPr>
          <w:rFonts w:ascii="Book Antiqua" w:hAnsi="Book Antiqua"/>
          <w:sz w:val="22"/>
          <w:szCs w:val="22"/>
        </w:rPr>
        <w:t>20</w:t>
      </w:r>
    </w:p>
    <w:p w14:paraId="418FFBC2" w14:textId="578CA407" w:rsidR="00D36E11" w:rsidRPr="001A7162" w:rsidRDefault="002D672D" w:rsidP="0016000C">
      <w:pPr>
        <w:jc w:val="both"/>
        <w:rPr>
          <w:rFonts w:ascii="Book Antiqua" w:hAnsi="Book Antiqua"/>
          <w:sz w:val="22"/>
          <w:szCs w:val="22"/>
        </w:rPr>
      </w:pPr>
      <w:r w:rsidRPr="001A7162">
        <w:rPr>
          <w:rFonts w:ascii="Book Antiqua" w:hAnsi="Book Antiqua"/>
          <w:noProof/>
          <w:sz w:val="22"/>
          <w:szCs w:val="22"/>
          <w:lang w:eastAsia="en-IN"/>
        </w:rPr>
        <mc:AlternateContent>
          <mc:Choice Requires="wps">
            <w:drawing>
              <wp:anchor distT="0" distB="0" distL="114300" distR="114300" simplePos="0" relativeHeight="251659264" behindDoc="0" locked="0" layoutInCell="1" allowOverlap="1" wp14:anchorId="3ADCF487" wp14:editId="53FD5309">
                <wp:simplePos x="0" y="0"/>
                <wp:positionH relativeFrom="margin">
                  <wp:posOffset>-501650</wp:posOffset>
                </wp:positionH>
                <wp:positionV relativeFrom="paragraph">
                  <wp:posOffset>3277870</wp:posOffset>
                </wp:positionV>
                <wp:extent cx="5994400" cy="2266950"/>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4400" cy="22669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3C3C16" w14:textId="77777777" w:rsidR="000C07FC" w:rsidRPr="002D672D" w:rsidRDefault="000C07FC" w:rsidP="009443EA">
                            <w:pPr>
                              <w:ind w:left="-284"/>
                              <w:jc w:val="center"/>
                              <w:rPr>
                                <w:b/>
                              </w:rPr>
                            </w:pPr>
                          </w:p>
                          <w:p w14:paraId="5950FB35" w14:textId="44A52BE1" w:rsidR="000C07FC" w:rsidRPr="002D672D" w:rsidRDefault="000C07FC" w:rsidP="009443EA">
                            <w:pPr>
                              <w:ind w:left="-284"/>
                              <w:jc w:val="center"/>
                              <w:rPr>
                                <w:b/>
                              </w:rPr>
                            </w:pPr>
                            <w:r w:rsidRPr="002D672D">
                              <w:rPr>
                                <w:b/>
                              </w:rPr>
                              <w:t>For any information / assistance</w:t>
                            </w:r>
                          </w:p>
                          <w:p w14:paraId="12C1F6A6" w14:textId="77777777" w:rsidR="000C07FC" w:rsidRPr="002D672D" w:rsidRDefault="000C07FC" w:rsidP="009443EA">
                            <w:pPr>
                              <w:ind w:left="-284"/>
                              <w:jc w:val="center"/>
                              <w:rPr>
                                <w:lang w:eastAsia="en-IN"/>
                              </w:rPr>
                            </w:pPr>
                            <w:r w:rsidRPr="002D672D">
                              <w:rPr>
                                <w:b/>
                              </w:rPr>
                              <w:t>XYZ &amp; Co</w:t>
                            </w:r>
                          </w:p>
                          <w:p w14:paraId="36200257" w14:textId="0F91372D" w:rsidR="000C07FC" w:rsidRPr="002D672D" w:rsidRDefault="000C07FC" w:rsidP="009443EA">
                            <w:pPr>
                              <w:ind w:left="-284"/>
                              <w:jc w:val="center"/>
                              <w:rPr>
                                <w:lang w:eastAsia="en-IN"/>
                              </w:rPr>
                            </w:pPr>
                            <w:r w:rsidRPr="002D672D">
                              <w:rPr>
                                <w:lang w:eastAsia="en-IN"/>
                              </w:rPr>
                              <w:t>Contact Name:</w:t>
                            </w:r>
                          </w:p>
                          <w:p w14:paraId="05069AC0" w14:textId="50FE640E" w:rsidR="000C07FC" w:rsidRPr="002D672D" w:rsidRDefault="000C07FC" w:rsidP="009443EA">
                            <w:pPr>
                              <w:ind w:left="-284"/>
                              <w:jc w:val="center"/>
                              <w:rPr>
                                <w:lang w:eastAsia="en-IN"/>
                              </w:rPr>
                            </w:pPr>
                            <w:r w:rsidRPr="002D672D">
                              <w:rPr>
                                <w:lang w:eastAsia="en-IN"/>
                              </w:rPr>
                              <w:t>Address | Phone | Mail id</w:t>
                            </w:r>
                          </w:p>
                          <w:p w14:paraId="696B74BD" w14:textId="77777777" w:rsidR="000C07FC" w:rsidRPr="002D672D" w:rsidRDefault="000C07FC" w:rsidP="009443EA">
                            <w:pPr>
                              <w:ind w:left="-284"/>
                              <w:jc w:val="center"/>
                              <w:rPr>
                                <w:lang w:eastAsia="en-IN"/>
                              </w:rPr>
                            </w:pPr>
                          </w:p>
                          <w:p w14:paraId="5A6A7151" w14:textId="36E5E73D" w:rsidR="000C07FC" w:rsidRPr="002D672D" w:rsidRDefault="000C07FC" w:rsidP="009443EA">
                            <w:pPr>
                              <w:jc w:val="center"/>
                              <w:rPr>
                                <w:u w:val="single"/>
                                <w:lang w:eastAsia="en-IN"/>
                              </w:rPr>
                            </w:pPr>
                            <w:r w:rsidRPr="002D672D">
                              <w:rPr>
                                <w:lang w:eastAsia="en-IN"/>
                              </w:rPr>
                              <w:t>Disclaimer: These are a few of the Highlights of the Budget – 20</w:t>
                            </w:r>
                            <w:r>
                              <w:rPr>
                                <w:lang w:eastAsia="en-IN"/>
                              </w:rPr>
                              <w:t>2</w:t>
                            </w:r>
                            <w:r w:rsidR="00836F69">
                              <w:rPr>
                                <w:lang w:eastAsia="en-IN"/>
                              </w:rPr>
                              <w:t>1</w:t>
                            </w:r>
                            <w:r w:rsidRPr="002D672D">
                              <w:rPr>
                                <w:lang w:eastAsia="en-IN"/>
                              </w:rPr>
                              <w:t>. Whilst due care has been taken in compiling this note, expert advice and user discretion is recommended prior to application of the contents of this document to specific situations and for client use</w:t>
                            </w:r>
                          </w:p>
                          <w:p w14:paraId="408A1787" w14:textId="77777777" w:rsidR="000C07FC" w:rsidRPr="002D672D" w:rsidRDefault="000C07FC" w:rsidP="009443EA">
                            <w:pPr>
                              <w:jc w:val="center"/>
                              <w:rPr>
                                <w:b/>
                              </w:rPr>
                            </w:pPr>
                          </w:p>
                          <w:p w14:paraId="0CB56D7D" w14:textId="77777777" w:rsidR="000C07FC" w:rsidRPr="002D672D" w:rsidRDefault="000C07FC" w:rsidP="009443EA">
                            <w:pPr>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DCF487" id="_x0000_t202" coordsize="21600,21600" o:spt="202" path="m,l,21600r21600,l21600,xe">
                <v:stroke joinstyle="miter"/>
                <v:path gradientshapeok="t" o:connecttype="rect"/>
              </v:shapetype>
              <v:shape id="Text Box 6" o:spid="_x0000_s1026" type="#_x0000_t202" style="position:absolute;left:0;text-align:left;margin-left:-39.5pt;margin-top:258.1pt;width:472pt;height:17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" stroked="f">
                <v:fill opacity="0"/>
                <v:textbox>
                  <w:txbxContent>
                    <w:p w14:paraId="263C3C16" w14:textId="77777777" w:rsidR="000C07FC" w:rsidRPr="002D672D" w:rsidRDefault="000C07FC" w:rsidP="009443EA">
                      <w:pPr>
                        <w:ind w:left="-284"/>
                        <w:jc w:val="center"/>
                        <w:rPr>
                          <w:b/>
                        </w:rPr>
                      </w:pPr>
                    </w:p>
                    <w:p w14:paraId="5950FB35" w14:textId="44A52BE1" w:rsidR="000C07FC" w:rsidRPr="002D672D" w:rsidRDefault="000C07FC" w:rsidP="009443EA">
                      <w:pPr>
                        <w:ind w:left="-284"/>
                        <w:jc w:val="center"/>
                        <w:rPr>
                          <w:b/>
                        </w:rPr>
                      </w:pPr>
                      <w:r w:rsidRPr="002D672D">
                        <w:rPr>
                          <w:b/>
                        </w:rPr>
                        <w:t>For any information / assistance</w:t>
                      </w:r>
                    </w:p>
                    <w:p w14:paraId="12C1F6A6" w14:textId="77777777" w:rsidR="000C07FC" w:rsidRPr="002D672D" w:rsidRDefault="000C07FC" w:rsidP="009443EA">
                      <w:pPr>
                        <w:ind w:left="-284"/>
                        <w:jc w:val="center"/>
                        <w:rPr>
                          <w:lang w:eastAsia="en-IN"/>
                        </w:rPr>
                      </w:pPr>
                      <w:r w:rsidRPr="002D672D">
                        <w:rPr>
                          <w:b/>
                        </w:rPr>
                        <w:t>XYZ &amp; Co</w:t>
                      </w:r>
                    </w:p>
                    <w:p w14:paraId="36200257" w14:textId="0F91372D" w:rsidR="000C07FC" w:rsidRPr="002D672D" w:rsidRDefault="000C07FC" w:rsidP="009443EA">
                      <w:pPr>
                        <w:ind w:left="-284"/>
                        <w:jc w:val="center"/>
                        <w:rPr>
                          <w:lang w:eastAsia="en-IN"/>
                        </w:rPr>
                      </w:pPr>
                      <w:r w:rsidRPr="002D672D">
                        <w:rPr>
                          <w:lang w:eastAsia="en-IN"/>
                        </w:rPr>
                        <w:t>Contact Name:</w:t>
                      </w:r>
                    </w:p>
                    <w:p w14:paraId="05069AC0" w14:textId="50FE640E" w:rsidR="000C07FC" w:rsidRPr="002D672D" w:rsidRDefault="000C07FC" w:rsidP="009443EA">
                      <w:pPr>
                        <w:ind w:left="-284"/>
                        <w:jc w:val="center"/>
                        <w:rPr>
                          <w:lang w:eastAsia="en-IN"/>
                        </w:rPr>
                      </w:pPr>
                      <w:r w:rsidRPr="002D672D">
                        <w:rPr>
                          <w:lang w:eastAsia="en-IN"/>
                        </w:rPr>
                        <w:t>Address | Phone | Mail id</w:t>
                      </w:r>
                    </w:p>
                    <w:p w14:paraId="696B74BD" w14:textId="77777777" w:rsidR="000C07FC" w:rsidRPr="002D672D" w:rsidRDefault="000C07FC" w:rsidP="009443EA">
                      <w:pPr>
                        <w:ind w:left="-284"/>
                        <w:jc w:val="center"/>
                        <w:rPr>
                          <w:lang w:eastAsia="en-IN"/>
                        </w:rPr>
                      </w:pPr>
                    </w:p>
                    <w:p w14:paraId="5A6A7151" w14:textId="36E5E73D" w:rsidR="000C07FC" w:rsidRPr="002D672D" w:rsidRDefault="000C07FC" w:rsidP="009443EA">
                      <w:pPr>
                        <w:jc w:val="center"/>
                        <w:rPr>
                          <w:u w:val="single"/>
                          <w:lang w:eastAsia="en-IN"/>
                        </w:rPr>
                      </w:pPr>
                      <w:r w:rsidRPr="002D672D">
                        <w:rPr>
                          <w:lang w:eastAsia="en-IN"/>
                        </w:rPr>
                        <w:t>Disclaimer: These are a few of the Highlights of the Budget – 20</w:t>
                      </w:r>
                      <w:r>
                        <w:rPr>
                          <w:lang w:eastAsia="en-IN"/>
                        </w:rPr>
                        <w:t>2</w:t>
                      </w:r>
                      <w:r w:rsidR="00836F69">
                        <w:rPr>
                          <w:lang w:eastAsia="en-IN"/>
                        </w:rPr>
                        <w:t>1</w:t>
                      </w:r>
                      <w:r w:rsidRPr="002D672D">
                        <w:rPr>
                          <w:lang w:eastAsia="en-IN"/>
                        </w:rPr>
                        <w:t>. Whilst due care has been taken in compiling this note, expert advice and user discretion is recommended prior to application of the contents of this document to specific situations and for client use</w:t>
                      </w:r>
                    </w:p>
                    <w:p w14:paraId="408A1787" w14:textId="77777777" w:rsidR="000C07FC" w:rsidRPr="002D672D" w:rsidRDefault="000C07FC" w:rsidP="009443EA">
                      <w:pPr>
                        <w:jc w:val="center"/>
                        <w:rPr>
                          <w:b/>
                        </w:rPr>
                      </w:pPr>
                    </w:p>
                    <w:p w14:paraId="0CB56D7D" w14:textId="77777777" w:rsidR="000C07FC" w:rsidRPr="002D672D" w:rsidRDefault="000C07FC" w:rsidP="009443EA">
                      <w:pPr>
                        <w:jc w:val="center"/>
                        <w:rPr>
                          <w:b/>
                        </w:rPr>
                      </w:pPr>
                    </w:p>
                  </w:txbxContent>
                </v:textbox>
                <w10:wrap anchorx="margin"/>
              </v:shape>
            </w:pict>
          </mc:Fallback>
        </mc:AlternateContent>
      </w:r>
    </w:p>
    <w:p w14:paraId="4BBA0CA1" w14:textId="070EA2EA" w:rsidR="00D36E11" w:rsidRPr="001A7162" w:rsidRDefault="00D36E11" w:rsidP="0016000C">
      <w:pPr>
        <w:jc w:val="both"/>
        <w:rPr>
          <w:rFonts w:ascii="Book Antiqua" w:hAnsi="Book Antiqua"/>
          <w:sz w:val="22"/>
          <w:szCs w:val="22"/>
        </w:rPr>
        <w:sectPr w:rsidR="00D36E11" w:rsidRPr="001A7162" w:rsidSect="009443EA">
          <w:headerReference w:type="even" r:id="rId9"/>
          <w:headerReference w:type="default" r:id="rId10"/>
          <w:footerReference w:type="even" r:id="rId11"/>
          <w:footerReference w:type="default" r:id="rId12"/>
          <w:headerReference w:type="first" r:id="rId13"/>
          <w:footerReference w:type="first" r:id="rId14"/>
          <w:pgSz w:w="11907" w:h="16839" w:code="9"/>
          <w:pgMar w:top="1474" w:right="2880" w:bottom="2313" w:left="2070" w:header="567" w:footer="567" w:gutter="0"/>
          <w:cols w:space="708"/>
          <w:titlePg/>
          <w:docGrid w:linePitch="360"/>
        </w:sectPr>
      </w:pPr>
    </w:p>
    <w:sdt>
      <w:sdtPr>
        <w:rPr>
          <w:rFonts w:ascii="Book Antiqua" w:hAnsi="Book Antiqua"/>
          <w:b w:val="0"/>
          <w:bCs w:val="0"/>
          <w:i w:val="0"/>
          <w:sz w:val="24"/>
          <w:szCs w:val="24"/>
          <w:lang w:val="en-IN"/>
        </w:rPr>
        <w:id w:val="-821808323"/>
        <w:docPartObj>
          <w:docPartGallery w:val="Table of Contents"/>
          <w:docPartUnique/>
        </w:docPartObj>
      </w:sdtPr>
      <w:sdtEndPr>
        <w:rPr>
          <w:noProof/>
        </w:rPr>
      </w:sdtEndPr>
      <w:sdtContent>
        <w:p w14:paraId="18FD5F0F" w14:textId="6373AB61" w:rsidR="001A7162" w:rsidRPr="001A7162" w:rsidRDefault="001A7162" w:rsidP="0016000C">
          <w:pPr>
            <w:pStyle w:val="TOCHeading"/>
            <w:jc w:val="both"/>
            <w:rPr>
              <w:rFonts w:ascii="Book Antiqua" w:hAnsi="Book Antiqua"/>
              <w:sz w:val="36"/>
              <w:szCs w:val="16"/>
            </w:rPr>
          </w:pPr>
          <w:r w:rsidRPr="001A7162">
            <w:rPr>
              <w:rFonts w:ascii="Book Antiqua" w:hAnsi="Book Antiqua"/>
              <w:sz w:val="36"/>
              <w:szCs w:val="16"/>
            </w:rPr>
            <w:t>Contents</w:t>
          </w:r>
        </w:p>
        <w:p w14:paraId="04CD6AE6" w14:textId="75C80153" w:rsidR="00433B61" w:rsidRDefault="001A7162" w:rsidP="00433B61">
          <w:pPr>
            <w:pStyle w:val="TOC1"/>
            <w:rPr>
              <w:rFonts w:eastAsiaTheme="minorEastAsia" w:cstheme="minorBidi"/>
              <w:noProof/>
              <w:lang w:val="en-US"/>
            </w:rPr>
          </w:pPr>
          <w:r w:rsidRPr="001A7162">
            <w:rPr>
              <w:rFonts w:ascii="Book Antiqua" w:hAnsi="Book Antiqua"/>
            </w:rPr>
            <w:fldChar w:fldCharType="begin"/>
          </w:r>
          <w:r w:rsidRPr="001A7162">
            <w:rPr>
              <w:rFonts w:ascii="Book Antiqua" w:hAnsi="Book Antiqua"/>
            </w:rPr>
            <w:instrText xml:space="preserve"> TOC \o "1-3" \h \z \u </w:instrText>
          </w:r>
          <w:r w:rsidRPr="001A7162">
            <w:rPr>
              <w:rFonts w:ascii="Book Antiqua" w:hAnsi="Book Antiqua"/>
            </w:rPr>
            <w:fldChar w:fldCharType="separate"/>
          </w:r>
          <w:hyperlink w:anchor="_Toc64285294" w:history="1">
            <w:r w:rsidR="00433B61" w:rsidRPr="009C41A7">
              <w:rPr>
                <w:rStyle w:val="Hyperlink"/>
                <w:rFonts w:ascii="Book Antiqua" w:hAnsi="Book Antiqua"/>
                <w:noProof/>
              </w:rPr>
              <w:t>Personal Taxation</w:t>
            </w:r>
            <w:r w:rsidR="00433B61">
              <w:rPr>
                <w:noProof/>
                <w:webHidden/>
              </w:rPr>
              <w:tab/>
            </w:r>
            <w:r w:rsidR="00433B61">
              <w:rPr>
                <w:noProof/>
                <w:webHidden/>
              </w:rPr>
              <w:fldChar w:fldCharType="begin"/>
            </w:r>
            <w:r w:rsidR="00433B61">
              <w:rPr>
                <w:noProof/>
                <w:webHidden/>
              </w:rPr>
              <w:instrText xml:space="preserve"> PAGEREF _Toc64285294 \h </w:instrText>
            </w:r>
            <w:r w:rsidR="00433B61">
              <w:rPr>
                <w:noProof/>
                <w:webHidden/>
              </w:rPr>
            </w:r>
            <w:r w:rsidR="00433B61">
              <w:rPr>
                <w:noProof/>
                <w:webHidden/>
              </w:rPr>
              <w:fldChar w:fldCharType="separate"/>
            </w:r>
            <w:r w:rsidR="00433B61">
              <w:rPr>
                <w:noProof/>
                <w:webHidden/>
              </w:rPr>
              <w:t>3</w:t>
            </w:r>
            <w:r w:rsidR="00433B61">
              <w:rPr>
                <w:noProof/>
                <w:webHidden/>
              </w:rPr>
              <w:fldChar w:fldCharType="end"/>
            </w:r>
          </w:hyperlink>
        </w:p>
        <w:p w14:paraId="578ABBF1" w14:textId="7A5F2317" w:rsidR="00433B61" w:rsidRDefault="00440424" w:rsidP="00433B61">
          <w:pPr>
            <w:pStyle w:val="TOC1"/>
            <w:rPr>
              <w:rFonts w:eastAsiaTheme="minorEastAsia" w:cstheme="minorBidi"/>
              <w:noProof/>
              <w:lang w:val="en-US"/>
            </w:rPr>
          </w:pPr>
          <w:hyperlink w:anchor="_Toc64285295" w:history="1">
            <w:r w:rsidR="00433B61" w:rsidRPr="009C41A7">
              <w:rPr>
                <w:rStyle w:val="Hyperlink"/>
                <w:rFonts w:ascii="Book Antiqua" w:hAnsi="Book Antiqua"/>
                <w:noProof/>
              </w:rPr>
              <w:t>Corporate Taxation</w:t>
            </w:r>
            <w:r w:rsidR="00433B61">
              <w:rPr>
                <w:noProof/>
                <w:webHidden/>
              </w:rPr>
              <w:tab/>
            </w:r>
            <w:r w:rsidR="00433B61">
              <w:rPr>
                <w:noProof/>
                <w:webHidden/>
              </w:rPr>
              <w:fldChar w:fldCharType="begin"/>
            </w:r>
            <w:r w:rsidR="00433B61">
              <w:rPr>
                <w:noProof/>
                <w:webHidden/>
              </w:rPr>
              <w:instrText xml:space="preserve"> PAGEREF _Toc64285295 \h </w:instrText>
            </w:r>
            <w:r w:rsidR="00433B61">
              <w:rPr>
                <w:noProof/>
                <w:webHidden/>
              </w:rPr>
            </w:r>
            <w:r w:rsidR="00433B61">
              <w:rPr>
                <w:noProof/>
                <w:webHidden/>
              </w:rPr>
              <w:fldChar w:fldCharType="separate"/>
            </w:r>
            <w:r w:rsidR="00433B61">
              <w:rPr>
                <w:noProof/>
                <w:webHidden/>
              </w:rPr>
              <w:t>4</w:t>
            </w:r>
            <w:r w:rsidR="00433B61">
              <w:rPr>
                <w:noProof/>
                <w:webHidden/>
              </w:rPr>
              <w:fldChar w:fldCharType="end"/>
            </w:r>
          </w:hyperlink>
        </w:p>
        <w:p w14:paraId="0058E3D9" w14:textId="6B24FA49" w:rsidR="00433B61" w:rsidRDefault="00440424" w:rsidP="00433B61">
          <w:pPr>
            <w:pStyle w:val="TOC1"/>
            <w:rPr>
              <w:rFonts w:eastAsiaTheme="minorEastAsia" w:cstheme="minorBidi"/>
              <w:noProof/>
              <w:lang w:val="en-US"/>
            </w:rPr>
          </w:pPr>
          <w:hyperlink w:anchor="_Toc64285296" w:history="1">
            <w:r w:rsidR="00433B61" w:rsidRPr="009C41A7">
              <w:rPr>
                <w:rStyle w:val="Hyperlink"/>
                <w:rFonts w:ascii="Book Antiqua" w:hAnsi="Book Antiqua"/>
                <w:noProof/>
              </w:rPr>
              <w:t>Revision of time limit</w:t>
            </w:r>
            <w:r w:rsidR="00433B61">
              <w:rPr>
                <w:noProof/>
                <w:webHidden/>
              </w:rPr>
              <w:tab/>
            </w:r>
            <w:r w:rsidR="00433B61">
              <w:rPr>
                <w:noProof/>
                <w:webHidden/>
              </w:rPr>
              <w:fldChar w:fldCharType="begin"/>
            </w:r>
            <w:r w:rsidR="00433B61">
              <w:rPr>
                <w:noProof/>
                <w:webHidden/>
              </w:rPr>
              <w:instrText xml:space="preserve"> PAGEREF _Toc64285296 \h </w:instrText>
            </w:r>
            <w:r w:rsidR="00433B61">
              <w:rPr>
                <w:noProof/>
                <w:webHidden/>
              </w:rPr>
            </w:r>
            <w:r w:rsidR="00433B61">
              <w:rPr>
                <w:noProof/>
                <w:webHidden/>
              </w:rPr>
              <w:fldChar w:fldCharType="separate"/>
            </w:r>
            <w:r w:rsidR="00433B61">
              <w:rPr>
                <w:noProof/>
                <w:webHidden/>
              </w:rPr>
              <w:t>6</w:t>
            </w:r>
            <w:r w:rsidR="00433B61">
              <w:rPr>
                <w:noProof/>
                <w:webHidden/>
              </w:rPr>
              <w:fldChar w:fldCharType="end"/>
            </w:r>
          </w:hyperlink>
        </w:p>
        <w:p w14:paraId="6D29A065" w14:textId="556B95D2" w:rsidR="00433B61" w:rsidRDefault="00440424" w:rsidP="00433B61">
          <w:pPr>
            <w:pStyle w:val="TOC1"/>
            <w:rPr>
              <w:rFonts w:eastAsiaTheme="minorEastAsia" w:cstheme="minorBidi"/>
              <w:noProof/>
              <w:lang w:val="en-US"/>
            </w:rPr>
          </w:pPr>
          <w:hyperlink w:anchor="_Toc64285297" w:history="1">
            <w:r w:rsidR="00433B61" w:rsidRPr="009C41A7">
              <w:rPr>
                <w:rStyle w:val="Hyperlink"/>
                <w:rFonts w:ascii="Book Antiqua" w:hAnsi="Book Antiqua"/>
                <w:noProof/>
              </w:rPr>
              <w:t>Business Income</w:t>
            </w:r>
            <w:r w:rsidR="00433B61">
              <w:rPr>
                <w:noProof/>
                <w:webHidden/>
              </w:rPr>
              <w:tab/>
            </w:r>
            <w:r w:rsidR="00433B61">
              <w:rPr>
                <w:noProof/>
                <w:webHidden/>
              </w:rPr>
              <w:fldChar w:fldCharType="begin"/>
            </w:r>
            <w:r w:rsidR="00433B61">
              <w:rPr>
                <w:noProof/>
                <w:webHidden/>
              </w:rPr>
              <w:instrText xml:space="preserve"> PAGEREF _Toc64285297 \h </w:instrText>
            </w:r>
            <w:r w:rsidR="00433B61">
              <w:rPr>
                <w:noProof/>
                <w:webHidden/>
              </w:rPr>
            </w:r>
            <w:r w:rsidR="00433B61">
              <w:rPr>
                <w:noProof/>
                <w:webHidden/>
              </w:rPr>
              <w:fldChar w:fldCharType="separate"/>
            </w:r>
            <w:r w:rsidR="00433B61">
              <w:rPr>
                <w:noProof/>
                <w:webHidden/>
              </w:rPr>
              <w:t>7</w:t>
            </w:r>
            <w:r w:rsidR="00433B61">
              <w:rPr>
                <w:noProof/>
                <w:webHidden/>
              </w:rPr>
              <w:fldChar w:fldCharType="end"/>
            </w:r>
          </w:hyperlink>
        </w:p>
        <w:p w14:paraId="70FB351B" w14:textId="60D37BDA" w:rsidR="00433B61" w:rsidRDefault="00440424" w:rsidP="00433B61">
          <w:pPr>
            <w:pStyle w:val="TOC1"/>
            <w:rPr>
              <w:rFonts w:eastAsiaTheme="minorEastAsia" w:cstheme="minorBidi"/>
              <w:noProof/>
              <w:lang w:val="en-US"/>
            </w:rPr>
          </w:pPr>
          <w:hyperlink w:anchor="_Toc64285298" w:history="1">
            <w:r w:rsidR="00433B61" w:rsidRPr="009C41A7">
              <w:rPr>
                <w:rStyle w:val="Hyperlink"/>
                <w:rFonts w:ascii="Book Antiqua" w:hAnsi="Book Antiqua"/>
                <w:noProof/>
              </w:rPr>
              <w:t>Deductions and Exemptions</w:t>
            </w:r>
            <w:r w:rsidR="00433B61">
              <w:rPr>
                <w:noProof/>
                <w:webHidden/>
              </w:rPr>
              <w:tab/>
            </w:r>
            <w:r w:rsidR="00433B61">
              <w:rPr>
                <w:noProof/>
                <w:webHidden/>
              </w:rPr>
              <w:fldChar w:fldCharType="begin"/>
            </w:r>
            <w:r w:rsidR="00433B61">
              <w:rPr>
                <w:noProof/>
                <w:webHidden/>
              </w:rPr>
              <w:instrText xml:space="preserve"> PAGEREF _Toc64285298 \h </w:instrText>
            </w:r>
            <w:r w:rsidR="00433B61">
              <w:rPr>
                <w:noProof/>
                <w:webHidden/>
              </w:rPr>
            </w:r>
            <w:r w:rsidR="00433B61">
              <w:rPr>
                <w:noProof/>
                <w:webHidden/>
              </w:rPr>
              <w:fldChar w:fldCharType="separate"/>
            </w:r>
            <w:r w:rsidR="00433B61">
              <w:rPr>
                <w:noProof/>
                <w:webHidden/>
              </w:rPr>
              <w:t>8</w:t>
            </w:r>
            <w:r w:rsidR="00433B61">
              <w:rPr>
                <w:noProof/>
                <w:webHidden/>
              </w:rPr>
              <w:fldChar w:fldCharType="end"/>
            </w:r>
          </w:hyperlink>
        </w:p>
        <w:p w14:paraId="7031431E" w14:textId="64EDB7CC" w:rsidR="00433B61" w:rsidRDefault="00440424" w:rsidP="00433B61">
          <w:pPr>
            <w:pStyle w:val="TOC1"/>
            <w:rPr>
              <w:rFonts w:eastAsiaTheme="minorEastAsia" w:cstheme="minorBidi"/>
              <w:noProof/>
              <w:lang w:val="en-US"/>
            </w:rPr>
          </w:pPr>
          <w:hyperlink w:anchor="_Toc64285299" w:history="1">
            <w:r w:rsidR="00433B61" w:rsidRPr="009C41A7">
              <w:rPr>
                <w:rStyle w:val="Hyperlink"/>
                <w:rFonts w:ascii="Book Antiqua" w:hAnsi="Book Antiqua"/>
                <w:noProof/>
              </w:rPr>
              <w:t>Assessment and Appeals</w:t>
            </w:r>
            <w:r w:rsidR="00433B61">
              <w:rPr>
                <w:noProof/>
                <w:webHidden/>
              </w:rPr>
              <w:tab/>
            </w:r>
            <w:r w:rsidR="00433B61">
              <w:rPr>
                <w:noProof/>
                <w:webHidden/>
              </w:rPr>
              <w:fldChar w:fldCharType="begin"/>
            </w:r>
            <w:r w:rsidR="00433B61">
              <w:rPr>
                <w:noProof/>
                <w:webHidden/>
              </w:rPr>
              <w:instrText xml:space="preserve"> PAGEREF _Toc64285299 \h </w:instrText>
            </w:r>
            <w:r w:rsidR="00433B61">
              <w:rPr>
                <w:noProof/>
                <w:webHidden/>
              </w:rPr>
            </w:r>
            <w:r w:rsidR="00433B61">
              <w:rPr>
                <w:noProof/>
                <w:webHidden/>
              </w:rPr>
              <w:fldChar w:fldCharType="separate"/>
            </w:r>
            <w:r w:rsidR="00433B61">
              <w:rPr>
                <w:noProof/>
                <w:webHidden/>
              </w:rPr>
              <w:t>9</w:t>
            </w:r>
            <w:r w:rsidR="00433B61">
              <w:rPr>
                <w:noProof/>
                <w:webHidden/>
              </w:rPr>
              <w:fldChar w:fldCharType="end"/>
            </w:r>
          </w:hyperlink>
        </w:p>
        <w:p w14:paraId="2CE8CEE9" w14:textId="4A1B9502" w:rsidR="00433B61" w:rsidRDefault="00440424" w:rsidP="00433B61">
          <w:pPr>
            <w:pStyle w:val="TOC1"/>
            <w:rPr>
              <w:rFonts w:eastAsiaTheme="minorEastAsia" w:cstheme="minorBidi"/>
              <w:noProof/>
              <w:lang w:val="en-US"/>
            </w:rPr>
          </w:pPr>
          <w:hyperlink w:anchor="_Toc64285300" w:history="1">
            <w:r w:rsidR="00433B61" w:rsidRPr="009C41A7">
              <w:rPr>
                <w:rStyle w:val="Hyperlink"/>
                <w:rFonts w:ascii="Book Antiqua" w:hAnsi="Book Antiqua"/>
                <w:noProof/>
              </w:rPr>
              <w:t>TDS and TCS</w:t>
            </w:r>
            <w:r w:rsidR="00433B61">
              <w:rPr>
                <w:noProof/>
                <w:webHidden/>
              </w:rPr>
              <w:tab/>
            </w:r>
            <w:r w:rsidR="00433B61">
              <w:rPr>
                <w:noProof/>
                <w:webHidden/>
              </w:rPr>
              <w:fldChar w:fldCharType="begin"/>
            </w:r>
            <w:r w:rsidR="00433B61">
              <w:rPr>
                <w:noProof/>
                <w:webHidden/>
              </w:rPr>
              <w:instrText xml:space="preserve"> PAGEREF _Toc64285300 \h </w:instrText>
            </w:r>
            <w:r w:rsidR="00433B61">
              <w:rPr>
                <w:noProof/>
                <w:webHidden/>
              </w:rPr>
            </w:r>
            <w:r w:rsidR="00433B61">
              <w:rPr>
                <w:noProof/>
                <w:webHidden/>
              </w:rPr>
              <w:fldChar w:fldCharType="separate"/>
            </w:r>
            <w:r w:rsidR="00433B61">
              <w:rPr>
                <w:noProof/>
                <w:webHidden/>
              </w:rPr>
              <w:t>10</w:t>
            </w:r>
            <w:r w:rsidR="00433B61">
              <w:rPr>
                <w:noProof/>
                <w:webHidden/>
              </w:rPr>
              <w:fldChar w:fldCharType="end"/>
            </w:r>
          </w:hyperlink>
        </w:p>
        <w:p w14:paraId="7A56819B" w14:textId="27536418" w:rsidR="00433B61" w:rsidRDefault="00440424" w:rsidP="00433B61">
          <w:pPr>
            <w:pStyle w:val="TOC1"/>
            <w:rPr>
              <w:rFonts w:eastAsiaTheme="minorEastAsia" w:cstheme="minorBidi"/>
              <w:noProof/>
              <w:lang w:val="en-US"/>
            </w:rPr>
          </w:pPr>
          <w:hyperlink w:anchor="_Toc64285301" w:history="1">
            <w:r w:rsidR="00433B61" w:rsidRPr="009C41A7">
              <w:rPr>
                <w:rStyle w:val="Hyperlink"/>
                <w:rFonts w:ascii="Book Antiqua" w:hAnsi="Book Antiqua"/>
                <w:noProof/>
              </w:rPr>
              <w:t>Customs Duty</w:t>
            </w:r>
            <w:r w:rsidR="00433B61">
              <w:rPr>
                <w:noProof/>
                <w:webHidden/>
              </w:rPr>
              <w:tab/>
            </w:r>
            <w:r w:rsidR="00433B61">
              <w:rPr>
                <w:noProof/>
                <w:webHidden/>
              </w:rPr>
              <w:fldChar w:fldCharType="begin"/>
            </w:r>
            <w:r w:rsidR="00433B61">
              <w:rPr>
                <w:noProof/>
                <w:webHidden/>
              </w:rPr>
              <w:instrText xml:space="preserve"> PAGEREF _Toc64285301 \h </w:instrText>
            </w:r>
            <w:r w:rsidR="00433B61">
              <w:rPr>
                <w:noProof/>
                <w:webHidden/>
              </w:rPr>
            </w:r>
            <w:r w:rsidR="00433B61">
              <w:rPr>
                <w:noProof/>
                <w:webHidden/>
              </w:rPr>
              <w:fldChar w:fldCharType="separate"/>
            </w:r>
            <w:r w:rsidR="00433B61">
              <w:rPr>
                <w:noProof/>
                <w:webHidden/>
              </w:rPr>
              <w:t>11</w:t>
            </w:r>
            <w:r w:rsidR="00433B61">
              <w:rPr>
                <w:noProof/>
                <w:webHidden/>
              </w:rPr>
              <w:fldChar w:fldCharType="end"/>
            </w:r>
          </w:hyperlink>
        </w:p>
        <w:p w14:paraId="63B703A7" w14:textId="015E5373" w:rsidR="00433B61" w:rsidRDefault="00440424" w:rsidP="00433B61">
          <w:pPr>
            <w:pStyle w:val="TOC1"/>
            <w:rPr>
              <w:rFonts w:eastAsiaTheme="minorEastAsia" w:cstheme="minorBidi"/>
              <w:noProof/>
              <w:lang w:val="en-US"/>
            </w:rPr>
          </w:pPr>
          <w:hyperlink w:anchor="_Toc64285302" w:history="1">
            <w:r w:rsidR="00433B61" w:rsidRPr="009C41A7">
              <w:rPr>
                <w:rStyle w:val="Hyperlink"/>
                <w:rFonts w:ascii="Book Antiqua" w:hAnsi="Book Antiqua"/>
                <w:noProof/>
              </w:rPr>
              <w:t>Goods and Services Tax</w:t>
            </w:r>
            <w:r w:rsidR="00433B61">
              <w:rPr>
                <w:noProof/>
                <w:webHidden/>
              </w:rPr>
              <w:tab/>
            </w:r>
            <w:r w:rsidR="00433B61">
              <w:rPr>
                <w:noProof/>
                <w:webHidden/>
              </w:rPr>
              <w:fldChar w:fldCharType="begin"/>
            </w:r>
            <w:r w:rsidR="00433B61">
              <w:rPr>
                <w:noProof/>
                <w:webHidden/>
              </w:rPr>
              <w:instrText xml:space="preserve"> PAGEREF _Toc64285302 \h </w:instrText>
            </w:r>
            <w:r w:rsidR="00433B61">
              <w:rPr>
                <w:noProof/>
                <w:webHidden/>
              </w:rPr>
            </w:r>
            <w:r w:rsidR="00433B61">
              <w:rPr>
                <w:noProof/>
                <w:webHidden/>
              </w:rPr>
              <w:fldChar w:fldCharType="separate"/>
            </w:r>
            <w:r w:rsidR="00433B61">
              <w:rPr>
                <w:noProof/>
                <w:webHidden/>
              </w:rPr>
              <w:t>12</w:t>
            </w:r>
            <w:r w:rsidR="00433B61">
              <w:rPr>
                <w:noProof/>
                <w:webHidden/>
              </w:rPr>
              <w:fldChar w:fldCharType="end"/>
            </w:r>
          </w:hyperlink>
        </w:p>
        <w:p w14:paraId="4B348FDA" w14:textId="7F1410AE" w:rsidR="001A7162" w:rsidRPr="001A7162" w:rsidRDefault="001A7162" w:rsidP="0016000C">
          <w:pPr>
            <w:jc w:val="both"/>
            <w:rPr>
              <w:rFonts w:ascii="Book Antiqua" w:hAnsi="Book Antiqua"/>
            </w:rPr>
          </w:pPr>
          <w:r w:rsidRPr="001A7162">
            <w:rPr>
              <w:rFonts w:ascii="Book Antiqua" w:hAnsi="Book Antiqua"/>
              <w:b/>
              <w:bCs/>
              <w:noProof/>
            </w:rPr>
            <w:fldChar w:fldCharType="end"/>
          </w:r>
        </w:p>
      </w:sdtContent>
    </w:sdt>
    <w:p w14:paraId="18455F31" w14:textId="77777777" w:rsidR="00246574" w:rsidRPr="001A7162" w:rsidRDefault="00246574" w:rsidP="0016000C">
      <w:pPr>
        <w:tabs>
          <w:tab w:val="right" w:pos="13680"/>
        </w:tabs>
        <w:jc w:val="both"/>
        <w:rPr>
          <w:rFonts w:ascii="Book Antiqua" w:hAnsi="Book Antiqua"/>
          <w:sz w:val="22"/>
          <w:szCs w:val="22"/>
        </w:rPr>
      </w:pPr>
    </w:p>
    <w:p w14:paraId="38619120" w14:textId="75588606" w:rsidR="00246574" w:rsidRDefault="00246574" w:rsidP="0016000C">
      <w:pPr>
        <w:tabs>
          <w:tab w:val="right" w:pos="13680"/>
        </w:tabs>
        <w:jc w:val="both"/>
        <w:rPr>
          <w:rFonts w:ascii="Book Antiqua" w:hAnsi="Book Antiqua"/>
          <w:sz w:val="22"/>
          <w:szCs w:val="22"/>
        </w:rPr>
      </w:pPr>
    </w:p>
    <w:p w14:paraId="7877FFAE" w14:textId="5F7841DE" w:rsidR="00DF3F34" w:rsidRPr="001A7162" w:rsidRDefault="00EE3ECA" w:rsidP="0016000C">
      <w:pPr>
        <w:pStyle w:val="Heading1"/>
        <w:shd w:val="clear" w:color="auto" w:fill="D9D9D9" w:themeFill="background1" w:themeFillShade="D9"/>
        <w:jc w:val="both"/>
        <w:rPr>
          <w:rFonts w:ascii="Book Antiqua" w:hAnsi="Book Antiqua"/>
          <w:i w:val="0"/>
          <w:sz w:val="22"/>
          <w:szCs w:val="22"/>
        </w:rPr>
      </w:pPr>
      <w:bookmarkStart w:id="0" w:name="_Toc64285294"/>
      <w:r w:rsidRPr="001A7162">
        <w:rPr>
          <w:rFonts w:ascii="Book Antiqua" w:hAnsi="Book Antiqua"/>
          <w:i w:val="0"/>
          <w:sz w:val="22"/>
          <w:szCs w:val="22"/>
        </w:rPr>
        <w:lastRenderedPageBreak/>
        <w:t>Personal Taxation</w:t>
      </w:r>
      <w:bookmarkEnd w:id="0"/>
    </w:p>
    <w:p w14:paraId="2819381C" w14:textId="7AA77FDE" w:rsidR="0048354E" w:rsidRPr="001A7162" w:rsidRDefault="0048354E" w:rsidP="003D79A6">
      <w:pPr>
        <w:pStyle w:val="BodyText"/>
        <w:numPr>
          <w:ilvl w:val="0"/>
          <w:numId w:val="43"/>
        </w:numPr>
        <w:jc w:val="both"/>
        <w:rPr>
          <w:rFonts w:ascii="Book Antiqua" w:hAnsi="Book Antiqua"/>
          <w:sz w:val="22"/>
          <w:szCs w:val="22"/>
        </w:rPr>
      </w:pPr>
      <w:r w:rsidRPr="001A7162">
        <w:rPr>
          <w:rFonts w:ascii="Book Antiqua" w:hAnsi="Book Antiqua"/>
          <w:sz w:val="22"/>
          <w:szCs w:val="22"/>
        </w:rPr>
        <w:t>There are no change</w:t>
      </w:r>
      <w:r w:rsidR="009443EA" w:rsidRPr="001A7162">
        <w:rPr>
          <w:rFonts w:ascii="Book Antiqua" w:hAnsi="Book Antiqua"/>
          <w:sz w:val="22"/>
          <w:szCs w:val="22"/>
        </w:rPr>
        <w:t>s</w:t>
      </w:r>
      <w:r w:rsidRPr="001A7162">
        <w:rPr>
          <w:rFonts w:ascii="Book Antiqua" w:hAnsi="Book Antiqua"/>
          <w:sz w:val="22"/>
          <w:szCs w:val="22"/>
        </w:rPr>
        <w:t xml:space="preserve"> in the slab rate</w:t>
      </w:r>
      <w:r w:rsidR="009443EA" w:rsidRPr="001A7162">
        <w:rPr>
          <w:rFonts w:ascii="Book Antiqua" w:hAnsi="Book Antiqua"/>
          <w:sz w:val="22"/>
          <w:szCs w:val="22"/>
        </w:rPr>
        <w:t xml:space="preserve"> that have been proposed in this Budget</w:t>
      </w:r>
    </w:p>
    <w:p w14:paraId="65539BE4" w14:textId="2FFA158B" w:rsidR="00EB66B6" w:rsidRPr="001A7162" w:rsidRDefault="00836F69" w:rsidP="003D79A6">
      <w:pPr>
        <w:pStyle w:val="BodyText"/>
        <w:numPr>
          <w:ilvl w:val="0"/>
          <w:numId w:val="43"/>
        </w:numPr>
        <w:jc w:val="both"/>
        <w:rPr>
          <w:rFonts w:ascii="Book Antiqua" w:hAnsi="Book Antiqua"/>
          <w:sz w:val="22"/>
          <w:szCs w:val="22"/>
        </w:rPr>
      </w:pPr>
      <w:r w:rsidRPr="001A7162">
        <w:rPr>
          <w:rFonts w:ascii="Book Antiqua" w:hAnsi="Book Antiqua"/>
          <w:sz w:val="22"/>
          <w:szCs w:val="22"/>
        </w:rPr>
        <w:t>To tax a resident individual (who was earlier a non-resident), who has a retirement benefit account in a notified country, in India in the manner and year as may be prescribed, subject to conditions</w:t>
      </w:r>
      <w:r w:rsidR="00A8527A" w:rsidRPr="001A7162">
        <w:rPr>
          <w:rFonts w:ascii="Book Antiqua" w:hAnsi="Book Antiqua" w:cs="Times New Roman"/>
          <w:sz w:val="22"/>
          <w:szCs w:val="22"/>
          <w:lang w:val="en-GB"/>
        </w:rPr>
        <w:t>.</w:t>
      </w:r>
    </w:p>
    <w:p w14:paraId="5A26C8D6" w14:textId="53865DBE" w:rsidR="00836F69" w:rsidRPr="001A7162" w:rsidRDefault="00836F69" w:rsidP="003D79A6">
      <w:pPr>
        <w:pStyle w:val="BodyText"/>
        <w:numPr>
          <w:ilvl w:val="0"/>
          <w:numId w:val="43"/>
        </w:numPr>
        <w:jc w:val="both"/>
        <w:rPr>
          <w:rFonts w:ascii="Book Antiqua" w:hAnsi="Book Antiqua"/>
          <w:sz w:val="22"/>
          <w:szCs w:val="22"/>
        </w:rPr>
      </w:pPr>
      <w:r w:rsidRPr="001A7162">
        <w:rPr>
          <w:rFonts w:ascii="Book Antiqua" w:hAnsi="Book Antiqua"/>
          <w:sz w:val="22"/>
          <w:szCs w:val="22"/>
        </w:rPr>
        <w:t>To not grant tax exemption on maturity with respect to ULIPs issued on or after 1 February 2021, if the premium payable for any previous year exceeds INR 250,000, and treat them as capital assets from FY20-21, subject to conditions</w:t>
      </w:r>
      <w:r w:rsidR="00FD6BA3" w:rsidRPr="001A7162">
        <w:rPr>
          <w:rFonts w:ascii="Book Antiqua" w:hAnsi="Book Antiqua"/>
          <w:sz w:val="22"/>
          <w:szCs w:val="22"/>
        </w:rPr>
        <w:t>.</w:t>
      </w:r>
    </w:p>
    <w:p w14:paraId="5695AA49" w14:textId="77777777" w:rsidR="00836F69" w:rsidRPr="001A7162" w:rsidRDefault="00836F69" w:rsidP="003D79A6">
      <w:pPr>
        <w:pStyle w:val="BodyText"/>
        <w:numPr>
          <w:ilvl w:val="0"/>
          <w:numId w:val="43"/>
        </w:numPr>
        <w:jc w:val="both"/>
        <w:rPr>
          <w:rFonts w:ascii="Book Antiqua" w:hAnsi="Book Antiqua"/>
          <w:sz w:val="22"/>
          <w:szCs w:val="22"/>
        </w:rPr>
      </w:pPr>
      <w:r w:rsidRPr="001A7162">
        <w:rPr>
          <w:rFonts w:ascii="Book Antiqua" w:hAnsi="Book Antiqua"/>
          <w:sz w:val="22"/>
          <w:szCs w:val="22"/>
        </w:rPr>
        <w:t xml:space="preserve">To tax the interest accrued on employee contributions to provident fund/other provident funds exceeding INR 250,000 in a year, subject to conditions </w:t>
      </w:r>
    </w:p>
    <w:p w14:paraId="76282AAD" w14:textId="64C72C1F" w:rsidR="00836F69" w:rsidRPr="001A7162" w:rsidRDefault="00836F69" w:rsidP="003D79A6">
      <w:pPr>
        <w:pStyle w:val="BodyText"/>
        <w:numPr>
          <w:ilvl w:val="0"/>
          <w:numId w:val="43"/>
        </w:numPr>
        <w:jc w:val="both"/>
        <w:rPr>
          <w:rFonts w:ascii="Book Antiqua" w:hAnsi="Book Antiqua"/>
          <w:sz w:val="22"/>
          <w:szCs w:val="22"/>
        </w:rPr>
      </w:pPr>
      <w:r w:rsidRPr="001A7162">
        <w:rPr>
          <w:rFonts w:ascii="Book Antiqua" w:hAnsi="Book Antiqua"/>
          <w:sz w:val="22"/>
          <w:szCs w:val="22"/>
        </w:rPr>
        <w:t xml:space="preserve">To exempt resident senior citizens over 75 years from tax return filing requirement, subject to conditions </w:t>
      </w:r>
    </w:p>
    <w:p w14:paraId="7CC2BC06" w14:textId="77777777" w:rsidR="00FD6BA3" w:rsidRPr="001A7162" w:rsidRDefault="00FD6BA3" w:rsidP="003D79A6">
      <w:pPr>
        <w:pStyle w:val="BodyText"/>
        <w:numPr>
          <w:ilvl w:val="0"/>
          <w:numId w:val="43"/>
        </w:numPr>
        <w:jc w:val="both"/>
        <w:rPr>
          <w:rFonts w:ascii="Book Antiqua" w:hAnsi="Book Antiqua"/>
          <w:sz w:val="22"/>
          <w:szCs w:val="22"/>
        </w:rPr>
      </w:pPr>
      <w:r w:rsidRPr="001A7162">
        <w:rPr>
          <w:rFonts w:ascii="Book Antiqua" w:hAnsi="Book Antiqua"/>
          <w:sz w:val="22"/>
          <w:szCs w:val="22"/>
        </w:rPr>
        <w:t xml:space="preserve">Additional interest deduction of INR 150,000 u/s 80EEE, available to first time residential home buyers, to be extended until March 31, 2022. </w:t>
      </w:r>
    </w:p>
    <w:p w14:paraId="47F482E5" w14:textId="4ECC489A" w:rsidR="00FD6BA3" w:rsidRPr="001A7162" w:rsidRDefault="00FD6BA3" w:rsidP="003D79A6">
      <w:pPr>
        <w:pStyle w:val="BodyText"/>
        <w:numPr>
          <w:ilvl w:val="0"/>
          <w:numId w:val="43"/>
        </w:numPr>
        <w:jc w:val="both"/>
        <w:rPr>
          <w:rFonts w:ascii="Book Antiqua" w:hAnsi="Book Antiqua"/>
          <w:sz w:val="22"/>
          <w:szCs w:val="22"/>
        </w:rPr>
      </w:pPr>
      <w:r w:rsidRPr="001A7162">
        <w:rPr>
          <w:rFonts w:ascii="Book Antiqua" w:hAnsi="Book Antiqua"/>
          <w:sz w:val="22"/>
          <w:szCs w:val="22"/>
        </w:rPr>
        <w:t xml:space="preserve">Tax to be withheld at source at rates in force by a specified bank on pension income and interest income of specified senior citizens, after giving effect to chapter VI-A and rebates. </w:t>
      </w:r>
    </w:p>
    <w:p w14:paraId="0E0A0D52" w14:textId="386B338E" w:rsidR="00FD6BA3" w:rsidRPr="001A7162" w:rsidRDefault="00FD6BA3" w:rsidP="003D79A6">
      <w:pPr>
        <w:pStyle w:val="BodyText"/>
        <w:numPr>
          <w:ilvl w:val="0"/>
          <w:numId w:val="43"/>
        </w:numPr>
        <w:jc w:val="both"/>
        <w:rPr>
          <w:rFonts w:ascii="Book Antiqua" w:hAnsi="Book Antiqua"/>
          <w:sz w:val="22"/>
          <w:szCs w:val="22"/>
        </w:rPr>
      </w:pPr>
      <w:r w:rsidRPr="001A7162">
        <w:rPr>
          <w:rFonts w:ascii="Book Antiqua" w:hAnsi="Book Antiqua"/>
          <w:sz w:val="22"/>
          <w:szCs w:val="22"/>
        </w:rPr>
        <w:t xml:space="preserve">Pre-filled return form already in place will now cover expanded details such as capital gain, dividend income and interest from bank/ post office. </w:t>
      </w:r>
    </w:p>
    <w:p w14:paraId="29B5E07E" w14:textId="77777777" w:rsidR="00836F69" w:rsidRPr="001A7162" w:rsidRDefault="00836F69" w:rsidP="003D79A6">
      <w:pPr>
        <w:pStyle w:val="BodyText"/>
        <w:numPr>
          <w:ilvl w:val="0"/>
          <w:numId w:val="43"/>
        </w:numPr>
        <w:jc w:val="both"/>
        <w:rPr>
          <w:rFonts w:ascii="Book Antiqua" w:hAnsi="Book Antiqua"/>
          <w:sz w:val="22"/>
          <w:szCs w:val="22"/>
        </w:rPr>
      </w:pPr>
      <w:r w:rsidRPr="001A7162">
        <w:rPr>
          <w:rFonts w:ascii="Book Antiqua" w:hAnsi="Book Antiqua"/>
          <w:b/>
          <w:bCs/>
          <w:sz w:val="22"/>
          <w:szCs w:val="22"/>
        </w:rPr>
        <w:t xml:space="preserve">Exemption for LTC cash scheme </w:t>
      </w:r>
    </w:p>
    <w:p w14:paraId="155DC6B8" w14:textId="77777777" w:rsidR="00836F69" w:rsidRPr="001A7162" w:rsidRDefault="00836F69" w:rsidP="003D79A6">
      <w:pPr>
        <w:pStyle w:val="BodyText"/>
        <w:numPr>
          <w:ilvl w:val="1"/>
          <w:numId w:val="43"/>
        </w:numPr>
        <w:jc w:val="both"/>
        <w:rPr>
          <w:rFonts w:ascii="Book Antiqua" w:hAnsi="Book Antiqua"/>
          <w:sz w:val="22"/>
          <w:szCs w:val="22"/>
        </w:rPr>
      </w:pPr>
      <w:r w:rsidRPr="001A7162">
        <w:rPr>
          <w:rFonts w:ascii="Book Antiqua" w:hAnsi="Book Antiqua"/>
          <w:sz w:val="22"/>
          <w:szCs w:val="22"/>
        </w:rPr>
        <w:t xml:space="preserve">Exempted the cash allowance in lieu of LTC, subject to conditions (to be prescribed in the Rules) – see the key ones below: </w:t>
      </w:r>
    </w:p>
    <w:p w14:paraId="783B492A" w14:textId="44C3E67F" w:rsidR="00836F69" w:rsidRPr="001A7162" w:rsidRDefault="00836F69" w:rsidP="003D79A6">
      <w:pPr>
        <w:pStyle w:val="BodyText"/>
        <w:numPr>
          <w:ilvl w:val="2"/>
          <w:numId w:val="43"/>
        </w:numPr>
        <w:jc w:val="both"/>
        <w:rPr>
          <w:rFonts w:ascii="Book Antiqua" w:hAnsi="Book Antiqua"/>
          <w:sz w:val="22"/>
          <w:szCs w:val="22"/>
        </w:rPr>
      </w:pPr>
      <w:r w:rsidRPr="001A7162">
        <w:rPr>
          <w:rFonts w:ascii="Book Antiqua" w:hAnsi="Book Antiqua"/>
          <w:sz w:val="22"/>
          <w:szCs w:val="22"/>
        </w:rPr>
        <w:t xml:space="preserve">The employee exercises option for deemed LTC fare in lieu of applicable LTC for the 2018-2021 block </w:t>
      </w:r>
    </w:p>
    <w:p w14:paraId="2E6CB713" w14:textId="2B788AC1" w:rsidR="00836F69" w:rsidRPr="001A7162" w:rsidRDefault="00836F69" w:rsidP="003D79A6">
      <w:pPr>
        <w:pStyle w:val="BodyText"/>
        <w:numPr>
          <w:ilvl w:val="2"/>
          <w:numId w:val="43"/>
        </w:numPr>
        <w:jc w:val="both"/>
        <w:rPr>
          <w:rFonts w:ascii="Book Antiqua" w:hAnsi="Book Antiqua"/>
          <w:sz w:val="22"/>
          <w:szCs w:val="22"/>
        </w:rPr>
      </w:pPr>
      <w:r w:rsidRPr="001A7162">
        <w:rPr>
          <w:rFonts w:ascii="Book Antiqua" w:hAnsi="Book Antiqua"/>
          <w:sz w:val="22"/>
          <w:szCs w:val="22"/>
        </w:rPr>
        <w:t xml:space="preserve">Expenditure to be incurred from 12 October 2020 to 31 March 2021 on goods or services liable to GST at 12 percent or above </w:t>
      </w:r>
    </w:p>
    <w:p w14:paraId="23A1D352" w14:textId="77777777" w:rsidR="00836F69" w:rsidRPr="001A7162" w:rsidRDefault="00836F69" w:rsidP="003D79A6">
      <w:pPr>
        <w:pStyle w:val="BodyText"/>
        <w:numPr>
          <w:ilvl w:val="2"/>
          <w:numId w:val="43"/>
        </w:numPr>
        <w:jc w:val="both"/>
        <w:rPr>
          <w:rFonts w:ascii="Book Antiqua" w:hAnsi="Book Antiqua"/>
          <w:sz w:val="22"/>
          <w:szCs w:val="22"/>
        </w:rPr>
      </w:pPr>
      <w:r w:rsidRPr="001A7162">
        <w:rPr>
          <w:rFonts w:ascii="Book Antiqua" w:hAnsi="Book Antiqua"/>
          <w:sz w:val="22"/>
          <w:szCs w:val="22"/>
        </w:rPr>
        <w:t xml:space="preserve">Amount of exemption shall not exceed lower of: (i) INR 36,000 per person; or one- third of above expenditure </w:t>
      </w:r>
    </w:p>
    <w:p w14:paraId="693CC6F7" w14:textId="77777777" w:rsidR="00836F69" w:rsidRPr="001A7162" w:rsidRDefault="00836F69" w:rsidP="003D79A6">
      <w:pPr>
        <w:pStyle w:val="BodyText"/>
        <w:numPr>
          <w:ilvl w:val="2"/>
          <w:numId w:val="43"/>
        </w:numPr>
        <w:jc w:val="both"/>
        <w:rPr>
          <w:rFonts w:ascii="Book Antiqua" w:hAnsi="Book Antiqua"/>
          <w:sz w:val="22"/>
          <w:szCs w:val="22"/>
        </w:rPr>
      </w:pPr>
      <w:r w:rsidRPr="001A7162">
        <w:rPr>
          <w:rFonts w:ascii="Book Antiqua" w:hAnsi="Book Antiqua"/>
          <w:sz w:val="22"/>
          <w:szCs w:val="22"/>
        </w:rPr>
        <w:t xml:space="preserve">Payment is through banking channels </w:t>
      </w:r>
    </w:p>
    <w:p w14:paraId="36030A30" w14:textId="111B0C56" w:rsidR="00836F69" w:rsidRPr="001A7162" w:rsidRDefault="00836F69" w:rsidP="003D79A6">
      <w:pPr>
        <w:pStyle w:val="BodyText"/>
        <w:numPr>
          <w:ilvl w:val="2"/>
          <w:numId w:val="43"/>
        </w:numPr>
        <w:jc w:val="both"/>
        <w:rPr>
          <w:rFonts w:ascii="Book Antiqua" w:hAnsi="Book Antiqua"/>
          <w:sz w:val="22"/>
          <w:szCs w:val="22"/>
        </w:rPr>
      </w:pPr>
      <w:r w:rsidRPr="001A7162">
        <w:rPr>
          <w:rFonts w:ascii="Book Antiqua" w:hAnsi="Book Antiqua"/>
          <w:sz w:val="22"/>
          <w:szCs w:val="22"/>
        </w:rPr>
        <w:t>The amendment is proposed to be for FY20-21 only</w:t>
      </w:r>
    </w:p>
    <w:p w14:paraId="55B4EFB8" w14:textId="77777777" w:rsidR="00836F69" w:rsidRPr="001A7162" w:rsidRDefault="00836F69" w:rsidP="0016000C">
      <w:pPr>
        <w:pStyle w:val="BodyText"/>
        <w:ind w:left="720"/>
        <w:jc w:val="both"/>
        <w:rPr>
          <w:rFonts w:ascii="Book Antiqua" w:hAnsi="Book Antiqua"/>
          <w:sz w:val="22"/>
          <w:szCs w:val="22"/>
        </w:rPr>
      </w:pPr>
    </w:p>
    <w:p w14:paraId="19ED328E" w14:textId="06629BD4" w:rsidR="00DF3F34" w:rsidRPr="001A7162" w:rsidRDefault="00404D9E" w:rsidP="0016000C">
      <w:pPr>
        <w:pStyle w:val="Heading1"/>
        <w:shd w:val="clear" w:color="auto" w:fill="D9D9D9" w:themeFill="background1" w:themeFillShade="D9"/>
        <w:jc w:val="both"/>
        <w:rPr>
          <w:rFonts w:ascii="Book Antiqua" w:hAnsi="Book Antiqua"/>
          <w:i w:val="0"/>
          <w:sz w:val="22"/>
          <w:szCs w:val="22"/>
        </w:rPr>
      </w:pPr>
      <w:bookmarkStart w:id="1" w:name="_Toc64285295"/>
      <w:r w:rsidRPr="001A7162">
        <w:rPr>
          <w:rFonts w:ascii="Book Antiqua" w:hAnsi="Book Antiqua"/>
          <w:i w:val="0"/>
          <w:sz w:val="22"/>
          <w:szCs w:val="22"/>
        </w:rPr>
        <w:lastRenderedPageBreak/>
        <w:t>Corporate Taxation</w:t>
      </w:r>
      <w:bookmarkEnd w:id="1"/>
    </w:p>
    <w:p w14:paraId="6CC7C759" w14:textId="1B958A66" w:rsidR="007D0083" w:rsidRPr="001A7162" w:rsidRDefault="00407EAE" w:rsidP="003D79A6">
      <w:pPr>
        <w:pStyle w:val="BodyText"/>
        <w:numPr>
          <w:ilvl w:val="0"/>
          <w:numId w:val="49"/>
        </w:numPr>
        <w:jc w:val="both"/>
        <w:rPr>
          <w:rFonts w:ascii="Book Antiqua" w:hAnsi="Book Antiqua"/>
          <w:sz w:val="22"/>
          <w:szCs w:val="22"/>
        </w:rPr>
      </w:pPr>
      <w:bookmarkStart w:id="2" w:name="_Toc495505209"/>
      <w:bookmarkStart w:id="3" w:name="_Toc495509253"/>
      <w:r w:rsidRPr="001A7162">
        <w:rPr>
          <w:rFonts w:ascii="Book Antiqua" w:hAnsi="Book Antiqua"/>
          <w:sz w:val="22"/>
          <w:szCs w:val="22"/>
        </w:rPr>
        <w:t>Corporate tax rate remains unchanged</w:t>
      </w:r>
      <w:r w:rsidR="007D0083" w:rsidRPr="001A7162">
        <w:rPr>
          <w:rFonts w:ascii="Book Antiqua" w:hAnsi="Book Antiqua"/>
          <w:sz w:val="22"/>
          <w:szCs w:val="22"/>
        </w:rPr>
        <w:t xml:space="preserve"> </w:t>
      </w:r>
    </w:p>
    <w:p w14:paraId="0D6B8556" w14:textId="233DC7A9" w:rsidR="007D0083" w:rsidRPr="001A7162" w:rsidRDefault="007D0083" w:rsidP="003D79A6">
      <w:pPr>
        <w:pStyle w:val="BodyText"/>
        <w:numPr>
          <w:ilvl w:val="0"/>
          <w:numId w:val="49"/>
        </w:numPr>
        <w:jc w:val="both"/>
        <w:rPr>
          <w:rFonts w:ascii="Book Antiqua" w:hAnsi="Book Antiqua"/>
          <w:sz w:val="22"/>
          <w:szCs w:val="22"/>
        </w:rPr>
      </w:pPr>
      <w:r w:rsidRPr="001A7162">
        <w:rPr>
          <w:rFonts w:ascii="Book Antiqua" w:hAnsi="Book Antiqua"/>
          <w:sz w:val="22"/>
          <w:szCs w:val="22"/>
        </w:rPr>
        <w:t xml:space="preserve">To facilitate strategic disinvestment of public sector companies, it is proposed to amend the law to enable M&amp;A transactions of such companies </w:t>
      </w:r>
    </w:p>
    <w:p w14:paraId="556D8D2B" w14:textId="2C02A8DC" w:rsidR="007D0083" w:rsidRPr="001A7162" w:rsidRDefault="007D0083" w:rsidP="003D79A6">
      <w:pPr>
        <w:pStyle w:val="BodyText"/>
        <w:numPr>
          <w:ilvl w:val="0"/>
          <w:numId w:val="49"/>
        </w:numPr>
        <w:jc w:val="both"/>
        <w:rPr>
          <w:rFonts w:ascii="Book Antiqua" w:hAnsi="Book Antiqua"/>
          <w:sz w:val="22"/>
          <w:szCs w:val="22"/>
        </w:rPr>
      </w:pPr>
      <w:r w:rsidRPr="001A7162">
        <w:rPr>
          <w:rFonts w:ascii="Book Antiqua" w:hAnsi="Book Antiqua"/>
          <w:sz w:val="22"/>
          <w:szCs w:val="22"/>
        </w:rPr>
        <w:t xml:space="preserve">To amend the law to provide for tax neutral conversion of urban cooperative bank into a banking company </w:t>
      </w:r>
    </w:p>
    <w:p w14:paraId="6D3E4BE1" w14:textId="3CF6609A" w:rsidR="007D0083" w:rsidRPr="001A7162" w:rsidRDefault="007D0083" w:rsidP="003D79A6">
      <w:pPr>
        <w:pStyle w:val="BodyText"/>
        <w:numPr>
          <w:ilvl w:val="0"/>
          <w:numId w:val="49"/>
        </w:numPr>
        <w:jc w:val="both"/>
        <w:rPr>
          <w:rFonts w:ascii="Book Antiqua" w:hAnsi="Book Antiqua"/>
          <w:sz w:val="22"/>
          <w:szCs w:val="22"/>
        </w:rPr>
      </w:pPr>
      <w:r w:rsidRPr="001A7162">
        <w:rPr>
          <w:rFonts w:ascii="Book Antiqua" w:hAnsi="Book Antiqua"/>
          <w:sz w:val="22"/>
          <w:szCs w:val="22"/>
        </w:rPr>
        <w:t xml:space="preserve">To expand the safe </w:t>
      </w:r>
      <w:proofErr w:type="spellStart"/>
      <w:r w:rsidRPr="001A7162">
        <w:rPr>
          <w:rFonts w:ascii="Book Antiqua" w:hAnsi="Book Antiqua"/>
          <w:sz w:val="22"/>
          <w:szCs w:val="22"/>
        </w:rPr>
        <w:t>harbour</w:t>
      </w:r>
      <w:proofErr w:type="spellEnd"/>
      <w:r w:rsidRPr="001A7162">
        <w:rPr>
          <w:rFonts w:ascii="Book Antiqua" w:hAnsi="Book Antiqua"/>
          <w:sz w:val="22"/>
          <w:szCs w:val="22"/>
        </w:rPr>
        <w:t xml:space="preserve"> from 10 percent to 20 percent in case of transfer of a residential unit during 12 November 2020 to 30 June 2021 by way of first-time allotment to any person for consideration not exceeding INR 2</w:t>
      </w:r>
      <w:r w:rsidR="00E55E4E" w:rsidRPr="001A7162">
        <w:rPr>
          <w:rFonts w:ascii="Book Antiqua" w:hAnsi="Book Antiqua"/>
          <w:sz w:val="22"/>
          <w:szCs w:val="22"/>
        </w:rPr>
        <w:t xml:space="preserve"> crores</w:t>
      </w:r>
      <w:r w:rsidRPr="001A7162">
        <w:rPr>
          <w:rFonts w:ascii="Book Antiqua" w:hAnsi="Book Antiqua"/>
          <w:sz w:val="22"/>
          <w:szCs w:val="22"/>
        </w:rPr>
        <w:t xml:space="preserve"> </w:t>
      </w:r>
    </w:p>
    <w:p w14:paraId="0667D85D" w14:textId="539F0531" w:rsidR="007D0083" w:rsidRPr="001A7162" w:rsidRDefault="007D0083" w:rsidP="003D79A6">
      <w:pPr>
        <w:pStyle w:val="BodyText"/>
        <w:numPr>
          <w:ilvl w:val="0"/>
          <w:numId w:val="49"/>
        </w:numPr>
        <w:jc w:val="both"/>
        <w:rPr>
          <w:rFonts w:ascii="Book Antiqua" w:hAnsi="Book Antiqua"/>
          <w:sz w:val="22"/>
          <w:szCs w:val="22"/>
        </w:rPr>
      </w:pPr>
      <w:r w:rsidRPr="001A7162">
        <w:rPr>
          <w:rFonts w:ascii="Book Antiqua" w:hAnsi="Book Antiqua"/>
          <w:sz w:val="22"/>
          <w:szCs w:val="22"/>
        </w:rPr>
        <w:t xml:space="preserve">To provide that with effect from 1 April 2020, no TDS on payment of dividends shall apply to income credited or paid by an SPV to a business trust (i.e., </w:t>
      </w:r>
      <w:proofErr w:type="spellStart"/>
      <w:r w:rsidRPr="001A7162">
        <w:rPr>
          <w:rFonts w:ascii="Book Antiqua" w:hAnsi="Book Antiqua"/>
          <w:sz w:val="22"/>
          <w:szCs w:val="22"/>
        </w:rPr>
        <w:t>InVIT</w:t>
      </w:r>
      <w:proofErr w:type="spellEnd"/>
      <w:r w:rsidRPr="001A7162">
        <w:rPr>
          <w:rFonts w:ascii="Book Antiqua" w:hAnsi="Book Antiqua"/>
          <w:sz w:val="22"/>
          <w:szCs w:val="22"/>
        </w:rPr>
        <w:t xml:space="preserve">/REIT) </w:t>
      </w:r>
    </w:p>
    <w:p w14:paraId="50DA3A78" w14:textId="23482756" w:rsidR="00673248" w:rsidRPr="001A7162" w:rsidRDefault="00673248" w:rsidP="003D79A6">
      <w:pPr>
        <w:pStyle w:val="BodyText"/>
        <w:numPr>
          <w:ilvl w:val="0"/>
          <w:numId w:val="49"/>
        </w:numPr>
        <w:jc w:val="both"/>
        <w:rPr>
          <w:rFonts w:ascii="Book Antiqua" w:hAnsi="Book Antiqua"/>
          <w:sz w:val="22"/>
          <w:szCs w:val="22"/>
        </w:rPr>
      </w:pPr>
      <w:r w:rsidRPr="001A7162">
        <w:rPr>
          <w:rFonts w:ascii="Book Antiqua" w:hAnsi="Book Antiqua"/>
          <w:sz w:val="22"/>
          <w:szCs w:val="22"/>
        </w:rPr>
        <w:t xml:space="preserve">To grant tax treaty benefits with effect from 1 April 2021 at the time of withholding tax on income with respect to securities of FPIs, subject to furnishing of tax residency certificate </w:t>
      </w:r>
    </w:p>
    <w:p w14:paraId="74524BAB" w14:textId="725A8808" w:rsidR="00673248" w:rsidRPr="001A7162" w:rsidRDefault="00673248" w:rsidP="003D79A6">
      <w:pPr>
        <w:pStyle w:val="BodyText"/>
        <w:numPr>
          <w:ilvl w:val="0"/>
          <w:numId w:val="49"/>
        </w:numPr>
        <w:jc w:val="both"/>
        <w:rPr>
          <w:rFonts w:ascii="Book Antiqua" w:hAnsi="Book Antiqua"/>
          <w:sz w:val="22"/>
          <w:szCs w:val="22"/>
        </w:rPr>
      </w:pPr>
      <w:r w:rsidRPr="001A7162">
        <w:rPr>
          <w:rFonts w:ascii="Book Antiqua" w:hAnsi="Book Antiqua"/>
          <w:sz w:val="22"/>
          <w:szCs w:val="22"/>
        </w:rPr>
        <w:t xml:space="preserve">To replace AAR by one or more BFAR from a date to be notified: </w:t>
      </w:r>
    </w:p>
    <w:p w14:paraId="3E282CF9" w14:textId="30F54130" w:rsidR="00673248" w:rsidRPr="001A7162" w:rsidRDefault="00673248" w:rsidP="0016000C">
      <w:pPr>
        <w:pStyle w:val="ListParagraph"/>
        <w:jc w:val="both"/>
        <w:rPr>
          <w:rFonts w:ascii="Book Antiqua" w:hAnsi="Book Antiqua"/>
          <w:sz w:val="22"/>
          <w:szCs w:val="22"/>
          <w:lang w:val="en-US"/>
        </w:rPr>
      </w:pPr>
      <w:r w:rsidRPr="001A7162">
        <w:rPr>
          <w:rFonts w:ascii="Book Antiqua" w:hAnsi="Book Antiqua"/>
          <w:sz w:val="22"/>
          <w:szCs w:val="22"/>
          <w:lang w:val="en-US"/>
        </w:rPr>
        <w:t xml:space="preserve">−  Advance rulings shall not be binding on the applicant or the tax department, and either party can file an appeal to High Court Pending AAR cases will be transferred to BFAR </w:t>
      </w:r>
    </w:p>
    <w:p w14:paraId="220D6F3F" w14:textId="77777777" w:rsidR="00AE0872" w:rsidRDefault="00AE0872" w:rsidP="0016000C">
      <w:pPr>
        <w:pStyle w:val="ListParagraph"/>
        <w:jc w:val="both"/>
        <w:rPr>
          <w:rFonts w:ascii="Book Antiqua" w:hAnsi="Book Antiqua"/>
          <w:sz w:val="22"/>
          <w:szCs w:val="22"/>
          <w:lang w:val="en-US"/>
        </w:rPr>
      </w:pPr>
    </w:p>
    <w:p w14:paraId="26521CEF" w14:textId="2B0CB877" w:rsidR="00673248" w:rsidRPr="001A7162" w:rsidRDefault="00673248" w:rsidP="0016000C">
      <w:pPr>
        <w:pStyle w:val="ListParagraph"/>
        <w:jc w:val="both"/>
        <w:rPr>
          <w:rFonts w:ascii="Book Antiqua" w:hAnsi="Book Antiqua"/>
          <w:sz w:val="22"/>
          <w:szCs w:val="22"/>
          <w:lang w:val="en-US"/>
        </w:rPr>
      </w:pPr>
      <w:r w:rsidRPr="001A7162">
        <w:rPr>
          <w:rFonts w:ascii="Book Antiqua" w:hAnsi="Book Antiqua"/>
          <w:sz w:val="22"/>
          <w:szCs w:val="22"/>
          <w:lang w:val="en-US"/>
        </w:rPr>
        <w:t xml:space="preserve">−  Enabling provision for faceless functioning of BFAR </w:t>
      </w:r>
    </w:p>
    <w:p w14:paraId="1F1B38B0" w14:textId="77777777" w:rsidR="009443EA" w:rsidRPr="001A7162" w:rsidRDefault="009443EA" w:rsidP="0016000C">
      <w:pPr>
        <w:pStyle w:val="ListParagraph"/>
        <w:jc w:val="both"/>
        <w:rPr>
          <w:rFonts w:ascii="Book Antiqua" w:hAnsi="Book Antiqua"/>
          <w:sz w:val="22"/>
          <w:szCs w:val="22"/>
          <w:lang w:val="en-US"/>
        </w:rPr>
      </w:pPr>
    </w:p>
    <w:p w14:paraId="32596E15" w14:textId="7BC06623" w:rsidR="00673248" w:rsidRPr="001A7162" w:rsidRDefault="00673248" w:rsidP="003D79A6">
      <w:pPr>
        <w:pStyle w:val="BodyText"/>
        <w:numPr>
          <w:ilvl w:val="0"/>
          <w:numId w:val="49"/>
        </w:numPr>
        <w:jc w:val="both"/>
        <w:rPr>
          <w:rFonts w:ascii="Book Antiqua" w:hAnsi="Book Antiqua"/>
          <w:sz w:val="22"/>
          <w:szCs w:val="22"/>
        </w:rPr>
      </w:pPr>
      <w:r w:rsidRPr="001A7162">
        <w:rPr>
          <w:rFonts w:ascii="Book Antiqua" w:hAnsi="Book Antiqua"/>
          <w:sz w:val="22"/>
          <w:szCs w:val="22"/>
        </w:rPr>
        <w:t xml:space="preserve">To define the term ‘liable to tax’; accordingly, where there is a liability of tax on a person under any law of any country, such person is treated as ‘liable to tax’ even if an exemption has been provided from such tax liability </w:t>
      </w:r>
    </w:p>
    <w:p w14:paraId="285DB9B8" w14:textId="77777777" w:rsidR="005A2A17" w:rsidRPr="001A7162" w:rsidRDefault="005A2A17" w:rsidP="003D79A6">
      <w:pPr>
        <w:pStyle w:val="BodyText"/>
        <w:numPr>
          <w:ilvl w:val="0"/>
          <w:numId w:val="49"/>
        </w:numPr>
        <w:jc w:val="both"/>
        <w:rPr>
          <w:rFonts w:ascii="Book Antiqua" w:hAnsi="Book Antiqua"/>
          <w:sz w:val="22"/>
          <w:szCs w:val="22"/>
        </w:rPr>
      </w:pPr>
      <w:proofErr w:type="spellStart"/>
      <w:r w:rsidRPr="001A7162">
        <w:rPr>
          <w:rFonts w:ascii="Book Antiqua" w:hAnsi="Book Antiqua"/>
          <w:b/>
          <w:bCs/>
          <w:sz w:val="22"/>
          <w:szCs w:val="22"/>
        </w:rPr>
        <w:t>Equalisation</w:t>
      </w:r>
      <w:proofErr w:type="spellEnd"/>
      <w:r w:rsidRPr="001A7162">
        <w:rPr>
          <w:rFonts w:ascii="Book Antiqua" w:hAnsi="Book Antiqua"/>
          <w:b/>
          <w:bCs/>
          <w:sz w:val="22"/>
          <w:szCs w:val="22"/>
        </w:rPr>
        <w:t xml:space="preserve"> levy on e-commerce operators </w:t>
      </w:r>
    </w:p>
    <w:p w14:paraId="2F67CD27" w14:textId="1C88B55F" w:rsidR="005A2A17" w:rsidRPr="001A7162" w:rsidRDefault="005A2A17" w:rsidP="003D79A6">
      <w:pPr>
        <w:pStyle w:val="ListParagraph"/>
        <w:numPr>
          <w:ilvl w:val="0"/>
          <w:numId w:val="42"/>
        </w:numPr>
        <w:jc w:val="both"/>
        <w:rPr>
          <w:rFonts w:ascii="Book Antiqua" w:hAnsi="Book Antiqua"/>
          <w:sz w:val="22"/>
          <w:szCs w:val="22"/>
          <w:lang w:val="en-US"/>
        </w:rPr>
      </w:pPr>
      <w:r w:rsidRPr="001A7162">
        <w:rPr>
          <w:rFonts w:ascii="Book Antiqua" w:hAnsi="Book Antiqua"/>
          <w:sz w:val="22"/>
          <w:szCs w:val="22"/>
          <w:lang w:val="en-US"/>
        </w:rPr>
        <w:t xml:space="preserve">If consideration for e-commerce supply of goods or services are taxable as ‘royalty’ or ‘fee for technical services’, the same would be excluded from the purview of </w:t>
      </w:r>
      <w:proofErr w:type="spellStart"/>
      <w:r w:rsidRPr="001A7162">
        <w:rPr>
          <w:rFonts w:ascii="Book Antiqua" w:hAnsi="Book Antiqua"/>
          <w:sz w:val="22"/>
          <w:szCs w:val="22"/>
          <w:lang w:val="en-US"/>
        </w:rPr>
        <w:t>equalisation</w:t>
      </w:r>
      <w:proofErr w:type="spellEnd"/>
      <w:r w:rsidRPr="001A7162">
        <w:rPr>
          <w:rFonts w:ascii="Book Antiqua" w:hAnsi="Book Antiqua"/>
          <w:sz w:val="22"/>
          <w:szCs w:val="22"/>
          <w:lang w:val="en-US"/>
        </w:rPr>
        <w:t xml:space="preserve"> levy </w:t>
      </w:r>
    </w:p>
    <w:p w14:paraId="5E506A77" w14:textId="77777777" w:rsidR="009443EA" w:rsidRPr="001A7162" w:rsidRDefault="009443EA" w:rsidP="0016000C">
      <w:pPr>
        <w:pStyle w:val="ListParagraph"/>
        <w:ind w:left="1440"/>
        <w:jc w:val="both"/>
        <w:rPr>
          <w:rFonts w:ascii="Book Antiqua" w:hAnsi="Book Antiqua"/>
          <w:sz w:val="22"/>
          <w:szCs w:val="22"/>
          <w:lang w:val="en-US"/>
        </w:rPr>
      </w:pPr>
    </w:p>
    <w:p w14:paraId="3CD45C09" w14:textId="1EC74936" w:rsidR="005A2A17" w:rsidRPr="001A7162" w:rsidRDefault="005A2A17" w:rsidP="003D79A6">
      <w:pPr>
        <w:pStyle w:val="ListParagraph"/>
        <w:numPr>
          <w:ilvl w:val="0"/>
          <w:numId w:val="42"/>
        </w:numPr>
        <w:jc w:val="both"/>
        <w:rPr>
          <w:rFonts w:ascii="Book Antiqua" w:hAnsi="Book Antiqua"/>
          <w:sz w:val="22"/>
          <w:szCs w:val="22"/>
          <w:lang w:val="en-US"/>
        </w:rPr>
      </w:pPr>
      <w:r w:rsidRPr="001A7162">
        <w:rPr>
          <w:rFonts w:ascii="Book Antiqua" w:hAnsi="Book Antiqua"/>
          <w:sz w:val="22"/>
          <w:szCs w:val="22"/>
          <w:lang w:val="en-US"/>
        </w:rPr>
        <w:t xml:space="preserve">Any leg of a transaction, such as placing or acceptance of orders/offers, making online payment for supply of goods/provision of services, shall trigger the levy </w:t>
      </w:r>
    </w:p>
    <w:p w14:paraId="08BEC13C" w14:textId="77777777" w:rsidR="009443EA" w:rsidRPr="001A7162" w:rsidRDefault="009443EA" w:rsidP="0016000C">
      <w:pPr>
        <w:pStyle w:val="ListParagraph"/>
        <w:ind w:left="1440"/>
        <w:jc w:val="both"/>
        <w:rPr>
          <w:rFonts w:ascii="Book Antiqua" w:hAnsi="Book Antiqua"/>
          <w:sz w:val="22"/>
          <w:szCs w:val="22"/>
          <w:lang w:val="en-US"/>
        </w:rPr>
      </w:pPr>
    </w:p>
    <w:p w14:paraId="164EEF77" w14:textId="074C0B47" w:rsidR="005A2A17" w:rsidRPr="001A7162" w:rsidRDefault="005A2A17" w:rsidP="003D79A6">
      <w:pPr>
        <w:pStyle w:val="ListParagraph"/>
        <w:numPr>
          <w:ilvl w:val="0"/>
          <w:numId w:val="42"/>
        </w:numPr>
        <w:jc w:val="both"/>
        <w:rPr>
          <w:rFonts w:ascii="Book Antiqua" w:hAnsi="Book Antiqua"/>
          <w:sz w:val="22"/>
          <w:szCs w:val="22"/>
          <w:lang w:val="en-US"/>
        </w:rPr>
      </w:pPr>
      <w:r w:rsidRPr="001A7162">
        <w:rPr>
          <w:rFonts w:ascii="Book Antiqua" w:hAnsi="Book Antiqua"/>
          <w:sz w:val="22"/>
          <w:szCs w:val="22"/>
          <w:lang w:val="en-US"/>
        </w:rPr>
        <w:t xml:space="preserve">Consideration received shall be subjected to </w:t>
      </w:r>
      <w:proofErr w:type="spellStart"/>
      <w:r w:rsidRPr="001A7162">
        <w:rPr>
          <w:rFonts w:ascii="Book Antiqua" w:hAnsi="Book Antiqua"/>
          <w:sz w:val="22"/>
          <w:szCs w:val="22"/>
          <w:lang w:val="en-US"/>
        </w:rPr>
        <w:t>equalisation</w:t>
      </w:r>
      <w:proofErr w:type="spellEnd"/>
      <w:r w:rsidRPr="001A7162">
        <w:rPr>
          <w:rFonts w:ascii="Book Antiqua" w:hAnsi="Book Antiqua"/>
          <w:sz w:val="22"/>
          <w:szCs w:val="22"/>
          <w:lang w:val="en-US"/>
        </w:rPr>
        <w:t xml:space="preserve"> levy on the gross amount irrespective of whether the e-commerce operator owns the goods or provides/facilitates e-commerce services </w:t>
      </w:r>
    </w:p>
    <w:p w14:paraId="0B595D64" w14:textId="77777777" w:rsidR="009443EA" w:rsidRPr="001A7162" w:rsidRDefault="009443EA" w:rsidP="0016000C">
      <w:pPr>
        <w:pStyle w:val="ListParagraph"/>
        <w:jc w:val="both"/>
        <w:rPr>
          <w:rFonts w:ascii="Book Antiqua" w:hAnsi="Book Antiqua"/>
          <w:sz w:val="22"/>
          <w:szCs w:val="22"/>
          <w:lang w:val="en-US"/>
        </w:rPr>
      </w:pPr>
    </w:p>
    <w:p w14:paraId="032F022E" w14:textId="2179D73D" w:rsidR="005A2A17" w:rsidRPr="001A7162" w:rsidRDefault="005A2A17" w:rsidP="003D79A6">
      <w:pPr>
        <w:pStyle w:val="ListParagraph"/>
        <w:numPr>
          <w:ilvl w:val="0"/>
          <w:numId w:val="42"/>
        </w:numPr>
        <w:jc w:val="both"/>
        <w:rPr>
          <w:rFonts w:ascii="Book Antiqua" w:hAnsi="Book Antiqua"/>
          <w:sz w:val="22"/>
          <w:szCs w:val="22"/>
          <w:lang w:val="en-US"/>
        </w:rPr>
      </w:pPr>
      <w:r w:rsidRPr="001A7162">
        <w:rPr>
          <w:rFonts w:ascii="Book Antiqua" w:hAnsi="Book Antiqua"/>
          <w:sz w:val="22"/>
          <w:szCs w:val="22"/>
          <w:lang w:val="en-US"/>
        </w:rPr>
        <w:t xml:space="preserve">Exemption from income tax is now aligned with the date of introduction of </w:t>
      </w:r>
      <w:proofErr w:type="spellStart"/>
      <w:r w:rsidRPr="001A7162">
        <w:rPr>
          <w:rFonts w:ascii="Book Antiqua" w:hAnsi="Book Antiqua"/>
          <w:sz w:val="22"/>
          <w:szCs w:val="22"/>
          <w:lang w:val="en-US"/>
        </w:rPr>
        <w:t>equalisation</w:t>
      </w:r>
      <w:proofErr w:type="spellEnd"/>
      <w:r w:rsidRPr="001A7162">
        <w:rPr>
          <w:rFonts w:ascii="Book Antiqua" w:hAnsi="Book Antiqua"/>
          <w:sz w:val="22"/>
          <w:szCs w:val="22"/>
          <w:lang w:val="en-US"/>
        </w:rPr>
        <w:t xml:space="preserve"> levy, i.e., 1 April 2020 </w:t>
      </w:r>
    </w:p>
    <w:p w14:paraId="5088F58A" w14:textId="78717855" w:rsidR="009443EA" w:rsidRDefault="009443EA" w:rsidP="0016000C">
      <w:pPr>
        <w:pStyle w:val="ListParagraph"/>
        <w:jc w:val="both"/>
        <w:rPr>
          <w:rFonts w:ascii="Book Antiqua" w:hAnsi="Book Antiqua"/>
          <w:sz w:val="22"/>
          <w:szCs w:val="22"/>
          <w:lang w:val="en-US"/>
        </w:rPr>
      </w:pPr>
    </w:p>
    <w:p w14:paraId="34225AC7" w14:textId="25014E8D" w:rsidR="00AE0872" w:rsidRDefault="00AE0872" w:rsidP="0016000C">
      <w:pPr>
        <w:pStyle w:val="ListParagraph"/>
        <w:jc w:val="both"/>
        <w:rPr>
          <w:rFonts w:ascii="Book Antiqua" w:hAnsi="Book Antiqua"/>
          <w:sz w:val="22"/>
          <w:szCs w:val="22"/>
          <w:lang w:val="en-US"/>
        </w:rPr>
      </w:pPr>
    </w:p>
    <w:p w14:paraId="3E2F2AEC" w14:textId="0423183B" w:rsidR="00AE0872" w:rsidRDefault="00AE0872" w:rsidP="0016000C">
      <w:pPr>
        <w:pStyle w:val="ListParagraph"/>
        <w:jc w:val="both"/>
        <w:rPr>
          <w:rFonts w:ascii="Book Antiqua" w:hAnsi="Book Antiqua"/>
          <w:sz w:val="22"/>
          <w:szCs w:val="22"/>
          <w:lang w:val="en-US"/>
        </w:rPr>
      </w:pPr>
    </w:p>
    <w:p w14:paraId="51654FB9" w14:textId="77777777" w:rsidR="00A0285B" w:rsidRPr="001A7162" w:rsidRDefault="00A0285B" w:rsidP="0016000C">
      <w:pPr>
        <w:pStyle w:val="ListParagraph"/>
        <w:jc w:val="both"/>
        <w:rPr>
          <w:rFonts w:ascii="Book Antiqua" w:hAnsi="Book Antiqua"/>
          <w:sz w:val="22"/>
          <w:szCs w:val="22"/>
          <w:lang w:val="en-US"/>
        </w:rPr>
      </w:pPr>
    </w:p>
    <w:p w14:paraId="0D2B2806" w14:textId="61A9F781" w:rsidR="005A2A17" w:rsidRPr="001A7162" w:rsidRDefault="005A2A17" w:rsidP="003D79A6">
      <w:pPr>
        <w:pStyle w:val="BodyText"/>
        <w:numPr>
          <w:ilvl w:val="0"/>
          <w:numId w:val="49"/>
        </w:numPr>
        <w:jc w:val="both"/>
        <w:rPr>
          <w:rFonts w:ascii="Book Antiqua" w:hAnsi="Book Antiqua"/>
          <w:sz w:val="22"/>
          <w:szCs w:val="22"/>
        </w:rPr>
      </w:pPr>
      <w:r w:rsidRPr="001A7162">
        <w:rPr>
          <w:rFonts w:ascii="Book Antiqua" w:hAnsi="Book Antiqua"/>
          <w:b/>
          <w:bCs/>
          <w:sz w:val="22"/>
          <w:szCs w:val="22"/>
        </w:rPr>
        <w:lastRenderedPageBreak/>
        <w:t xml:space="preserve">Minimum Alternate Tax (MAT) </w:t>
      </w:r>
    </w:p>
    <w:p w14:paraId="07EA2C1A" w14:textId="3331CBF0" w:rsidR="005A2A17" w:rsidRPr="001A7162" w:rsidRDefault="005A2A17" w:rsidP="003D79A6">
      <w:pPr>
        <w:pStyle w:val="ListParagraph"/>
        <w:numPr>
          <w:ilvl w:val="0"/>
          <w:numId w:val="50"/>
        </w:numPr>
        <w:jc w:val="both"/>
        <w:rPr>
          <w:rFonts w:ascii="Book Antiqua" w:hAnsi="Book Antiqua"/>
          <w:sz w:val="22"/>
          <w:szCs w:val="22"/>
          <w:lang w:val="en-US"/>
        </w:rPr>
      </w:pPr>
      <w:r w:rsidRPr="001A7162">
        <w:rPr>
          <w:rFonts w:ascii="Book Antiqua" w:hAnsi="Book Antiqua"/>
          <w:sz w:val="22"/>
          <w:szCs w:val="22"/>
          <w:lang w:val="en-US"/>
        </w:rPr>
        <w:t xml:space="preserve">It is proposed to adjust the earlier years’ book profits for the purpose of MAT computation for secondary adjustment(s) or advance pricing agreement (APA) by making an application to the tax officer, who must dispose it off within four years from the end of the year in which the application is received </w:t>
      </w:r>
    </w:p>
    <w:p w14:paraId="1FD22CC8" w14:textId="77777777" w:rsidR="009443EA" w:rsidRPr="001A7162" w:rsidRDefault="009443EA" w:rsidP="0016000C">
      <w:pPr>
        <w:pStyle w:val="ListParagraph"/>
        <w:ind w:left="1440"/>
        <w:jc w:val="both"/>
        <w:rPr>
          <w:rFonts w:ascii="Book Antiqua" w:hAnsi="Book Antiqua"/>
          <w:sz w:val="22"/>
          <w:szCs w:val="22"/>
          <w:lang w:val="en-US"/>
        </w:rPr>
      </w:pPr>
    </w:p>
    <w:p w14:paraId="5EC61392" w14:textId="253FE8C9" w:rsidR="005A2A17" w:rsidRPr="001A7162" w:rsidRDefault="005A2A17" w:rsidP="003D79A6">
      <w:pPr>
        <w:pStyle w:val="ListParagraph"/>
        <w:numPr>
          <w:ilvl w:val="0"/>
          <w:numId w:val="50"/>
        </w:numPr>
        <w:jc w:val="both"/>
        <w:rPr>
          <w:rFonts w:ascii="Book Antiqua" w:hAnsi="Book Antiqua"/>
          <w:sz w:val="22"/>
          <w:szCs w:val="22"/>
          <w:lang w:val="en-US"/>
        </w:rPr>
      </w:pPr>
      <w:r w:rsidRPr="001A7162">
        <w:rPr>
          <w:rFonts w:ascii="Book Antiqua" w:hAnsi="Book Antiqua"/>
          <w:sz w:val="22"/>
          <w:szCs w:val="22"/>
          <w:lang w:val="en-US"/>
        </w:rPr>
        <w:t>Expenses and income related to dividend earned by foreign company are required to be adjusted from the book profits where income is taxed at a rate lower than</w:t>
      </w:r>
      <w:r w:rsidR="00C6039F" w:rsidRPr="001A7162">
        <w:rPr>
          <w:rFonts w:ascii="Book Antiqua" w:hAnsi="Book Antiqua"/>
          <w:sz w:val="22"/>
          <w:szCs w:val="22"/>
          <w:lang w:val="en-US"/>
        </w:rPr>
        <w:t xml:space="preserve"> </w:t>
      </w:r>
      <w:r w:rsidRPr="001A7162">
        <w:rPr>
          <w:rFonts w:ascii="Book Antiqua" w:hAnsi="Book Antiqua"/>
          <w:sz w:val="22"/>
          <w:szCs w:val="22"/>
          <w:lang w:val="en-US"/>
        </w:rPr>
        <w:t xml:space="preserve">MAT as per double taxation avoidance agreement </w:t>
      </w:r>
    </w:p>
    <w:p w14:paraId="057147AA" w14:textId="2F12869B" w:rsidR="00C6039F" w:rsidRPr="001A7162" w:rsidRDefault="00C6039F" w:rsidP="003D79A6">
      <w:pPr>
        <w:pStyle w:val="BodyText"/>
        <w:numPr>
          <w:ilvl w:val="0"/>
          <w:numId w:val="49"/>
        </w:numPr>
        <w:jc w:val="both"/>
        <w:rPr>
          <w:rFonts w:ascii="Book Antiqua" w:hAnsi="Book Antiqua"/>
          <w:sz w:val="22"/>
          <w:szCs w:val="22"/>
        </w:rPr>
      </w:pPr>
      <w:r w:rsidRPr="001A7162">
        <w:rPr>
          <w:rFonts w:ascii="Book Antiqua" w:hAnsi="Book Antiqua"/>
          <w:b/>
          <w:bCs/>
          <w:sz w:val="22"/>
          <w:szCs w:val="22"/>
        </w:rPr>
        <w:t xml:space="preserve">Professional LLPs excluded from presumptive taxation </w:t>
      </w:r>
    </w:p>
    <w:p w14:paraId="2A1F7EC3" w14:textId="42DB599B" w:rsidR="00C6039F" w:rsidRPr="001A7162" w:rsidRDefault="00C6039F" w:rsidP="003D79A6">
      <w:pPr>
        <w:pStyle w:val="ListParagraph"/>
        <w:numPr>
          <w:ilvl w:val="0"/>
          <w:numId w:val="51"/>
        </w:numPr>
        <w:jc w:val="both"/>
        <w:rPr>
          <w:rFonts w:ascii="Book Antiqua" w:hAnsi="Book Antiqua"/>
          <w:sz w:val="22"/>
          <w:szCs w:val="22"/>
          <w:lang w:val="en-US"/>
        </w:rPr>
      </w:pPr>
      <w:r w:rsidRPr="001A7162">
        <w:rPr>
          <w:rFonts w:ascii="Book Antiqua" w:hAnsi="Book Antiqua"/>
          <w:sz w:val="22"/>
          <w:szCs w:val="22"/>
          <w:lang w:val="en-US"/>
        </w:rPr>
        <w:t>As per section 44ADA of the IT Act, subject to certain conditions, profits of the professionals are presumed at 50% of the gross receipts or the income offered, whichever is higher.</w:t>
      </w:r>
    </w:p>
    <w:p w14:paraId="4A390AE9" w14:textId="77777777" w:rsidR="009443EA" w:rsidRPr="001A7162" w:rsidRDefault="009443EA" w:rsidP="0016000C">
      <w:pPr>
        <w:pStyle w:val="ListParagraph"/>
        <w:ind w:left="1440"/>
        <w:jc w:val="both"/>
        <w:rPr>
          <w:rFonts w:ascii="Book Antiqua" w:hAnsi="Book Antiqua"/>
          <w:sz w:val="22"/>
          <w:szCs w:val="22"/>
          <w:lang w:val="en-US"/>
        </w:rPr>
      </w:pPr>
    </w:p>
    <w:p w14:paraId="5E4E349E" w14:textId="5D0CAC40" w:rsidR="00C6039F" w:rsidRPr="001A7162" w:rsidRDefault="00C6039F" w:rsidP="003D79A6">
      <w:pPr>
        <w:pStyle w:val="ListParagraph"/>
        <w:numPr>
          <w:ilvl w:val="0"/>
          <w:numId w:val="51"/>
        </w:numPr>
        <w:jc w:val="both"/>
        <w:rPr>
          <w:rFonts w:ascii="Book Antiqua" w:hAnsi="Book Antiqua"/>
          <w:sz w:val="22"/>
          <w:szCs w:val="22"/>
          <w:lang w:val="en-US"/>
        </w:rPr>
      </w:pPr>
      <w:r w:rsidRPr="001A7162">
        <w:rPr>
          <w:rFonts w:ascii="Book Antiqua" w:hAnsi="Book Antiqua"/>
          <w:sz w:val="22"/>
          <w:szCs w:val="22"/>
          <w:lang w:val="en-US"/>
        </w:rPr>
        <w:t xml:space="preserve">The professionals opting for this scheme are neither required to maintain books of accounts under section 44AA of the IT Act nor get their accounts audited under section 44AB of the IT Act. </w:t>
      </w:r>
    </w:p>
    <w:p w14:paraId="6C324F6A" w14:textId="77777777" w:rsidR="009443EA" w:rsidRPr="001A7162" w:rsidRDefault="009443EA" w:rsidP="0016000C">
      <w:pPr>
        <w:pStyle w:val="ListParagraph"/>
        <w:ind w:left="1440"/>
        <w:jc w:val="both"/>
        <w:rPr>
          <w:rFonts w:ascii="Book Antiqua" w:hAnsi="Book Antiqua"/>
          <w:sz w:val="22"/>
          <w:szCs w:val="22"/>
          <w:lang w:val="en-US"/>
        </w:rPr>
      </w:pPr>
    </w:p>
    <w:p w14:paraId="4C54BC0E" w14:textId="0964698F" w:rsidR="00C6039F" w:rsidRPr="001A7162" w:rsidRDefault="00C6039F" w:rsidP="003D79A6">
      <w:pPr>
        <w:pStyle w:val="ListParagraph"/>
        <w:numPr>
          <w:ilvl w:val="0"/>
          <w:numId w:val="51"/>
        </w:numPr>
        <w:jc w:val="both"/>
        <w:rPr>
          <w:rFonts w:ascii="Book Antiqua" w:hAnsi="Book Antiqua"/>
          <w:sz w:val="22"/>
          <w:szCs w:val="22"/>
          <w:lang w:val="en-US"/>
        </w:rPr>
      </w:pPr>
      <w:r w:rsidRPr="001A7162">
        <w:rPr>
          <w:rFonts w:ascii="Book Antiqua" w:hAnsi="Book Antiqua"/>
          <w:sz w:val="22"/>
          <w:szCs w:val="22"/>
          <w:lang w:val="en-US"/>
        </w:rPr>
        <w:t xml:space="preserve">As LLPs are required to maintain books of accounts under the LLP Act, there was an ambiguity on </w:t>
      </w:r>
      <w:r w:rsidRPr="001A7162">
        <w:rPr>
          <w:rFonts w:ascii="Book Antiqua" w:hAnsi="Book Antiqua"/>
          <w:sz w:val="22"/>
          <w:szCs w:val="22"/>
        </w:rPr>
        <w:t>applicability of section 44ADA of the IT Act to LLPs.</w:t>
      </w:r>
    </w:p>
    <w:p w14:paraId="44A0F47C" w14:textId="77777777" w:rsidR="009443EA" w:rsidRPr="001A7162" w:rsidRDefault="009443EA" w:rsidP="0016000C">
      <w:pPr>
        <w:pStyle w:val="ListParagraph"/>
        <w:ind w:left="1440"/>
        <w:jc w:val="both"/>
        <w:rPr>
          <w:rFonts w:ascii="Book Antiqua" w:hAnsi="Book Antiqua"/>
          <w:sz w:val="22"/>
          <w:szCs w:val="22"/>
          <w:lang w:val="en-US"/>
        </w:rPr>
      </w:pPr>
    </w:p>
    <w:p w14:paraId="69BF3435" w14:textId="611D85C0" w:rsidR="00C6039F" w:rsidRPr="001A7162" w:rsidRDefault="00C6039F" w:rsidP="003D79A6">
      <w:pPr>
        <w:pStyle w:val="ListParagraph"/>
        <w:numPr>
          <w:ilvl w:val="0"/>
          <w:numId w:val="51"/>
        </w:numPr>
        <w:jc w:val="both"/>
        <w:rPr>
          <w:rFonts w:ascii="Book Antiqua" w:hAnsi="Book Antiqua"/>
          <w:sz w:val="22"/>
          <w:szCs w:val="22"/>
          <w:lang w:val="en-US"/>
        </w:rPr>
      </w:pPr>
      <w:r w:rsidRPr="001A7162">
        <w:rPr>
          <w:rFonts w:ascii="Book Antiqua" w:hAnsi="Book Antiqua"/>
          <w:sz w:val="22"/>
          <w:szCs w:val="22"/>
          <w:lang w:val="en-US"/>
        </w:rPr>
        <w:t xml:space="preserve">In order to make the position clear, the Finance Bill proposes to amend section 44ADA(1) of the IT Act to specifically provide that section 44ADA of the IT Act shall be applicable to an individual, HUF or partnership firm and not to an LLP as defined under section 2(1)(n) of LLP Act. </w:t>
      </w:r>
    </w:p>
    <w:p w14:paraId="63C770BF" w14:textId="77777777" w:rsidR="009443EA" w:rsidRPr="001A7162" w:rsidRDefault="009443EA" w:rsidP="0016000C">
      <w:pPr>
        <w:pStyle w:val="ListParagraph"/>
        <w:ind w:left="1440"/>
        <w:jc w:val="both"/>
        <w:rPr>
          <w:rFonts w:ascii="Book Antiqua" w:hAnsi="Book Antiqua"/>
          <w:sz w:val="22"/>
          <w:szCs w:val="22"/>
          <w:lang w:val="en-US"/>
        </w:rPr>
      </w:pPr>
    </w:p>
    <w:p w14:paraId="52FEDA24" w14:textId="6DD01BCD" w:rsidR="00C6039F" w:rsidRPr="001A7162" w:rsidRDefault="00C6039F" w:rsidP="003D79A6">
      <w:pPr>
        <w:pStyle w:val="ListParagraph"/>
        <w:numPr>
          <w:ilvl w:val="0"/>
          <w:numId w:val="51"/>
        </w:numPr>
        <w:jc w:val="both"/>
        <w:rPr>
          <w:rFonts w:ascii="Book Antiqua" w:hAnsi="Book Antiqua"/>
          <w:sz w:val="22"/>
          <w:szCs w:val="22"/>
          <w:lang w:val="en-US"/>
        </w:rPr>
      </w:pPr>
      <w:r w:rsidRPr="001A7162">
        <w:rPr>
          <w:rFonts w:ascii="Book Antiqua" w:hAnsi="Book Antiqua"/>
          <w:sz w:val="22"/>
          <w:szCs w:val="22"/>
          <w:lang w:val="en-US"/>
        </w:rPr>
        <w:t xml:space="preserve">This amendment shall be made effective from fiscal year 2020-21. </w:t>
      </w:r>
    </w:p>
    <w:p w14:paraId="50E44918" w14:textId="5AA8C1EA" w:rsidR="00C6039F" w:rsidRPr="001A7162" w:rsidRDefault="00C6039F" w:rsidP="0016000C">
      <w:pPr>
        <w:pStyle w:val="ListParagraph"/>
        <w:jc w:val="both"/>
        <w:rPr>
          <w:rFonts w:ascii="Book Antiqua" w:hAnsi="Book Antiqua"/>
          <w:sz w:val="22"/>
          <w:szCs w:val="22"/>
          <w:lang w:val="en-US"/>
        </w:rPr>
      </w:pPr>
    </w:p>
    <w:p w14:paraId="06834052" w14:textId="0C4007B7" w:rsidR="00575279" w:rsidRPr="001A7162" w:rsidRDefault="005A2A17" w:rsidP="0016000C">
      <w:pPr>
        <w:pStyle w:val="Heading1"/>
        <w:shd w:val="clear" w:color="auto" w:fill="D9D9D9" w:themeFill="background1" w:themeFillShade="D9"/>
        <w:jc w:val="both"/>
        <w:rPr>
          <w:rFonts w:ascii="Book Antiqua" w:hAnsi="Book Antiqua"/>
          <w:i w:val="0"/>
          <w:sz w:val="22"/>
          <w:szCs w:val="22"/>
        </w:rPr>
      </w:pPr>
      <w:bookmarkStart w:id="4" w:name="_Toc64285296"/>
      <w:r w:rsidRPr="001A7162">
        <w:rPr>
          <w:rFonts w:ascii="Book Antiqua" w:hAnsi="Book Antiqua"/>
          <w:i w:val="0"/>
          <w:sz w:val="22"/>
          <w:szCs w:val="22"/>
        </w:rPr>
        <w:lastRenderedPageBreak/>
        <w:t>Revision of time limit</w:t>
      </w:r>
      <w:bookmarkEnd w:id="4"/>
    </w:p>
    <w:p w14:paraId="2E71127A" w14:textId="6137C08A" w:rsidR="005A2A17" w:rsidRPr="001A7162" w:rsidRDefault="005A2A17" w:rsidP="003D79A6">
      <w:pPr>
        <w:pStyle w:val="ListParagraph"/>
        <w:numPr>
          <w:ilvl w:val="0"/>
          <w:numId w:val="52"/>
        </w:numPr>
        <w:jc w:val="both"/>
        <w:rPr>
          <w:rFonts w:ascii="Book Antiqua" w:hAnsi="Book Antiqua"/>
          <w:sz w:val="22"/>
          <w:szCs w:val="22"/>
          <w:lang w:val="en-US"/>
        </w:rPr>
      </w:pPr>
      <w:r w:rsidRPr="001A7162">
        <w:rPr>
          <w:rFonts w:ascii="Book Antiqua" w:hAnsi="Book Antiqua"/>
          <w:sz w:val="22"/>
          <w:szCs w:val="22"/>
          <w:lang w:val="en-US"/>
        </w:rPr>
        <w:t xml:space="preserve">Capital gains tax exemption on transfer of residential property, if the consideration is invested in equity shares of a ‘start-up’; is proposed to be extended by one year, up to 31 March 2022 </w:t>
      </w:r>
    </w:p>
    <w:p w14:paraId="32E261C0" w14:textId="77777777" w:rsidR="00994603" w:rsidRPr="001A7162" w:rsidRDefault="00994603" w:rsidP="0016000C">
      <w:pPr>
        <w:pStyle w:val="ListParagraph"/>
        <w:ind w:left="1440"/>
        <w:jc w:val="both"/>
        <w:rPr>
          <w:rFonts w:ascii="Book Antiqua" w:hAnsi="Book Antiqua"/>
          <w:sz w:val="22"/>
          <w:szCs w:val="22"/>
          <w:lang w:val="en-US"/>
        </w:rPr>
      </w:pPr>
    </w:p>
    <w:p w14:paraId="79B83A5D" w14:textId="77777777" w:rsidR="005A2A17" w:rsidRPr="001A7162" w:rsidRDefault="005A2A17" w:rsidP="003D79A6">
      <w:pPr>
        <w:pStyle w:val="ListParagraph"/>
        <w:numPr>
          <w:ilvl w:val="0"/>
          <w:numId w:val="52"/>
        </w:numPr>
        <w:jc w:val="both"/>
        <w:rPr>
          <w:rFonts w:ascii="Book Antiqua" w:hAnsi="Book Antiqua"/>
          <w:sz w:val="22"/>
          <w:szCs w:val="22"/>
          <w:lang w:val="en-US"/>
        </w:rPr>
      </w:pPr>
      <w:r w:rsidRPr="001A7162">
        <w:rPr>
          <w:rFonts w:ascii="Book Antiqua" w:hAnsi="Book Antiqua"/>
          <w:sz w:val="22"/>
          <w:szCs w:val="22"/>
          <w:lang w:val="en-US"/>
        </w:rPr>
        <w:t xml:space="preserve">Tax holiday extended by one year for start- ups incorporated </w:t>
      </w:r>
      <w:proofErr w:type="spellStart"/>
      <w:r w:rsidRPr="001A7162">
        <w:rPr>
          <w:rFonts w:ascii="Book Antiqua" w:hAnsi="Book Antiqua"/>
          <w:sz w:val="22"/>
          <w:szCs w:val="22"/>
          <w:lang w:val="en-US"/>
        </w:rPr>
        <w:t>upto</w:t>
      </w:r>
      <w:proofErr w:type="spellEnd"/>
      <w:r w:rsidRPr="001A7162">
        <w:rPr>
          <w:rFonts w:ascii="Book Antiqua" w:hAnsi="Book Antiqua"/>
          <w:sz w:val="22"/>
          <w:szCs w:val="22"/>
          <w:lang w:val="en-US"/>
        </w:rPr>
        <w:t xml:space="preserve"> 31 March 2022 </w:t>
      </w:r>
    </w:p>
    <w:p w14:paraId="17072EC5" w14:textId="77777777" w:rsidR="00994603" w:rsidRPr="001A7162" w:rsidRDefault="00994603" w:rsidP="0016000C">
      <w:pPr>
        <w:pStyle w:val="ListParagraph"/>
        <w:ind w:left="1440"/>
        <w:jc w:val="both"/>
        <w:rPr>
          <w:rFonts w:ascii="Book Antiqua" w:hAnsi="Book Antiqua"/>
          <w:sz w:val="22"/>
          <w:szCs w:val="22"/>
          <w:lang w:val="en-US"/>
        </w:rPr>
      </w:pPr>
    </w:p>
    <w:p w14:paraId="762CB150" w14:textId="31CCC0A4" w:rsidR="005A2A17" w:rsidRPr="001A7162" w:rsidRDefault="005A2A17" w:rsidP="003D79A6">
      <w:pPr>
        <w:pStyle w:val="ListParagraph"/>
        <w:numPr>
          <w:ilvl w:val="0"/>
          <w:numId w:val="52"/>
        </w:numPr>
        <w:jc w:val="both"/>
        <w:rPr>
          <w:rFonts w:ascii="Book Antiqua" w:hAnsi="Book Antiqua"/>
          <w:sz w:val="22"/>
          <w:szCs w:val="22"/>
          <w:lang w:val="en-US"/>
        </w:rPr>
      </w:pPr>
      <w:r w:rsidRPr="001A7162">
        <w:rPr>
          <w:rFonts w:ascii="Book Antiqua" w:hAnsi="Book Antiqua"/>
          <w:sz w:val="22"/>
          <w:szCs w:val="22"/>
          <w:lang w:val="en-US"/>
        </w:rPr>
        <w:t xml:space="preserve">100% tax holiday for profits and gains from affordable housing projects extended by one year up to 31 March 2022. It is also proposed to extend this benefit to rental housing projects, as may be notified by the central government </w:t>
      </w:r>
    </w:p>
    <w:p w14:paraId="71C7A6EA" w14:textId="77777777" w:rsidR="00994603" w:rsidRPr="001A7162" w:rsidRDefault="00994603" w:rsidP="0016000C">
      <w:pPr>
        <w:pStyle w:val="ListParagraph"/>
        <w:ind w:left="1440"/>
        <w:jc w:val="both"/>
        <w:rPr>
          <w:rFonts w:ascii="Book Antiqua" w:hAnsi="Book Antiqua"/>
          <w:sz w:val="22"/>
          <w:szCs w:val="22"/>
          <w:lang w:val="en-US"/>
        </w:rPr>
      </w:pPr>
    </w:p>
    <w:p w14:paraId="2E97923C" w14:textId="0999F138" w:rsidR="005A2A17" w:rsidRPr="001A7162" w:rsidRDefault="005A2A17" w:rsidP="003D79A6">
      <w:pPr>
        <w:pStyle w:val="ListParagraph"/>
        <w:numPr>
          <w:ilvl w:val="0"/>
          <w:numId w:val="52"/>
        </w:numPr>
        <w:jc w:val="both"/>
        <w:rPr>
          <w:rFonts w:ascii="Book Antiqua" w:hAnsi="Book Antiqua"/>
          <w:sz w:val="22"/>
          <w:szCs w:val="22"/>
          <w:lang w:val="en-US"/>
        </w:rPr>
      </w:pPr>
      <w:r w:rsidRPr="001A7162">
        <w:rPr>
          <w:rFonts w:ascii="Book Antiqua" w:hAnsi="Book Antiqua"/>
          <w:sz w:val="22"/>
          <w:szCs w:val="22"/>
          <w:lang w:val="en-US"/>
        </w:rPr>
        <w:t xml:space="preserve">Time limit for filing belated or revised return is proposed to be reduced by three months. Such return can now be filed within nine months from the end of the assessment year (AY) or completion of the assessment, whichever is earlier </w:t>
      </w:r>
    </w:p>
    <w:p w14:paraId="32A594D9" w14:textId="77777777" w:rsidR="00994603" w:rsidRPr="001A7162" w:rsidRDefault="00994603" w:rsidP="0016000C">
      <w:pPr>
        <w:pStyle w:val="ListParagraph"/>
        <w:ind w:left="1440"/>
        <w:jc w:val="both"/>
        <w:rPr>
          <w:rFonts w:ascii="Book Antiqua" w:hAnsi="Book Antiqua"/>
          <w:sz w:val="22"/>
          <w:szCs w:val="22"/>
          <w:lang w:val="en-US"/>
        </w:rPr>
      </w:pPr>
    </w:p>
    <w:p w14:paraId="162AA664" w14:textId="135B5A58" w:rsidR="005A2A17" w:rsidRPr="001A7162" w:rsidRDefault="005A2A17" w:rsidP="003D79A6">
      <w:pPr>
        <w:pStyle w:val="ListParagraph"/>
        <w:numPr>
          <w:ilvl w:val="0"/>
          <w:numId w:val="52"/>
        </w:numPr>
        <w:jc w:val="both"/>
        <w:rPr>
          <w:rFonts w:ascii="Book Antiqua" w:hAnsi="Book Antiqua"/>
          <w:sz w:val="22"/>
          <w:szCs w:val="22"/>
          <w:lang w:val="en-US"/>
        </w:rPr>
      </w:pPr>
      <w:r w:rsidRPr="001A7162">
        <w:rPr>
          <w:rFonts w:ascii="Book Antiqua" w:hAnsi="Book Antiqua"/>
          <w:sz w:val="22"/>
          <w:szCs w:val="22"/>
          <w:lang w:val="en-US"/>
        </w:rPr>
        <w:t xml:space="preserve">Time limit for issuing scrutiny notice is proposed to be reduced from six months to three months, from the end of relevant AY </w:t>
      </w:r>
    </w:p>
    <w:p w14:paraId="5E82C954" w14:textId="77777777" w:rsidR="00994603" w:rsidRPr="001A7162" w:rsidRDefault="00994603" w:rsidP="0016000C">
      <w:pPr>
        <w:pStyle w:val="ListParagraph"/>
        <w:ind w:left="1440"/>
        <w:jc w:val="both"/>
        <w:rPr>
          <w:rFonts w:ascii="Book Antiqua" w:hAnsi="Book Antiqua"/>
          <w:sz w:val="22"/>
          <w:szCs w:val="22"/>
          <w:lang w:val="en-US"/>
        </w:rPr>
      </w:pPr>
    </w:p>
    <w:p w14:paraId="0953A45B" w14:textId="414DBE1A" w:rsidR="005A2A17" w:rsidRPr="001A7162" w:rsidRDefault="005A2A17" w:rsidP="003D79A6">
      <w:pPr>
        <w:pStyle w:val="ListParagraph"/>
        <w:numPr>
          <w:ilvl w:val="0"/>
          <w:numId w:val="52"/>
        </w:numPr>
        <w:jc w:val="both"/>
        <w:rPr>
          <w:rFonts w:ascii="Book Antiqua" w:hAnsi="Book Antiqua"/>
          <w:sz w:val="22"/>
          <w:szCs w:val="22"/>
          <w:lang w:val="en-US"/>
        </w:rPr>
      </w:pPr>
      <w:r w:rsidRPr="001A7162">
        <w:rPr>
          <w:rFonts w:ascii="Book Antiqua" w:hAnsi="Book Antiqua"/>
          <w:sz w:val="22"/>
          <w:szCs w:val="22"/>
          <w:lang w:val="en-US"/>
        </w:rPr>
        <w:t xml:space="preserve">Time limit for completion of assessment reduced to nine months from existing 12 months for AY 2021-22 onwards </w:t>
      </w:r>
    </w:p>
    <w:p w14:paraId="7779AE48" w14:textId="77777777" w:rsidR="00994603" w:rsidRPr="001A7162" w:rsidRDefault="00994603" w:rsidP="0016000C">
      <w:pPr>
        <w:pStyle w:val="ListParagraph"/>
        <w:ind w:left="1440"/>
        <w:jc w:val="both"/>
        <w:rPr>
          <w:rFonts w:ascii="Book Antiqua" w:hAnsi="Book Antiqua"/>
          <w:sz w:val="22"/>
          <w:szCs w:val="22"/>
          <w:lang w:val="en-US"/>
        </w:rPr>
      </w:pPr>
    </w:p>
    <w:p w14:paraId="291028E2" w14:textId="5A728C35" w:rsidR="00B975C1" w:rsidRPr="001A7162" w:rsidRDefault="00B975C1" w:rsidP="003D79A6">
      <w:pPr>
        <w:pStyle w:val="ListParagraph"/>
        <w:numPr>
          <w:ilvl w:val="0"/>
          <w:numId w:val="52"/>
        </w:numPr>
        <w:jc w:val="both"/>
        <w:rPr>
          <w:rFonts w:ascii="Book Antiqua" w:hAnsi="Book Antiqua"/>
          <w:sz w:val="22"/>
          <w:szCs w:val="22"/>
          <w:lang w:val="en-US"/>
        </w:rPr>
      </w:pPr>
      <w:r w:rsidRPr="001A7162">
        <w:rPr>
          <w:rFonts w:ascii="Book Antiqua" w:hAnsi="Book Antiqua"/>
          <w:sz w:val="22"/>
          <w:szCs w:val="22"/>
          <w:lang w:val="en-US"/>
        </w:rPr>
        <w:t xml:space="preserve">Deadline for filing return of income for partners </w:t>
      </w:r>
      <w:proofErr w:type="spellStart"/>
      <w:r w:rsidRPr="001A7162">
        <w:rPr>
          <w:rFonts w:ascii="Book Antiqua" w:hAnsi="Book Antiqua"/>
          <w:sz w:val="22"/>
          <w:szCs w:val="22"/>
          <w:lang w:val="en-US"/>
        </w:rPr>
        <w:t>harmonised</w:t>
      </w:r>
      <w:proofErr w:type="spellEnd"/>
      <w:r w:rsidRPr="001A7162">
        <w:rPr>
          <w:rFonts w:ascii="Book Antiqua" w:hAnsi="Book Antiqua"/>
          <w:sz w:val="22"/>
          <w:szCs w:val="22"/>
          <w:lang w:val="en-US"/>
        </w:rPr>
        <w:t xml:space="preserve"> with the return filing deadline for the firm in cases where transfer pricing applies </w:t>
      </w:r>
    </w:p>
    <w:p w14:paraId="272366B5" w14:textId="20005C93" w:rsidR="00DC15B7" w:rsidRPr="001A7162" w:rsidRDefault="00DC15B7" w:rsidP="0016000C">
      <w:pPr>
        <w:pStyle w:val="ListParagraph"/>
        <w:ind w:left="1440"/>
        <w:jc w:val="both"/>
        <w:rPr>
          <w:rFonts w:ascii="Book Antiqua" w:hAnsi="Book Antiqua"/>
          <w:sz w:val="22"/>
          <w:szCs w:val="22"/>
          <w:lang w:val="en-US"/>
        </w:rPr>
      </w:pPr>
    </w:p>
    <w:p w14:paraId="0BBFE1C8" w14:textId="197CB169" w:rsidR="00AD204A" w:rsidRPr="001A7162" w:rsidRDefault="00C93CB6" w:rsidP="0016000C">
      <w:pPr>
        <w:pStyle w:val="Heading1"/>
        <w:shd w:val="clear" w:color="auto" w:fill="D9D9D9" w:themeFill="background1" w:themeFillShade="D9"/>
        <w:jc w:val="both"/>
        <w:rPr>
          <w:rFonts w:ascii="Book Antiqua" w:hAnsi="Book Antiqua"/>
          <w:i w:val="0"/>
          <w:sz w:val="22"/>
          <w:szCs w:val="22"/>
        </w:rPr>
      </w:pPr>
      <w:bookmarkStart w:id="5" w:name="_Toc64285297"/>
      <w:r w:rsidRPr="001A7162">
        <w:rPr>
          <w:rFonts w:ascii="Book Antiqua" w:hAnsi="Book Antiqua"/>
          <w:i w:val="0"/>
          <w:sz w:val="22"/>
          <w:szCs w:val="22"/>
        </w:rPr>
        <w:lastRenderedPageBreak/>
        <w:t>Business Income</w:t>
      </w:r>
      <w:bookmarkEnd w:id="5"/>
    </w:p>
    <w:p w14:paraId="5382C845" w14:textId="77777777" w:rsidR="00673248" w:rsidRPr="001A7162" w:rsidRDefault="00673248" w:rsidP="003D79A6">
      <w:pPr>
        <w:pStyle w:val="ListParagraph"/>
        <w:numPr>
          <w:ilvl w:val="0"/>
          <w:numId w:val="53"/>
        </w:numPr>
        <w:jc w:val="both"/>
        <w:rPr>
          <w:rFonts w:ascii="Book Antiqua" w:hAnsi="Book Antiqua"/>
          <w:b/>
          <w:bCs/>
          <w:sz w:val="22"/>
          <w:szCs w:val="22"/>
          <w:lang w:val="en-US"/>
        </w:rPr>
      </w:pPr>
      <w:r w:rsidRPr="001A7162">
        <w:rPr>
          <w:rFonts w:ascii="Book Antiqua" w:hAnsi="Book Antiqua"/>
          <w:b/>
          <w:bCs/>
          <w:sz w:val="22"/>
          <w:szCs w:val="22"/>
          <w:lang w:val="en-US"/>
        </w:rPr>
        <w:t xml:space="preserve">Employee’s contribution to welfare funds </w:t>
      </w:r>
    </w:p>
    <w:p w14:paraId="43280601" w14:textId="77777777" w:rsidR="00673248" w:rsidRPr="001A7162" w:rsidRDefault="00673248" w:rsidP="0016000C">
      <w:pPr>
        <w:pStyle w:val="ListParagraph"/>
        <w:ind w:left="1080"/>
        <w:jc w:val="both"/>
        <w:rPr>
          <w:rFonts w:ascii="Book Antiqua" w:hAnsi="Book Antiqua"/>
          <w:sz w:val="22"/>
          <w:szCs w:val="22"/>
          <w:lang w:val="en-US"/>
        </w:rPr>
      </w:pPr>
    </w:p>
    <w:p w14:paraId="4BA7F71A" w14:textId="17E46D3A" w:rsidR="00673248" w:rsidRDefault="00673248" w:rsidP="003D79A6">
      <w:pPr>
        <w:pStyle w:val="ListParagraph"/>
        <w:numPr>
          <w:ilvl w:val="0"/>
          <w:numId w:val="54"/>
        </w:numPr>
        <w:ind w:left="360"/>
        <w:jc w:val="both"/>
        <w:rPr>
          <w:rFonts w:ascii="Book Antiqua" w:hAnsi="Book Antiqua"/>
          <w:sz w:val="22"/>
          <w:szCs w:val="22"/>
          <w:lang w:val="en-US"/>
        </w:rPr>
      </w:pPr>
      <w:r w:rsidRPr="001A7162">
        <w:rPr>
          <w:rFonts w:ascii="Book Antiqua" w:hAnsi="Book Antiqua"/>
          <w:sz w:val="22"/>
          <w:szCs w:val="22"/>
          <w:lang w:val="en-US"/>
        </w:rPr>
        <w:t xml:space="preserve">To provide that an employee’s contribution to welfare funds, which is deemed to be an employer’s income, will be tax deductible only if such sum is credited to the relevant fund on or before the prescribed due date per the law. </w:t>
      </w:r>
    </w:p>
    <w:p w14:paraId="313F123A" w14:textId="77777777" w:rsidR="001A7162" w:rsidRPr="001A7162" w:rsidRDefault="001A7162" w:rsidP="00782545">
      <w:pPr>
        <w:pStyle w:val="ListParagraph"/>
        <w:ind w:left="360"/>
        <w:jc w:val="both"/>
        <w:rPr>
          <w:rFonts w:ascii="Book Antiqua" w:hAnsi="Book Antiqua"/>
          <w:sz w:val="22"/>
          <w:szCs w:val="22"/>
          <w:lang w:val="en-US"/>
        </w:rPr>
      </w:pPr>
    </w:p>
    <w:p w14:paraId="05BF7EDC" w14:textId="1AD3F328" w:rsidR="00673248" w:rsidRPr="001A7162" w:rsidRDefault="00673248" w:rsidP="003D79A6">
      <w:pPr>
        <w:pStyle w:val="ListParagraph"/>
        <w:numPr>
          <w:ilvl w:val="0"/>
          <w:numId w:val="54"/>
        </w:numPr>
        <w:ind w:left="360"/>
        <w:jc w:val="both"/>
        <w:rPr>
          <w:rFonts w:ascii="Book Antiqua" w:hAnsi="Book Antiqua"/>
          <w:sz w:val="22"/>
          <w:szCs w:val="22"/>
          <w:lang w:val="en-US"/>
        </w:rPr>
      </w:pPr>
      <w:r w:rsidRPr="001A7162">
        <w:rPr>
          <w:rFonts w:ascii="Book Antiqua" w:hAnsi="Book Antiqua"/>
          <w:sz w:val="22"/>
          <w:szCs w:val="22"/>
          <w:lang w:val="en-US"/>
        </w:rPr>
        <w:t xml:space="preserve">A deduction for such contribution will not be available on a payment basis. </w:t>
      </w:r>
    </w:p>
    <w:p w14:paraId="4CD8259E" w14:textId="77777777" w:rsidR="001A7162" w:rsidRDefault="001A7162" w:rsidP="00782545">
      <w:pPr>
        <w:pStyle w:val="ListParagraph"/>
        <w:ind w:left="360"/>
        <w:jc w:val="both"/>
        <w:rPr>
          <w:rFonts w:ascii="Book Antiqua" w:hAnsi="Book Antiqua"/>
          <w:sz w:val="22"/>
          <w:szCs w:val="22"/>
          <w:lang w:val="en-US"/>
        </w:rPr>
      </w:pPr>
    </w:p>
    <w:p w14:paraId="6F27DDB6" w14:textId="5BAB11D6" w:rsidR="00FA0E1A" w:rsidRPr="001A7162" w:rsidRDefault="00673248" w:rsidP="003D79A6">
      <w:pPr>
        <w:pStyle w:val="ListParagraph"/>
        <w:numPr>
          <w:ilvl w:val="0"/>
          <w:numId w:val="54"/>
        </w:numPr>
        <w:ind w:left="360"/>
        <w:jc w:val="both"/>
        <w:rPr>
          <w:rFonts w:ascii="Book Antiqua" w:hAnsi="Book Antiqua"/>
          <w:sz w:val="22"/>
          <w:szCs w:val="22"/>
          <w:lang w:val="en-US"/>
        </w:rPr>
      </w:pPr>
      <w:r w:rsidRPr="001A7162">
        <w:rPr>
          <w:rFonts w:ascii="Book Antiqua" w:hAnsi="Book Antiqua"/>
          <w:sz w:val="22"/>
          <w:szCs w:val="22"/>
          <w:lang w:val="en-US"/>
        </w:rPr>
        <w:t xml:space="preserve">These amendments are proposed to be effective from FY20-21. </w:t>
      </w:r>
    </w:p>
    <w:p w14:paraId="30A0A0B3" w14:textId="5D00014B" w:rsidR="00F82D27" w:rsidRPr="001A7162" w:rsidRDefault="00F82D27" w:rsidP="0016000C">
      <w:pPr>
        <w:pStyle w:val="ListParagraph"/>
        <w:ind w:left="1080"/>
        <w:jc w:val="both"/>
        <w:rPr>
          <w:rFonts w:ascii="Book Antiqua" w:hAnsi="Book Antiqua"/>
          <w:sz w:val="22"/>
          <w:szCs w:val="22"/>
        </w:rPr>
      </w:pPr>
    </w:p>
    <w:p w14:paraId="7ED1031F" w14:textId="7D81EC9B" w:rsidR="00AD7926" w:rsidRPr="001A7162" w:rsidRDefault="00AD7926" w:rsidP="003D79A6">
      <w:pPr>
        <w:pStyle w:val="ListParagraph"/>
        <w:numPr>
          <w:ilvl w:val="0"/>
          <w:numId w:val="53"/>
        </w:numPr>
        <w:jc w:val="both"/>
        <w:rPr>
          <w:rFonts w:ascii="Book Antiqua" w:hAnsi="Book Antiqua"/>
          <w:b/>
          <w:bCs/>
          <w:sz w:val="22"/>
          <w:szCs w:val="22"/>
        </w:rPr>
      </w:pPr>
      <w:r w:rsidRPr="001A7162">
        <w:rPr>
          <w:rFonts w:ascii="Book Antiqua" w:hAnsi="Book Antiqua"/>
          <w:b/>
          <w:bCs/>
          <w:sz w:val="22"/>
          <w:szCs w:val="22"/>
        </w:rPr>
        <w:t>Increase in threshold limit for tax audit in certain cases</w:t>
      </w:r>
    </w:p>
    <w:p w14:paraId="3371ADA1" w14:textId="77777777" w:rsidR="00AD7926" w:rsidRPr="001A7162" w:rsidRDefault="00AD7926" w:rsidP="0016000C">
      <w:pPr>
        <w:pStyle w:val="ListParagraph"/>
        <w:jc w:val="both"/>
        <w:rPr>
          <w:rFonts w:ascii="Book Antiqua" w:hAnsi="Book Antiqua"/>
          <w:sz w:val="22"/>
          <w:szCs w:val="22"/>
        </w:rPr>
      </w:pPr>
    </w:p>
    <w:p w14:paraId="71240DCF" w14:textId="1AA8C4FC" w:rsidR="001D2309" w:rsidRPr="001A7162" w:rsidRDefault="00AD7926" w:rsidP="003D79A6">
      <w:pPr>
        <w:pStyle w:val="ListParagraph"/>
        <w:numPr>
          <w:ilvl w:val="0"/>
          <w:numId w:val="55"/>
        </w:numPr>
        <w:jc w:val="both"/>
        <w:rPr>
          <w:rFonts w:ascii="Book Antiqua" w:hAnsi="Book Antiqua"/>
          <w:sz w:val="22"/>
          <w:szCs w:val="22"/>
        </w:rPr>
      </w:pPr>
      <w:r w:rsidRPr="001A7162">
        <w:rPr>
          <w:rFonts w:ascii="Book Antiqua" w:hAnsi="Book Antiqua"/>
          <w:sz w:val="22"/>
          <w:szCs w:val="22"/>
        </w:rPr>
        <w:t xml:space="preserve">The threshold limit for getting the accounts audited is proposed to be increased from Rs. </w:t>
      </w:r>
      <w:r w:rsidR="005A2A17" w:rsidRPr="001A7162">
        <w:rPr>
          <w:rFonts w:ascii="Book Antiqua" w:hAnsi="Book Antiqua"/>
          <w:sz w:val="22"/>
          <w:szCs w:val="22"/>
        </w:rPr>
        <w:t>5</w:t>
      </w:r>
      <w:r w:rsidRPr="001A7162">
        <w:rPr>
          <w:rFonts w:ascii="Book Antiqua" w:hAnsi="Book Antiqua"/>
          <w:sz w:val="22"/>
          <w:szCs w:val="22"/>
        </w:rPr>
        <w:t xml:space="preserve"> crore</w:t>
      </w:r>
      <w:r w:rsidR="00BC5AB3" w:rsidRPr="001A7162">
        <w:rPr>
          <w:rFonts w:ascii="Book Antiqua" w:hAnsi="Book Antiqua"/>
          <w:sz w:val="22"/>
          <w:szCs w:val="22"/>
        </w:rPr>
        <w:t>s</w:t>
      </w:r>
      <w:r w:rsidRPr="001A7162">
        <w:rPr>
          <w:rFonts w:ascii="Book Antiqua" w:hAnsi="Book Antiqua"/>
          <w:sz w:val="22"/>
          <w:szCs w:val="22"/>
        </w:rPr>
        <w:t xml:space="preserve"> to Rs. </w:t>
      </w:r>
      <w:r w:rsidR="005A2A17" w:rsidRPr="001A7162">
        <w:rPr>
          <w:rFonts w:ascii="Book Antiqua" w:hAnsi="Book Antiqua"/>
          <w:sz w:val="22"/>
          <w:szCs w:val="22"/>
        </w:rPr>
        <w:t>10</w:t>
      </w:r>
      <w:r w:rsidRPr="001A7162">
        <w:rPr>
          <w:rFonts w:ascii="Book Antiqua" w:hAnsi="Book Antiqua"/>
          <w:sz w:val="22"/>
          <w:szCs w:val="22"/>
        </w:rPr>
        <w:t xml:space="preserve"> crores provided cash receipt or payment does not exceed 5% of total receipt or payment, as the case may be.</w:t>
      </w:r>
    </w:p>
    <w:p w14:paraId="5799C1CD" w14:textId="77777777" w:rsidR="001D2309" w:rsidRPr="001A7162" w:rsidRDefault="001D2309" w:rsidP="0016000C">
      <w:pPr>
        <w:pStyle w:val="ListParagraph"/>
        <w:ind w:left="1080"/>
        <w:jc w:val="both"/>
        <w:rPr>
          <w:rFonts w:ascii="Book Antiqua" w:hAnsi="Book Antiqua"/>
          <w:sz w:val="22"/>
          <w:szCs w:val="22"/>
        </w:rPr>
      </w:pPr>
    </w:p>
    <w:p w14:paraId="25B84B21" w14:textId="2BEAC3A5" w:rsidR="001D2309" w:rsidRPr="001A7162" w:rsidRDefault="001D2309" w:rsidP="003D79A6">
      <w:pPr>
        <w:pStyle w:val="ListParagraph"/>
        <w:numPr>
          <w:ilvl w:val="0"/>
          <w:numId w:val="53"/>
        </w:numPr>
        <w:jc w:val="both"/>
        <w:rPr>
          <w:rFonts w:ascii="Book Antiqua" w:hAnsi="Book Antiqua"/>
          <w:sz w:val="22"/>
          <w:szCs w:val="22"/>
          <w:lang w:val="en-US"/>
        </w:rPr>
      </w:pPr>
      <w:r w:rsidRPr="001A7162">
        <w:rPr>
          <w:rFonts w:ascii="Book Antiqua" w:hAnsi="Book Antiqua"/>
          <w:b/>
          <w:bCs/>
          <w:sz w:val="22"/>
          <w:szCs w:val="22"/>
          <w:lang w:val="en-US"/>
        </w:rPr>
        <w:t xml:space="preserve">Depreciation on ‘goodwill’ </w:t>
      </w:r>
    </w:p>
    <w:p w14:paraId="68604E88" w14:textId="77777777" w:rsidR="001A7162" w:rsidRPr="001A7162" w:rsidRDefault="001A7162" w:rsidP="0016000C">
      <w:pPr>
        <w:pStyle w:val="ListParagraph"/>
        <w:jc w:val="both"/>
        <w:rPr>
          <w:rFonts w:ascii="Book Antiqua" w:hAnsi="Book Antiqua"/>
          <w:sz w:val="22"/>
          <w:szCs w:val="22"/>
          <w:lang w:val="en-US"/>
        </w:rPr>
      </w:pPr>
    </w:p>
    <w:p w14:paraId="5DEA72C2" w14:textId="51B19D15" w:rsidR="001D2309" w:rsidRDefault="001D2309" w:rsidP="003D79A6">
      <w:pPr>
        <w:pStyle w:val="ListParagraph"/>
        <w:numPr>
          <w:ilvl w:val="0"/>
          <w:numId w:val="56"/>
        </w:numPr>
        <w:ind w:left="360"/>
        <w:jc w:val="both"/>
        <w:rPr>
          <w:rFonts w:ascii="Book Antiqua" w:hAnsi="Book Antiqua"/>
          <w:sz w:val="22"/>
          <w:szCs w:val="22"/>
          <w:lang w:val="en-US"/>
        </w:rPr>
      </w:pPr>
      <w:r w:rsidRPr="001A7162">
        <w:rPr>
          <w:rFonts w:ascii="Book Antiqua" w:hAnsi="Book Antiqua"/>
          <w:sz w:val="22"/>
          <w:szCs w:val="22"/>
        </w:rPr>
        <w:t>The</w:t>
      </w:r>
      <w:r w:rsidRPr="001A7162">
        <w:rPr>
          <w:rFonts w:ascii="Book Antiqua" w:hAnsi="Book Antiqua"/>
          <w:sz w:val="22"/>
          <w:szCs w:val="22"/>
          <w:lang w:val="en-US"/>
        </w:rPr>
        <w:t xml:space="preserve"> Supreme Court in </w:t>
      </w:r>
      <w:proofErr w:type="spellStart"/>
      <w:r w:rsidRPr="001A7162">
        <w:rPr>
          <w:rFonts w:ascii="Book Antiqua" w:hAnsi="Book Antiqua"/>
          <w:sz w:val="22"/>
          <w:szCs w:val="22"/>
          <w:lang w:val="en-US"/>
        </w:rPr>
        <w:t>Smifs</w:t>
      </w:r>
      <w:proofErr w:type="spellEnd"/>
      <w:r w:rsidRPr="001A7162">
        <w:rPr>
          <w:rFonts w:ascii="Book Antiqua" w:hAnsi="Book Antiqua"/>
          <w:sz w:val="22"/>
          <w:szCs w:val="22"/>
          <w:lang w:val="en-US"/>
        </w:rPr>
        <w:t xml:space="preserve"> Securities [2012] 348 ITR 302 (SC) had held that depreciation is allowed on goodwill </w:t>
      </w:r>
    </w:p>
    <w:p w14:paraId="25E41B21" w14:textId="77777777" w:rsidR="001A7162" w:rsidRPr="001A7162" w:rsidRDefault="001A7162" w:rsidP="00782545">
      <w:pPr>
        <w:pStyle w:val="ListParagraph"/>
        <w:jc w:val="both"/>
        <w:rPr>
          <w:rFonts w:ascii="Book Antiqua" w:hAnsi="Book Antiqua"/>
          <w:sz w:val="22"/>
          <w:szCs w:val="22"/>
          <w:lang w:val="en-US"/>
        </w:rPr>
      </w:pPr>
    </w:p>
    <w:p w14:paraId="51F5AD75" w14:textId="77777777" w:rsidR="001D2309" w:rsidRPr="001A7162" w:rsidRDefault="001D2309" w:rsidP="003D79A6">
      <w:pPr>
        <w:pStyle w:val="ListParagraph"/>
        <w:numPr>
          <w:ilvl w:val="0"/>
          <w:numId w:val="56"/>
        </w:numPr>
        <w:ind w:left="360"/>
        <w:jc w:val="both"/>
        <w:rPr>
          <w:rFonts w:ascii="Book Antiqua" w:hAnsi="Book Antiqua"/>
          <w:sz w:val="22"/>
          <w:szCs w:val="22"/>
          <w:lang w:val="en-US"/>
        </w:rPr>
      </w:pPr>
      <w:r w:rsidRPr="001A7162">
        <w:rPr>
          <w:rFonts w:ascii="Book Antiqua" w:hAnsi="Book Antiqua"/>
          <w:sz w:val="22"/>
          <w:szCs w:val="22"/>
          <w:lang w:val="en-US"/>
        </w:rPr>
        <w:t xml:space="preserve">It is proposed that goodwill is not eligible for depreciation whether acquired pursuant to a restructuring or specifically purchased </w:t>
      </w:r>
    </w:p>
    <w:p w14:paraId="5C24C9DE" w14:textId="77777777" w:rsidR="001A7162" w:rsidRDefault="001A7162" w:rsidP="00782545">
      <w:pPr>
        <w:pStyle w:val="ListParagraph"/>
        <w:jc w:val="both"/>
        <w:rPr>
          <w:rFonts w:ascii="Book Antiqua" w:hAnsi="Book Antiqua"/>
          <w:sz w:val="22"/>
          <w:szCs w:val="22"/>
          <w:lang w:val="en-US"/>
        </w:rPr>
      </w:pPr>
    </w:p>
    <w:p w14:paraId="3E3AD705" w14:textId="3AF17510" w:rsidR="001D2309" w:rsidRPr="001A7162" w:rsidRDefault="001D2309" w:rsidP="003D79A6">
      <w:pPr>
        <w:pStyle w:val="ListParagraph"/>
        <w:numPr>
          <w:ilvl w:val="0"/>
          <w:numId w:val="56"/>
        </w:numPr>
        <w:ind w:left="360"/>
        <w:jc w:val="both"/>
        <w:rPr>
          <w:rFonts w:ascii="Book Antiqua" w:hAnsi="Book Antiqua"/>
          <w:sz w:val="22"/>
          <w:szCs w:val="22"/>
          <w:lang w:val="en-US"/>
        </w:rPr>
      </w:pPr>
      <w:r w:rsidRPr="001A7162">
        <w:rPr>
          <w:rFonts w:ascii="Book Antiqua" w:hAnsi="Book Antiqua"/>
          <w:sz w:val="22"/>
          <w:szCs w:val="22"/>
          <w:lang w:val="en-US"/>
        </w:rPr>
        <w:t xml:space="preserve">Depreciation claimed, if any, on such goodwill before 1 April 2020, will need to be adjusted from the cost of acquisition </w:t>
      </w:r>
    </w:p>
    <w:p w14:paraId="19C7605C" w14:textId="77777777" w:rsidR="001D2309" w:rsidRPr="001A7162" w:rsidRDefault="001D2309" w:rsidP="0016000C">
      <w:pPr>
        <w:pStyle w:val="ListParagraph"/>
        <w:jc w:val="both"/>
        <w:rPr>
          <w:rFonts w:ascii="Book Antiqua" w:hAnsi="Book Antiqua"/>
          <w:sz w:val="22"/>
          <w:szCs w:val="22"/>
          <w:lang w:val="en-US"/>
        </w:rPr>
      </w:pPr>
    </w:p>
    <w:p w14:paraId="2C1DE52F" w14:textId="0A612870" w:rsidR="001D2309" w:rsidRPr="001A7162" w:rsidRDefault="001D2309" w:rsidP="003D79A6">
      <w:pPr>
        <w:pStyle w:val="ListParagraph"/>
        <w:numPr>
          <w:ilvl w:val="0"/>
          <w:numId w:val="53"/>
        </w:numPr>
        <w:jc w:val="both"/>
        <w:rPr>
          <w:rFonts w:ascii="Book Antiqua" w:hAnsi="Book Antiqua"/>
          <w:sz w:val="22"/>
          <w:szCs w:val="22"/>
          <w:lang w:val="en-US"/>
        </w:rPr>
      </w:pPr>
      <w:r w:rsidRPr="001A7162">
        <w:rPr>
          <w:rFonts w:ascii="Book Antiqua" w:hAnsi="Book Antiqua"/>
          <w:b/>
          <w:bCs/>
          <w:sz w:val="22"/>
          <w:szCs w:val="22"/>
          <w:lang w:val="en-US"/>
        </w:rPr>
        <w:t xml:space="preserve">‘Slump sale’ definition amended </w:t>
      </w:r>
    </w:p>
    <w:p w14:paraId="4C58FB8C" w14:textId="77777777" w:rsidR="001A7162" w:rsidRPr="001A7162" w:rsidRDefault="001A7162" w:rsidP="0016000C">
      <w:pPr>
        <w:pStyle w:val="ListParagraph"/>
        <w:jc w:val="both"/>
        <w:rPr>
          <w:rFonts w:ascii="Book Antiqua" w:hAnsi="Book Antiqua"/>
          <w:sz w:val="22"/>
          <w:szCs w:val="22"/>
          <w:lang w:val="en-US"/>
        </w:rPr>
      </w:pPr>
    </w:p>
    <w:p w14:paraId="05E0B7BD" w14:textId="77777777" w:rsidR="001D2309" w:rsidRPr="001A7162" w:rsidRDefault="001D2309" w:rsidP="003D79A6">
      <w:pPr>
        <w:pStyle w:val="ListParagraph"/>
        <w:numPr>
          <w:ilvl w:val="0"/>
          <w:numId w:val="57"/>
        </w:numPr>
        <w:ind w:left="360"/>
        <w:jc w:val="both"/>
        <w:rPr>
          <w:rFonts w:ascii="Book Antiqua" w:hAnsi="Book Antiqua"/>
          <w:sz w:val="22"/>
          <w:szCs w:val="22"/>
          <w:lang w:val="en-US"/>
        </w:rPr>
      </w:pPr>
      <w:r w:rsidRPr="001A7162">
        <w:rPr>
          <w:rFonts w:ascii="Book Antiqua" w:hAnsi="Book Antiqua"/>
          <w:sz w:val="22"/>
          <w:szCs w:val="22"/>
          <w:lang w:val="en-US"/>
        </w:rPr>
        <w:t xml:space="preserve">It is proposed that </w:t>
      </w:r>
      <w:r w:rsidRPr="001A7162">
        <w:rPr>
          <w:rFonts w:ascii="Book Antiqua" w:hAnsi="Book Antiqua"/>
          <w:sz w:val="22"/>
          <w:szCs w:val="22"/>
        </w:rPr>
        <w:t>the</w:t>
      </w:r>
      <w:r w:rsidRPr="001A7162">
        <w:rPr>
          <w:rFonts w:ascii="Book Antiqua" w:hAnsi="Book Antiqua"/>
          <w:sz w:val="22"/>
          <w:szCs w:val="22"/>
          <w:lang w:val="en-US"/>
        </w:rPr>
        <w:t xml:space="preserve"> definition of ‘slump sale’ will include all types of transfers, therefore exchange and other forms of transfer will come within the ambit of capital gains tax </w:t>
      </w:r>
    </w:p>
    <w:p w14:paraId="6380426C" w14:textId="77777777" w:rsidR="001A7162" w:rsidRDefault="001A7162" w:rsidP="00782545">
      <w:pPr>
        <w:pStyle w:val="ListParagraph"/>
        <w:jc w:val="both"/>
        <w:rPr>
          <w:rFonts w:ascii="Book Antiqua" w:hAnsi="Book Antiqua"/>
          <w:sz w:val="22"/>
          <w:szCs w:val="22"/>
          <w:lang w:val="en-US"/>
        </w:rPr>
      </w:pPr>
    </w:p>
    <w:p w14:paraId="591FD725" w14:textId="0CB6FFCE" w:rsidR="00F73FE9" w:rsidRPr="001A7162" w:rsidRDefault="001D2309" w:rsidP="003D79A6">
      <w:pPr>
        <w:pStyle w:val="ListParagraph"/>
        <w:numPr>
          <w:ilvl w:val="0"/>
          <w:numId w:val="57"/>
        </w:numPr>
        <w:ind w:left="360"/>
        <w:jc w:val="both"/>
        <w:rPr>
          <w:rFonts w:ascii="Book Antiqua" w:hAnsi="Book Antiqua"/>
          <w:sz w:val="22"/>
          <w:szCs w:val="22"/>
          <w:lang w:val="en-US"/>
        </w:rPr>
      </w:pPr>
      <w:r w:rsidRPr="001A7162">
        <w:rPr>
          <w:rFonts w:ascii="Book Antiqua" w:hAnsi="Book Antiqua"/>
          <w:sz w:val="22"/>
          <w:szCs w:val="22"/>
          <w:lang w:val="en-US"/>
        </w:rPr>
        <w:t xml:space="preserve">Computation </w:t>
      </w:r>
      <w:r w:rsidRPr="001A7162">
        <w:rPr>
          <w:rFonts w:ascii="Book Antiqua" w:hAnsi="Book Antiqua"/>
          <w:sz w:val="22"/>
          <w:szCs w:val="22"/>
        </w:rPr>
        <w:t>mechanism</w:t>
      </w:r>
      <w:r w:rsidRPr="001A7162">
        <w:rPr>
          <w:rFonts w:ascii="Book Antiqua" w:hAnsi="Book Antiqua"/>
          <w:sz w:val="22"/>
          <w:szCs w:val="22"/>
          <w:lang w:val="en-US"/>
        </w:rPr>
        <w:t xml:space="preserve"> provided for slump sale will also apply to slump exchange transactions </w:t>
      </w:r>
    </w:p>
    <w:p w14:paraId="2248CA91" w14:textId="77777777" w:rsidR="00F73FE9" w:rsidRPr="001A7162" w:rsidRDefault="00F73FE9" w:rsidP="0016000C">
      <w:pPr>
        <w:pStyle w:val="ListParagraph"/>
        <w:ind w:left="1080"/>
        <w:jc w:val="both"/>
        <w:rPr>
          <w:rFonts w:ascii="Book Antiqua" w:hAnsi="Book Antiqua"/>
          <w:sz w:val="22"/>
          <w:szCs w:val="22"/>
          <w:lang w:val="en-US"/>
        </w:rPr>
      </w:pPr>
    </w:p>
    <w:p w14:paraId="34A79A07" w14:textId="4D769430" w:rsidR="00F73FE9" w:rsidRPr="001A7162" w:rsidRDefault="00F73FE9" w:rsidP="003D79A6">
      <w:pPr>
        <w:pStyle w:val="ListParagraph"/>
        <w:numPr>
          <w:ilvl w:val="0"/>
          <w:numId w:val="53"/>
        </w:numPr>
        <w:jc w:val="both"/>
        <w:rPr>
          <w:rFonts w:ascii="Book Antiqua" w:hAnsi="Book Antiqua"/>
          <w:sz w:val="22"/>
          <w:szCs w:val="22"/>
          <w:lang w:val="en-US"/>
        </w:rPr>
      </w:pPr>
      <w:r w:rsidRPr="001A7162">
        <w:rPr>
          <w:rFonts w:ascii="Book Antiqua" w:hAnsi="Book Antiqua"/>
          <w:b/>
          <w:bCs/>
          <w:sz w:val="22"/>
          <w:szCs w:val="22"/>
          <w:lang w:val="en-US"/>
        </w:rPr>
        <w:t xml:space="preserve">Transfer of capital asset on dissolution/reconstitution </w:t>
      </w:r>
    </w:p>
    <w:p w14:paraId="55ACDB8D" w14:textId="77777777" w:rsidR="001A7162" w:rsidRDefault="001A7162" w:rsidP="0016000C">
      <w:pPr>
        <w:pStyle w:val="ListParagraph"/>
        <w:ind w:left="1440"/>
        <w:jc w:val="both"/>
        <w:rPr>
          <w:rFonts w:ascii="Book Antiqua" w:hAnsi="Book Antiqua"/>
          <w:sz w:val="22"/>
          <w:szCs w:val="22"/>
          <w:lang w:val="en-US"/>
        </w:rPr>
      </w:pPr>
    </w:p>
    <w:p w14:paraId="392BE083" w14:textId="4A81191A" w:rsidR="00F73FE9" w:rsidRPr="001A7162" w:rsidRDefault="00F73FE9" w:rsidP="003D79A6">
      <w:pPr>
        <w:pStyle w:val="ListParagraph"/>
        <w:numPr>
          <w:ilvl w:val="0"/>
          <w:numId w:val="58"/>
        </w:numPr>
        <w:jc w:val="both"/>
        <w:rPr>
          <w:rFonts w:ascii="Book Antiqua" w:hAnsi="Book Antiqua"/>
          <w:sz w:val="22"/>
          <w:szCs w:val="22"/>
          <w:lang w:val="en-US"/>
        </w:rPr>
      </w:pPr>
      <w:r w:rsidRPr="001A7162">
        <w:rPr>
          <w:rFonts w:ascii="Book Antiqua" w:hAnsi="Book Antiqua"/>
          <w:sz w:val="22"/>
          <w:szCs w:val="22"/>
          <w:lang w:val="en-US"/>
        </w:rPr>
        <w:t xml:space="preserve">Profits and gains from receipt by a partner/member of any capital asset at the time of dissolution/reconstitution of firm/association of persons (AOP) /body of individuals (BOI) is subject to capital gains tax in the hands of the firm/AOP/BOI. It is now proposed: </w:t>
      </w:r>
    </w:p>
    <w:p w14:paraId="4B663E96" w14:textId="77777777" w:rsidR="001A7162" w:rsidRDefault="001A7162" w:rsidP="0016000C">
      <w:pPr>
        <w:pStyle w:val="ListParagraph"/>
        <w:ind w:left="2160"/>
        <w:jc w:val="both"/>
        <w:rPr>
          <w:rFonts w:ascii="Book Antiqua" w:hAnsi="Book Antiqua"/>
          <w:sz w:val="22"/>
          <w:szCs w:val="22"/>
          <w:lang w:val="en-US"/>
        </w:rPr>
      </w:pPr>
    </w:p>
    <w:p w14:paraId="397CEA4E" w14:textId="524B53EB" w:rsidR="00F73FE9" w:rsidRPr="001A7162" w:rsidRDefault="00F73FE9" w:rsidP="003D79A6">
      <w:pPr>
        <w:pStyle w:val="ListParagraph"/>
        <w:numPr>
          <w:ilvl w:val="2"/>
          <w:numId w:val="53"/>
        </w:numPr>
        <w:jc w:val="both"/>
        <w:rPr>
          <w:rFonts w:ascii="Book Antiqua" w:hAnsi="Book Antiqua"/>
          <w:sz w:val="22"/>
          <w:szCs w:val="22"/>
          <w:lang w:val="en-US"/>
        </w:rPr>
      </w:pPr>
      <w:r w:rsidRPr="001A7162">
        <w:rPr>
          <w:rFonts w:ascii="Book Antiqua" w:hAnsi="Book Antiqua"/>
          <w:sz w:val="22"/>
          <w:szCs w:val="22"/>
          <w:lang w:val="en-US"/>
        </w:rPr>
        <w:t xml:space="preserve">Balance in the capital account of the partner/member shall be calculated without considering increase due to revaluation of any asset or </w:t>
      </w:r>
      <w:proofErr w:type="spellStart"/>
      <w:r w:rsidRPr="001A7162">
        <w:rPr>
          <w:rFonts w:ascii="Book Antiqua" w:hAnsi="Book Antiqua"/>
          <w:sz w:val="22"/>
          <w:szCs w:val="22"/>
          <w:lang w:val="en-US"/>
        </w:rPr>
        <w:t>self generated</w:t>
      </w:r>
      <w:proofErr w:type="spellEnd"/>
      <w:r w:rsidRPr="001A7162">
        <w:rPr>
          <w:rFonts w:ascii="Book Antiqua" w:hAnsi="Book Antiqua"/>
          <w:sz w:val="22"/>
          <w:szCs w:val="22"/>
          <w:lang w:val="en-US"/>
        </w:rPr>
        <w:t xml:space="preserve"> goodwill/other asset </w:t>
      </w:r>
    </w:p>
    <w:p w14:paraId="24689817" w14:textId="77777777" w:rsidR="001A7162" w:rsidRDefault="001A7162" w:rsidP="0016000C">
      <w:pPr>
        <w:pStyle w:val="ListParagraph"/>
        <w:ind w:left="2160"/>
        <w:jc w:val="both"/>
        <w:rPr>
          <w:rFonts w:ascii="Book Antiqua" w:hAnsi="Book Antiqua"/>
          <w:sz w:val="22"/>
          <w:szCs w:val="22"/>
          <w:lang w:val="en-US"/>
        </w:rPr>
      </w:pPr>
    </w:p>
    <w:p w14:paraId="3F5DAC19" w14:textId="4D9F8851" w:rsidR="00F73FE9" w:rsidRPr="001A7162" w:rsidRDefault="00F73FE9" w:rsidP="003D79A6">
      <w:pPr>
        <w:pStyle w:val="ListParagraph"/>
        <w:numPr>
          <w:ilvl w:val="2"/>
          <w:numId w:val="53"/>
        </w:numPr>
        <w:jc w:val="both"/>
        <w:rPr>
          <w:rFonts w:ascii="Book Antiqua" w:hAnsi="Book Antiqua"/>
          <w:sz w:val="22"/>
          <w:szCs w:val="22"/>
          <w:lang w:val="en-US"/>
        </w:rPr>
      </w:pPr>
      <w:r w:rsidRPr="001A7162">
        <w:rPr>
          <w:rFonts w:ascii="Book Antiqua" w:hAnsi="Book Antiqua"/>
          <w:sz w:val="22"/>
          <w:szCs w:val="22"/>
          <w:lang w:val="en-US"/>
        </w:rPr>
        <w:t xml:space="preserve">Receipt of money or other asset shall also be included for the purpose of computing capital gains tax </w:t>
      </w:r>
    </w:p>
    <w:p w14:paraId="2751E81B" w14:textId="479A9249" w:rsidR="00943CD0" w:rsidRPr="001A7162" w:rsidRDefault="00C93CB6" w:rsidP="0016000C">
      <w:pPr>
        <w:pStyle w:val="Heading1"/>
        <w:shd w:val="clear" w:color="auto" w:fill="D9D9D9" w:themeFill="background1" w:themeFillShade="D9"/>
        <w:jc w:val="both"/>
        <w:rPr>
          <w:rFonts w:ascii="Book Antiqua" w:hAnsi="Book Antiqua"/>
          <w:i w:val="0"/>
          <w:sz w:val="22"/>
          <w:szCs w:val="22"/>
        </w:rPr>
      </w:pPr>
      <w:bookmarkStart w:id="6" w:name="_Toc64285298"/>
      <w:r w:rsidRPr="001A7162">
        <w:rPr>
          <w:rFonts w:ascii="Book Antiqua" w:hAnsi="Book Antiqua"/>
          <w:i w:val="0"/>
          <w:sz w:val="22"/>
          <w:szCs w:val="22"/>
        </w:rPr>
        <w:lastRenderedPageBreak/>
        <w:t>Deductions and Exemptions</w:t>
      </w:r>
      <w:bookmarkEnd w:id="6"/>
    </w:p>
    <w:p w14:paraId="77420677" w14:textId="77777777" w:rsidR="000D5C06" w:rsidRPr="0088754A" w:rsidRDefault="000D5C06" w:rsidP="0088754A">
      <w:pPr>
        <w:jc w:val="both"/>
        <w:rPr>
          <w:rFonts w:ascii="Book Antiqua" w:hAnsi="Book Antiqua"/>
          <w:b/>
          <w:bCs/>
          <w:sz w:val="22"/>
          <w:szCs w:val="22"/>
        </w:rPr>
      </w:pPr>
      <w:r w:rsidRPr="0088754A">
        <w:rPr>
          <w:rFonts w:ascii="Book Antiqua" w:hAnsi="Book Antiqua"/>
          <w:b/>
          <w:bCs/>
          <w:sz w:val="22"/>
          <w:szCs w:val="22"/>
        </w:rPr>
        <w:t>Rationalization of provisions of start-ups</w:t>
      </w:r>
    </w:p>
    <w:p w14:paraId="6D4B436E" w14:textId="77777777" w:rsidR="000D5C06" w:rsidRPr="001A7162" w:rsidRDefault="000D5C06" w:rsidP="0016000C">
      <w:pPr>
        <w:pStyle w:val="ListParagraph"/>
        <w:ind w:left="1080"/>
        <w:jc w:val="both"/>
        <w:rPr>
          <w:rFonts w:ascii="Book Antiqua" w:hAnsi="Book Antiqua"/>
          <w:sz w:val="22"/>
          <w:szCs w:val="22"/>
        </w:rPr>
      </w:pPr>
    </w:p>
    <w:p w14:paraId="5E5B66BB" w14:textId="0F2278F2" w:rsidR="00673248" w:rsidRDefault="00673248" w:rsidP="003D79A6">
      <w:pPr>
        <w:pStyle w:val="ListParagraph"/>
        <w:numPr>
          <w:ilvl w:val="0"/>
          <w:numId w:val="46"/>
        </w:numPr>
        <w:jc w:val="both"/>
        <w:rPr>
          <w:rFonts w:ascii="Book Antiqua" w:hAnsi="Book Antiqua"/>
          <w:sz w:val="22"/>
          <w:szCs w:val="22"/>
          <w:lang w:val="en-US"/>
        </w:rPr>
      </w:pPr>
      <w:r w:rsidRPr="001A7162">
        <w:rPr>
          <w:rFonts w:ascii="Book Antiqua" w:hAnsi="Book Antiqua"/>
          <w:sz w:val="22"/>
          <w:szCs w:val="22"/>
          <w:lang w:val="en-US"/>
        </w:rPr>
        <w:t xml:space="preserve">SWF/PF can invest in Category-I or Category-II AIF, if the AIF has 50 percent investment (as against 100 percent) in eligible infrastructure companies, or in </w:t>
      </w:r>
      <w:proofErr w:type="spellStart"/>
      <w:r w:rsidRPr="001A7162">
        <w:rPr>
          <w:rFonts w:ascii="Book Antiqua" w:hAnsi="Book Antiqua"/>
          <w:sz w:val="22"/>
          <w:szCs w:val="22"/>
          <w:lang w:val="en-US"/>
        </w:rPr>
        <w:t>InvIT</w:t>
      </w:r>
      <w:proofErr w:type="spellEnd"/>
      <w:r w:rsidRPr="001A7162">
        <w:rPr>
          <w:rFonts w:ascii="Book Antiqua" w:hAnsi="Book Antiqua"/>
          <w:sz w:val="22"/>
          <w:szCs w:val="22"/>
          <w:lang w:val="en-US"/>
        </w:rPr>
        <w:t xml:space="preserve"> – these relaxations are subject to conditions </w:t>
      </w:r>
    </w:p>
    <w:p w14:paraId="388698FB" w14:textId="77777777" w:rsidR="00AE0872" w:rsidRPr="001A7162" w:rsidRDefault="00AE0872" w:rsidP="00AE0872">
      <w:pPr>
        <w:pStyle w:val="ListParagraph"/>
        <w:ind w:left="360"/>
        <w:jc w:val="both"/>
        <w:rPr>
          <w:rFonts w:ascii="Book Antiqua" w:hAnsi="Book Antiqua"/>
          <w:sz w:val="22"/>
          <w:szCs w:val="22"/>
          <w:lang w:val="en-US"/>
        </w:rPr>
      </w:pPr>
    </w:p>
    <w:p w14:paraId="452C4358" w14:textId="3ABC216F" w:rsidR="00673248" w:rsidRPr="001A7162" w:rsidRDefault="00673248" w:rsidP="003D79A6">
      <w:pPr>
        <w:pStyle w:val="ListParagraph"/>
        <w:numPr>
          <w:ilvl w:val="0"/>
          <w:numId w:val="46"/>
        </w:numPr>
        <w:jc w:val="both"/>
        <w:rPr>
          <w:rFonts w:ascii="Book Antiqua" w:hAnsi="Book Antiqua"/>
          <w:sz w:val="22"/>
          <w:szCs w:val="22"/>
          <w:lang w:val="en-US"/>
        </w:rPr>
      </w:pPr>
      <w:r w:rsidRPr="001A7162">
        <w:rPr>
          <w:rFonts w:ascii="Book Antiqua" w:hAnsi="Book Antiqua"/>
          <w:sz w:val="22"/>
          <w:szCs w:val="22"/>
          <w:lang w:val="en-US"/>
        </w:rPr>
        <w:t xml:space="preserve">To hold investments through a domestic holding company set up on or after 1 April 2021 with at least 75 percent investment in one or more infrastructure companies, subject to conditions </w:t>
      </w:r>
    </w:p>
    <w:p w14:paraId="2228E865" w14:textId="77777777" w:rsidR="00AE0872" w:rsidRDefault="00AE0872" w:rsidP="00AE0872">
      <w:pPr>
        <w:pStyle w:val="ListParagraph"/>
        <w:ind w:left="360"/>
        <w:jc w:val="both"/>
        <w:rPr>
          <w:rFonts w:ascii="Book Antiqua" w:hAnsi="Book Antiqua"/>
          <w:sz w:val="22"/>
          <w:szCs w:val="22"/>
          <w:lang w:val="en-US"/>
        </w:rPr>
      </w:pPr>
    </w:p>
    <w:p w14:paraId="4E2057E4" w14:textId="1EA7B073" w:rsidR="00673248" w:rsidRPr="001A7162" w:rsidRDefault="00673248" w:rsidP="003D79A6">
      <w:pPr>
        <w:pStyle w:val="ListParagraph"/>
        <w:numPr>
          <w:ilvl w:val="0"/>
          <w:numId w:val="46"/>
        </w:numPr>
        <w:jc w:val="both"/>
        <w:rPr>
          <w:rFonts w:ascii="Book Antiqua" w:hAnsi="Book Antiqua"/>
          <w:sz w:val="22"/>
          <w:szCs w:val="22"/>
          <w:lang w:val="en-US"/>
        </w:rPr>
      </w:pPr>
      <w:r w:rsidRPr="001A7162">
        <w:rPr>
          <w:rFonts w:ascii="Book Antiqua" w:hAnsi="Book Antiqua"/>
          <w:sz w:val="22"/>
          <w:szCs w:val="22"/>
          <w:lang w:val="en-US"/>
        </w:rPr>
        <w:t xml:space="preserve">To permit investments in NBFCs (IFC/IDF), subject to minimum 90 percent lending to infrastructure entities, (subject to conditions) </w:t>
      </w:r>
    </w:p>
    <w:p w14:paraId="38CC4A92" w14:textId="77777777" w:rsidR="00AE0872" w:rsidRDefault="00AE0872" w:rsidP="00AE0872">
      <w:pPr>
        <w:pStyle w:val="ListParagraph"/>
        <w:ind w:left="360"/>
        <w:jc w:val="both"/>
        <w:rPr>
          <w:rFonts w:ascii="Book Antiqua" w:hAnsi="Book Antiqua"/>
          <w:sz w:val="22"/>
          <w:szCs w:val="22"/>
          <w:lang w:val="en-US"/>
        </w:rPr>
      </w:pPr>
    </w:p>
    <w:p w14:paraId="49D8A643" w14:textId="16684283" w:rsidR="00673248" w:rsidRPr="001A7162" w:rsidRDefault="00673248" w:rsidP="003D79A6">
      <w:pPr>
        <w:pStyle w:val="ListParagraph"/>
        <w:numPr>
          <w:ilvl w:val="0"/>
          <w:numId w:val="46"/>
        </w:numPr>
        <w:jc w:val="both"/>
        <w:rPr>
          <w:rFonts w:ascii="Book Antiqua" w:hAnsi="Book Antiqua"/>
          <w:sz w:val="22"/>
          <w:szCs w:val="22"/>
          <w:lang w:val="en-US"/>
        </w:rPr>
      </w:pPr>
      <w:r w:rsidRPr="001A7162">
        <w:rPr>
          <w:rFonts w:ascii="Book Antiqua" w:hAnsi="Book Antiqua"/>
          <w:sz w:val="22"/>
          <w:szCs w:val="22"/>
          <w:lang w:val="en-US"/>
        </w:rPr>
        <w:t xml:space="preserve">Relaxation in terms of percentage will entail exemption to be computed proportionately, where applicable </w:t>
      </w:r>
    </w:p>
    <w:p w14:paraId="3ECC5CC8" w14:textId="77777777" w:rsidR="00AE0872" w:rsidRDefault="00AE0872" w:rsidP="00AE0872">
      <w:pPr>
        <w:pStyle w:val="ListParagraph"/>
        <w:ind w:left="360"/>
        <w:jc w:val="both"/>
        <w:rPr>
          <w:rFonts w:ascii="Book Antiqua" w:hAnsi="Book Antiqua"/>
          <w:sz w:val="22"/>
          <w:szCs w:val="22"/>
          <w:lang w:val="en-US"/>
        </w:rPr>
      </w:pPr>
    </w:p>
    <w:p w14:paraId="17EEA4BF" w14:textId="1055989C" w:rsidR="00673248" w:rsidRPr="001A7162" w:rsidRDefault="00673248" w:rsidP="003D79A6">
      <w:pPr>
        <w:pStyle w:val="ListParagraph"/>
        <w:numPr>
          <w:ilvl w:val="0"/>
          <w:numId w:val="46"/>
        </w:numPr>
        <w:jc w:val="both"/>
        <w:rPr>
          <w:rFonts w:ascii="Book Antiqua" w:hAnsi="Book Antiqua"/>
          <w:sz w:val="22"/>
          <w:szCs w:val="22"/>
          <w:lang w:val="en-US"/>
        </w:rPr>
      </w:pPr>
      <w:r w:rsidRPr="001A7162">
        <w:rPr>
          <w:rFonts w:ascii="Book Antiqua" w:hAnsi="Book Antiqua"/>
          <w:sz w:val="22"/>
          <w:szCs w:val="22"/>
          <w:lang w:val="en-US"/>
        </w:rPr>
        <w:t xml:space="preserve">To not grant exemption in case a SWF or PF has loans or borrowings, directly or indirectly, for Indian investments; in the context of SWF, it is indicated that loans or borrowings for purposes other than Indian investments are fine </w:t>
      </w:r>
    </w:p>
    <w:p w14:paraId="27DE3870" w14:textId="77777777" w:rsidR="00AE0872" w:rsidRDefault="00AE0872" w:rsidP="00AE0872">
      <w:pPr>
        <w:pStyle w:val="ListParagraph"/>
        <w:ind w:left="360"/>
        <w:jc w:val="both"/>
        <w:rPr>
          <w:rFonts w:ascii="Book Antiqua" w:hAnsi="Book Antiqua"/>
          <w:sz w:val="22"/>
          <w:szCs w:val="22"/>
          <w:lang w:val="en-US"/>
        </w:rPr>
      </w:pPr>
    </w:p>
    <w:p w14:paraId="0EF99D3F" w14:textId="411042C4" w:rsidR="00673248" w:rsidRPr="001A7162" w:rsidRDefault="00673248" w:rsidP="003D79A6">
      <w:pPr>
        <w:pStyle w:val="ListParagraph"/>
        <w:numPr>
          <w:ilvl w:val="0"/>
          <w:numId w:val="46"/>
        </w:numPr>
        <w:jc w:val="both"/>
        <w:rPr>
          <w:rFonts w:ascii="Book Antiqua" w:hAnsi="Book Antiqua"/>
          <w:sz w:val="22"/>
          <w:szCs w:val="22"/>
          <w:lang w:val="en-US"/>
        </w:rPr>
      </w:pPr>
      <w:r w:rsidRPr="001A7162">
        <w:rPr>
          <w:rFonts w:ascii="Book Antiqua" w:hAnsi="Book Antiqua"/>
          <w:sz w:val="22"/>
          <w:szCs w:val="22"/>
          <w:lang w:val="en-US"/>
        </w:rPr>
        <w:t>To provide SWF or PF to not participate in the day-to-day operations of investee; the condition of not undertaking commercial activity for SWF is dropped</w:t>
      </w:r>
    </w:p>
    <w:p w14:paraId="7EFC87A3" w14:textId="77777777" w:rsidR="00AE0872" w:rsidRDefault="00AE0872" w:rsidP="00AE0872">
      <w:pPr>
        <w:pStyle w:val="ListParagraph"/>
        <w:ind w:left="360"/>
        <w:jc w:val="both"/>
        <w:rPr>
          <w:rFonts w:ascii="Book Antiqua" w:hAnsi="Book Antiqua"/>
          <w:sz w:val="22"/>
          <w:szCs w:val="22"/>
          <w:lang w:val="en-US"/>
        </w:rPr>
      </w:pPr>
    </w:p>
    <w:p w14:paraId="691EDD30" w14:textId="1327F55C" w:rsidR="00673248" w:rsidRPr="001A7162" w:rsidRDefault="00673248" w:rsidP="003D79A6">
      <w:pPr>
        <w:pStyle w:val="ListParagraph"/>
        <w:numPr>
          <w:ilvl w:val="0"/>
          <w:numId w:val="46"/>
        </w:numPr>
        <w:jc w:val="both"/>
        <w:rPr>
          <w:rFonts w:ascii="Book Antiqua" w:hAnsi="Book Antiqua"/>
          <w:sz w:val="22"/>
          <w:szCs w:val="22"/>
          <w:lang w:val="en-US"/>
        </w:rPr>
      </w:pPr>
      <w:r w:rsidRPr="001A7162">
        <w:rPr>
          <w:rFonts w:ascii="Book Antiqua" w:hAnsi="Book Antiqua"/>
          <w:sz w:val="22"/>
          <w:szCs w:val="22"/>
          <w:lang w:val="en-US"/>
        </w:rPr>
        <w:t xml:space="preserve">To grant exemption to pension funds liable to tax, but enjoying exemption from taxation for all its income in the home country </w:t>
      </w:r>
    </w:p>
    <w:p w14:paraId="5F61FA3F" w14:textId="77777777" w:rsidR="00AE0872" w:rsidRDefault="00AE0872" w:rsidP="00AE0872">
      <w:pPr>
        <w:pStyle w:val="ListParagraph"/>
        <w:ind w:left="360"/>
        <w:jc w:val="both"/>
        <w:rPr>
          <w:rFonts w:ascii="Book Antiqua" w:hAnsi="Book Antiqua"/>
          <w:sz w:val="22"/>
          <w:szCs w:val="22"/>
          <w:lang w:val="en-US"/>
        </w:rPr>
      </w:pPr>
    </w:p>
    <w:p w14:paraId="6AB9E57A" w14:textId="38EC616A" w:rsidR="00673248" w:rsidRPr="001A7162" w:rsidRDefault="00673248" w:rsidP="003D79A6">
      <w:pPr>
        <w:pStyle w:val="ListParagraph"/>
        <w:numPr>
          <w:ilvl w:val="0"/>
          <w:numId w:val="46"/>
        </w:numPr>
        <w:jc w:val="both"/>
        <w:rPr>
          <w:rFonts w:ascii="Book Antiqua" w:hAnsi="Book Antiqua"/>
          <w:sz w:val="22"/>
          <w:szCs w:val="22"/>
          <w:lang w:val="en-US"/>
        </w:rPr>
      </w:pPr>
      <w:r w:rsidRPr="001A7162">
        <w:rPr>
          <w:rFonts w:ascii="Book Antiqua" w:hAnsi="Book Antiqua"/>
          <w:sz w:val="22"/>
          <w:szCs w:val="22"/>
          <w:lang w:val="en-US"/>
        </w:rPr>
        <w:t xml:space="preserve">The amendment is proposed to be effective from FY20-21 </w:t>
      </w:r>
    </w:p>
    <w:p w14:paraId="008BFF72" w14:textId="77777777" w:rsidR="00AE0872" w:rsidRDefault="00AE0872" w:rsidP="00AE0872">
      <w:pPr>
        <w:pStyle w:val="ListParagraph"/>
        <w:ind w:left="360"/>
        <w:jc w:val="both"/>
        <w:rPr>
          <w:rFonts w:ascii="Book Antiqua" w:hAnsi="Book Antiqua"/>
          <w:sz w:val="22"/>
          <w:szCs w:val="22"/>
          <w:lang w:val="en-US"/>
        </w:rPr>
      </w:pPr>
    </w:p>
    <w:p w14:paraId="0710D4A9" w14:textId="4CCA1B74" w:rsidR="00673248" w:rsidRPr="001A7162" w:rsidRDefault="00673248" w:rsidP="003D79A6">
      <w:pPr>
        <w:pStyle w:val="ListParagraph"/>
        <w:numPr>
          <w:ilvl w:val="0"/>
          <w:numId w:val="46"/>
        </w:numPr>
        <w:jc w:val="both"/>
        <w:rPr>
          <w:rFonts w:ascii="Book Antiqua" w:hAnsi="Book Antiqua"/>
          <w:sz w:val="22"/>
          <w:szCs w:val="22"/>
          <w:lang w:val="en-US"/>
        </w:rPr>
      </w:pPr>
      <w:r w:rsidRPr="001A7162">
        <w:rPr>
          <w:rFonts w:ascii="Book Antiqua" w:hAnsi="Book Antiqua"/>
          <w:sz w:val="22"/>
          <w:szCs w:val="22"/>
          <w:lang w:val="en-US"/>
        </w:rPr>
        <w:t xml:space="preserve">To extend tax holiday for eligible startups incorporated on or before 31 March 2022; similarly, the outer date of transferring residential property for long-term capital gains tax relief, pursuant to investment in eligible startups, is proposed to be extended to 31 March 2022. </w:t>
      </w:r>
    </w:p>
    <w:p w14:paraId="69CDC7C9" w14:textId="77777777" w:rsidR="00AE0872" w:rsidRDefault="00AE0872" w:rsidP="00AE0872">
      <w:pPr>
        <w:pStyle w:val="ListParagraph"/>
        <w:ind w:left="360"/>
        <w:jc w:val="both"/>
        <w:rPr>
          <w:rFonts w:ascii="Book Antiqua" w:hAnsi="Book Antiqua"/>
          <w:sz w:val="22"/>
          <w:szCs w:val="22"/>
          <w:lang w:val="en-US"/>
        </w:rPr>
      </w:pPr>
    </w:p>
    <w:p w14:paraId="614DDE7E" w14:textId="77777777" w:rsidR="00AE0872" w:rsidRDefault="00673248" w:rsidP="003D79A6">
      <w:pPr>
        <w:pStyle w:val="ListParagraph"/>
        <w:numPr>
          <w:ilvl w:val="0"/>
          <w:numId w:val="46"/>
        </w:numPr>
        <w:jc w:val="both"/>
        <w:rPr>
          <w:rFonts w:ascii="Book Antiqua" w:hAnsi="Book Antiqua"/>
          <w:sz w:val="22"/>
          <w:szCs w:val="22"/>
          <w:lang w:val="en-US"/>
        </w:rPr>
      </w:pPr>
      <w:r w:rsidRPr="001A7162">
        <w:rPr>
          <w:rFonts w:ascii="Book Antiqua" w:hAnsi="Book Antiqua"/>
          <w:sz w:val="22"/>
          <w:szCs w:val="22"/>
          <w:lang w:val="en-US"/>
        </w:rPr>
        <w:t>Tax holidays for real estate:</w:t>
      </w:r>
    </w:p>
    <w:p w14:paraId="035D6C8E" w14:textId="77777777" w:rsidR="00AE0872" w:rsidRPr="00AE0872" w:rsidRDefault="00AE0872" w:rsidP="00AE0872">
      <w:pPr>
        <w:pStyle w:val="ListParagraph"/>
        <w:rPr>
          <w:rFonts w:ascii="Book Antiqua" w:hAnsi="Book Antiqua"/>
          <w:sz w:val="22"/>
          <w:szCs w:val="22"/>
          <w:lang w:val="en-US"/>
        </w:rPr>
      </w:pPr>
    </w:p>
    <w:p w14:paraId="4C855821" w14:textId="63A7B720" w:rsidR="00AE0872" w:rsidRDefault="00673248" w:rsidP="00AE0872">
      <w:pPr>
        <w:pStyle w:val="ListParagraph"/>
        <w:ind w:left="360"/>
        <w:jc w:val="both"/>
        <w:rPr>
          <w:rFonts w:ascii="Book Antiqua" w:hAnsi="Book Antiqua"/>
          <w:sz w:val="22"/>
          <w:szCs w:val="22"/>
          <w:lang w:val="en-US"/>
        </w:rPr>
      </w:pPr>
      <w:r w:rsidRPr="001A7162">
        <w:rPr>
          <w:rFonts w:ascii="Book Antiqua" w:hAnsi="Book Antiqua"/>
          <w:sz w:val="22"/>
          <w:szCs w:val="22"/>
          <w:lang w:val="en-US"/>
        </w:rPr>
        <w:t>− The deadline for the approval of affordable housing projects for tax holiday proposed to be extended to 31 March 2022.</w:t>
      </w:r>
    </w:p>
    <w:p w14:paraId="3292B811" w14:textId="77777777" w:rsidR="00AE0872" w:rsidRPr="00AE0872" w:rsidRDefault="00AE0872" w:rsidP="00AE0872">
      <w:pPr>
        <w:pStyle w:val="ListParagraph"/>
        <w:rPr>
          <w:rFonts w:ascii="Book Antiqua" w:hAnsi="Book Antiqua"/>
          <w:sz w:val="22"/>
          <w:szCs w:val="22"/>
          <w:lang w:val="en-US"/>
        </w:rPr>
      </w:pPr>
    </w:p>
    <w:p w14:paraId="733B94DA" w14:textId="167656C8" w:rsidR="00673248" w:rsidRPr="001A7162" w:rsidRDefault="00673248" w:rsidP="00AE0872">
      <w:pPr>
        <w:pStyle w:val="ListParagraph"/>
        <w:ind w:left="360"/>
        <w:jc w:val="both"/>
        <w:rPr>
          <w:rFonts w:ascii="Book Antiqua" w:hAnsi="Book Antiqua"/>
          <w:sz w:val="22"/>
          <w:szCs w:val="22"/>
          <w:lang w:val="en-US"/>
        </w:rPr>
      </w:pPr>
      <w:r w:rsidRPr="001A7162">
        <w:rPr>
          <w:rFonts w:ascii="Book Antiqua" w:hAnsi="Book Antiqua"/>
          <w:sz w:val="22"/>
          <w:szCs w:val="22"/>
          <w:lang w:val="en-US"/>
        </w:rPr>
        <w:t xml:space="preserve">− Tax holiday proposed to be granted to rental housing projects, which have to be notified on or before 31 March 2022, and need to fulfil the notified conditions </w:t>
      </w:r>
    </w:p>
    <w:p w14:paraId="2DB1AEA6" w14:textId="77777777" w:rsidR="00AE0872" w:rsidRDefault="00AE0872" w:rsidP="00AE0872">
      <w:pPr>
        <w:pStyle w:val="ListParagraph"/>
        <w:ind w:left="360"/>
        <w:jc w:val="both"/>
        <w:rPr>
          <w:rFonts w:ascii="Book Antiqua" w:hAnsi="Book Antiqua"/>
          <w:sz w:val="22"/>
          <w:szCs w:val="22"/>
          <w:lang w:val="en-US"/>
        </w:rPr>
      </w:pPr>
    </w:p>
    <w:p w14:paraId="5516CDAD" w14:textId="3429410F" w:rsidR="00673248" w:rsidRPr="001A7162" w:rsidRDefault="00673248" w:rsidP="003D79A6">
      <w:pPr>
        <w:pStyle w:val="ListParagraph"/>
        <w:numPr>
          <w:ilvl w:val="0"/>
          <w:numId w:val="46"/>
        </w:numPr>
        <w:jc w:val="both"/>
        <w:rPr>
          <w:rFonts w:ascii="Book Antiqua" w:hAnsi="Book Antiqua"/>
          <w:sz w:val="22"/>
          <w:szCs w:val="22"/>
          <w:lang w:val="en-US"/>
        </w:rPr>
      </w:pPr>
      <w:r w:rsidRPr="001A7162">
        <w:rPr>
          <w:rFonts w:ascii="Book Antiqua" w:hAnsi="Book Antiqua"/>
          <w:sz w:val="22"/>
          <w:szCs w:val="22"/>
          <w:lang w:val="en-US"/>
        </w:rPr>
        <w:t xml:space="preserve">The definition of ‘zero coupon bond’ is proposed to be modified to include bonds issued by an infrastructure debt fund. Such bonds have to be notified. </w:t>
      </w:r>
    </w:p>
    <w:p w14:paraId="21FC776F" w14:textId="77777777" w:rsidR="00673248" w:rsidRPr="001A7162" w:rsidRDefault="00673248" w:rsidP="0016000C">
      <w:pPr>
        <w:jc w:val="both"/>
        <w:rPr>
          <w:rFonts w:ascii="Book Antiqua" w:eastAsia="Arial" w:hAnsi="Book Antiqua"/>
          <w:sz w:val="22"/>
          <w:szCs w:val="22"/>
          <w:lang w:val="en-US"/>
        </w:rPr>
      </w:pPr>
    </w:p>
    <w:p w14:paraId="3C8336B9" w14:textId="7380F1BE" w:rsidR="000D5C06" w:rsidRPr="001A7162" w:rsidRDefault="000D5C06" w:rsidP="0016000C">
      <w:pPr>
        <w:ind w:left="1125"/>
        <w:jc w:val="both"/>
        <w:rPr>
          <w:rFonts w:ascii="Book Antiqua" w:hAnsi="Book Antiqua"/>
          <w:sz w:val="22"/>
          <w:szCs w:val="22"/>
        </w:rPr>
      </w:pPr>
    </w:p>
    <w:p w14:paraId="4DC1AF3C" w14:textId="072D5E9B" w:rsidR="00666454" w:rsidRPr="001A7162" w:rsidRDefault="00C93CB6" w:rsidP="0016000C">
      <w:pPr>
        <w:pStyle w:val="Heading1"/>
        <w:shd w:val="clear" w:color="auto" w:fill="D9D9D9" w:themeFill="background1" w:themeFillShade="D9"/>
        <w:jc w:val="both"/>
        <w:rPr>
          <w:rFonts w:ascii="Book Antiqua" w:hAnsi="Book Antiqua"/>
          <w:i w:val="0"/>
          <w:sz w:val="22"/>
          <w:szCs w:val="22"/>
        </w:rPr>
      </w:pPr>
      <w:bookmarkStart w:id="7" w:name="_Toc64285299"/>
      <w:r w:rsidRPr="001A7162">
        <w:rPr>
          <w:rFonts w:ascii="Book Antiqua" w:hAnsi="Book Antiqua"/>
          <w:i w:val="0"/>
          <w:sz w:val="22"/>
          <w:szCs w:val="22"/>
        </w:rPr>
        <w:lastRenderedPageBreak/>
        <w:t>Assessment and Appeals</w:t>
      </w:r>
      <w:bookmarkEnd w:id="7"/>
    </w:p>
    <w:p w14:paraId="6168AFD9" w14:textId="01DEF1B5" w:rsidR="002A46B0" w:rsidRDefault="002A46B0" w:rsidP="003D79A6">
      <w:pPr>
        <w:numPr>
          <w:ilvl w:val="0"/>
          <w:numId w:val="59"/>
        </w:numPr>
        <w:jc w:val="both"/>
        <w:rPr>
          <w:rFonts w:ascii="Book Antiqua" w:hAnsi="Book Antiqua"/>
          <w:sz w:val="22"/>
          <w:szCs w:val="22"/>
          <w:lang w:val="en-US"/>
        </w:rPr>
      </w:pPr>
      <w:r w:rsidRPr="001A7162">
        <w:rPr>
          <w:rFonts w:ascii="Book Antiqua" w:hAnsi="Book Antiqua"/>
          <w:sz w:val="22"/>
          <w:szCs w:val="22"/>
          <w:lang w:val="en-US"/>
        </w:rPr>
        <w:t xml:space="preserve">Entire concept of re-assessment revamped; concept of ‘reason to believe’ dropped </w:t>
      </w:r>
    </w:p>
    <w:p w14:paraId="60EB5118" w14:textId="77777777" w:rsidR="0088754A" w:rsidRPr="001A7162" w:rsidRDefault="0088754A" w:rsidP="0088754A">
      <w:pPr>
        <w:ind w:left="360"/>
        <w:jc w:val="both"/>
        <w:rPr>
          <w:rFonts w:ascii="Book Antiqua" w:hAnsi="Book Antiqua"/>
          <w:sz w:val="22"/>
          <w:szCs w:val="22"/>
          <w:lang w:val="en-US"/>
        </w:rPr>
      </w:pPr>
    </w:p>
    <w:p w14:paraId="082F0FA5" w14:textId="77777777" w:rsidR="002A46B0" w:rsidRPr="001A7162" w:rsidRDefault="002A46B0" w:rsidP="003D79A6">
      <w:pPr>
        <w:numPr>
          <w:ilvl w:val="0"/>
          <w:numId w:val="59"/>
        </w:numPr>
        <w:jc w:val="both"/>
        <w:rPr>
          <w:rFonts w:ascii="Book Antiqua" w:hAnsi="Book Antiqua"/>
          <w:sz w:val="22"/>
          <w:szCs w:val="22"/>
          <w:lang w:val="en-US"/>
        </w:rPr>
      </w:pPr>
      <w:r w:rsidRPr="001A7162">
        <w:rPr>
          <w:rFonts w:ascii="Book Antiqua" w:hAnsi="Book Antiqua"/>
          <w:sz w:val="22"/>
          <w:szCs w:val="22"/>
          <w:lang w:val="en-US"/>
        </w:rPr>
        <w:t xml:space="preserve">Reopening to happen only if AO is in possession of information, which suggests that the income chargeable to tax has escaped assessment </w:t>
      </w:r>
    </w:p>
    <w:p w14:paraId="2424334A" w14:textId="77777777" w:rsidR="0088754A" w:rsidRDefault="0088754A" w:rsidP="0088754A">
      <w:pPr>
        <w:ind w:left="360"/>
        <w:jc w:val="both"/>
        <w:rPr>
          <w:rFonts w:ascii="Book Antiqua" w:hAnsi="Book Antiqua"/>
          <w:sz w:val="22"/>
          <w:szCs w:val="22"/>
          <w:lang w:val="en-US"/>
        </w:rPr>
      </w:pPr>
    </w:p>
    <w:p w14:paraId="13E7A512" w14:textId="3E92E33B" w:rsidR="002A46B0" w:rsidRPr="001A7162" w:rsidRDefault="002A46B0" w:rsidP="003D79A6">
      <w:pPr>
        <w:numPr>
          <w:ilvl w:val="0"/>
          <w:numId w:val="59"/>
        </w:numPr>
        <w:jc w:val="both"/>
        <w:rPr>
          <w:rFonts w:ascii="Book Antiqua" w:hAnsi="Book Antiqua"/>
          <w:sz w:val="22"/>
          <w:szCs w:val="22"/>
          <w:lang w:val="en-US"/>
        </w:rPr>
      </w:pPr>
      <w:r w:rsidRPr="001A7162">
        <w:rPr>
          <w:rFonts w:ascii="Book Antiqua" w:hAnsi="Book Antiqua"/>
          <w:sz w:val="22"/>
          <w:szCs w:val="22"/>
          <w:lang w:val="en-US"/>
        </w:rPr>
        <w:t>Information suggesting that income chargeable to tax has escaped includes:</w:t>
      </w:r>
      <w:r w:rsidRPr="001A7162">
        <w:rPr>
          <w:rFonts w:ascii="Book Antiqua" w:hAnsi="Book Antiqua"/>
          <w:sz w:val="22"/>
          <w:szCs w:val="22"/>
          <w:lang w:val="en-US"/>
        </w:rPr>
        <w:br/>
        <w:t>− Any information flagged in line with the risk management strategy formulated by the CBDT</w:t>
      </w:r>
      <w:r w:rsidRPr="001A7162">
        <w:rPr>
          <w:rFonts w:ascii="Book Antiqua" w:hAnsi="Book Antiqua"/>
          <w:sz w:val="22"/>
          <w:szCs w:val="22"/>
          <w:lang w:val="en-US"/>
        </w:rPr>
        <w:br/>
        <w:t xml:space="preserve">− Any final audit objection raised by CAG </w:t>
      </w:r>
    </w:p>
    <w:p w14:paraId="249CA7C4" w14:textId="77777777" w:rsidR="0088754A" w:rsidRDefault="0088754A" w:rsidP="0088754A">
      <w:pPr>
        <w:ind w:left="360"/>
        <w:jc w:val="both"/>
        <w:rPr>
          <w:rFonts w:ascii="Book Antiqua" w:hAnsi="Book Antiqua"/>
          <w:sz w:val="22"/>
          <w:szCs w:val="22"/>
          <w:lang w:val="en-US"/>
        </w:rPr>
      </w:pPr>
    </w:p>
    <w:p w14:paraId="38B453B8" w14:textId="1BD06418" w:rsidR="002A46B0" w:rsidRPr="001A7162" w:rsidRDefault="002A46B0" w:rsidP="003D79A6">
      <w:pPr>
        <w:numPr>
          <w:ilvl w:val="0"/>
          <w:numId w:val="59"/>
        </w:numPr>
        <w:jc w:val="both"/>
        <w:rPr>
          <w:rFonts w:ascii="Book Antiqua" w:hAnsi="Book Antiqua"/>
          <w:sz w:val="22"/>
          <w:szCs w:val="22"/>
          <w:lang w:val="en-US"/>
        </w:rPr>
      </w:pPr>
      <w:r w:rsidRPr="001A7162">
        <w:rPr>
          <w:rFonts w:ascii="Book Antiqua" w:hAnsi="Book Antiqua"/>
          <w:sz w:val="22"/>
          <w:szCs w:val="22"/>
          <w:lang w:val="en-US"/>
        </w:rPr>
        <w:t xml:space="preserve">Time limit to re-open reduced to three years; time limit is 10 years where AO has books of account or other documents or evidence revealing that income, represented in the form of asset, has escaped assessment of INR 50 lakhs or more </w:t>
      </w:r>
    </w:p>
    <w:p w14:paraId="38290517" w14:textId="77777777" w:rsidR="0088754A" w:rsidRDefault="0088754A" w:rsidP="0088754A">
      <w:pPr>
        <w:ind w:left="360"/>
        <w:jc w:val="both"/>
        <w:rPr>
          <w:rFonts w:ascii="Book Antiqua" w:hAnsi="Book Antiqua"/>
          <w:sz w:val="22"/>
          <w:szCs w:val="22"/>
          <w:lang w:val="en-US"/>
        </w:rPr>
      </w:pPr>
    </w:p>
    <w:p w14:paraId="78FC8BD0" w14:textId="28DCC2C7" w:rsidR="002A46B0" w:rsidRPr="001A7162" w:rsidRDefault="002A46B0" w:rsidP="003D79A6">
      <w:pPr>
        <w:numPr>
          <w:ilvl w:val="0"/>
          <w:numId w:val="59"/>
        </w:numPr>
        <w:jc w:val="both"/>
        <w:rPr>
          <w:rFonts w:ascii="Book Antiqua" w:hAnsi="Book Antiqua"/>
          <w:sz w:val="22"/>
          <w:szCs w:val="22"/>
          <w:lang w:val="en-US"/>
        </w:rPr>
      </w:pPr>
      <w:r w:rsidRPr="001A7162">
        <w:rPr>
          <w:rFonts w:ascii="Book Antiqua" w:hAnsi="Book Antiqua"/>
          <w:sz w:val="22"/>
          <w:szCs w:val="22"/>
          <w:lang w:val="en-US"/>
        </w:rPr>
        <w:t xml:space="preserve">Process for passing an order before issuing a re-opening notice </w:t>
      </w:r>
    </w:p>
    <w:p w14:paraId="755C2DC9" w14:textId="77777777" w:rsidR="0088754A" w:rsidRDefault="0088754A" w:rsidP="0088754A">
      <w:pPr>
        <w:ind w:left="360"/>
        <w:jc w:val="both"/>
        <w:rPr>
          <w:rFonts w:ascii="Book Antiqua" w:hAnsi="Book Antiqua"/>
          <w:sz w:val="22"/>
          <w:szCs w:val="22"/>
          <w:lang w:val="en-US"/>
        </w:rPr>
      </w:pPr>
    </w:p>
    <w:p w14:paraId="1818C9CF" w14:textId="18B5110F" w:rsidR="002A46B0" w:rsidRPr="001A7162" w:rsidRDefault="002A46B0" w:rsidP="003D79A6">
      <w:pPr>
        <w:numPr>
          <w:ilvl w:val="0"/>
          <w:numId w:val="59"/>
        </w:numPr>
        <w:jc w:val="both"/>
        <w:rPr>
          <w:rFonts w:ascii="Book Antiqua" w:hAnsi="Book Antiqua"/>
          <w:sz w:val="22"/>
          <w:szCs w:val="22"/>
          <w:lang w:val="en-US"/>
        </w:rPr>
      </w:pPr>
      <w:r w:rsidRPr="001A7162">
        <w:rPr>
          <w:rFonts w:ascii="Book Antiqua" w:hAnsi="Book Antiqua"/>
          <w:sz w:val="22"/>
          <w:szCs w:val="22"/>
          <w:lang w:val="en-US"/>
        </w:rPr>
        <w:t>Stricter provisions for search and seizure cases</w:t>
      </w:r>
    </w:p>
    <w:p w14:paraId="22711CCE" w14:textId="77777777" w:rsidR="0088754A" w:rsidRPr="0088754A" w:rsidRDefault="0088754A" w:rsidP="0088754A">
      <w:pPr>
        <w:ind w:left="360"/>
        <w:jc w:val="both"/>
        <w:rPr>
          <w:rFonts w:ascii="Book Antiqua" w:hAnsi="Book Antiqua"/>
          <w:sz w:val="22"/>
          <w:szCs w:val="22"/>
          <w:lang w:val="en-US"/>
        </w:rPr>
      </w:pPr>
    </w:p>
    <w:p w14:paraId="23B91263" w14:textId="6C5560D8" w:rsidR="002A46B0" w:rsidRPr="001A7162" w:rsidRDefault="002A46B0" w:rsidP="003D79A6">
      <w:pPr>
        <w:numPr>
          <w:ilvl w:val="0"/>
          <w:numId w:val="59"/>
        </w:numPr>
        <w:jc w:val="both"/>
        <w:rPr>
          <w:rFonts w:ascii="Book Antiqua" w:hAnsi="Book Antiqua"/>
          <w:sz w:val="22"/>
          <w:szCs w:val="22"/>
          <w:lang w:val="en-US"/>
        </w:rPr>
      </w:pPr>
      <w:proofErr w:type="spellStart"/>
      <w:r w:rsidRPr="001A7162">
        <w:rPr>
          <w:rFonts w:ascii="Book Antiqua" w:hAnsi="Book Antiqua"/>
          <w:b/>
          <w:bCs/>
          <w:sz w:val="22"/>
          <w:szCs w:val="22"/>
          <w:lang w:val="en-US"/>
        </w:rPr>
        <w:t>Rationalisation</w:t>
      </w:r>
      <w:proofErr w:type="spellEnd"/>
      <w:r w:rsidRPr="001A7162">
        <w:rPr>
          <w:rFonts w:ascii="Book Antiqua" w:hAnsi="Book Antiqua"/>
          <w:b/>
          <w:bCs/>
          <w:sz w:val="22"/>
          <w:szCs w:val="22"/>
          <w:lang w:val="en-US"/>
        </w:rPr>
        <w:t xml:space="preserve"> of Litigation </w:t>
      </w:r>
    </w:p>
    <w:p w14:paraId="6607A736" w14:textId="77777777" w:rsidR="0088754A" w:rsidRDefault="0088754A" w:rsidP="0088754A">
      <w:pPr>
        <w:ind w:left="1800"/>
        <w:jc w:val="both"/>
        <w:rPr>
          <w:rFonts w:ascii="Book Antiqua" w:hAnsi="Book Antiqua"/>
          <w:sz w:val="22"/>
          <w:szCs w:val="22"/>
          <w:lang w:val="en-US"/>
        </w:rPr>
      </w:pPr>
    </w:p>
    <w:p w14:paraId="1EE89CC8" w14:textId="686AD8AF" w:rsidR="002A46B0" w:rsidRPr="001A7162" w:rsidRDefault="002A46B0" w:rsidP="00433B61">
      <w:pPr>
        <w:numPr>
          <w:ilvl w:val="2"/>
          <w:numId w:val="59"/>
        </w:numPr>
        <w:ind w:left="810" w:hanging="450"/>
        <w:jc w:val="both"/>
        <w:rPr>
          <w:rFonts w:ascii="Book Antiqua" w:hAnsi="Book Antiqua"/>
          <w:sz w:val="22"/>
          <w:szCs w:val="22"/>
          <w:lang w:val="en-US"/>
        </w:rPr>
      </w:pPr>
      <w:r w:rsidRPr="001A7162">
        <w:rPr>
          <w:rFonts w:ascii="Book Antiqua" w:hAnsi="Book Antiqua"/>
          <w:sz w:val="22"/>
          <w:szCs w:val="22"/>
          <w:lang w:val="en-US"/>
        </w:rPr>
        <w:t xml:space="preserve">Effective 1 February 2021, the Settlement Commission proposed to be discontinued; pending applications to be cleared by the Interim Board </w:t>
      </w:r>
    </w:p>
    <w:p w14:paraId="69CFBA89" w14:textId="77777777" w:rsidR="0088754A" w:rsidRDefault="0088754A" w:rsidP="0088754A">
      <w:pPr>
        <w:ind w:left="540"/>
        <w:jc w:val="both"/>
        <w:rPr>
          <w:rFonts w:ascii="Book Antiqua" w:hAnsi="Book Antiqua"/>
          <w:sz w:val="22"/>
          <w:szCs w:val="22"/>
          <w:lang w:val="en-US"/>
        </w:rPr>
      </w:pPr>
    </w:p>
    <w:p w14:paraId="5CD375BA" w14:textId="4EA6A333" w:rsidR="002A46B0" w:rsidRPr="001A7162" w:rsidRDefault="002A46B0" w:rsidP="00433B61">
      <w:pPr>
        <w:numPr>
          <w:ilvl w:val="2"/>
          <w:numId w:val="59"/>
        </w:numPr>
        <w:ind w:left="810" w:hanging="450"/>
        <w:jc w:val="both"/>
        <w:rPr>
          <w:rFonts w:ascii="Book Antiqua" w:hAnsi="Book Antiqua"/>
          <w:sz w:val="22"/>
          <w:szCs w:val="22"/>
          <w:lang w:val="en-US"/>
        </w:rPr>
      </w:pPr>
      <w:r w:rsidRPr="001A7162">
        <w:rPr>
          <w:rFonts w:ascii="Book Antiqua" w:hAnsi="Book Antiqua"/>
          <w:sz w:val="22"/>
          <w:szCs w:val="22"/>
          <w:lang w:val="en-US"/>
        </w:rPr>
        <w:t xml:space="preserve">Proposal to constitute a dispute resolution committee if taxpayers’ returned income is INR 5 million or less and variation in income is INR 1 million or less, subject to conditions </w:t>
      </w:r>
    </w:p>
    <w:p w14:paraId="22ECE423" w14:textId="77777777" w:rsidR="0088754A" w:rsidRDefault="0088754A" w:rsidP="0088754A">
      <w:pPr>
        <w:ind w:left="540"/>
        <w:jc w:val="both"/>
        <w:rPr>
          <w:rFonts w:ascii="Book Antiqua" w:hAnsi="Book Antiqua"/>
          <w:sz w:val="22"/>
          <w:szCs w:val="22"/>
          <w:lang w:val="en-US"/>
        </w:rPr>
      </w:pPr>
    </w:p>
    <w:p w14:paraId="37584EF1" w14:textId="6133FFE5" w:rsidR="002A46B0" w:rsidRPr="001A7162" w:rsidRDefault="002A46B0" w:rsidP="00433B61">
      <w:pPr>
        <w:numPr>
          <w:ilvl w:val="2"/>
          <w:numId w:val="59"/>
        </w:numPr>
        <w:ind w:left="810" w:hanging="450"/>
        <w:jc w:val="both"/>
        <w:rPr>
          <w:rFonts w:ascii="Book Antiqua" w:hAnsi="Book Antiqua"/>
          <w:sz w:val="22"/>
          <w:szCs w:val="22"/>
          <w:lang w:val="en-US"/>
        </w:rPr>
      </w:pPr>
      <w:r w:rsidRPr="001A7162">
        <w:rPr>
          <w:rFonts w:ascii="Book Antiqua" w:hAnsi="Book Antiqua"/>
          <w:sz w:val="22"/>
          <w:szCs w:val="22"/>
          <w:lang w:val="en-US"/>
        </w:rPr>
        <w:t xml:space="preserve">The </w:t>
      </w:r>
      <w:proofErr w:type="spellStart"/>
      <w:r w:rsidRPr="001A7162">
        <w:rPr>
          <w:rFonts w:ascii="Book Antiqua" w:hAnsi="Book Antiqua"/>
          <w:sz w:val="22"/>
          <w:szCs w:val="22"/>
          <w:lang w:val="en-US"/>
        </w:rPr>
        <w:t>Vivad</w:t>
      </w:r>
      <w:proofErr w:type="spellEnd"/>
      <w:r w:rsidRPr="001A7162">
        <w:rPr>
          <w:rFonts w:ascii="Book Antiqua" w:hAnsi="Book Antiqua"/>
          <w:sz w:val="22"/>
          <w:szCs w:val="22"/>
          <w:lang w:val="en-US"/>
        </w:rPr>
        <w:t xml:space="preserve"> Se Vishwas scheme not applicable for cases covered by an order passed by the Settlement Commission </w:t>
      </w:r>
    </w:p>
    <w:p w14:paraId="08FA3EE8" w14:textId="77777777" w:rsidR="0088754A" w:rsidRDefault="0088754A" w:rsidP="0088754A">
      <w:pPr>
        <w:ind w:left="540"/>
        <w:jc w:val="both"/>
        <w:rPr>
          <w:rFonts w:ascii="Book Antiqua" w:hAnsi="Book Antiqua"/>
          <w:sz w:val="22"/>
          <w:szCs w:val="22"/>
          <w:lang w:val="en-US"/>
        </w:rPr>
      </w:pPr>
    </w:p>
    <w:p w14:paraId="51D93C61" w14:textId="74F8D46D" w:rsidR="002A46B0" w:rsidRPr="001A7162" w:rsidRDefault="002A46B0" w:rsidP="00433B61">
      <w:pPr>
        <w:numPr>
          <w:ilvl w:val="2"/>
          <w:numId w:val="59"/>
        </w:numPr>
        <w:ind w:left="810" w:hanging="450"/>
        <w:jc w:val="both"/>
        <w:rPr>
          <w:rFonts w:ascii="Book Antiqua" w:hAnsi="Book Antiqua"/>
          <w:sz w:val="22"/>
          <w:szCs w:val="22"/>
          <w:lang w:val="en-US"/>
        </w:rPr>
      </w:pPr>
      <w:r w:rsidRPr="001A7162">
        <w:rPr>
          <w:rFonts w:ascii="Book Antiqua" w:hAnsi="Book Antiqua"/>
          <w:sz w:val="22"/>
          <w:szCs w:val="22"/>
          <w:lang w:val="en-US"/>
        </w:rPr>
        <w:t xml:space="preserve">A faceless scheme proposed to be launched for Income-tax Appellate Tribunal appeals </w:t>
      </w:r>
    </w:p>
    <w:p w14:paraId="36216396" w14:textId="77777777" w:rsidR="002A46B0" w:rsidRPr="001A7162" w:rsidRDefault="002A46B0" w:rsidP="0088754A">
      <w:pPr>
        <w:jc w:val="both"/>
        <w:rPr>
          <w:rFonts w:ascii="Book Antiqua" w:hAnsi="Book Antiqua"/>
          <w:sz w:val="22"/>
          <w:szCs w:val="22"/>
          <w:lang w:val="en-US"/>
        </w:rPr>
      </w:pPr>
    </w:p>
    <w:p w14:paraId="3F9815B6" w14:textId="4885B125" w:rsidR="00666454" w:rsidRPr="001A7162" w:rsidRDefault="00666454" w:rsidP="0016000C">
      <w:pPr>
        <w:jc w:val="both"/>
        <w:rPr>
          <w:rFonts w:ascii="Book Antiqua" w:hAnsi="Book Antiqua"/>
          <w:sz w:val="22"/>
          <w:szCs w:val="22"/>
        </w:rPr>
      </w:pPr>
    </w:p>
    <w:p w14:paraId="4BE9C3F7" w14:textId="620FA74E" w:rsidR="00666454" w:rsidRPr="001A7162" w:rsidRDefault="00666454" w:rsidP="0016000C">
      <w:pPr>
        <w:jc w:val="both"/>
        <w:rPr>
          <w:rFonts w:ascii="Book Antiqua" w:hAnsi="Book Antiqua"/>
          <w:sz w:val="22"/>
          <w:szCs w:val="22"/>
        </w:rPr>
      </w:pPr>
    </w:p>
    <w:p w14:paraId="242155D3" w14:textId="2DE64D48" w:rsidR="00666454" w:rsidRPr="001A7162" w:rsidRDefault="00666454" w:rsidP="0016000C">
      <w:pPr>
        <w:jc w:val="both"/>
        <w:rPr>
          <w:rFonts w:ascii="Book Antiqua" w:hAnsi="Book Antiqua"/>
          <w:sz w:val="22"/>
          <w:szCs w:val="22"/>
        </w:rPr>
      </w:pPr>
    </w:p>
    <w:p w14:paraId="772F7D86" w14:textId="78EFF19E" w:rsidR="00666454" w:rsidRPr="001A7162" w:rsidRDefault="00666454" w:rsidP="0016000C">
      <w:pPr>
        <w:jc w:val="both"/>
        <w:rPr>
          <w:rFonts w:ascii="Book Antiqua" w:hAnsi="Book Antiqua"/>
          <w:sz w:val="22"/>
          <w:szCs w:val="22"/>
        </w:rPr>
      </w:pPr>
    </w:p>
    <w:p w14:paraId="28153D9A" w14:textId="51E8F285" w:rsidR="005F3CF5" w:rsidRPr="001A7162" w:rsidRDefault="005F3CF5" w:rsidP="0016000C">
      <w:pPr>
        <w:jc w:val="both"/>
        <w:rPr>
          <w:rFonts w:ascii="Book Antiqua" w:hAnsi="Book Antiqua"/>
          <w:sz w:val="22"/>
          <w:szCs w:val="22"/>
        </w:rPr>
      </w:pPr>
    </w:p>
    <w:p w14:paraId="70ACAD48" w14:textId="2B80A29C" w:rsidR="005F3CF5" w:rsidRPr="001A7162" w:rsidRDefault="005F3CF5" w:rsidP="0016000C">
      <w:pPr>
        <w:jc w:val="both"/>
        <w:rPr>
          <w:rFonts w:ascii="Book Antiqua" w:hAnsi="Book Antiqua"/>
          <w:sz w:val="22"/>
          <w:szCs w:val="22"/>
        </w:rPr>
      </w:pPr>
    </w:p>
    <w:p w14:paraId="00EB1377" w14:textId="55567912" w:rsidR="005F3CF5" w:rsidRPr="001A7162" w:rsidRDefault="005F3CF5" w:rsidP="0016000C">
      <w:pPr>
        <w:jc w:val="both"/>
        <w:rPr>
          <w:rFonts w:ascii="Book Antiqua" w:hAnsi="Book Antiqua"/>
          <w:sz w:val="22"/>
          <w:szCs w:val="22"/>
        </w:rPr>
      </w:pPr>
    </w:p>
    <w:p w14:paraId="716F9442" w14:textId="6097A2C8" w:rsidR="005F3CF5" w:rsidRPr="001A7162" w:rsidRDefault="005F3CF5" w:rsidP="0016000C">
      <w:pPr>
        <w:jc w:val="both"/>
        <w:rPr>
          <w:rFonts w:ascii="Book Antiqua" w:hAnsi="Book Antiqua"/>
          <w:sz w:val="22"/>
          <w:szCs w:val="22"/>
        </w:rPr>
      </w:pPr>
    </w:p>
    <w:p w14:paraId="3D4EFC08" w14:textId="1A27A410" w:rsidR="005F3CF5" w:rsidRPr="001A7162" w:rsidRDefault="005F3CF5" w:rsidP="0016000C">
      <w:pPr>
        <w:jc w:val="both"/>
        <w:rPr>
          <w:rFonts w:ascii="Book Antiqua" w:hAnsi="Book Antiqua"/>
          <w:sz w:val="22"/>
          <w:szCs w:val="22"/>
        </w:rPr>
      </w:pPr>
    </w:p>
    <w:p w14:paraId="13B8BDF4" w14:textId="315BE45A" w:rsidR="005F3CF5" w:rsidRPr="001A7162" w:rsidRDefault="005F3CF5" w:rsidP="0016000C">
      <w:pPr>
        <w:jc w:val="both"/>
        <w:rPr>
          <w:rFonts w:ascii="Book Antiqua" w:hAnsi="Book Antiqua"/>
          <w:sz w:val="22"/>
          <w:szCs w:val="22"/>
        </w:rPr>
      </w:pPr>
    </w:p>
    <w:p w14:paraId="2D5418B4" w14:textId="1DAABCB0" w:rsidR="005F3CF5" w:rsidRPr="001A7162" w:rsidRDefault="00A53EC4" w:rsidP="0016000C">
      <w:pPr>
        <w:pStyle w:val="Heading1"/>
        <w:shd w:val="clear" w:color="auto" w:fill="D9D9D9" w:themeFill="background1" w:themeFillShade="D9"/>
        <w:jc w:val="both"/>
        <w:rPr>
          <w:rFonts w:ascii="Book Antiqua" w:hAnsi="Book Antiqua"/>
          <w:i w:val="0"/>
          <w:sz w:val="22"/>
          <w:szCs w:val="22"/>
        </w:rPr>
      </w:pPr>
      <w:bookmarkStart w:id="8" w:name="_Toc64285300"/>
      <w:r w:rsidRPr="001A7162">
        <w:rPr>
          <w:rFonts w:ascii="Book Antiqua" w:hAnsi="Book Antiqua"/>
          <w:i w:val="0"/>
          <w:sz w:val="22"/>
          <w:szCs w:val="22"/>
        </w:rPr>
        <w:lastRenderedPageBreak/>
        <w:t>TDS and TCS</w:t>
      </w:r>
      <w:bookmarkEnd w:id="8"/>
    </w:p>
    <w:p w14:paraId="3782229E" w14:textId="3143AE34" w:rsidR="00345B12" w:rsidRPr="0088754A" w:rsidRDefault="00A53EC4" w:rsidP="003D79A6">
      <w:pPr>
        <w:pStyle w:val="ListParagraph"/>
        <w:numPr>
          <w:ilvl w:val="0"/>
          <w:numId w:val="60"/>
        </w:numPr>
        <w:jc w:val="both"/>
        <w:rPr>
          <w:rFonts w:ascii="Book Antiqua" w:hAnsi="Book Antiqua"/>
          <w:b/>
          <w:bCs/>
          <w:sz w:val="22"/>
          <w:szCs w:val="22"/>
        </w:rPr>
      </w:pPr>
      <w:r w:rsidRPr="0088754A">
        <w:rPr>
          <w:rFonts w:ascii="Book Antiqua" w:hAnsi="Book Antiqua"/>
          <w:b/>
          <w:bCs/>
          <w:sz w:val="22"/>
          <w:szCs w:val="22"/>
        </w:rPr>
        <w:t xml:space="preserve">No TDS on the </w:t>
      </w:r>
      <w:proofErr w:type="gramStart"/>
      <w:r w:rsidRPr="0088754A">
        <w:rPr>
          <w:rFonts w:ascii="Book Antiqua" w:hAnsi="Book Antiqua"/>
          <w:b/>
          <w:bCs/>
          <w:sz w:val="22"/>
          <w:szCs w:val="22"/>
        </w:rPr>
        <w:t>following :</w:t>
      </w:r>
      <w:proofErr w:type="gramEnd"/>
    </w:p>
    <w:p w14:paraId="2256834A" w14:textId="77777777" w:rsidR="00A53EC4" w:rsidRPr="001A7162" w:rsidRDefault="00A53EC4" w:rsidP="003D79A6">
      <w:pPr>
        <w:numPr>
          <w:ilvl w:val="0"/>
          <w:numId w:val="61"/>
        </w:numPr>
        <w:jc w:val="both"/>
        <w:rPr>
          <w:rFonts w:ascii="Book Antiqua" w:hAnsi="Book Antiqua"/>
          <w:sz w:val="22"/>
          <w:szCs w:val="22"/>
          <w:lang w:val="en-US"/>
        </w:rPr>
      </w:pPr>
      <w:r w:rsidRPr="001A7162">
        <w:rPr>
          <w:rFonts w:ascii="Book Antiqua" w:hAnsi="Book Antiqua"/>
          <w:sz w:val="22"/>
          <w:szCs w:val="22"/>
          <w:lang w:val="en-US"/>
        </w:rPr>
        <w:t>Dividend income credited or paid to real estate investment trusts (REITs) and infrastructure investment trusts (</w:t>
      </w:r>
      <w:proofErr w:type="spellStart"/>
      <w:r w:rsidRPr="001A7162">
        <w:rPr>
          <w:rFonts w:ascii="Book Antiqua" w:hAnsi="Book Antiqua"/>
          <w:sz w:val="22"/>
          <w:szCs w:val="22"/>
          <w:lang w:val="en-US"/>
        </w:rPr>
        <w:t>InvITs</w:t>
      </w:r>
      <w:proofErr w:type="spellEnd"/>
      <w:r w:rsidRPr="001A7162">
        <w:rPr>
          <w:rFonts w:ascii="Book Antiqua" w:hAnsi="Book Antiqua"/>
          <w:sz w:val="22"/>
          <w:szCs w:val="22"/>
          <w:lang w:val="en-US"/>
        </w:rPr>
        <w:t xml:space="preserve">) with retrospective effect from FY 2019-20 </w:t>
      </w:r>
    </w:p>
    <w:p w14:paraId="489879A2" w14:textId="77777777" w:rsidR="0088754A" w:rsidRDefault="0088754A" w:rsidP="0088754A">
      <w:pPr>
        <w:ind w:left="720"/>
        <w:jc w:val="both"/>
        <w:rPr>
          <w:rFonts w:ascii="Book Antiqua" w:hAnsi="Book Antiqua"/>
          <w:sz w:val="22"/>
          <w:szCs w:val="22"/>
          <w:lang w:val="en-US"/>
        </w:rPr>
      </w:pPr>
    </w:p>
    <w:p w14:paraId="6BF76674" w14:textId="1B7A9450" w:rsidR="00A53EC4" w:rsidRPr="001A7162" w:rsidRDefault="00A53EC4" w:rsidP="003D79A6">
      <w:pPr>
        <w:numPr>
          <w:ilvl w:val="0"/>
          <w:numId w:val="61"/>
        </w:numPr>
        <w:jc w:val="both"/>
        <w:rPr>
          <w:rFonts w:ascii="Book Antiqua" w:hAnsi="Book Antiqua"/>
          <w:sz w:val="22"/>
          <w:szCs w:val="22"/>
          <w:lang w:val="en-US"/>
        </w:rPr>
      </w:pPr>
      <w:r w:rsidRPr="001A7162">
        <w:rPr>
          <w:rFonts w:ascii="Book Antiqua" w:hAnsi="Book Antiqua"/>
          <w:sz w:val="22"/>
          <w:szCs w:val="22"/>
          <w:lang w:val="en-US"/>
        </w:rPr>
        <w:t xml:space="preserve">Interest income paid or payable by an infrastructure debt fund with effect from FY 2020-21 </w:t>
      </w:r>
    </w:p>
    <w:p w14:paraId="69237A8A" w14:textId="4730CCF6" w:rsidR="00A53EC4" w:rsidRPr="001A7162" w:rsidRDefault="00A53EC4" w:rsidP="0016000C">
      <w:pPr>
        <w:jc w:val="both"/>
        <w:rPr>
          <w:rFonts w:ascii="Book Antiqua" w:hAnsi="Book Antiqua"/>
          <w:sz w:val="22"/>
          <w:szCs w:val="22"/>
        </w:rPr>
      </w:pPr>
    </w:p>
    <w:p w14:paraId="3633D741" w14:textId="591A10D9" w:rsidR="00A53EC4" w:rsidRPr="001A7162" w:rsidRDefault="00A53EC4" w:rsidP="003D79A6">
      <w:pPr>
        <w:pStyle w:val="ListParagraph"/>
        <w:numPr>
          <w:ilvl w:val="0"/>
          <w:numId w:val="60"/>
        </w:numPr>
        <w:jc w:val="both"/>
        <w:rPr>
          <w:rFonts w:ascii="Book Antiqua" w:hAnsi="Book Antiqua"/>
          <w:b/>
          <w:bCs/>
          <w:sz w:val="22"/>
          <w:szCs w:val="22"/>
        </w:rPr>
      </w:pPr>
      <w:r w:rsidRPr="001A7162">
        <w:rPr>
          <w:rFonts w:ascii="Book Antiqua" w:hAnsi="Book Antiqua"/>
          <w:b/>
          <w:bCs/>
          <w:sz w:val="22"/>
          <w:szCs w:val="22"/>
        </w:rPr>
        <w:t>TDS on purchase of goods</w:t>
      </w:r>
    </w:p>
    <w:p w14:paraId="0B716FDF" w14:textId="77777777" w:rsidR="0088754A" w:rsidRDefault="0088754A" w:rsidP="0088754A">
      <w:pPr>
        <w:pStyle w:val="ListParagraph"/>
        <w:ind w:left="1440"/>
        <w:jc w:val="both"/>
        <w:rPr>
          <w:rFonts w:ascii="Book Antiqua" w:hAnsi="Book Antiqua"/>
          <w:sz w:val="22"/>
          <w:szCs w:val="22"/>
          <w:lang w:val="en-US"/>
        </w:rPr>
      </w:pPr>
    </w:p>
    <w:p w14:paraId="770CBE23" w14:textId="672BEB2E" w:rsidR="00A53EC4" w:rsidRPr="005C2642" w:rsidRDefault="00A53EC4" w:rsidP="003D79A6">
      <w:pPr>
        <w:pStyle w:val="ListParagraph"/>
        <w:numPr>
          <w:ilvl w:val="0"/>
          <w:numId w:val="44"/>
        </w:numPr>
        <w:jc w:val="both"/>
        <w:rPr>
          <w:rFonts w:ascii="Book Antiqua" w:hAnsi="Book Antiqua"/>
          <w:sz w:val="22"/>
          <w:szCs w:val="22"/>
          <w:lang w:val="en-US"/>
        </w:rPr>
      </w:pPr>
      <w:r w:rsidRPr="0088754A">
        <w:rPr>
          <w:rFonts w:ascii="Book Antiqua" w:hAnsi="Book Antiqua"/>
          <w:sz w:val="22"/>
          <w:szCs w:val="22"/>
          <w:lang w:val="en-US"/>
        </w:rPr>
        <w:t>With effect from 1 July 2021, it is proposed that a buyer of goods shall deduct tax on payments made to domestic sellers in excess of</w:t>
      </w:r>
      <w:r w:rsidR="005C2642">
        <w:rPr>
          <w:rFonts w:ascii="Book Antiqua" w:hAnsi="Book Antiqua"/>
          <w:sz w:val="22"/>
          <w:szCs w:val="22"/>
          <w:lang w:val="en-US"/>
        </w:rPr>
        <w:t xml:space="preserve"> </w:t>
      </w:r>
      <w:r w:rsidRPr="005C2642">
        <w:rPr>
          <w:rFonts w:ascii="Book Antiqua" w:hAnsi="Book Antiqua"/>
          <w:sz w:val="22"/>
          <w:szCs w:val="22"/>
          <w:lang w:val="en-US"/>
        </w:rPr>
        <w:t xml:space="preserve">INR 0.5 crore at the rate of 0.1% (5% in case of no PAN/Aadhaar) provided the buyer’s turnover exceeds INR 10 crore </w:t>
      </w:r>
    </w:p>
    <w:p w14:paraId="3F9CBD42" w14:textId="77777777" w:rsidR="00C942EA" w:rsidRPr="001A7162" w:rsidRDefault="00C942EA" w:rsidP="003D79A6">
      <w:pPr>
        <w:numPr>
          <w:ilvl w:val="0"/>
          <w:numId w:val="44"/>
        </w:numPr>
        <w:tabs>
          <w:tab w:val="num" w:pos="720"/>
        </w:tabs>
        <w:jc w:val="both"/>
        <w:rPr>
          <w:rFonts w:ascii="Book Antiqua" w:hAnsi="Book Antiqua"/>
          <w:sz w:val="22"/>
          <w:szCs w:val="22"/>
          <w:lang w:val="en-US"/>
        </w:rPr>
      </w:pPr>
      <w:r w:rsidRPr="001A7162">
        <w:rPr>
          <w:rFonts w:ascii="Book Antiqua" w:hAnsi="Book Antiqua"/>
          <w:sz w:val="22"/>
          <w:szCs w:val="22"/>
          <w:lang w:val="en-US"/>
        </w:rPr>
        <w:t xml:space="preserve">In case where TDS and TCS on purchase of goods are both applicable, then provisions of TDS shall apply </w:t>
      </w:r>
    </w:p>
    <w:p w14:paraId="5DB48499" w14:textId="4C37D2F4" w:rsidR="00A53EC4" w:rsidRPr="001A7162" w:rsidRDefault="00A53EC4" w:rsidP="0016000C">
      <w:pPr>
        <w:jc w:val="both"/>
        <w:rPr>
          <w:rFonts w:ascii="Book Antiqua" w:hAnsi="Book Antiqua"/>
          <w:sz w:val="22"/>
          <w:szCs w:val="22"/>
          <w:lang w:val="en-US"/>
        </w:rPr>
      </w:pPr>
    </w:p>
    <w:p w14:paraId="68B1EECC" w14:textId="77777777" w:rsidR="00894983" w:rsidRPr="001A7162" w:rsidRDefault="00894983" w:rsidP="003D79A6">
      <w:pPr>
        <w:pStyle w:val="ListParagraph"/>
        <w:numPr>
          <w:ilvl w:val="0"/>
          <w:numId w:val="60"/>
        </w:numPr>
        <w:jc w:val="both"/>
        <w:rPr>
          <w:rFonts w:ascii="Book Antiqua" w:hAnsi="Book Antiqua"/>
          <w:sz w:val="22"/>
          <w:szCs w:val="22"/>
          <w:lang w:val="en-US"/>
        </w:rPr>
      </w:pPr>
      <w:r w:rsidRPr="001A7162">
        <w:rPr>
          <w:rFonts w:ascii="Book Antiqua" w:hAnsi="Book Antiqua"/>
          <w:b/>
          <w:bCs/>
          <w:sz w:val="22"/>
          <w:szCs w:val="22"/>
          <w:lang w:val="en-US"/>
        </w:rPr>
        <w:t xml:space="preserve">Higher TDS/TCS in certain cases </w:t>
      </w:r>
    </w:p>
    <w:p w14:paraId="2D8F0A14" w14:textId="77777777" w:rsidR="0088754A" w:rsidRDefault="0088754A" w:rsidP="0088754A">
      <w:pPr>
        <w:pStyle w:val="ListParagraph"/>
        <w:jc w:val="both"/>
        <w:rPr>
          <w:rFonts w:ascii="Book Antiqua" w:hAnsi="Book Antiqua"/>
          <w:sz w:val="22"/>
          <w:szCs w:val="22"/>
          <w:lang w:val="en-US"/>
        </w:rPr>
      </w:pPr>
    </w:p>
    <w:p w14:paraId="07CD9CA1" w14:textId="1F9EE39F" w:rsidR="00703162" w:rsidRPr="0088754A" w:rsidRDefault="00703162" w:rsidP="003D79A6">
      <w:pPr>
        <w:pStyle w:val="ListParagraph"/>
        <w:numPr>
          <w:ilvl w:val="0"/>
          <w:numId w:val="62"/>
        </w:numPr>
        <w:jc w:val="both"/>
        <w:rPr>
          <w:rFonts w:ascii="Book Antiqua" w:hAnsi="Book Antiqua"/>
          <w:sz w:val="22"/>
          <w:szCs w:val="22"/>
          <w:lang w:val="en-US"/>
        </w:rPr>
      </w:pPr>
      <w:r w:rsidRPr="0088754A">
        <w:rPr>
          <w:rFonts w:ascii="Book Antiqua" w:hAnsi="Book Antiqua"/>
          <w:sz w:val="22"/>
          <w:szCs w:val="22"/>
          <w:lang w:val="en-US"/>
        </w:rPr>
        <w:t xml:space="preserve">With effect from 1 July 2021, taxpayers who have not filed their tax returns for two years shall be subject to a higher rate of TDS and TCS as follows </w:t>
      </w:r>
    </w:p>
    <w:p w14:paraId="74361E84" w14:textId="2E8C786A" w:rsidR="00535B97" w:rsidRPr="005C2642" w:rsidRDefault="00703162" w:rsidP="003D79A6">
      <w:pPr>
        <w:numPr>
          <w:ilvl w:val="0"/>
          <w:numId w:val="45"/>
        </w:numPr>
        <w:jc w:val="both"/>
        <w:rPr>
          <w:rFonts w:ascii="Book Antiqua" w:hAnsi="Book Antiqua"/>
          <w:sz w:val="22"/>
          <w:szCs w:val="22"/>
          <w:lang w:val="en-US"/>
        </w:rPr>
      </w:pPr>
      <w:r w:rsidRPr="005C2642">
        <w:rPr>
          <w:rFonts w:ascii="Book Antiqua" w:hAnsi="Book Antiqua"/>
          <w:sz w:val="22"/>
          <w:szCs w:val="22"/>
          <w:lang w:val="en-US"/>
        </w:rPr>
        <w:t xml:space="preserve">Twice the rate specified in the Act </w:t>
      </w:r>
      <w:r w:rsidR="005C2642" w:rsidRPr="005C2642">
        <w:rPr>
          <w:rFonts w:ascii="Book Antiqua" w:hAnsi="Book Antiqua"/>
          <w:sz w:val="22"/>
          <w:szCs w:val="22"/>
          <w:lang w:val="en-US"/>
        </w:rPr>
        <w:t xml:space="preserve">or </w:t>
      </w:r>
      <w:r w:rsidRPr="005C2642">
        <w:rPr>
          <w:rFonts w:ascii="Book Antiqua" w:hAnsi="Book Antiqua"/>
          <w:sz w:val="22"/>
          <w:szCs w:val="22"/>
          <w:lang w:val="en-US"/>
        </w:rPr>
        <w:t xml:space="preserve">Rate of 5% </w:t>
      </w:r>
    </w:p>
    <w:p w14:paraId="0A598D15" w14:textId="281978A5" w:rsidR="00703162" w:rsidRPr="001A7162" w:rsidRDefault="00703162" w:rsidP="003D79A6">
      <w:pPr>
        <w:numPr>
          <w:ilvl w:val="0"/>
          <w:numId w:val="45"/>
        </w:numPr>
        <w:jc w:val="both"/>
        <w:rPr>
          <w:rFonts w:ascii="Book Antiqua" w:hAnsi="Book Antiqua"/>
          <w:sz w:val="22"/>
          <w:szCs w:val="22"/>
          <w:lang w:val="en-US"/>
        </w:rPr>
      </w:pPr>
      <w:r w:rsidRPr="001A7162">
        <w:rPr>
          <w:rFonts w:ascii="Book Antiqua" w:hAnsi="Book Antiqua"/>
          <w:sz w:val="22"/>
          <w:szCs w:val="22"/>
          <w:lang w:val="en-US"/>
        </w:rPr>
        <w:t xml:space="preserve">If the specified person does not have a PAN, the TDS/TCS shall be higher of the rates prescribed or stated above </w:t>
      </w:r>
    </w:p>
    <w:p w14:paraId="04CD3280" w14:textId="469F26BD" w:rsidR="00A53EC4" w:rsidRPr="001A7162" w:rsidRDefault="00A53EC4" w:rsidP="0016000C">
      <w:pPr>
        <w:jc w:val="both"/>
        <w:rPr>
          <w:rFonts w:ascii="Book Antiqua" w:hAnsi="Book Antiqua"/>
          <w:sz w:val="22"/>
          <w:szCs w:val="22"/>
        </w:rPr>
      </w:pPr>
    </w:p>
    <w:p w14:paraId="2605407B" w14:textId="77777777" w:rsidR="00535B97" w:rsidRPr="001A7162" w:rsidRDefault="00535B97" w:rsidP="003D79A6">
      <w:pPr>
        <w:pStyle w:val="ListParagraph"/>
        <w:numPr>
          <w:ilvl w:val="0"/>
          <w:numId w:val="62"/>
        </w:numPr>
        <w:jc w:val="both"/>
        <w:rPr>
          <w:rFonts w:ascii="Book Antiqua" w:hAnsi="Book Antiqua"/>
          <w:sz w:val="22"/>
          <w:szCs w:val="22"/>
          <w:lang w:val="en-US"/>
        </w:rPr>
      </w:pPr>
      <w:r w:rsidRPr="001A7162">
        <w:rPr>
          <w:rFonts w:ascii="Book Antiqua" w:hAnsi="Book Antiqua"/>
          <w:sz w:val="22"/>
          <w:szCs w:val="22"/>
          <w:lang w:val="en-US"/>
        </w:rPr>
        <w:t xml:space="preserve">TCS rates for ‘specified persons’ shall be higher of the following: </w:t>
      </w:r>
    </w:p>
    <w:p w14:paraId="5CFF1FF7" w14:textId="77777777" w:rsidR="0088439B" w:rsidRDefault="0088439B" w:rsidP="0088439B">
      <w:pPr>
        <w:pStyle w:val="ListParagraph"/>
        <w:ind w:left="1080"/>
        <w:jc w:val="both"/>
        <w:rPr>
          <w:rFonts w:ascii="Book Antiqua" w:hAnsi="Book Antiqua"/>
          <w:sz w:val="22"/>
          <w:szCs w:val="22"/>
          <w:lang w:val="en-US"/>
        </w:rPr>
      </w:pPr>
    </w:p>
    <w:p w14:paraId="013C758A" w14:textId="7DA9250B" w:rsidR="00535B97" w:rsidRPr="001A7162" w:rsidRDefault="00535B97" w:rsidP="0088439B">
      <w:pPr>
        <w:pStyle w:val="ListParagraph"/>
        <w:ind w:left="1080"/>
        <w:jc w:val="both"/>
        <w:rPr>
          <w:rFonts w:ascii="Book Antiqua" w:hAnsi="Book Antiqua"/>
          <w:sz w:val="22"/>
          <w:szCs w:val="22"/>
          <w:lang w:val="en-US"/>
        </w:rPr>
      </w:pPr>
      <w:r w:rsidRPr="001A7162">
        <w:rPr>
          <w:rFonts w:ascii="Book Antiqua" w:hAnsi="Book Antiqua"/>
          <w:sz w:val="22"/>
          <w:szCs w:val="22"/>
          <w:lang w:val="en-US"/>
        </w:rPr>
        <w:t xml:space="preserve">Twice the rate specified; or </w:t>
      </w:r>
    </w:p>
    <w:p w14:paraId="12C1630C" w14:textId="34963358" w:rsidR="00535B97" w:rsidRPr="001A7162" w:rsidRDefault="00535B97" w:rsidP="0088439B">
      <w:pPr>
        <w:pStyle w:val="ListParagraph"/>
        <w:ind w:left="1080"/>
        <w:jc w:val="both"/>
        <w:rPr>
          <w:rFonts w:ascii="Book Antiqua" w:hAnsi="Book Antiqua"/>
          <w:sz w:val="22"/>
          <w:szCs w:val="22"/>
          <w:lang w:val="en-US"/>
        </w:rPr>
      </w:pPr>
      <w:r w:rsidRPr="001A7162">
        <w:rPr>
          <w:rFonts w:ascii="Book Antiqua" w:hAnsi="Book Antiqua"/>
          <w:sz w:val="22"/>
          <w:szCs w:val="22"/>
          <w:lang w:val="en-US"/>
        </w:rPr>
        <w:t xml:space="preserve">Five percent </w:t>
      </w:r>
    </w:p>
    <w:p w14:paraId="201C6DB3" w14:textId="77777777" w:rsidR="0088439B" w:rsidRDefault="0088439B" w:rsidP="0088439B">
      <w:pPr>
        <w:pStyle w:val="ListParagraph"/>
        <w:jc w:val="both"/>
        <w:rPr>
          <w:rFonts w:ascii="Book Antiqua" w:hAnsi="Book Antiqua"/>
          <w:sz w:val="22"/>
          <w:szCs w:val="22"/>
          <w:lang w:val="en-US"/>
        </w:rPr>
      </w:pPr>
    </w:p>
    <w:p w14:paraId="0D6C571F" w14:textId="6202CA6C" w:rsidR="00535B97" w:rsidRPr="001A7162" w:rsidRDefault="00535B97" w:rsidP="003D79A6">
      <w:pPr>
        <w:pStyle w:val="ListParagraph"/>
        <w:numPr>
          <w:ilvl w:val="0"/>
          <w:numId w:val="62"/>
        </w:numPr>
        <w:jc w:val="both"/>
        <w:rPr>
          <w:rFonts w:ascii="Book Antiqua" w:hAnsi="Book Antiqua"/>
          <w:sz w:val="22"/>
          <w:szCs w:val="22"/>
          <w:lang w:val="en-US"/>
        </w:rPr>
      </w:pPr>
      <w:r w:rsidRPr="001A7162">
        <w:rPr>
          <w:rFonts w:ascii="Book Antiqua" w:hAnsi="Book Antiqua"/>
          <w:sz w:val="22"/>
          <w:szCs w:val="22"/>
          <w:lang w:val="en-US"/>
        </w:rPr>
        <w:t xml:space="preserve">A ‘specified person’ is someone (excluding non-residents who do not have a PE in India) who has not filed income-tax return for the two preceding years and aggregate of TDS and TCS in his case is INR 50,000 or more in each year. </w:t>
      </w:r>
    </w:p>
    <w:p w14:paraId="097B0FBD" w14:textId="7E79D072" w:rsidR="000E1218" w:rsidRPr="001A7162" w:rsidRDefault="000E1218" w:rsidP="0016000C">
      <w:pPr>
        <w:jc w:val="both"/>
        <w:rPr>
          <w:rFonts w:ascii="Book Antiqua" w:hAnsi="Book Antiqua"/>
          <w:sz w:val="22"/>
          <w:szCs w:val="22"/>
        </w:rPr>
      </w:pPr>
    </w:p>
    <w:p w14:paraId="625FE4ED" w14:textId="45842DA2" w:rsidR="00935AE3" w:rsidRPr="001A7162" w:rsidRDefault="00935AE3" w:rsidP="0016000C">
      <w:pPr>
        <w:pStyle w:val="ListParagraph"/>
        <w:jc w:val="both"/>
        <w:rPr>
          <w:rFonts w:ascii="Book Antiqua" w:hAnsi="Book Antiqua"/>
          <w:sz w:val="22"/>
          <w:szCs w:val="22"/>
        </w:rPr>
      </w:pPr>
    </w:p>
    <w:p w14:paraId="2E29AE4D" w14:textId="6305B9E0" w:rsidR="00935AE3" w:rsidRPr="001A7162" w:rsidRDefault="00935AE3" w:rsidP="0016000C">
      <w:pPr>
        <w:pStyle w:val="ListParagraph"/>
        <w:jc w:val="both"/>
        <w:rPr>
          <w:rFonts w:ascii="Book Antiqua" w:hAnsi="Book Antiqua"/>
          <w:sz w:val="22"/>
          <w:szCs w:val="22"/>
        </w:rPr>
      </w:pPr>
    </w:p>
    <w:p w14:paraId="621C397C" w14:textId="5C5715FE" w:rsidR="00B96096" w:rsidRPr="001A7162" w:rsidRDefault="00B44B8B" w:rsidP="0016000C">
      <w:pPr>
        <w:pStyle w:val="Heading1"/>
        <w:shd w:val="clear" w:color="auto" w:fill="D9D9D9" w:themeFill="background1" w:themeFillShade="D9"/>
        <w:jc w:val="both"/>
        <w:rPr>
          <w:rFonts w:ascii="Book Antiqua" w:hAnsi="Book Antiqua"/>
          <w:i w:val="0"/>
          <w:sz w:val="22"/>
          <w:szCs w:val="22"/>
        </w:rPr>
      </w:pPr>
      <w:bookmarkStart w:id="9" w:name="_Toc64285301"/>
      <w:bookmarkStart w:id="10" w:name="_Toc274033059"/>
      <w:bookmarkStart w:id="11" w:name="_Toc294169384"/>
      <w:bookmarkEnd w:id="2"/>
      <w:bookmarkEnd w:id="3"/>
      <w:r>
        <w:rPr>
          <w:rFonts w:ascii="Book Antiqua" w:hAnsi="Book Antiqua"/>
          <w:i w:val="0"/>
          <w:sz w:val="22"/>
          <w:szCs w:val="22"/>
        </w:rPr>
        <w:lastRenderedPageBreak/>
        <w:t>Customs Duty</w:t>
      </w:r>
      <w:bookmarkEnd w:id="9"/>
    </w:p>
    <w:p w14:paraId="1A56DC8A" w14:textId="77777777" w:rsidR="00D50E74" w:rsidRPr="001A7162" w:rsidRDefault="00D50E74" w:rsidP="003D79A6">
      <w:pPr>
        <w:pStyle w:val="ListParagraph"/>
        <w:numPr>
          <w:ilvl w:val="0"/>
          <w:numId w:val="63"/>
        </w:numPr>
        <w:ind w:left="360"/>
        <w:jc w:val="both"/>
        <w:rPr>
          <w:rFonts w:ascii="Book Antiqua" w:hAnsi="Book Antiqua"/>
          <w:sz w:val="22"/>
          <w:szCs w:val="22"/>
          <w:lang w:val="en-US"/>
        </w:rPr>
      </w:pPr>
      <w:r w:rsidRPr="001A7162">
        <w:rPr>
          <w:rFonts w:ascii="Book Antiqua" w:hAnsi="Book Antiqua"/>
          <w:sz w:val="22"/>
          <w:szCs w:val="22"/>
          <w:lang w:val="en-US"/>
        </w:rPr>
        <w:t xml:space="preserve">Proposal to prescribe a two-year time-limit, extendable by one year by the Commissioner, for completion of investigation under Customs. </w:t>
      </w:r>
    </w:p>
    <w:p w14:paraId="20893641" w14:textId="77777777" w:rsidR="001A7162" w:rsidRPr="001A7162" w:rsidRDefault="001A7162" w:rsidP="00B44B8B">
      <w:pPr>
        <w:pStyle w:val="ListParagraph"/>
        <w:jc w:val="both"/>
        <w:rPr>
          <w:rFonts w:ascii="Book Antiqua" w:hAnsi="Book Antiqua"/>
          <w:sz w:val="22"/>
          <w:szCs w:val="22"/>
          <w:lang w:val="en-US"/>
        </w:rPr>
      </w:pPr>
    </w:p>
    <w:p w14:paraId="7C691092" w14:textId="7EE489D9" w:rsidR="00D50E74" w:rsidRPr="001A7162" w:rsidRDefault="00D50E74" w:rsidP="003D79A6">
      <w:pPr>
        <w:pStyle w:val="ListParagraph"/>
        <w:numPr>
          <w:ilvl w:val="0"/>
          <w:numId w:val="63"/>
        </w:numPr>
        <w:ind w:left="360"/>
        <w:jc w:val="both"/>
        <w:rPr>
          <w:rFonts w:ascii="Book Antiqua" w:hAnsi="Book Antiqua"/>
          <w:sz w:val="22"/>
          <w:szCs w:val="22"/>
          <w:lang w:val="en-US"/>
        </w:rPr>
      </w:pPr>
      <w:r w:rsidRPr="001A7162">
        <w:rPr>
          <w:rFonts w:ascii="Book Antiqua" w:hAnsi="Book Antiqua"/>
          <w:sz w:val="22"/>
          <w:szCs w:val="22"/>
          <w:lang w:val="en-US"/>
        </w:rPr>
        <w:t xml:space="preserve">Proposed changes in Customs (Import of Goods at Concessional Rate of Duty) Rules, 2017: </w:t>
      </w:r>
    </w:p>
    <w:p w14:paraId="6E64FFAC" w14:textId="77777777" w:rsidR="001A7162" w:rsidRPr="001A7162" w:rsidRDefault="001A7162" w:rsidP="0016000C">
      <w:pPr>
        <w:pStyle w:val="ListParagraph"/>
        <w:ind w:left="2160"/>
        <w:jc w:val="both"/>
        <w:rPr>
          <w:rFonts w:ascii="Book Antiqua" w:hAnsi="Book Antiqua"/>
          <w:sz w:val="22"/>
          <w:szCs w:val="22"/>
          <w:lang w:val="en-US"/>
        </w:rPr>
      </w:pPr>
    </w:p>
    <w:p w14:paraId="6B492A56" w14:textId="4AF32F28" w:rsidR="00D50E74" w:rsidRPr="001A7162" w:rsidRDefault="00D50E74" w:rsidP="003D79A6">
      <w:pPr>
        <w:pStyle w:val="ListParagraph"/>
        <w:numPr>
          <w:ilvl w:val="0"/>
          <w:numId w:val="64"/>
        </w:numPr>
        <w:jc w:val="both"/>
        <w:rPr>
          <w:rFonts w:ascii="Book Antiqua" w:hAnsi="Book Antiqua"/>
          <w:sz w:val="22"/>
          <w:szCs w:val="22"/>
          <w:lang w:val="en-US"/>
        </w:rPr>
      </w:pPr>
      <w:r w:rsidRPr="001A7162">
        <w:rPr>
          <w:rFonts w:ascii="Book Antiqua" w:hAnsi="Book Antiqua"/>
          <w:sz w:val="22"/>
          <w:szCs w:val="22"/>
          <w:lang w:val="en-US"/>
        </w:rPr>
        <w:t xml:space="preserve">To allow import of goods at the concessional rate of duty for job work (except gold, </w:t>
      </w:r>
      <w:proofErr w:type="spellStart"/>
      <w:r w:rsidRPr="001A7162">
        <w:rPr>
          <w:rFonts w:ascii="Book Antiqua" w:hAnsi="Book Antiqua"/>
          <w:sz w:val="22"/>
          <w:szCs w:val="22"/>
          <w:lang w:val="en-US"/>
        </w:rPr>
        <w:t>jewellery</w:t>
      </w:r>
      <w:proofErr w:type="spellEnd"/>
      <w:r w:rsidRPr="001A7162">
        <w:rPr>
          <w:rFonts w:ascii="Book Antiqua" w:hAnsi="Book Antiqua"/>
          <w:sz w:val="22"/>
          <w:szCs w:val="22"/>
          <w:lang w:val="en-US"/>
        </w:rPr>
        <w:t xml:space="preserve"> and precious metals) </w:t>
      </w:r>
    </w:p>
    <w:p w14:paraId="158CFD05" w14:textId="66627C58" w:rsidR="00D50E74" w:rsidRPr="001A7162" w:rsidRDefault="00D50E74" w:rsidP="003D79A6">
      <w:pPr>
        <w:pStyle w:val="ListParagraph"/>
        <w:numPr>
          <w:ilvl w:val="0"/>
          <w:numId w:val="64"/>
        </w:numPr>
        <w:jc w:val="both"/>
        <w:rPr>
          <w:rFonts w:ascii="Book Antiqua" w:hAnsi="Book Antiqua"/>
          <w:sz w:val="22"/>
          <w:szCs w:val="22"/>
          <w:lang w:val="en-US"/>
        </w:rPr>
      </w:pPr>
      <w:r w:rsidRPr="001A7162">
        <w:rPr>
          <w:rFonts w:ascii="Book Antiqua" w:hAnsi="Book Antiqua"/>
          <w:sz w:val="22"/>
          <w:szCs w:val="22"/>
          <w:lang w:val="en-US"/>
        </w:rPr>
        <w:t xml:space="preserve">To allow 100% outsourcing for manufacture of goods on job work. </w:t>
      </w:r>
    </w:p>
    <w:p w14:paraId="766BD6B1" w14:textId="68D639A8" w:rsidR="00D852DA" w:rsidRPr="001A7162" w:rsidRDefault="00D50E74" w:rsidP="003D79A6">
      <w:pPr>
        <w:pStyle w:val="ListParagraph"/>
        <w:numPr>
          <w:ilvl w:val="0"/>
          <w:numId w:val="64"/>
        </w:numPr>
        <w:jc w:val="both"/>
        <w:rPr>
          <w:rFonts w:ascii="Book Antiqua" w:hAnsi="Book Antiqua"/>
          <w:sz w:val="22"/>
          <w:szCs w:val="22"/>
          <w:lang w:val="en-US"/>
        </w:rPr>
      </w:pPr>
      <w:r w:rsidRPr="001A7162">
        <w:rPr>
          <w:rFonts w:ascii="Book Antiqua" w:hAnsi="Book Antiqua"/>
          <w:sz w:val="22"/>
          <w:szCs w:val="22"/>
          <w:lang w:val="en-US"/>
        </w:rPr>
        <w:t xml:space="preserve">Imported capital goods used for a specified purpose to be allowed to clear on payment of differential duty, along with interest, on the depreciated value (depreciated norms similar to those applicable to Export Oriented Units). </w:t>
      </w:r>
    </w:p>
    <w:p w14:paraId="36FD6F07" w14:textId="1E8970F7" w:rsidR="008B02AA" w:rsidRDefault="008B02AA" w:rsidP="0016000C">
      <w:pPr>
        <w:pStyle w:val="ListParagraph"/>
        <w:ind w:left="1440"/>
        <w:jc w:val="both"/>
        <w:rPr>
          <w:rFonts w:ascii="Book Antiqua" w:hAnsi="Book Antiqua"/>
          <w:sz w:val="22"/>
          <w:szCs w:val="22"/>
        </w:rPr>
      </w:pPr>
    </w:p>
    <w:p w14:paraId="2BA9A2BD" w14:textId="0C6F95FC" w:rsidR="00B44B8B" w:rsidRPr="001A7162" w:rsidRDefault="00B44B8B" w:rsidP="00B44B8B">
      <w:pPr>
        <w:pStyle w:val="Heading1"/>
        <w:shd w:val="clear" w:color="auto" w:fill="D9D9D9" w:themeFill="background1" w:themeFillShade="D9"/>
        <w:jc w:val="both"/>
        <w:rPr>
          <w:rFonts w:ascii="Book Antiqua" w:hAnsi="Book Antiqua"/>
          <w:i w:val="0"/>
          <w:sz w:val="22"/>
          <w:szCs w:val="22"/>
        </w:rPr>
      </w:pPr>
      <w:bookmarkStart w:id="12" w:name="_Toc64285302"/>
      <w:r>
        <w:rPr>
          <w:rFonts w:ascii="Book Antiqua" w:hAnsi="Book Antiqua"/>
          <w:i w:val="0"/>
          <w:sz w:val="22"/>
          <w:szCs w:val="22"/>
        </w:rPr>
        <w:lastRenderedPageBreak/>
        <w:t>Goods and Services Tax</w:t>
      </w:r>
      <w:bookmarkEnd w:id="12"/>
      <w:r>
        <w:rPr>
          <w:rFonts w:ascii="Book Antiqua" w:hAnsi="Book Antiqua"/>
          <w:i w:val="0"/>
          <w:sz w:val="22"/>
          <w:szCs w:val="22"/>
        </w:rPr>
        <w:t xml:space="preserve"> </w:t>
      </w:r>
    </w:p>
    <w:p w14:paraId="1F59E026" w14:textId="62923511" w:rsidR="00D50E74" w:rsidRPr="00B44B8B" w:rsidRDefault="00D50E74" w:rsidP="003D79A6">
      <w:pPr>
        <w:pStyle w:val="ListParagraph"/>
        <w:numPr>
          <w:ilvl w:val="0"/>
          <w:numId w:val="47"/>
        </w:numPr>
        <w:jc w:val="both"/>
        <w:rPr>
          <w:rFonts w:ascii="Book Antiqua" w:hAnsi="Book Antiqua"/>
          <w:sz w:val="22"/>
          <w:szCs w:val="22"/>
          <w:lang w:val="en-US"/>
        </w:rPr>
      </w:pPr>
      <w:r w:rsidRPr="00B44B8B">
        <w:rPr>
          <w:rFonts w:ascii="Book Antiqua" w:hAnsi="Book Antiqua"/>
          <w:sz w:val="22"/>
          <w:szCs w:val="22"/>
          <w:lang w:val="en-US"/>
        </w:rPr>
        <w:t xml:space="preserve">Retrospective amendment </w:t>
      </w:r>
      <w:proofErr w:type="spellStart"/>
      <w:r w:rsidRPr="00B44B8B">
        <w:rPr>
          <w:rFonts w:ascii="Book Antiqua" w:hAnsi="Book Antiqua"/>
          <w:sz w:val="22"/>
          <w:szCs w:val="22"/>
          <w:lang w:val="en-US"/>
        </w:rPr>
        <w:t>w.e.f</w:t>
      </w:r>
      <w:proofErr w:type="spellEnd"/>
      <w:r w:rsidRPr="00B44B8B">
        <w:rPr>
          <w:rFonts w:ascii="Book Antiqua" w:hAnsi="Book Antiqua"/>
          <w:sz w:val="22"/>
          <w:szCs w:val="22"/>
          <w:lang w:val="en-US"/>
        </w:rPr>
        <w:t xml:space="preserve"> 1 July 2017 to provide charge of interest on net cash liability. </w:t>
      </w:r>
    </w:p>
    <w:p w14:paraId="67E03BCB" w14:textId="77777777" w:rsidR="00B44B8B" w:rsidRDefault="00B44B8B" w:rsidP="00B44B8B">
      <w:pPr>
        <w:pStyle w:val="ListParagraph"/>
        <w:jc w:val="both"/>
        <w:rPr>
          <w:rFonts w:ascii="Book Antiqua" w:hAnsi="Book Antiqua"/>
          <w:sz w:val="22"/>
          <w:szCs w:val="22"/>
          <w:lang w:val="en-US"/>
        </w:rPr>
      </w:pPr>
    </w:p>
    <w:p w14:paraId="183ECAF8" w14:textId="5DE651E2" w:rsidR="00D50E74" w:rsidRPr="001A7162" w:rsidRDefault="00D50E74" w:rsidP="003D79A6">
      <w:pPr>
        <w:pStyle w:val="ListParagraph"/>
        <w:numPr>
          <w:ilvl w:val="0"/>
          <w:numId w:val="47"/>
        </w:numPr>
        <w:jc w:val="both"/>
        <w:rPr>
          <w:rFonts w:ascii="Book Antiqua" w:hAnsi="Book Antiqua"/>
          <w:sz w:val="22"/>
          <w:szCs w:val="22"/>
          <w:lang w:val="en-US"/>
        </w:rPr>
      </w:pPr>
      <w:r w:rsidRPr="001A7162">
        <w:rPr>
          <w:rFonts w:ascii="Book Antiqua" w:hAnsi="Book Antiqua"/>
          <w:sz w:val="22"/>
          <w:szCs w:val="22"/>
          <w:lang w:val="en-US"/>
        </w:rPr>
        <w:t xml:space="preserve">Removal of the mandatory requirement of getting annual accounts audited and filing reconciliation statements submitted by specified professionals. </w:t>
      </w:r>
    </w:p>
    <w:p w14:paraId="06CAA3C1" w14:textId="77777777" w:rsidR="00B44B8B" w:rsidRDefault="00B44B8B" w:rsidP="00B44B8B">
      <w:pPr>
        <w:pStyle w:val="ListParagraph"/>
        <w:jc w:val="both"/>
        <w:rPr>
          <w:rFonts w:ascii="Book Antiqua" w:hAnsi="Book Antiqua"/>
          <w:sz w:val="22"/>
          <w:szCs w:val="22"/>
          <w:lang w:val="en-US"/>
        </w:rPr>
      </w:pPr>
    </w:p>
    <w:p w14:paraId="74712F8A" w14:textId="2062BBC8" w:rsidR="00D50E74" w:rsidRPr="001A7162" w:rsidRDefault="00D50E74" w:rsidP="003D79A6">
      <w:pPr>
        <w:pStyle w:val="ListParagraph"/>
        <w:numPr>
          <w:ilvl w:val="0"/>
          <w:numId w:val="47"/>
        </w:numPr>
        <w:jc w:val="both"/>
        <w:rPr>
          <w:rFonts w:ascii="Book Antiqua" w:hAnsi="Book Antiqua"/>
          <w:sz w:val="22"/>
          <w:szCs w:val="22"/>
          <w:lang w:val="en-US"/>
        </w:rPr>
      </w:pPr>
      <w:r w:rsidRPr="001A7162">
        <w:rPr>
          <w:rFonts w:ascii="Book Antiqua" w:hAnsi="Book Antiqua"/>
          <w:sz w:val="22"/>
          <w:szCs w:val="22"/>
          <w:lang w:val="en-US"/>
        </w:rPr>
        <w:t xml:space="preserve">Introduction of provision of filing of annual return on self - certification basis. </w:t>
      </w:r>
    </w:p>
    <w:p w14:paraId="317005FF" w14:textId="77777777" w:rsidR="00B44B8B" w:rsidRDefault="00B44B8B" w:rsidP="00B44B8B">
      <w:pPr>
        <w:pStyle w:val="ListParagraph"/>
        <w:jc w:val="both"/>
        <w:rPr>
          <w:rFonts w:ascii="Book Antiqua" w:hAnsi="Book Antiqua"/>
          <w:sz w:val="22"/>
          <w:szCs w:val="22"/>
          <w:lang w:val="en-US"/>
        </w:rPr>
      </w:pPr>
    </w:p>
    <w:p w14:paraId="386E7B15" w14:textId="26F8CA27" w:rsidR="00D50E74" w:rsidRPr="001A7162" w:rsidRDefault="00D50E74" w:rsidP="003D79A6">
      <w:pPr>
        <w:pStyle w:val="ListParagraph"/>
        <w:numPr>
          <w:ilvl w:val="0"/>
          <w:numId w:val="47"/>
        </w:numPr>
        <w:jc w:val="both"/>
        <w:rPr>
          <w:rFonts w:ascii="Book Antiqua" w:hAnsi="Book Antiqua"/>
          <w:sz w:val="22"/>
          <w:szCs w:val="22"/>
          <w:lang w:val="en-US"/>
        </w:rPr>
      </w:pPr>
      <w:r w:rsidRPr="001A7162">
        <w:rPr>
          <w:rFonts w:ascii="Book Antiqua" w:hAnsi="Book Antiqua"/>
          <w:sz w:val="22"/>
          <w:szCs w:val="22"/>
          <w:lang w:val="en-US"/>
        </w:rPr>
        <w:t xml:space="preserve">Input Tax Credit on invoice or debit note to be availed only when the details of such invoice or debit note are furnished by the supplier in the statement of outward supplies and such details communicated to the recipient. </w:t>
      </w:r>
    </w:p>
    <w:p w14:paraId="4FA862E4" w14:textId="77777777" w:rsidR="00B44B8B" w:rsidRDefault="00B44B8B" w:rsidP="00B44B8B">
      <w:pPr>
        <w:pStyle w:val="ListParagraph"/>
        <w:jc w:val="both"/>
        <w:rPr>
          <w:rFonts w:ascii="Book Antiqua" w:hAnsi="Book Antiqua"/>
          <w:sz w:val="22"/>
          <w:szCs w:val="22"/>
          <w:lang w:val="en-US"/>
        </w:rPr>
      </w:pPr>
    </w:p>
    <w:p w14:paraId="354580B3" w14:textId="31A2DA95" w:rsidR="00116D09" w:rsidRPr="001A7162" w:rsidRDefault="00D50E74" w:rsidP="003D79A6">
      <w:pPr>
        <w:pStyle w:val="ListParagraph"/>
        <w:numPr>
          <w:ilvl w:val="0"/>
          <w:numId w:val="47"/>
        </w:numPr>
        <w:jc w:val="both"/>
        <w:rPr>
          <w:rFonts w:ascii="Book Antiqua" w:hAnsi="Book Antiqua"/>
          <w:sz w:val="22"/>
          <w:szCs w:val="22"/>
          <w:lang w:val="en-US"/>
        </w:rPr>
      </w:pPr>
      <w:r w:rsidRPr="001A7162">
        <w:rPr>
          <w:rFonts w:ascii="Book Antiqua" w:hAnsi="Book Antiqua"/>
          <w:sz w:val="22"/>
          <w:szCs w:val="22"/>
          <w:lang w:val="en-US"/>
        </w:rPr>
        <w:t xml:space="preserve">Power granted to the jurisdictional Commissioner to call for information from any person relating to any matter dealt with in connection with GST Law with safeguards. </w:t>
      </w:r>
    </w:p>
    <w:p w14:paraId="6EA42053" w14:textId="77777777" w:rsidR="00B44B8B" w:rsidRPr="00B44B8B" w:rsidRDefault="00B44B8B" w:rsidP="00B44B8B">
      <w:pPr>
        <w:pStyle w:val="ListParagraph"/>
        <w:jc w:val="both"/>
        <w:rPr>
          <w:rFonts w:ascii="Book Antiqua" w:hAnsi="Book Antiqua"/>
          <w:sz w:val="22"/>
          <w:szCs w:val="22"/>
          <w:lang w:val="en-US"/>
        </w:rPr>
      </w:pPr>
    </w:p>
    <w:p w14:paraId="59D41B15" w14:textId="09E699BA" w:rsidR="00D50E74" w:rsidRPr="0088439B" w:rsidRDefault="00D50E74" w:rsidP="003D79A6">
      <w:pPr>
        <w:pStyle w:val="ListParagraph"/>
        <w:numPr>
          <w:ilvl w:val="0"/>
          <w:numId w:val="47"/>
        </w:numPr>
        <w:jc w:val="both"/>
        <w:rPr>
          <w:rFonts w:ascii="Book Antiqua" w:hAnsi="Book Antiqua"/>
          <w:sz w:val="22"/>
          <w:szCs w:val="22"/>
          <w:lang w:val="en-US"/>
        </w:rPr>
      </w:pPr>
      <w:r w:rsidRPr="0088439B">
        <w:rPr>
          <w:rFonts w:ascii="Book Antiqua" w:hAnsi="Book Antiqua"/>
          <w:sz w:val="22"/>
          <w:szCs w:val="22"/>
          <w:lang w:val="en-US"/>
        </w:rPr>
        <w:t xml:space="preserve">Provision amended in relation to detention or seizure of goods or conveyances in transit: </w:t>
      </w:r>
      <w:r w:rsidR="003336C7" w:rsidRPr="0088439B">
        <w:rPr>
          <w:rFonts w:ascii="Book Antiqua" w:hAnsi="Book Antiqua"/>
          <w:sz w:val="22"/>
          <w:szCs w:val="22"/>
          <w:lang w:val="en-US"/>
        </w:rPr>
        <w:tab/>
      </w:r>
    </w:p>
    <w:p w14:paraId="24E83FA2" w14:textId="77777777" w:rsidR="00B44B8B" w:rsidRDefault="00B44B8B" w:rsidP="00B44B8B">
      <w:pPr>
        <w:pStyle w:val="ListParagraph"/>
        <w:jc w:val="both"/>
        <w:rPr>
          <w:rFonts w:ascii="Book Antiqua" w:hAnsi="Book Antiqua"/>
          <w:sz w:val="22"/>
          <w:szCs w:val="22"/>
          <w:lang w:val="en-US"/>
        </w:rPr>
      </w:pPr>
    </w:p>
    <w:p w14:paraId="24F832E0" w14:textId="2979135A" w:rsidR="003336C7" w:rsidRPr="001A7162" w:rsidRDefault="003336C7" w:rsidP="003D79A6">
      <w:pPr>
        <w:pStyle w:val="ListParagraph"/>
        <w:numPr>
          <w:ilvl w:val="1"/>
          <w:numId w:val="65"/>
        </w:numPr>
        <w:ind w:left="360"/>
        <w:jc w:val="both"/>
        <w:rPr>
          <w:rFonts w:ascii="Book Antiqua" w:hAnsi="Book Antiqua"/>
          <w:sz w:val="22"/>
          <w:szCs w:val="22"/>
          <w:lang w:val="en-US"/>
        </w:rPr>
      </w:pPr>
      <w:r w:rsidRPr="001A7162">
        <w:rPr>
          <w:rFonts w:ascii="Book Antiqua" w:hAnsi="Book Antiqua"/>
          <w:sz w:val="22"/>
          <w:szCs w:val="22"/>
          <w:lang w:val="en-US"/>
        </w:rPr>
        <w:t xml:space="preserve">Pre- deposit of 25% of the penalty to be paid by the appellant to file appeal against the order for detaining or seizure of goods or conveyances. </w:t>
      </w:r>
    </w:p>
    <w:p w14:paraId="6B859760" w14:textId="77777777" w:rsidR="00B44B8B" w:rsidRDefault="00B44B8B" w:rsidP="00B44B8B">
      <w:pPr>
        <w:pStyle w:val="ListParagraph"/>
        <w:ind w:left="360"/>
        <w:jc w:val="both"/>
        <w:rPr>
          <w:rFonts w:ascii="Book Antiqua" w:hAnsi="Book Antiqua"/>
          <w:sz w:val="22"/>
          <w:szCs w:val="22"/>
          <w:lang w:val="en-US"/>
        </w:rPr>
      </w:pPr>
    </w:p>
    <w:p w14:paraId="60C477EA" w14:textId="7CDDFED1" w:rsidR="003336C7" w:rsidRPr="001A7162" w:rsidRDefault="003336C7" w:rsidP="003D79A6">
      <w:pPr>
        <w:pStyle w:val="ListParagraph"/>
        <w:numPr>
          <w:ilvl w:val="1"/>
          <w:numId w:val="65"/>
        </w:numPr>
        <w:ind w:left="360"/>
        <w:jc w:val="both"/>
        <w:rPr>
          <w:rFonts w:ascii="Book Antiqua" w:hAnsi="Book Antiqua"/>
          <w:sz w:val="22"/>
          <w:szCs w:val="22"/>
          <w:lang w:val="en-US"/>
        </w:rPr>
      </w:pPr>
      <w:r w:rsidRPr="001A7162">
        <w:rPr>
          <w:rFonts w:ascii="Book Antiqua" w:hAnsi="Book Antiqua"/>
          <w:sz w:val="22"/>
          <w:szCs w:val="22"/>
          <w:lang w:val="en-US"/>
        </w:rPr>
        <w:t xml:space="preserve">To increase the penalty to 200% of the tax payable. </w:t>
      </w:r>
    </w:p>
    <w:p w14:paraId="39EB18D3" w14:textId="77777777" w:rsidR="00B44B8B" w:rsidRDefault="00B44B8B" w:rsidP="00B44B8B">
      <w:pPr>
        <w:pStyle w:val="ListParagraph"/>
        <w:ind w:left="360"/>
        <w:jc w:val="both"/>
        <w:rPr>
          <w:rFonts w:ascii="Book Antiqua" w:hAnsi="Book Antiqua"/>
          <w:sz w:val="22"/>
          <w:szCs w:val="22"/>
          <w:lang w:val="en-US"/>
        </w:rPr>
      </w:pPr>
    </w:p>
    <w:p w14:paraId="6C394337" w14:textId="7F0D3D06" w:rsidR="003336C7" w:rsidRPr="001A7162" w:rsidRDefault="003336C7" w:rsidP="003D79A6">
      <w:pPr>
        <w:pStyle w:val="ListParagraph"/>
        <w:numPr>
          <w:ilvl w:val="1"/>
          <w:numId w:val="65"/>
        </w:numPr>
        <w:ind w:left="360"/>
        <w:jc w:val="both"/>
        <w:rPr>
          <w:rFonts w:ascii="Book Antiqua" w:hAnsi="Book Antiqua"/>
          <w:sz w:val="22"/>
          <w:szCs w:val="22"/>
          <w:lang w:val="en-US"/>
        </w:rPr>
      </w:pPr>
      <w:r w:rsidRPr="001A7162">
        <w:rPr>
          <w:rFonts w:ascii="Book Antiqua" w:hAnsi="Book Antiqua"/>
          <w:sz w:val="22"/>
          <w:szCs w:val="22"/>
          <w:lang w:val="en-US"/>
        </w:rPr>
        <w:t xml:space="preserve">Proper officer to issue notice within seven days of detention or seizure; order to be passed within seven days from the date of service of such notice. </w:t>
      </w:r>
    </w:p>
    <w:p w14:paraId="0487F8EB" w14:textId="77777777" w:rsidR="00B44B8B" w:rsidRDefault="00B44B8B" w:rsidP="00B44B8B">
      <w:pPr>
        <w:pStyle w:val="ListParagraph"/>
        <w:jc w:val="both"/>
        <w:rPr>
          <w:rFonts w:ascii="Book Antiqua" w:hAnsi="Book Antiqua"/>
          <w:sz w:val="22"/>
          <w:szCs w:val="22"/>
          <w:lang w:val="en-US"/>
        </w:rPr>
      </w:pPr>
    </w:p>
    <w:p w14:paraId="7E27A8B7" w14:textId="0B24240F" w:rsidR="00116D09" w:rsidRPr="001A7162" w:rsidRDefault="003336C7" w:rsidP="003D79A6">
      <w:pPr>
        <w:pStyle w:val="ListParagraph"/>
        <w:numPr>
          <w:ilvl w:val="0"/>
          <w:numId w:val="47"/>
        </w:numPr>
        <w:jc w:val="both"/>
        <w:rPr>
          <w:rFonts w:ascii="Book Antiqua" w:hAnsi="Book Antiqua"/>
          <w:sz w:val="22"/>
          <w:szCs w:val="22"/>
          <w:lang w:val="en-US"/>
        </w:rPr>
      </w:pPr>
      <w:r w:rsidRPr="001A7162">
        <w:rPr>
          <w:rFonts w:ascii="Book Antiqua" w:hAnsi="Book Antiqua"/>
          <w:sz w:val="22"/>
          <w:szCs w:val="22"/>
          <w:lang w:val="en-US"/>
        </w:rPr>
        <w:t xml:space="preserve">No opportunity of being heard to be given for levy of tax and interest. </w:t>
      </w:r>
    </w:p>
    <w:p w14:paraId="5ACA456B" w14:textId="77777777" w:rsidR="00116D09" w:rsidRPr="001A7162" w:rsidRDefault="00116D09" w:rsidP="00B44B8B">
      <w:pPr>
        <w:pStyle w:val="ListParagraph"/>
        <w:ind w:left="360"/>
        <w:jc w:val="both"/>
        <w:rPr>
          <w:rFonts w:ascii="Book Antiqua" w:hAnsi="Book Antiqua"/>
          <w:sz w:val="22"/>
          <w:szCs w:val="22"/>
          <w:lang w:val="en-US"/>
        </w:rPr>
      </w:pPr>
    </w:p>
    <w:p w14:paraId="497402DC" w14:textId="7E457623" w:rsidR="003336C7" w:rsidRPr="001A7162" w:rsidRDefault="003336C7" w:rsidP="003D79A6">
      <w:pPr>
        <w:pStyle w:val="ListParagraph"/>
        <w:numPr>
          <w:ilvl w:val="0"/>
          <w:numId w:val="47"/>
        </w:numPr>
        <w:jc w:val="both"/>
        <w:rPr>
          <w:rFonts w:ascii="Book Antiqua" w:hAnsi="Book Antiqua"/>
          <w:sz w:val="22"/>
          <w:szCs w:val="22"/>
          <w:lang w:val="en-US"/>
        </w:rPr>
      </w:pPr>
      <w:r w:rsidRPr="001A7162">
        <w:rPr>
          <w:rFonts w:ascii="Book Antiqua" w:hAnsi="Book Antiqua"/>
          <w:b/>
          <w:bCs/>
          <w:sz w:val="22"/>
          <w:szCs w:val="22"/>
          <w:lang w:val="en-US"/>
        </w:rPr>
        <w:t xml:space="preserve">Provision related to zero rated supplies amended to: </w:t>
      </w:r>
    </w:p>
    <w:p w14:paraId="49D21174" w14:textId="77777777" w:rsidR="009443EA" w:rsidRPr="001A7162" w:rsidRDefault="009443EA" w:rsidP="0016000C">
      <w:pPr>
        <w:pStyle w:val="ListParagraph"/>
        <w:ind w:left="360"/>
        <w:jc w:val="both"/>
        <w:rPr>
          <w:rFonts w:ascii="Book Antiqua" w:hAnsi="Book Antiqua"/>
          <w:sz w:val="22"/>
          <w:szCs w:val="22"/>
          <w:lang w:val="en-US"/>
        </w:rPr>
      </w:pPr>
    </w:p>
    <w:p w14:paraId="7B7C5FF2" w14:textId="724F9DDE" w:rsidR="003336C7" w:rsidRPr="00B44B8B" w:rsidRDefault="003336C7" w:rsidP="003D79A6">
      <w:pPr>
        <w:pStyle w:val="ListParagraph"/>
        <w:numPr>
          <w:ilvl w:val="3"/>
          <w:numId w:val="48"/>
        </w:numPr>
        <w:ind w:left="360"/>
        <w:jc w:val="both"/>
        <w:rPr>
          <w:rFonts w:ascii="Book Antiqua" w:hAnsi="Book Antiqua"/>
          <w:sz w:val="22"/>
          <w:szCs w:val="22"/>
          <w:lang w:val="en-US"/>
        </w:rPr>
      </w:pPr>
      <w:r w:rsidRPr="00B44B8B">
        <w:rPr>
          <w:rFonts w:ascii="Book Antiqua" w:hAnsi="Book Antiqua"/>
          <w:sz w:val="22"/>
          <w:szCs w:val="22"/>
          <w:lang w:val="en-US"/>
        </w:rPr>
        <w:t xml:space="preserve">Supply of goods or services to a Special Economic Zone developer or a Special Economic Zone unit restricted for </w:t>
      </w:r>
      <w:proofErr w:type="spellStart"/>
      <w:r w:rsidRPr="00B44B8B">
        <w:rPr>
          <w:rFonts w:ascii="Book Antiqua" w:hAnsi="Book Antiqua"/>
          <w:sz w:val="22"/>
          <w:szCs w:val="22"/>
          <w:lang w:val="en-US"/>
        </w:rPr>
        <w:t>authorised</w:t>
      </w:r>
      <w:proofErr w:type="spellEnd"/>
      <w:r w:rsidRPr="00B44B8B">
        <w:rPr>
          <w:rFonts w:ascii="Book Antiqua" w:hAnsi="Book Antiqua"/>
          <w:sz w:val="22"/>
          <w:szCs w:val="22"/>
          <w:lang w:val="en-US"/>
        </w:rPr>
        <w:t xml:space="preserve"> operations. </w:t>
      </w:r>
    </w:p>
    <w:p w14:paraId="33E94EF6" w14:textId="77777777" w:rsidR="00B44B8B" w:rsidRDefault="00B44B8B" w:rsidP="00B44B8B">
      <w:pPr>
        <w:pStyle w:val="ListParagraph"/>
        <w:ind w:left="360"/>
        <w:jc w:val="both"/>
        <w:rPr>
          <w:rFonts w:ascii="Book Antiqua" w:hAnsi="Book Antiqua"/>
          <w:sz w:val="22"/>
          <w:szCs w:val="22"/>
          <w:lang w:val="en-US"/>
        </w:rPr>
      </w:pPr>
    </w:p>
    <w:p w14:paraId="6D79B595" w14:textId="6DF39007" w:rsidR="003336C7" w:rsidRPr="001A7162" w:rsidRDefault="003336C7" w:rsidP="003D79A6">
      <w:pPr>
        <w:pStyle w:val="ListParagraph"/>
        <w:numPr>
          <w:ilvl w:val="3"/>
          <w:numId w:val="48"/>
        </w:numPr>
        <w:ind w:left="360"/>
        <w:jc w:val="both"/>
        <w:rPr>
          <w:rFonts w:ascii="Book Antiqua" w:hAnsi="Book Antiqua"/>
          <w:sz w:val="22"/>
          <w:szCs w:val="22"/>
          <w:lang w:val="en-US"/>
        </w:rPr>
      </w:pPr>
      <w:r w:rsidRPr="001A7162">
        <w:rPr>
          <w:rFonts w:ascii="Book Antiqua" w:hAnsi="Book Antiqua"/>
          <w:sz w:val="22"/>
          <w:szCs w:val="22"/>
          <w:lang w:val="en-US"/>
        </w:rPr>
        <w:t xml:space="preserve">Supply on payment of integrated tax restricted to a notified class of taxpayers or notified supplies of goods or services. </w:t>
      </w:r>
    </w:p>
    <w:p w14:paraId="0C6F25D5" w14:textId="77777777" w:rsidR="00B44B8B" w:rsidRDefault="00B44B8B" w:rsidP="00B44B8B">
      <w:pPr>
        <w:pStyle w:val="ListParagraph"/>
        <w:ind w:left="360"/>
        <w:jc w:val="both"/>
        <w:rPr>
          <w:rFonts w:ascii="Book Antiqua" w:hAnsi="Book Antiqua"/>
          <w:sz w:val="22"/>
          <w:szCs w:val="22"/>
          <w:lang w:val="en-US"/>
        </w:rPr>
      </w:pPr>
    </w:p>
    <w:p w14:paraId="7137F9E8" w14:textId="1886F4EF" w:rsidR="003336C7" w:rsidRPr="001A7162" w:rsidRDefault="003336C7" w:rsidP="003D79A6">
      <w:pPr>
        <w:pStyle w:val="ListParagraph"/>
        <w:numPr>
          <w:ilvl w:val="3"/>
          <w:numId w:val="48"/>
        </w:numPr>
        <w:ind w:left="360"/>
        <w:jc w:val="both"/>
        <w:rPr>
          <w:rFonts w:ascii="Book Antiqua" w:hAnsi="Book Antiqua"/>
          <w:sz w:val="22"/>
          <w:szCs w:val="22"/>
          <w:lang w:val="en-US"/>
        </w:rPr>
      </w:pPr>
      <w:r w:rsidRPr="001A7162">
        <w:rPr>
          <w:rFonts w:ascii="Book Antiqua" w:hAnsi="Book Antiqua"/>
          <w:sz w:val="22"/>
          <w:szCs w:val="22"/>
          <w:lang w:val="en-US"/>
        </w:rPr>
        <w:t xml:space="preserve">Linking of foreign exchange remittance in the case of export of goods with refund. </w:t>
      </w:r>
      <w:bookmarkEnd w:id="10"/>
      <w:bookmarkEnd w:id="11"/>
    </w:p>
    <w:sectPr w:rsidR="003336C7" w:rsidRPr="001A7162" w:rsidSect="009443EA">
      <w:headerReference w:type="default" r:id="rId15"/>
      <w:headerReference w:type="first" r:id="rId16"/>
      <w:footerReference w:type="first" r:id="rId17"/>
      <w:pgSz w:w="11907" w:h="16839" w:code="9"/>
      <w:pgMar w:top="1440" w:right="1350" w:bottom="1440" w:left="1048" w:header="562" w:footer="5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D37E89" w14:textId="77777777" w:rsidR="00440424" w:rsidRPr="00804733" w:rsidRDefault="00440424">
      <w:r w:rsidRPr="00804733">
        <w:separator/>
      </w:r>
    </w:p>
    <w:p w14:paraId="36AA3925" w14:textId="77777777" w:rsidR="00440424" w:rsidRPr="00804733" w:rsidRDefault="00440424"/>
  </w:endnote>
  <w:endnote w:type="continuationSeparator" w:id="0">
    <w:p w14:paraId="466F7CA5" w14:textId="77777777" w:rsidR="00440424" w:rsidRPr="00804733" w:rsidRDefault="00440424">
      <w:r w:rsidRPr="00804733">
        <w:continuationSeparator/>
      </w:r>
    </w:p>
    <w:p w14:paraId="3E0D9AFC" w14:textId="77777777" w:rsidR="00440424" w:rsidRPr="00804733" w:rsidRDefault="004404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altName w:val="Book Antiqua"/>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180D6" w14:textId="77777777" w:rsidR="000C07FC" w:rsidRPr="00804733" w:rsidRDefault="000C07FC" w:rsidP="00131B01">
    <w:pPr>
      <w:pStyle w:val="Footer"/>
      <w:tabs>
        <w:tab w:val="center" w:pos="3671"/>
        <w:tab w:val="right" w:pos="7342"/>
      </w:tabs>
    </w:pPr>
    <w:r w:rsidRPr="00804733">
      <w:t>Footer text goes here</w:t>
    </w:r>
    <w:r w:rsidRPr="00804733">
      <w:tab/>
    </w:r>
    <w:r w:rsidRPr="00804733">
      <w:tab/>
      <w:t xml:space="preserve">Page </w:t>
    </w:r>
    <w:r>
      <w:rPr>
        <w:noProof/>
      </w:rPr>
      <w:fldChar w:fldCharType="begin"/>
    </w:r>
    <w:r>
      <w:rPr>
        <w:noProof/>
      </w:rPr>
      <w:instrText xml:space="preserve"> PAGE   \* MERGEFORMAT </w:instrText>
    </w:r>
    <w:r>
      <w:rPr>
        <w:noProof/>
      </w:rPr>
      <w:fldChar w:fldCharType="separate"/>
    </w:r>
    <w:r>
      <w:rPr>
        <w:noProof/>
      </w:rPr>
      <w:t>2</w:t>
    </w:r>
    <w:r>
      <w:rPr>
        <w:noProof/>
      </w:rPr>
      <w:fldChar w:fldCharType="end"/>
    </w:r>
    <w:r w:rsidRPr="00804733">
      <w:t xml:space="preserve"> of </w:t>
    </w:r>
    <w:r>
      <w:rPr>
        <w:noProof/>
      </w:rPr>
      <w:fldChar w:fldCharType="begin"/>
    </w:r>
    <w:r>
      <w:rPr>
        <w:noProof/>
      </w:rPr>
      <w:instrText xml:space="preserve"> NUMPAGES   \* MERGEFORMAT </w:instrText>
    </w:r>
    <w:r>
      <w:rPr>
        <w:noProof/>
      </w:rPr>
      <w:fldChar w:fldCharType="separate"/>
    </w:r>
    <w:r>
      <w:rPr>
        <w:noProof/>
      </w:rPr>
      <w:t>53</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40341727"/>
      <w:docPartObj>
        <w:docPartGallery w:val="Page Numbers (Bottom of Page)"/>
        <w:docPartUnique/>
      </w:docPartObj>
    </w:sdtPr>
    <w:sdtEndPr>
      <w:rPr>
        <w:color w:val="7F7F7F" w:themeColor="background1" w:themeShade="7F"/>
        <w:spacing w:val="60"/>
      </w:rPr>
    </w:sdtEndPr>
    <w:sdtContent>
      <w:p w14:paraId="23F74EDE" w14:textId="545F1061" w:rsidR="009443EA" w:rsidRDefault="009443EA">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EB1F855" w14:textId="4AC5DE8B" w:rsidR="000C07FC" w:rsidRPr="00804733" w:rsidRDefault="000C07FC" w:rsidP="00131B01">
    <w:pPr>
      <w:pStyle w:val="Footer"/>
      <w:tabs>
        <w:tab w:val="center" w:pos="3671"/>
        <w:tab w:val="right" w:pos="734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C5A019" w14:textId="77777777" w:rsidR="00ED1A7B" w:rsidRDefault="00ED1A7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7DED2" w14:textId="77777777" w:rsidR="000C07FC" w:rsidRDefault="000C07FC">
    <w:pPr>
      <w:pStyle w:val="Footer"/>
    </w:pPr>
    <w:r>
      <w:t>Local disclaimer and copyright statements go here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4F1D13" w14:textId="77777777" w:rsidR="00440424" w:rsidRPr="00804733" w:rsidRDefault="00440424" w:rsidP="0049649A">
      <w:r w:rsidRPr="00804733">
        <w:separator/>
      </w:r>
    </w:p>
  </w:footnote>
  <w:footnote w:type="continuationSeparator" w:id="0">
    <w:p w14:paraId="17D09340" w14:textId="77777777" w:rsidR="00440424" w:rsidRPr="00804733" w:rsidRDefault="00440424" w:rsidP="0010552A">
      <w:r w:rsidRPr="00804733">
        <w:continuationSeparator/>
      </w:r>
    </w:p>
  </w:footnote>
  <w:footnote w:type="continuationNotice" w:id="1">
    <w:p w14:paraId="1C546C15" w14:textId="77777777" w:rsidR="00440424" w:rsidRPr="00804733" w:rsidRDefault="004404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vertAnchor="page" w:horzAnchor="margin" w:tblpY="1248"/>
      <w:tblOverlap w:val="never"/>
      <w:tblW w:w="5000" w:type="pct"/>
      <w:tblBorders>
        <w:top w:val="single" w:sz="6" w:space="0" w:color="A32020"/>
        <w:left w:val="single" w:sz="6" w:space="0" w:color="A32020"/>
      </w:tblBorders>
      <w:tblLayout w:type="fixed"/>
      <w:tblCellMar>
        <w:left w:w="227" w:type="dxa"/>
        <w:right w:w="0" w:type="dxa"/>
      </w:tblCellMar>
      <w:tblLook w:val="04A0" w:firstRow="1" w:lastRow="0" w:firstColumn="1" w:lastColumn="0" w:noHBand="0" w:noVBand="1"/>
    </w:tblPr>
    <w:tblGrid>
      <w:gridCol w:w="6949"/>
    </w:tblGrid>
    <w:tr w:rsidR="000C07FC" w:rsidRPr="00131B01" w14:paraId="6F04A0DF" w14:textId="77777777">
      <w:trPr>
        <w:trHeight w:hRule="exact" w:val="227"/>
      </w:trPr>
      <w:tc>
        <w:tcPr>
          <w:tcW w:w="5000" w:type="pct"/>
        </w:tcPr>
        <w:p w14:paraId="11BF3298" w14:textId="77777777" w:rsidR="000C07FC" w:rsidRPr="00131B01" w:rsidRDefault="000C07FC">
          <w:pPr>
            <w:rPr>
              <w:sz w:val="14"/>
              <w:szCs w:val="14"/>
            </w:rPr>
          </w:pPr>
        </w:p>
      </w:tc>
    </w:tr>
  </w:tbl>
  <w:p w14:paraId="1F9C78EF" w14:textId="77777777" w:rsidR="000C07FC" w:rsidRPr="00804733" w:rsidRDefault="000C07FC" w:rsidP="00131B01">
    <w:pPr>
      <w:pStyle w:val="Header"/>
      <w:tabs>
        <w:tab w:val="center" w:pos="3671"/>
        <w:tab w:val="right" w:pos="7342"/>
      </w:tabs>
    </w:pPr>
    <w:r w:rsidRPr="00804733">
      <w:t>Header goes here</w:t>
    </w:r>
    <w:r w:rsidRPr="00804733">
      <w:tab/>
    </w:r>
    <w:r w:rsidRPr="00804733">
      <w:tab/>
      <w:t>Draft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vertAnchor="page" w:horzAnchor="margin" w:tblpY="1248"/>
      <w:tblOverlap w:val="never"/>
      <w:tblW w:w="5000" w:type="pct"/>
      <w:tblBorders>
        <w:top w:val="single" w:sz="6" w:space="0" w:color="A32020"/>
        <w:left w:val="single" w:sz="6" w:space="0" w:color="A32020"/>
      </w:tblBorders>
      <w:tblLayout w:type="fixed"/>
      <w:tblCellMar>
        <w:left w:w="227" w:type="dxa"/>
        <w:right w:w="0" w:type="dxa"/>
      </w:tblCellMar>
      <w:tblLook w:val="04A0" w:firstRow="1" w:lastRow="0" w:firstColumn="1" w:lastColumn="0" w:noHBand="0" w:noVBand="1"/>
    </w:tblPr>
    <w:tblGrid>
      <w:gridCol w:w="6949"/>
    </w:tblGrid>
    <w:tr w:rsidR="000C07FC" w:rsidRPr="00131B01" w14:paraId="5CDDE417" w14:textId="77777777">
      <w:trPr>
        <w:trHeight w:hRule="exact" w:val="227"/>
      </w:trPr>
      <w:tc>
        <w:tcPr>
          <w:tcW w:w="5000" w:type="pct"/>
        </w:tcPr>
        <w:p w14:paraId="1074689C" w14:textId="77777777" w:rsidR="000C07FC" w:rsidRPr="00131B01" w:rsidRDefault="000C07FC">
          <w:pPr>
            <w:rPr>
              <w:sz w:val="14"/>
              <w:szCs w:val="14"/>
            </w:rPr>
          </w:pPr>
        </w:p>
      </w:tc>
    </w:tr>
  </w:tbl>
  <w:p w14:paraId="478421C5" w14:textId="77777777" w:rsidR="000C07FC" w:rsidRPr="00804733" w:rsidRDefault="000C07FC" w:rsidP="00131B01">
    <w:pPr>
      <w:pStyle w:val="Header"/>
      <w:tabs>
        <w:tab w:val="center" w:pos="3671"/>
        <w:tab w:val="right" w:pos="7342"/>
      </w:tabs>
    </w:pPr>
    <w:r w:rsidRPr="00804733">
      <w:tab/>
    </w:r>
    <w:r w:rsidRPr="00804733">
      <w:tab/>
      <w:t>Draft</w:t>
    </w:r>
  </w:p>
  <w:p w14:paraId="33104D1F" w14:textId="77777777" w:rsidR="000C07FC" w:rsidRDefault="000C07F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DEDAB" w14:textId="77777777" w:rsidR="00ED1A7B" w:rsidRDefault="00ED1A7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34359D" w14:textId="77777777" w:rsidR="0016000C" w:rsidRDefault="0016000C" w:rsidP="00131B01">
    <w:pPr>
      <w:pStyle w:val="Header"/>
      <w:tabs>
        <w:tab w:val="center" w:pos="4513"/>
        <w:tab w:val="right" w:pos="9027"/>
      </w:tabs>
      <w:rPr>
        <w:rFonts w:ascii="Times New Roman" w:hAnsi="Times New Roman"/>
        <w:sz w:val="24"/>
        <w:szCs w:val="16"/>
      </w:rPr>
    </w:pPr>
  </w:p>
  <w:p w14:paraId="3A738661" w14:textId="40651723" w:rsidR="000C07FC" w:rsidRPr="006F02E4" w:rsidRDefault="000C07FC" w:rsidP="00C707F4">
    <w:pPr>
      <w:pStyle w:val="Header"/>
      <w:pBdr>
        <w:bottom w:val="single" w:sz="4" w:space="1" w:color="auto"/>
      </w:pBdr>
      <w:tabs>
        <w:tab w:val="center" w:pos="4513"/>
        <w:tab w:val="right" w:pos="9027"/>
      </w:tabs>
      <w:rPr>
        <w:rFonts w:cs="Arial"/>
        <w:szCs w:val="16"/>
      </w:rPr>
    </w:pPr>
    <w:r w:rsidRPr="00134265">
      <w:rPr>
        <w:rFonts w:ascii="Times New Roman" w:hAnsi="Times New Roman"/>
        <w:sz w:val="24"/>
        <w:szCs w:val="16"/>
      </w:rPr>
      <w:t xml:space="preserve">India Budget </w:t>
    </w:r>
    <w:r w:rsidR="00C707F4">
      <w:rPr>
        <w:rFonts w:ascii="Times New Roman" w:hAnsi="Times New Roman"/>
        <w:sz w:val="24"/>
        <w:szCs w:val="16"/>
      </w:rPr>
      <w:t xml:space="preserve">| </w:t>
    </w:r>
    <w:r w:rsidRPr="00134265">
      <w:rPr>
        <w:rFonts w:ascii="Times New Roman" w:hAnsi="Times New Roman"/>
        <w:sz w:val="24"/>
        <w:szCs w:val="16"/>
      </w:rPr>
      <w:t>2</w:t>
    </w:r>
    <w:r>
      <w:rPr>
        <w:rFonts w:ascii="Times New Roman" w:hAnsi="Times New Roman"/>
        <w:sz w:val="24"/>
        <w:szCs w:val="16"/>
      </w:rPr>
      <w:t>02</w:t>
    </w:r>
    <w:r w:rsidR="0016000C">
      <w:rPr>
        <w:rFonts w:ascii="Times New Roman" w:hAnsi="Times New Roman"/>
        <w:sz w:val="24"/>
        <w:szCs w:val="16"/>
      </w:rPr>
      <w:t>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vertAnchor="page" w:horzAnchor="margin" w:tblpY="1248"/>
      <w:tblOverlap w:val="never"/>
      <w:tblW w:w="5000" w:type="pct"/>
      <w:tblBorders>
        <w:top w:val="single" w:sz="6" w:space="0" w:color="A32020"/>
        <w:left w:val="single" w:sz="6" w:space="0" w:color="A32020"/>
      </w:tblBorders>
      <w:tblLayout w:type="fixed"/>
      <w:tblCellMar>
        <w:left w:w="227" w:type="dxa"/>
        <w:right w:w="0" w:type="dxa"/>
      </w:tblCellMar>
      <w:tblLook w:val="04A0" w:firstRow="1" w:lastRow="0" w:firstColumn="1" w:lastColumn="0" w:noHBand="0" w:noVBand="1"/>
    </w:tblPr>
    <w:tblGrid>
      <w:gridCol w:w="9501"/>
    </w:tblGrid>
    <w:tr w:rsidR="000C07FC" w:rsidRPr="00131B01" w14:paraId="57DF8C43" w14:textId="77777777">
      <w:trPr>
        <w:trHeight w:hRule="exact" w:val="227"/>
      </w:trPr>
      <w:tc>
        <w:tcPr>
          <w:tcW w:w="5000" w:type="pct"/>
        </w:tcPr>
        <w:p w14:paraId="2DB019EE" w14:textId="77777777" w:rsidR="000C07FC" w:rsidRPr="00131B01" w:rsidRDefault="000C07FC">
          <w:pPr>
            <w:rPr>
              <w:sz w:val="14"/>
              <w:szCs w:val="14"/>
            </w:rPr>
          </w:pPr>
        </w:p>
      </w:tc>
    </w:tr>
  </w:tbl>
  <w:p w14:paraId="3614C726" w14:textId="77777777" w:rsidR="000C07FC" w:rsidRDefault="000C07FC" w:rsidP="00131B01">
    <w:pPr>
      <w:pStyle w:val="Header"/>
      <w:tabs>
        <w:tab w:val="center" w:pos="4513"/>
        <w:tab w:val="right" w:pos="9027"/>
      </w:tabs>
    </w:pPr>
    <w:r>
      <w:t>Header goes here</w:t>
    </w:r>
    <w:r>
      <w:tab/>
    </w:r>
    <w:r>
      <w:tab/>
      <w:t>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B6926"/>
    <w:multiLevelType w:val="hybridMultilevel"/>
    <w:tmpl w:val="7C044BFC"/>
    <w:lvl w:ilvl="0" w:tplc="50C4C3BC">
      <w:start w:val="1"/>
      <w:numFmt w:val="lowerLetter"/>
      <w:pStyle w:val="ListAlpha2"/>
      <w:lvlText w:val="%1."/>
      <w:lvlJc w:val="left"/>
      <w:pPr>
        <w:ind w:left="922" w:hanging="360"/>
      </w:pPr>
      <w:rPr>
        <w:rFonts w:hint="default"/>
        <w:sz w:val="20"/>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01CC29B0"/>
    <w:multiLevelType w:val="multilevel"/>
    <w:tmpl w:val="454CCF90"/>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decimal"/>
      <w:pStyle w:val="ListNumber3"/>
      <w:lvlText w:val="%3."/>
      <w:lvlJc w:val="left"/>
      <w:pPr>
        <w:tabs>
          <w:tab w:val="num" w:pos="1701"/>
        </w:tabs>
        <w:ind w:left="1701" w:hanging="567"/>
      </w:pPr>
      <w:rPr>
        <w:rFonts w:hint="default"/>
        <w:b w:val="0"/>
        <w:i w:val="0"/>
        <w:sz w:val="20"/>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2" w15:restartNumberingAfterBreak="0">
    <w:nsid w:val="033A0213"/>
    <w:multiLevelType w:val="multilevel"/>
    <w:tmpl w:val="25021430"/>
    <w:styleLink w:val="SmartListalpha"/>
    <w:lvl w:ilvl="0">
      <w:start w:val="1"/>
      <w:numFmt w:val="lowerLetter"/>
      <w:lvlText w:val="%1)"/>
      <w:lvlJc w:val="left"/>
      <w:pPr>
        <w:tabs>
          <w:tab w:val="num" w:pos="360"/>
        </w:tabs>
        <w:ind w:left="360" w:hanging="360"/>
      </w:pPr>
      <w:rPr>
        <w:rFonts w:ascii="Arial" w:hAnsi="Arial" w:hint="default"/>
        <w:b w:val="0"/>
        <w:i w:val="0"/>
        <w:sz w:val="22"/>
      </w:rPr>
    </w:lvl>
    <w:lvl w:ilvl="1">
      <w:start w:val="1"/>
      <w:numFmt w:val="lowerLetter"/>
      <w:lvlText w:val="%2)"/>
      <w:lvlJc w:val="left"/>
      <w:pPr>
        <w:tabs>
          <w:tab w:val="num" w:pos="720"/>
        </w:tabs>
        <w:ind w:left="720" w:hanging="360"/>
      </w:pPr>
      <w:rPr>
        <w:rFonts w:ascii="Arial" w:hAnsi="Arial" w:hint="default"/>
        <w:b w:val="0"/>
        <w:i w:val="0"/>
        <w:sz w:val="22"/>
      </w:rPr>
    </w:lvl>
    <w:lvl w:ilvl="2">
      <w:start w:val="1"/>
      <w:numFmt w:val="lowerLetter"/>
      <w:lvlText w:val="%3)"/>
      <w:lvlJc w:val="left"/>
      <w:pPr>
        <w:tabs>
          <w:tab w:val="num" w:pos="1080"/>
        </w:tabs>
        <w:ind w:left="1080" w:hanging="360"/>
      </w:pPr>
      <w:rPr>
        <w:rFonts w:ascii="Arial" w:hAnsi="Arial" w:hint="default"/>
        <w:b w:val="0"/>
        <w:i w:val="0"/>
        <w:sz w:val="22"/>
      </w:rPr>
    </w:lvl>
    <w:lvl w:ilvl="3">
      <w:start w:val="1"/>
      <w:numFmt w:val="lowerLetter"/>
      <w:lvlText w:val="%4)"/>
      <w:lvlJc w:val="left"/>
      <w:pPr>
        <w:tabs>
          <w:tab w:val="num" w:pos="1440"/>
        </w:tabs>
        <w:ind w:left="1440" w:hanging="360"/>
      </w:pPr>
      <w:rPr>
        <w:rFonts w:ascii="Arial" w:hAnsi="Arial" w:hint="default"/>
        <w:b w:val="0"/>
        <w:i w:val="0"/>
        <w:sz w:val="22"/>
      </w:rPr>
    </w:lvl>
    <w:lvl w:ilvl="4">
      <w:start w:val="1"/>
      <w:numFmt w:val="lowerLetter"/>
      <w:lvlText w:val="%5)"/>
      <w:lvlJc w:val="left"/>
      <w:pPr>
        <w:tabs>
          <w:tab w:val="num" w:pos="1800"/>
        </w:tabs>
        <w:ind w:left="1800" w:hanging="360"/>
      </w:pPr>
      <w:rPr>
        <w:rFonts w:ascii="Arial" w:hAnsi="Arial" w:hint="default"/>
        <w:b w:val="0"/>
        <w:i w:val="0"/>
        <w:sz w:val="22"/>
      </w:rPr>
    </w:lvl>
    <w:lvl w:ilvl="5">
      <w:start w:val="1"/>
      <w:numFmt w:val="lowerLetter"/>
      <w:lvlText w:val="%6)"/>
      <w:lvlJc w:val="left"/>
      <w:pPr>
        <w:tabs>
          <w:tab w:val="num" w:pos="2160"/>
        </w:tabs>
        <w:ind w:left="2160" w:hanging="360"/>
      </w:pPr>
      <w:rPr>
        <w:rFonts w:hint="default"/>
      </w:rPr>
    </w:lvl>
    <w:lvl w:ilvl="6">
      <w:start w:val="1"/>
      <w:numFmt w:val="lowerLetter"/>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Letter"/>
      <w:lvlText w:val="%9)"/>
      <w:lvlJc w:val="left"/>
      <w:pPr>
        <w:tabs>
          <w:tab w:val="num" w:pos="3240"/>
        </w:tabs>
        <w:ind w:left="3240" w:hanging="360"/>
      </w:pPr>
      <w:rPr>
        <w:rFonts w:hint="default"/>
      </w:rPr>
    </w:lvl>
  </w:abstractNum>
  <w:abstractNum w:abstractNumId="3" w15:restartNumberingAfterBreak="0">
    <w:nsid w:val="05D30C9F"/>
    <w:multiLevelType w:val="multilevel"/>
    <w:tmpl w:val="EB7231DC"/>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lowerLetter"/>
      <w:pStyle w:val="ListAlpha4"/>
      <w:lvlText w:val="%4."/>
      <w:lvlJc w:val="left"/>
      <w:pPr>
        <w:tabs>
          <w:tab w:val="num" w:pos="2268"/>
        </w:tabs>
        <w:ind w:left="2268" w:hanging="567"/>
      </w:pPr>
      <w:rPr>
        <w:rFonts w:hint="default"/>
        <w:sz w:val="20"/>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4" w15:restartNumberingAfterBreak="0">
    <w:nsid w:val="05EC636D"/>
    <w:multiLevelType w:val="multilevel"/>
    <w:tmpl w:val="01BA8936"/>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lowerLetter"/>
      <w:pStyle w:val="ListAlpha5"/>
      <w:lvlText w:val="%5."/>
      <w:lvlJc w:val="left"/>
      <w:pPr>
        <w:tabs>
          <w:tab w:val="num" w:pos="2835"/>
        </w:tabs>
        <w:ind w:left="2835" w:hanging="567"/>
      </w:pPr>
      <w:rPr>
        <w:rFonts w:hint="default"/>
        <w:sz w:val="20"/>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5" w15:restartNumberingAfterBreak="0">
    <w:nsid w:val="06FD51BB"/>
    <w:multiLevelType w:val="multilevel"/>
    <w:tmpl w:val="052A9344"/>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lowerRoman"/>
      <w:pStyle w:val="ListRoman5"/>
      <w:lvlText w:val="%5."/>
      <w:lvlJc w:val="left"/>
      <w:pPr>
        <w:tabs>
          <w:tab w:val="num" w:pos="2835"/>
        </w:tabs>
        <w:ind w:left="2835" w:hanging="567"/>
      </w:pPr>
      <w:rPr>
        <w:rFonts w:hint="default"/>
        <w:sz w:val="20"/>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6" w15:restartNumberingAfterBreak="0">
    <w:nsid w:val="07672291"/>
    <w:multiLevelType w:val="multilevel"/>
    <w:tmpl w:val="D342381E"/>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lowerLetter"/>
      <w:pStyle w:val="ListAlpha9"/>
      <w:lvlText w:val="%9."/>
      <w:lvlJc w:val="left"/>
      <w:pPr>
        <w:tabs>
          <w:tab w:val="num" w:pos="5103"/>
        </w:tabs>
        <w:ind w:left="5103" w:hanging="567"/>
      </w:pPr>
      <w:rPr>
        <w:rFonts w:hint="default"/>
        <w:sz w:val="20"/>
      </w:rPr>
    </w:lvl>
  </w:abstractNum>
  <w:abstractNum w:abstractNumId="7" w15:restartNumberingAfterBreak="0">
    <w:nsid w:val="08746D8C"/>
    <w:multiLevelType w:val="multilevel"/>
    <w:tmpl w:val="97C01386"/>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lowerRoman"/>
      <w:pStyle w:val="ListRoman8"/>
      <w:lvlText w:val="%8."/>
      <w:lvlJc w:val="left"/>
      <w:pPr>
        <w:tabs>
          <w:tab w:val="num" w:pos="4536"/>
        </w:tabs>
        <w:ind w:left="4536" w:hanging="567"/>
      </w:pPr>
      <w:rPr>
        <w:rFonts w:hint="default"/>
        <w:sz w:val="20"/>
      </w:rPr>
    </w:lvl>
    <w:lvl w:ilvl="8">
      <w:start w:val="1"/>
      <w:numFmt w:val="bullet"/>
      <w:lvlText w:val=""/>
      <w:lvlJc w:val="left"/>
      <w:pPr>
        <w:tabs>
          <w:tab w:val="num" w:pos="5103"/>
        </w:tabs>
        <w:ind w:left="5103" w:hanging="567"/>
      </w:pPr>
      <w:rPr>
        <w:rFonts w:ascii="Symbol" w:hAnsi="Symbol" w:hint="default"/>
      </w:rPr>
    </w:lvl>
  </w:abstractNum>
  <w:abstractNum w:abstractNumId="8" w15:restartNumberingAfterBreak="0">
    <w:nsid w:val="0984408E"/>
    <w:multiLevelType w:val="multilevel"/>
    <w:tmpl w:val="4E86FA6A"/>
    <w:name w:val="PwCListNumbers1"/>
    <w:styleLink w:val="PwCListNumbers1"/>
    <w:lvl w:ilvl="0">
      <w:start w:val="1"/>
      <w:numFmt w:val="decimal"/>
      <w:pStyle w:val="ListNumber"/>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9" w15:restartNumberingAfterBreak="0">
    <w:nsid w:val="0D262ECF"/>
    <w:multiLevelType w:val="multilevel"/>
    <w:tmpl w:val="E1DE9F18"/>
    <w:styleLink w:val="SmartAppendices"/>
    <w:lvl w:ilvl="0">
      <w:start w:val="1"/>
      <w:numFmt w:val="upperLetter"/>
      <w:lvlText w:val="Appendix %1."/>
      <w:lvlJc w:val="left"/>
      <w:pPr>
        <w:tabs>
          <w:tab w:val="num" w:pos="2160"/>
        </w:tabs>
        <w:ind w:left="2160" w:hanging="2160"/>
      </w:pPr>
      <w:rPr>
        <w:rFonts w:ascii="Georgia" w:hAnsi="Georgia" w:hint="default"/>
        <w:b w:val="0"/>
        <w:i w:val="0"/>
        <w:color w:val="A32020"/>
        <w:sz w:val="36"/>
      </w:rPr>
    </w:lvl>
    <w:lvl w:ilvl="1">
      <w:start w:val="1"/>
      <w:numFmt w:val="upperLetter"/>
      <w:lvlText w:val="Appendix %2.%1"/>
      <w:lvlJc w:val="left"/>
      <w:pPr>
        <w:tabs>
          <w:tab w:val="num" w:pos="2880"/>
        </w:tabs>
        <w:ind w:left="2880" w:hanging="2880"/>
      </w:pPr>
      <w:rPr>
        <w:rFonts w:hint="default"/>
      </w:rPr>
    </w:lvl>
    <w:lvl w:ilvl="2">
      <w:start w:val="1"/>
      <w:numFmt w:val="upperLetter"/>
      <w:lvlText w:val="Appendix %3.%2.%1"/>
      <w:lvlJc w:val="left"/>
      <w:pPr>
        <w:tabs>
          <w:tab w:val="num" w:pos="3384"/>
        </w:tabs>
        <w:ind w:left="3384" w:hanging="3384"/>
      </w:pPr>
      <w:rPr>
        <w:rFonts w:hint="default"/>
      </w:rPr>
    </w:lvl>
    <w:lvl w:ilvl="3">
      <w:start w:val="1"/>
      <w:numFmt w:val="none"/>
      <w:lvlText w:val="%4"/>
      <w:lvlJc w:val="left"/>
      <w:pPr>
        <w:tabs>
          <w:tab w:val="num" w:pos="3384"/>
        </w:tabs>
        <w:ind w:left="3384" w:hanging="3384"/>
      </w:pPr>
      <w:rPr>
        <w:rFonts w:hint="default"/>
      </w:rPr>
    </w:lvl>
    <w:lvl w:ilvl="4">
      <w:start w:val="1"/>
      <w:numFmt w:val="none"/>
      <w:lvlText w:val="%5"/>
      <w:lvlJc w:val="left"/>
      <w:pPr>
        <w:tabs>
          <w:tab w:val="num" w:pos="3384"/>
        </w:tabs>
        <w:ind w:left="3384" w:hanging="3384"/>
      </w:pPr>
      <w:rPr>
        <w:rFonts w:hint="default"/>
      </w:rPr>
    </w:lvl>
    <w:lvl w:ilvl="5">
      <w:start w:val="1"/>
      <w:numFmt w:val="none"/>
      <w:lvlText w:val="%6"/>
      <w:lvlJc w:val="right"/>
      <w:pPr>
        <w:tabs>
          <w:tab w:val="num" w:pos="3384"/>
        </w:tabs>
        <w:ind w:left="3384" w:hanging="3384"/>
      </w:pPr>
      <w:rPr>
        <w:rFonts w:hint="default"/>
      </w:rPr>
    </w:lvl>
    <w:lvl w:ilvl="6">
      <w:start w:val="1"/>
      <w:numFmt w:val="none"/>
      <w:lvlText w:val="%7"/>
      <w:lvlJc w:val="left"/>
      <w:pPr>
        <w:tabs>
          <w:tab w:val="num" w:pos="3384"/>
        </w:tabs>
        <w:ind w:left="3384" w:hanging="3384"/>
      </w:pPr>
      <w:rPr>
        <w:rFonts w:hint="default"/>
      </w:rPr>
    </w:lvl>
    <w:lvl w:ilvl="7">
      <w:start w:val="1"/>
      <w:numFmt w:val="none"/>
      <w:lvlText w:val="%8"/>
      <w:lvlJc w:val="left"/>
      <w:pPr>
        <w:tabs>
          <w:tab w:val="num" w:pos="3384"/>
        </w:tabs>
        <w:ind w:left="3384" w:firstLine="0"/>
      </w:pPr>
      <w:rPr>
        <w:rFonts w:hint="default"/>
      </w:rPr>
    </w:lvl>
    <w:lvl w:ilvl="8">
      <w:start w:val="1"/>
      <w:numFmt w:val="none"/>
      <w:lvlText w:val="%9"/>
      <w:lvlJc w:val="right"/>
      <w:pPr>
        <w:tabs>
          <w:tab w:val="num" w:pos="3384"/>
        </w:tabs>
        <w:ind w:left="3384" w:hanging="3384"/>
      </w:pPr>
      <w:rPr>
        <w:rFonts w:hint="default"/>
      </w:rPr>
    </w:lvl>
  </w:abstractNum>
  <w:abstractNum w:abstractNumId="10" w15:restartNumberingAfterBreak="0">
    <w:nsid w:val="0DC875AD"/>
    <w:multiLevelType w:val="hybridMultilevel"/>
    <w:tmpl w:val="A0543C9A"/>
    <w:lvl w:ilvl="0" w:tplc="BC92B1A8">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1" w15:restartNumberingAfterBreak="0">
    <w:nsid w:val="0EB90958"/>
    <w:multiLevelType w:val="hybridMultilevel"/>
    <w:tmpl w:val="BC242DCC"/>
    <w:lvl w:ilvl="0" w:tplc="A01280E2">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0F420D10"/>
    <w:multiLevelType w:val="multilevel"/>
    <w:tmpl w:val="FAF2D05A"/>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decimal"/>
      <w:pStyle w:val="ListNumber7"/>
      <w:lvlText w:val="%7."/>
      <w:lvlJc w:val="left"/>
      <w:pPr>
        <w:tabs>
          <w:tab w:val="num" w:pos="3969"/>
        </w:tabs>
        <w:ind w:left="3969" w:hanging="567"/>
      </w:pPr>
      <w:rPr>
        <w:rFonts w:hint="default"/>
        <w:sz w:val="20"/>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13" w15:restartNumberingAfterBreak="0">
    <w:nsid w:val="13F53F99"/>
    <w:multiLevelType w:val="multilevel"/>
    <w:tmpl w:val="5622BA42"/>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decimal"/>
      <w:pStyle w:val="ListNumber4"/>
      <w:lvlText w:val="%4."/>
      <w:lvlJc w:val="left"/>
      <w:pPr>
        <w:tabs>
          <w:tab w:val="num" w:pos="2268"/>
        </w:tabs>
        <w:ind w:left="2268" w:hanging="567"/>
      </w:pPr>
      <w:rPr>
        <w:rFonts w:hint="default"/>
        <w:sz w:val="20"/>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14" w15:restartNumberingAfterBreak="0">
    <w:nsid w:val="166849C4"/>
    <w:multiLevelType w:val="multilevel"/>
    <w:tmpl w:val="CD4C98AE"/>
    <w:name w:val="PwCListBullets12"/>
    <w:numStyleLink w:val="PwCListBullets1"/>
  </w:abstractNum>
  <w:abstractNum w:abstractNumId="15" w15:restartNumberingAfterBreak="0">
    <w:nsid w:val="1B5B19AC"/>
    <w:multiLevelType w:val="hybridMultilevel"/>
    <w:tmpl w:val="3B42C6AE"/>
    <w:lvl w:ilvl="0" w:tplc="D2024276">
      <w:start w:val="1"/>
      <w:numFmt w:val="lowerLetter"/>
      <w:lvlText w:val="%1."/>
      <w:lvlJc w:val="left"/>
      <w:pPr>
        <w:ind w:left="720" w:hanging="360"/>
      </w:pPr>
      <w:rPr>
        <w:rFonts w:hint="default"/>
        <w:b/>
        <w:bCs/>
        <w:sz w:val="21"/>
        <w:szCs w:val="21"/>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1C5C227A"/>
    <w:multiLevelType w:val="multilevel"/>
    <w:tmpl w:val="102A5918"/>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decimal"/>
      <w:pStyle w:val="ListNumber5"/>
      <w:lvlText w:val="%5."/>
      <w:lvlJc w:val="left"/>
      <w:pPr>
        <w:tabs>
          <w:tab w:val="num" w:pos="2835"/>
        </w:tabs>
        <w:ind w:left="2835" w:hanging="567"/>
      </w:pPr>
      <w:rPr>
        <w:rFonts w:hint="default"/>
        <w:sz w:val="20"/>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17" w15:restartNumberingAfterBreak="0">
    <w:nsid w:val="1E0849F5"/>
    <w:multiLevelType w:val="multilevel"/>
    <w:tmpl w:val="4E86FA6A"/>
    <w:name w:val="PwCListNumbers12"/>
    <w:numStyleLink w:val="PwCListNumbers1"/>
  </w:abstractNum>
  <w:abstractNum w:abstractNumId="18" w15:restartNumberingAfterBreak="0">
    <w:nsid w:val="224617AA"/>
    <w:multiLevelType w:val="multilevel"/>
    <w:tmpl w:val="5A66958E"/>
    <w:styleLink w:val="SmartNumbering"/>
    <w:lvl w:ilvl="0">
      <w:start w:val="1"/>
      <w:numFmt w:val="decimal"/>
      <w:lvlText w:val="%1."/>
      <w:lvlJc w:val="left"/>
      <w:pPr>
        <w:tabs>
          <w:tab w:val="num" w:pos="360"/>
        </w:tabs>
        <w:ind w:left="360" w:hanging="360"/>
      </w:pPr>
      <w:rPr>
        <w:rFonts w:ascii="Arial" w:hAnsi="Arial" w:hint="default"/>
        <w:b w:val="0"/>
        <w:i w:val="0"/>
        <w:sz w:val="22"/>
      </w:rPr>
    </w:lvl>
    <w:lvl w:ilvl="1">
      <w:start w:val="1"/>
      <w:numFmt w:val="decimal"/>
      <w:lvlText w:val="%2."/>
      <w:lvlJc w:val="left"/>
      <w:pPr>
        <w:tabs>
          <w:tab w:val="num" w:pos="720"/>
        </w:tabs>
        <w:ind w:left="720" w:hanging="360"/>
      </w:pPr>
      <w:rPr>
        <w:rFonts w:ascii="Arial" w:hAnsi="Arial" w:hint="default"/>
        <w:b w:val="0"/>
        <w:i w:val="0"/>
        <w:sz w:val="22"/>
      </w:rPr>
    </w:lvl>
    <w:lvl w:ilvl="2">
      <w:start w:val="1"/>
      <w:numFmt w:val="decimal"/>
      <w:lvlText w:val="%3."/>
      <w:lvlJc w:val="left"/>
      <w:pPr>
        <w:tabs>
          <w:tab w:val="num" w:pos="1080"/>
        </w:tabs>
        <w:ind w:left="1080" w:hanging="360"/>
      </w:pPr>
      <w:rPr>
        <w:rFonts w:ascii="Arial" w:hAnsi="Arial" w:hint="default"/>
        <w:b w:val="0"/>
        <w:i w:val="0"/>
        <w:sz w:val="22"/>
      </w:rPr>
    </w:lvl>
    <w:lvl w:ilvl="3">
      <w:start w:val="1"/>
      <w:numFmt w:val="decimal"/>
      <w:lvlText w:val="%4."/>
      <w:lvlJc w:val="left"/>
      <w:pPr>
        <w:tabs>
          <w:tab w:val="num" w:pos="1440"/>
        </w:tabs>
        <w:ind w:left="1440" w:hanging="360"/>
      </w:pPr>
      <w:rPr>
        <w:rFonts w:ascii="Arial" w:hAnsi="Arial" w:hint="default"/>
        <w:b w:val="0"/>
        <w:i w:val="0"/>
        <w:sz w:val="22"/>
      </w:rPr>
    </w:lvl>
    <w:lvl w:ilvl="4">
      <w:start w:val="1"/>
      <w:numFmt w:val="decimal"/>
      <w:lvlText w:val="%5."/>
      <w:lvlJc w:val="left"/>
      <w:pPr>
        <w:tabs>
          <w:tab w:val="num" w:pos="1800"/>
        </w:tabs>
        <w:ind w:left="1800" w:hanging="360"/>
      </w:pPr>
      <w:rPr>
        <w:rFonts w:ascii="Arial" w:hAnsi="Arial" w:hint="default"/>
        <w:b w:val="0"/>
        <w:i w:val="0"/>
        <w:sz w:val="22"/>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 w15:restartNumberingAfterBreak="0">
    <w:nsid w:val="235352F8"/>
    <w:multiLevelType w:val="multilevel"/>
    <w:tmpl w:val="1DACC14C"/>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lowerRoman"/>
      <w:pStyle w:val="ListRoman3"/>
      <w:lvlText w:val="%3."/>
      <w:lvlJc w:val="left"/>
      <w:pPr>
        <w:tabs>
          <w:tab w:val="num" w:pos="1701"/>
        </w:tabs>
        <w:ind w:left="1701" w:hanging="567"/>
      </w:pPr>
      <w:rPr>
        <w:rFonts w:hint="default"/>
        <w:b w:val="0"/>
        <w:i w:val="0"/>
        <w:sz w:val="20"/>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20" w15:restartNumberingAfterBreak="0">
    <w:nsid w:val="24E04E68"/>
    <w:multiLevelType w:val="multilevel"/>
    <w:tmpl w:val="00C26330"/>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lowerRoman"/>
      <w:pStyle w:val="ListRoman4"/>
      <w:lvlText w:val="%4."/>
      <w:lvlJc w:val="left"/>
      <w:pPr>
        <w:tabs>
          <w:tab w:val="num" w:pos="2268"/>
        </w:tabs>
        <w:ind w:left="2268" w:hanging="567"/>
      </w:pPr>
      <w:rPr>
        <w:rFonts w:hint="default"/>
        <w:sz w:val="20"/>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21" w15:restartNumberingAfterBreak="0">
    <w:nsid w:val="273D7EB9"/>
    <w:multiLevelType w:val="hybridMultilevel"/>
    <w:tmpl w:val="EDE4D8E2"/>
    <w:lvl w:ilvl="0" w:tplc="4009000F">
      <w:start w:val="1"/>
      <w:numFmt w:val="decimal"/>
      <w:lvlText w:val="%1."/>
      <w:lvlJc w:val="left"/>
      <w:pPr>
        <w:ind w:left="360" w:hanging="360"/>
      </w:pPr>
      <w:rPr>
        <w:rFonts w:hint="default"/>
        <w:b/>
        <w:bCs/>
        <w:sz w:val="21"/>
        <w:szCs w:val="21"/>
      </w:rPr>
    </w:lvl>
    <w:lvl w:ilvl="1" w:tplc="40090019">
      <w:start w:val="1"/>
      <w:numFmt w:val="lowerLetter"/>
      <w:lvlText w:val="%2."/>
      <w:lvlJc w:val="left"/>
      <w:pPr>
        <w:ind w:left="1080" w:hanging="360"/>
      </w:pPr>
    </w:lvl>
    <w:lvl w:ilvl="2" w:tplc="4009001B">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2" w15:restartNumberingAfterBreak="0">
    <w:nsid w:val="28905486"/>
    <w:multiLevelType w:val="multilevel"/>
    <w:tmpl w:val="CD4C98AE"/>
    <w:numStyleLink w:val="PwCListBullets1"/>
  </w:abstractNum>
  <w:abstractNum w:abstractNumId="23" w15:restartNumberingAfterBreak="0">
    <w:nsid w:val="28A90D87"/>
    <w:multiLevelType w:val="hybridMultilevel"/>
    <w:tmpl w:val="6890D818"/>
    <w:lvl w:ilvl="0" w:tplc="CF78C880">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4" w15:restartNumberingAfterBreak="0">
    <w:nsid w:val="296B1FE0"/>
    <w:multiLevelType w:val="hybridMultilevel"/>
    <w:tmpl w:val="CD282642"/>
    <w:lvl w:ilvl="0" w:tplc="4009000F">
      <w:start w:val="1"/>
      <w:numFmt w:val="decimal"/>
      <w:lvlText w:val="%1."/>
      <w:lvlJc w:val="left"/>
      <w:pPr>
        <w:ind w:left="360"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5" w15:restartNumberingAfterBreak="0">
    <w:nsid w:val="2BE64428"/>
    <w:multiLevelType w:val="multilevel"/>
    <w:tmpl w:val="7CD8DC12"/>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lowerRoman"/>
      <w:pStyle w:val="ListRoman6"/>
      <w:lvlText w:val="%6."/>
      <w:lvlJc w:val="left"/>
      <w:pPr>
        <w:tabs>
          <w:tab w:val="num" w:pos="3402"/>
        </w:tabs>
        <w:ind w:left="3402" w:hanging="567"/>
      </w:pPr>
      <w:rPr>
        <w:rFonts w:hint="default"/>
        <w:sz w:val="20"/>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26" w15:restartNumberingAfterBreak="0">
    <w:nsid w:val="2C016DA4"/>
    <w:multiLevelType w:val="multilevel"/>
    <w:tmpl w:val="FB8EFC58"/>
    <w:lvl w:ilvl="0">
      <w:start w:val="1"/>
      <w:numFmt w:val="lowerLetter"/>
      <w:lvlText w:val="%1."/>
      <w:lvlJc w:val="left"/>
      <w:pPr>
        <w:ind w:left="720" w:hanging="360"/>
      </w:pPr>
      <w:rPr>
        <w:rFonts w:hint="default"/>
        <w:b w:val="0"/>
        <w:bCs w:val="0"/>
        <w:sz w:val="21"/>
        <w:szCs w:val="21"/>
      </w:rPr>
    </w:lvl>
    <w:lvl w:ilvl="1">
      <w:start w:val="1"/>
      <w:numFmt w:val="bullet"/>
      <w:lvlText w:val=""/>
      <w:lvlJc w:val="left"/>
      <w:pPr>
        <w:tabs>
          <w:tab w:val="num" w:pos="720"/>
        </w:tabs>
        <w:ind w:left="720" w:hanging="360"/>
      </w:pPr>
      <w:rPr>
        <w:rFonts w:ascii="Symbol" w:hAnsi="Symbol" w:hint="default"/>
        <w:sz w:val="20"/>
      </w:rPr>
    </w:lvl>
    <w:lvl w:ilvl="2">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27" w15:restartNumberingAfterBreak="0">
    <w:nsid w:val="30EF7908"/>
    <w:multiLevelType w:val="multilevel"/>
    <w:tmpl w:val="4F641308"/>
    <w:styleLink w:val="SmartExhibits"/>
    <w:lvl w:ilvl="0">
      <w:start w:val="1"/>
      <w:numFmt w:val="upperLetter"/>
      <w:lvlText w:val="Exhibit %1."/>
      <w:lvlJc w:val="left"/>
      <w:pPr>
        <w:tabs>
          <w:tab w:val="num" w:pos="1728"/>
        </w:tabs>
        <w:ind w:left="1728" w:hanging="1728"/>
      </w:pPr>
      <w:rPr>
        <w:rFonts w:ascii="Arial" w:hAnsi="Arial" w:hint="default"/>
        <w:b w:val="0"/>
        <w:i w:val="0"/>
        <w:color w:val="A32020"/>
        <w:sz w:val="36"/>
      </w:rPr>
    </w:lvl>
    <w:lvl w:ilvl="1">
      <w:start w:val="1"/>
      <w:numFmt w:val="upperLetter"/>
      <w:lvlText w:val="Exhibit %2.%1"/>
      <w:lvlJc w:val="left"/>
      <w:pPr>
        <w:tabs>
          <w:tab w:val="num" w:pos="2304"/>
        </w:tabs>
        <w:ind w:left="2304" w:hanging="2304"/>
      </w:pPr>
      <w:rPr>
        <w:rFonts w:ascii="Georgia" w:hAnsi="Georgia" w:hint="default"/>
        <w:b w:val="0"/>
        <w:i w:val="0"/>
        <w:color w:val="A32020"/>
        <w:sz w:val="36"/>
      </w:rPr>
    </w:lvl>
    <w:lvl w:ilvl="2">
      <w:start w:val="1"/>
      <w:numFmt w:val="upperLetter"/>
      <w:lvlText w:val="Exhibit %3.%1.%2."/>
      <w:lvlJc w:val="left"/>
      <w:pPr>
        <w:tabs>
          <w:tab w:val="num" w:pos="3168"/>
        </w:tabs>
        <w:ind w:left="3168" w:hanging="3168"/>
      </w:pPr>
      <w:rPr>
        <w:rFonts w:ascii="Georgia" w:hAnsi="Georgia" w:hint="default"/>
        <w:b w:val="0"/>
        <w:i w:val="0"/>
        <w:color w:val="A32020"/>
        <w:sz w:val="36"/>
      </w:rPr>
    </w:lvl>
    <w:lvl w:ilvl="3">
      <w:start w:val="1"/>
      <w:numFmt w:val="none"/>
      <w:lvlText w:val=""/>
      <w:lvlJc w:val="left"/>
      <w:pPr>
        <w:tabs>
          <w:tab w:val="num" w:pos="3168"/>
        </w:tabs>
        <w:ind w:left="3168" w:hanging="3168"/>
      </w:pPr>
      <w:rPr>
        <w:rFonts w:hint="default"/>
      </w:rPr>
    </w:lvl>
    <w:lvl w:ilvl="4">
      <w:start w:val="1"/>
      <w:numFmt w:val="none"/>
      <w:lvlText w:val=""/>
      <w:lvlJc w:val="left"/>
      <w:pPr>
        <w:tabs>
          <w:tab w:val="num" w:pos="3168"/>
        </w:tabs>
        <w:ind w:left="3168" w:hanging="3168"/>
      </w:pPr>
      <w:rPr>
        <w:rFonts w:hint="default"/>
      </w:rPr>
    </w:lvl>
    <w:lvl w:ilvl="5">
      <w:start w:val="1"/>
      <w:numFmt w:val="none"/>
      <w:lvlText w:val=""/>
      <w:lvlJc w:val="right"/>
      <w:pPr>
        <w:tabs>
          <w:tab w:val="num" w:pos="3168"/>
        </w:tabs>
        <w:ind w:left="3168" w:hanging="3168"/>
      </w:pPr>
      <w:rPr>
        <w:rFonts w:hint="default"/>
      </w:rPr>
    </w:lvl>
    <w:lvl w:ilvl="6">
      <w:start w:val="1"/>
      <w:numFmt w:val="none"/>
      <w:lvlText w:val=""/>
      <w:lvlJc w:val="left"/>
      <w:pPr>
        <w:tabs>
          <w:tab w:val="num" w:pos="3168"/>
        </w:tabs>
        <w:ind w:left="3168" w:hanging="3168"/>
      </w:pPr>
      <w:rPr>
        <w:rFonts w:hint="default"/>
      </w:rPr>
    </w:lvl>
    <w:lvl w:ilvl="7">
      <w:start w:val="1"/>
      <w:numFmt w:val="none"/>
      <w:lvlText w:val=""/>
      <w:lvlJc w:val="left"/>
      <w:pPr>
        <w:tabs>
          <w:tab w:val="num" w:pos="3168"/>
        </w:tabs>
        <w:ind w:left="3168" w:hanging="3168"/>
      </w:pPr>
      <w:rPr>
        <w:rFonts w:hint="default"/>
      </w:rPr>
    </w:lvl>
    <w:lvl w:ilvl="8">
      <w:start w:val="1"/>
      <w:numFmt w:val="none"/>
      <w:lvlText w:val=""/>
      <w:lvlJc w:val="right"/>
      <w:pPr>
        <w:tabs>
          <w:tab w:val="num" w:pos="3168"/>
        </w:tabs>
        <w:ind w:left="3168" w:hanging="3168"/>
      </w:pPr>
      <w:rPr>
        <w:rFonts w:hint="default"/>
      </w:rPr>
    </w:lvl>
  </w:abstractNum>
  <w:abstractNum w:abstractNumId="28" w15:restartNumberingAfterBreak="0">
    <w:nsid w:val="35C90C88"/>
    <w:multiLevelType w:val="hybridMultilevel"/>
    <w:tmpl w:val="39E8DEC6"/>
    <w:lvl w:ilvl="0" w:tplc="40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80B2FC9"/>
    <w:multiLevelType w:val="multilevel"/>
    <w:tmpl w:val="C64AB936"/>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lowerLetter"/>
      <w:pStyle w:val="ListAlpha8"/>
      <w:lvlText w:val="%8."/>
      <w:lvlJc w:val="left"/>
      <w:pPr>
        <w:tabs>
          <w:tab w:val="num" w:pos="4536"/>
        </w:tabs>
        <w:ind w:left="4536" w:hanging="567"/>
      </w:pPr>
      <w:rPr>
        <w:rFonts w:hint="default"/>
        <w:sz w:val="20"/>
      </w:rPr>
    </w:lvl>
    <w:lvl w:ilvl="8">
      <w:start w:val="1"/>
      <w:numFmt w:val="bullet"/>
      <w:lvlText w:val=""/>
      <w:lvlJc w:val="left"/>
      <w:pPr>
        <w:tabs>
          <w:tab w:val="num" w:pos="5103"/>
        </w:tabs>
        <w:ind w:left="5103" w:hanging="567"/>
      </w:pPr>
      <w:rPr>
        <w:rFonts w:ascii="Symbol" w:hAnsi="Symbol" w:hint="default"/>
      </w:rPr>
    </w:lvl>
  </w:abstractNum>
  <w:abstractNum w:abstractNumId="30" w15:restartNumberingAfterBreak="0">
    <w:nsid w:val="394E1238"/>
    <w:multiLevelType w:val="multilevel"/>
    <w:tmpl w:val="7646F03A"/>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lowerRoman"/>
      <w:pStyle w:val="ListRoman9"/>
      <w:lvlText w:val="%9."/>
      <w:lvlJc w:val="left"/>
      <w:pPr>
        <w:tabs>
          <w:tab w:val="num" w:pos="5103"/>
        </w:tabs>
        <w:ind w:left="5103" w:hanging="567"/>
      </w:pPr>
      <w:rPr>
        <w:rFonts w:hint="default"/>
        <w:sz w:val="20"/>
      </w:rPr>
    </w:lvl>
  </w:abstractNum>
  <w:abstractNum w:abstractNumId="31" w15:restartNumberingAfterBreak="0">
    <w:nsid w:val="39BF11B1"/>
    <w:multiLevelType w:val="hybridMultilevel"/>
    <w:tmpl w:val="1FB25C4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3A57486E"/>
    <w:multiLevelType w:val="multilevel"/>
    <w:tmpl w:val="4E86FA6A"/>
    <w:numStyleLink w:val="PwCListNumbers1"/>
  </w:abstractNum>
  <w:abstractNum w:abstractNumId="33" w15:restartNumberingAfterBreak="0">
    <w:nsid w:val="3B4201E5"/>
    <w:multiLevelType w:val="multilevel"/>
    <w:tmpl w:val="E6CE035A"/>
    <w:lvl w:ilvl="0">
      <w:start w:val="1"/>
      <w:numFmt w:val="bullet"/>
      <w:lvlText w:val=""/>
      <w:lvlJc w:val="left"/>
      <w:pPr>
        <w:ind w:left="360" w:hanging="360"/>
      </w:pPr>
      <w:rPr>
        <w:rFonts w:ascii="Symbol" w:hAnsi="Symbol" w:hint="default"/>
      </w:rPr>
    </w:lvl>
    <w:lvl w:ilvl="1">
      <w:start w:val="1"/>
      <w:numFmt w:val="decimal"/>
      <w:lvlText w:val="%2)"/>
      <w:lvlJc w:val="left"/>
      <w:pPr>
        <w:ind w:left="720" w:hanging="360"/>
      </w:pPr>
      <w:rPr>
        <w:rFonts w:hint="default"/>
      </w:rPr>
    </w:lvl>
    <w:lvl w:ilvl="2">
      <w:start w:val="1"/>
      <w:numFmt w:val="decimal"/>
      <w:lvlText w:val="%1.%2.%3."/>
      <w:lvlJc w:val="left"/>
      <w:pPr>
        <w:ind w:left="1224" w:hanging="504"/>
      </w:pPr>
    </w:lvl>
    <w:lvl w:ilvl="3">
      <w:start w:val="1"/>
      <w:numFmt w:val="lowerLetter"/>
      <w:lvlText w:val="%4."/>
      <w:lvlJc w:val="left"/>
      <w:pPr>
        <w:ind w:left="1440" w:hanging="360"/>
      </w:pPr>
      <w:rPr>
        <w:rFonts w:ascii="Book Antiqua" w:eastAsia="Times New Roman" w:hAnsi="Book Antiqua" w:cs="Times New Roman"/>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3414AEA"/>
    <w:multiLevelType w:val="hybridMultilevel"/>
    <w:tmpl w:val="6F545EB8"/>
    <w:lvl w:ilvl="0" w:tplc="373A17FC">
      <w:start w:val="1"/>
      <w:numFmt w:val="decimal"/>
      <w:lvlText w:val="%1."/>
      <w:lvlJc w:val="left"/>
      <w:pPr>
        <w:ind w:left="360" w:hanging="360"/>
      </w:pPr>
      <w:rPr>
        <w:rFonts w:hint="default"/>
        <w:b/>
        <w:bCs/>
        <w:sz w:val="21"/>
        <w:szCs w:val="21"/>
      </w:rPr>
    </w:lvl>
    <w:lvl w:ilvl="1" w:tplc="40090019">
      <w:start w:val="1"/>
      <w:numFmt w:val="lowerLetter"/>
      <w:lvlText w:val="%2."/>
      <w:lvlJc w:val="left"/>
      <w:pPr>
        <w:ind w:left="1080" w:hanging="360"/>
      </w:pPr>
    </w:lvl>
    <w:lvl w:ilvl="2" w:tplc="4009001B">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5" w15:restartNumberingAfterBreak="0">
    <w:nsid w:val="44E95E50"/>
    <w:multiLevelType w:val="hybridMultilevel"/>
    <w:tmpl w:val="E7F2F712"/>
    <w:lvl w:ilvl="0" w:tplc="40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11">
      <w:start w:val="1"/>
      <w:numFmt w:val="decimal"/>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6266E3D"/>
    <w:multiLevelType w:val="multilevel"/>
    <w:tmpl w:val="6E169B2A"/>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pStyle w:val="ListNumber8"/>
      <w:lvlText w:val="%8."/>
      <w:lvlJc w:val="left"/>
      <w:pPr>
        <w:tabs>
          <w:tab w:val="num" w:pos="4536"/>
        </w:tabs>
        <w:ind w:left="4536" w:hanging="567"/>
      </w:pPr>
      <w:rPr>
        <w:rFonts w:hint="default"/>
      </w:rPr>
    </w:lvl>
    <w:lvl w:ilvl="8">
      <w:start w:val="1"/>
      <w:numFmt w:val="bullet"/>
      <w:lvlText w:val=""/>
      <w:lvlJc w:val="left"/>
      <w:pPr>
        <w:tabs>
          <w:tab w:val="num" w:pos="5103"/>
        </w:tabs>
        <w:ind w:left="5103" w:hanging="567"/>
      </w:pPr>
      <w:rPr>
        <w:rFonts w:ascii="Symbol" w:hAnsi="Symbol" w:hint="default"/>
      </w:rPr>
    </w:lvl>
  </w:abstractNum>
  <w:abstractNum w:abstractNumId="37" w15:restartNumberingAfterBreak="0">
    <w:nsid w:val="4896659B"/>
    <w:multiLevelType w:val="hybridMultilevel"/>
    <w:tmpl w:val="8D7E8CF2"/>
    <w:lvl w:ilvl="0" w:tplc="D84676F2">
      <w:start w:val="1"/>
      <w:numFmt w:val="lowerLetter"/>
      <w:lvlText w:val="%1."/>
      <w:lvlJc w:val="left"/>
      <w:pPr>
        <w:ind w:left="360" w:hanging="360"/>
      </w:pPr>
      <w:rPr>
        <w:rFonts w:hint="default"/>
      </w:rPr>
    </w:lvl>
    <w:lvl w:ilvl="1" w:tplc="40090019" w:tentative="1">
      <w:start w:val="1"/>
      <w:numFmt w:val="lowerLetter"/>
      <w:lvlText w:val="%2."/>
      <w:lvlJc w:val="left"/>
      <w:pPr>
        <w:ind w:left="720" w:hanging="360"/>
      </w:pPr>
    </w:lvl>
    <w:lvl w:ilvl="2" w:tplc="4009001B" w:tentative="1">
      <w:start w:val="1"/>
      <w:numFmt w:val="lowerRoman"/>
      <w:lvlText w:val="%3."/>
      <w:lvlJc w:val="right"/>
      <w:pPr>
        <w:ind w:left="1440" w:hanging="180"/>
      </w:pPr>
    </w:lvl>
    <w:lvl w:ilvl="3" w:tplc="4009000F" w:tentative="1">
      <w:start w:val="1"/>
      <w:numFmt w:val="decimal"/>
      <w:lvlText w:val="%4."/>
      <w:lvlJc w:val="left"/>
      <w:pPr>
        <w:ind w:left="2160" w:hanging="360"/>
      </w:pPr>
    </w:lvl>
    <w:lvl w:ilvl="4" w:tplc="40090019" w:tentative="1">
      <w:start w:val="1"/>
      <w:numFmt w:val="lowerLetter"/>
      <w:lvlText w:val="%5."/>
      <w:lvlJc w:val="left"/>
      <w:pPr>
        <w:ind w:left="2880" w:hanging="360"/>
      </w:pPr>
    </w:lvl>
    <w:lvl w:ilvl="5" w:tplc="4009001B" w:tentative="1">
      <w:start w:val="1"/>
      <w:numFmt w:val="lowerRoman"/>
      <w:lvlText w:val="%6."/>
      <w:lvlJc w:val="right"/>
      <w:pPr>
        <w:ind w:left="3600" w:hanging="180"/>
      </w:pPr>
    </w:lvl>
    <w:lvl w:ilvl="6" w:tplc="4009000F" w:tentative="1">
      <w:start w:val="1"/>
      <w:numFmt w:val="decimal"/>
      <w:lvlText w:val="%7."/>
      <w:lvlJc w:val="left"/>
      <w:pPr>
        <w:ind w:left="4320" w:hanging="360"/>
      </w:pPr>
    </w:lvl>
    <w:lvl w:ilvl="7" w:tplc="40090019" w:tentative="1">
      <w:start w:val="1"/>
      <w:numFmt w:val="lowerLetter"/>
      <w:lvlText w:val="%8."/>
      <w:lvlJc w:val="left"/>
      <w:pPr>
        <w:ind w:left="5040" w:hanging="360"/>
      </w:pPr>
    </w:lvl>
    <w:lvl w:ilvl="8" w:tplc="4009001B" w:tentative="1">
      <w:start w:val="1"/>
      <w:numFmt w:val="lowerRoman"/>
      <w:lvlText w:val="%9."/>
      <w:lvlJc w:val="right"/>
      <w:pPr>
        <w:ind w:left="5760" w:hanging="180"/>
      </w:pPr>
    </w:lvl>
  </w:abstractNum>
  <w:abstractNum w:abstractNumId="38" w15:restartNumberingAfterBreak="0">
    <w:nsid w:val="4B1B1F05"/>
    <w:multiLevelType w:val="hybridMultilevel"/>
    <w:tmpl w:val="86EEDFA0"/>
    <w:lvl w:ilvl="0" w:tplc="8C4471F0">
      <w:start w:val="1"/>
      <w:numFmt w:val="lowerLetter"/>
      <w:lvlText w:val="%1."/>
      <w:lvlJc w:val="left"/>
      <w:pPr>
        <w:ind w:left="720" w:hanging="360"/>
      </w:pPr>
      <w:rPr>
        <w:rFonts w:hint="default"/>
        <w:b/>
        <w:bCs/>
        <w:sz w:val="21"/>
        <w:szCs w:val="21"/>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4B314CAD"/>
    <w:multiLevelType w:val="hybridMultilevel"/>
    <w:tmpl w:val="28907BDC"/>
    <w:lvl w:ilvl="0" w:tplc="40090019">
      <w:start w:val="1"/>
      <w:numFmt w:val="lowerLetter"/>
      <w:lvlText w:val="%1."/>
      <w:lvlJc w:val="left"/>
      <w:pPr>
        <w:ind w:left="720" w:hanging="360"/>
      </w:pPr>
      <w:rPr>
        <w:rFonts w:hint="default"/>
        <w:b/>
        <w:bCs/>
        <w:sz w:val="21"/>
        <w:szCs w:val="21"/>
      </w:rPr>
    </w:lvl>
    <w:lvl w:ilvl="1" w:tplc="40090019">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B62DD7"/>
    <w:multiLevelType w:val="multilevel"/>
    <w:tmpl w:val="765E51F8"/>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24B4CD6"/>
    <w:multiLevelType w:val="multilevel"/>
    <w:tmpl w:val="3AFC5920"/>
    <w:styleLink w:val="SmartSectionHeadingsList"/>
    <w:lvl w:ilvl="0">
      <w:start w:val="1"/>
      <w:numFmt w:val="decimal"/>
      <w:lvlText w:val="%1."/>
      <w:lvlJc w:val="left"/>
      <w:pPr>
        <w:tabs>
          <w:tab w:val="num" w:pos="432"/>
        </w:tabs>
        <w:ind w:left="432" w:hanging="432"/>
      </w:pPr>
      <w:rPr>
        <w:rFonts w:ascii="Georgia" w:hAnsi="Georgia" w:hint="default"/>
        <w:b w:val="0"/>
        <w:i w:val="0"/>
        <w:color w:val="A32020"/>
        <w:sz w:val="36"/>
      </w:rPr>
    </w:lvl>
    <w:lvl w:ilvl="1">
      <w:start w:val="1"/>
      <w:numFmt w:val="decimal"/>
      <w:lvlText w:val="%1.%2."/>
      <w:lvlJc w:val="left"/>
      <w:pPr>
        <w:tabs>
          <w:tab w:val="num" w:pos="720"/>
        </w:tabs>
        <w:ind w:left="720" w:hanging="720"/>
      </w:pPr>
      <w:rPr>
        <w:rFonts w:ascii="Georgia" w:hAnsi="Georgia" w:hint="default"/>
        <w:b w:val="0"/>
        <w:i w:val="0"/>
        <w:color w:val="A32020"/>
        <w:sz w:val="28"/>
      </w:rPr>
    </w:lvl>
    <w:lvl w:ilvl="2">
      <w:start w:val="1"/>
      <w:numFmt w:val="decimal"/>
      <w:lvlText w:val="%1.%2.%3."/>
      <w:lvlJc w:val="left"/>
      <w:pPr>
        <w:tabs>
          <w:tab w:val="num" w:pos="1080"/>
        </w:tabs>
        <w:ind w:left="1080" w:hanging="1080"/>
      </w:pPr>
      <w:rPr>
        <w:rFonts w:ascii="Georgia" w:hAnsi="Georgia" w:hint="default"/>
        <w:b w:val="0"/>
        <w:i w:val="0"/>
        <w:color w:val="A32020"/>
        <w:sz w:val="28"/>
      </w:rPr>
    </w:lvl>
    <w:lvl w:ilvl="3">
      <w:start w:val="1"/>
      <w:numFmt w:val="decimal"/>
      <w:lvlText w:val="%1.%2.%3.%4."/>
      <w:lvlJc w:val="left"/>
      <w:pPr>
        <w:tabs>
          <w:tab w:val="num" w:pos="1440"/>
        </w:tabs>
        <w:ind w:left="1440" w:hanging="1440"/>
      </w:pPr>
      <w:rPr>
        <w:rFonts w:ascii="Georgia" w:hAnsi="Georgia" w:hint="default"/>
        <w:b w:val="0"/>
        <w:i w:val="0"/>
        <w:color w:val="A32020"/>
        <w:sz w:val="28"/>
      </w:rPr>
    </w:lvl>
    <w:lvl w:ilvl="4">
      <w:start w:val="1"/>
      <w:numFmt w:val="decimal"/>
      <w:lvlText w:val="%1.%2.%3.%4.%5."/>
      <w:lvlJc w:val="left"/>
      <w:pPr>
        <w:tabs>
          <w:tab w:val="num" w:pos="1800"/>
        </w:tabs>
        <w:ind w:left="1800" w:hanging="1800"/>
      </w:pPr>
      <w:rPr>
        <w:rFonts w:ascii="Georgia" w:hAnsi="Georgia" w:hint="default"/>
        <w:b w:val="0"/>
        <w:i w:val="0"/>
        <w:color w:val="A32020"/>
        <w:sz w:val="28"/>
      </w:rPr>
    </w:lvl>
    <w:lvl w:ilvl="5">
      <w:start w:val="1"/>
      <w:numFmt w:val="decimal"/>
      <w:lvlText w:val="%1.%2.%3.%4.%5.%6."/>
      <w:lvlJc w:val="left"/>
      <w:pPr>
        <w:tabs>
          <w:tab w:val="num" w:pos="2160"/>
        </w:tabs>
        <w:ind w:left="2160" w:hanging="2160"/>
      </w:pPr>
      <w:rPr>
        <w:rFonts w:ascii="Georgia" w:hAnsi="Georgia" w:hint="default"/>
        <w:b w:val="0"/>
        <w:i w:val="0"/>
        <w:color w:val="A32020"/>
        <w:sz w:val="28"/>
      </w:rPr>
    </w:lvl>
    <w:lvl w:ilvl="6">
      <w:start w:val="1"/>
      <w:numFmt w:val="decimal"/>
      <w:lvlText w:val="%7.%1.%2.%3.%4.%5.%6."/>
      <w:lvlJc w:val="left"/>
      <w:pPr>
        <w:tabs>
          <w:tab w:val="num" w:pos="2520"/>
        </w:tabs>
        <w:ind w:left="2520" w:hanging="2520"/>
      </w:pPr>
      <w:rPr>
        <w:rFonts w:ascii="Georgia" w:hAnsi="Georgia" w:hint="default"/>
        <w:b w:val="0"/>
        <w:i w:val="0"/>
        <w:color w:val="A32020"/>
        <w:sz w:val="28"/>
      </w:rPr>
    </w:lvl>
    <w:lvl w:ilvl="7">
      <w:start w:val="1"/>
      <w:numFmt w:val="decimal"/>
      <w:lvlText w:val="%8.%1.%2.%3.%4.%5.%6.%7."/>
      <w:lvlJc w:val="left"/>
      <w:pPr>
        <w:tabs>
          <w:tab w:val="num" w:pos="2880"/>
        </w:tabs>
        <w:ind w:left="2880" w:hanging="2880"/>
      </w:pPr>
      <w:rPr>
        <w:rFonts w:ascii="Georgia" w:hAnsi="Georgia" w:hint="default"/>
        <w:b w:val="0"/>
        <w:i w:val="0"/>
        <w:color w:val="A32020"/>
        <w:sz w:val="28"/>
      </w:rPr>
    </w:lvl>
    <w:lvl w:ilvl="8">
      <w:start w:val="1"/>
      <w:numFmt w:val="decimal"/>
      <w:lvlText w:val="%9.%1.%2.%3.%4.%5.%6.%7.%8."/>
      <w:lvlJc w:val="left"/>
      <w:pPr>
        <w:tabs>
          <w:tab w:val="num" w:pos="3240"/>
        </w:tabs>
        <w:ind w:left="3240" w:hanging="3240"/>
      </w:pPr>
      <w:rPr>
        <w:rFonts w:ascii="Georgia" w:hAnsi="Georgia" w:hint="default"/>
        <w:b w:val="0"/>
        <w:i w:val="0"/>
        <w:color w:val="A32020"/>
        <w:sz w:val="28"/>
      </w:rPr>
    </w:lvl>
  </w:abstractNum>
  <w:abstractNum w:abstractNumId="42" w15:restartNumberingAfterBreak="0">
    <w:nsid w:val="53436D93"/>
    <w:multiLevelType w:val="multilevel"/>
    <w:tmpl w:val="0310C066"/>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pStyle w:val="ListBullet9"/>
      <w:lvlText w:val=""/>
      <w:lvlJc w:val="left"/>
      <w:pPr>
        <w:tabs>
          <w:tab w:val="num" w:pos="5103"/>
        </w:tabs>
        <w:ind w:left="5103" w:hanging="567"/>
      </w:pPr>
      <w:rPr>
        <w:rFonts w:ascii="Symbol" w:hAnsi="Symbol" w:hint="default"/>
      </w:rPr>
    </w:lvl>
  </w:abstractNum>
  <w:abstractNum w:abstractNumId="43" w15:restartNumberingAfterBreak="0">
    <w:nsid w:val="54F16412"/>
    <w:multiLevelType w:val="multilevel"/>
    <w:tmpl w:val="4CDCF01A"/>
    <w:lvl w:ilvl="0">
      <w:start w:val="1"/>
      <w:numFmt w:val="upperLetter"/>
      <w:pStyle w:val="Appendix1"/>
      <w:suff w:val="nothing"/>
      <w:lvlText w:val="Appendix %1."/>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3"/>
      <w:lvlJc w:val="left"/>
      <w:pPr>
        <w:ind w:left="0" w:firstLine="0"/>
      </w:pPr>
      <w:rPr>
        <w:rFonts w:hint="default"/>
      </w:rPr>
    </w:lvl>
    <w:lvl w:ilvl="3">
      <w:start w:val="1"/>
      <w:numFmt w:val="none"/>
      <w:suff w:val="nothing"/>
      <w:lvlText w:val="%4"/>
      <w:lvlJc w:val="left"/>
      <w:pPr>
        <w:ind w:left="0" w:firstLine="0"/>
      </w:pPr>
      <w:rPr>
        <w:rFonts w:hint="default"/>
      </w:rPr>
    </w:lvl>
    <w:lvl w:ilvl="4">
      <w:start w:val="1"/>
      <w:numFmt w:val="none"/>
      <w:suff w:val="nothing"/>
      <w:lvlText w:val="%5"/>
      <w:lvlJc w:val="left"/>
      <w:pPr>
        <w:ind w:left="0" w:firstLine="0"/>
      </w:pPr>
      <w:rPr>
        <w:rFonts w:hint="default"/>
      </w:rPr>
    </w:lvl>
    <w:lvl w:ilvl="5">
      <w:start w:val="1"/>
      <w:numFmt w:val="none"/>
      <w:suff w:val="nothing"/>
      <w:lvlText w:val="%6"/>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44" w15:restartNumberingAfterBreak="0">
    <w:nsid w:val="564C591E"/>
    <w:multiLevelType w:val="multilevel"/>
    <w:tmpl w:val="C8388C76"/>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pStyle w:val="ListBullet7"/>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45" w15:restartNumberingAfterBreak="0">
    <w:nsid w:val="56DD15FB"/>
    <w:multiLevelType w:val="multilevel"/>
    <w:tmpl w:val="74C4043E"/>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lowerLetter"/>
      <w:pStyle w:val="ListAlpha6"/>
      <w:lvlText w:val="%6."/>
      <w:lvlJc w:val="left"/>
      <w:pPr>
        <w:tabs>
          <w:tab w:val="num" w:pos="3402"/>
        </w:tabs>
        <w:ind w:left="3402" w:hanging="567"/>
      </w:pPr>
      <w:rPr>
        <w:rFonts w:hint="default"/>
        <w:sz w:val="20"/>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46" w15:restartNumberingAfterBreak="0">
    <w:nsid w:val="59B41AFA"/>
    <w:multiLevelType w:val="multilevel"/>
    <w:tmpl w:val="8CBA46AE"/>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decimal"/>
      <w:pStyle w:val="ListNumber9"/>
      <w:lvlText w:val="%9."/>
      <w:lvlJc w:val="left"/>
      <w:pPr>
        <w:tabs>
          <w:tab w:val="num" w:pos="5103"/>
        </w:tabs>
        <w:ind w:left="5103" w:hanging="567"/>
      </w:pPr>
      <w:rPr>
        <w:rFonts w:hint="default"/>
        <w:sz w:val="20"/>
      </w:rPr>
    </w:lvl>
  </w:abstractNum>
  <w:abstractNum w:abstractNumId="47" w15:restartNumberingAfterBreak="0">
    <w:nsid w:val="5DA83B48"/>
    <w:multiLevelType w:val="hybridMultilevel"/>
    <w:tmpl w:val="1EF866DE"/>
    <w:lvl w:ilvl="0" w:tplc="E6B8B28A">
      <w:start w:val="1"/>
      <w:numFmt w:val="decimal"/>
      <w:pStyle w:val="ListNumber2"/>
      <w:lvlText w:val="%1."/>
      <w:lvlJc w:val="left"/>
      <w:pPr>
        <w:ind w:left="922" w:hanging="360"/>
      </w:pPr>
    </w:lvl>
    <w:lvl w:ilvl="1" w:tplc="F320C73C">
      <w:start w:val="1"/>
      <w:numFmt w:val="lowerLetter"/>
      <w:lvlText w:val="%2."/>
      <w:lvlJc w:val="left"/>
      <w:pPr>
        <w:ind w:left="2007" w:hanging="360"/>
      </w:pPr>
    </w:lvl>
    <w:lvl w:ilvl="2" w:tplc="DFD2FF52" w:tentative="1">
      <w:start w:val="1"/>
      <w:numFmt w:val="lowerRoman"/>
      <w:lvlText w:val="%3."/>
      <w:lvlJc w:val="right"/>
      <w:pPr>
        <w:ind w:left="2727" w:hanging="180"/>
      </w:pPr>
    </w:lvl>
    <w:lvl w:ilvl="3" w:tplc="A260C4DA" w:tentative="1">
      <w:start w:val="1"/>
      <w:numFmt w:val="decimal"/>
      <w:lvlText w:val="%4."/>
      <w:lvlJc w:val="left"/>
      <w:pPr>
        <w:ind w:left="3447" w:hanging="360"/>
      </w:pPr>
    </w:lvl>
    <w:lvl w:ilvl="4" w:tplc="6074C448" w:tentative="1">
      <w:start w:val="1"/>
      <w:numFmt w:val="lowerLetter"/>
      <w:lvlText w:val="%5."/>
      <w:lvlJc w:val="left"/>
      <w:pPr>
        <w:ind w:left="4167" w:hanging="360"/>
      </w:pPr>
    </w:lvl>
    <w:lvl w:ilvl="5" w:tplc="7D50F114" w:tentative="1">
      <w:start w:val="1"/>
      <w:numFmt w:val="lowerRoman"/>
      <w:lvlText w:val="%6."/>
      <w:lvlJc w:val="right"/>
      <w:pPr>
        <w:ind w:left="4887" w:hanging="180"/>
      </w:pPr>
    </w:lvl>
    <w:lvl w:ilvl="6" w:tplc="4C1AEB0A" w:tentative="1">
      <w:start w:val="1"/>
      <w:numFmt w:val="decimal"/>
      <w:lvlText w:val="%7."/>
      <w:lvlJc w:val="left"/>
      <w:pPr>
        <w:ind w:left="5607" w:hanging="360"/>
      </w:pPr>
    </w:lvl>
    <w:lvl w:ilvl="7" w:tplc="9D7C20FA" w:tentative="1">
      <w:start w:val="1"/>
      <w:numFmt w:val="lowerLetter"/>
      <w:lvlText w:val="%8."/>
      <w:lvlJc w:val="left"/>
      <w:pPr>
        <w:ind w:left="6327" w:hanging="360"/>
      </w:pPr>
    </w:lvl>
    <w:lvl w:ilvl="8" w:tplc="5B5A0306" w:tentative="1">
      <w:start w:val="1"/>
      <w:numFmt w:val="lowerRoman"/>
      <w:lvlText w:val="%9."/>
      <w:lvlJc w:val="right"/>
      <w:pPr>
        <w:ind w:left="7047" w:hanging="180"/>
      </w:pPr>
    </w:lvl>
  </w:abstractNum>
  <w:abstractNum w:abstractNumId="48" w15:restartNumberingAfterBreak="0">
    <w:nsid w:val="5E1B69CB"/>
    <w:multiLevelType w:val="hybridMultilevel"/>
    <w:tmpl w:val="5524DB10"/>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9">
      <w:start w:val="1"/>
      <w:numFmt w:val="lowerLetter"/>
      <w:lvlText w:val="%3."/>
      <w:lvlJc w:val="lef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9" w15:restartNumberingAfterBreak="0">
    <w:nsid w:val="5EBD4252"/>
    <w:multiLevelType w:val="multilevel"/>
    <w:tmpl w:val="50EA9950"/>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decimal"/>
      <w:pStyle w:val="ListNumber6"/>
      <w:lvlText w:val="%6."/>
      <w:lvlJc w:val="left"/>
      <w:pPr>
        <w:tabs>
          <w:tab w:val="num" w:pos="3402"/>
        </w:tabs>
        <w:ind w:left="3402" w:hanging="567"/>
      </w:pPr>
      <w:rPr>
        <w:rFonts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50" w15:restartNumberingAfterBreak="0">
    <w:nsid w:val="62AD62F5"/>
    <w:multiLevelType w:val="multilevel"/>
    <w:tmpl w:val="5E6A7EDE"/>
    <w:lvl w:ilvl="0">
      <w:start w:val="1"/>
      <w:numFmt w:val="lowerRoman"/>
      <w:pStyle w:val="ListRoman"/>
      <w:lvlText w:val="%1."/>
      <w:lvlJc w:val="left"/>
      <w:pPr>
        <w:tabs>
          <w:tab w:val="num" w:pos="567"/>
        </w:tabs>
        <w:ind w:left="567" w:hanging="567"/>
      </w:pPr>
      <w:rPr>
        <w:rFonts w:hint="default"/>
        <w:sz w:val="20"/>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51" w15:restartNumberingAfterBreak="0">
    <w:nsid w:val="63E171BA"/>
    <w:multiLevelType w:val="multilevel"/>
    <w:tmpl w:val="740A14C0"/>
    <w:lvl w:ilvl="0">
      <w:start w:val="1"/>
      <w:numFmt w:val="decimal"/>
      <w:lvlText w:val="%1)"/>
      <w:lvlJc w:val="left"/>
      <w:pPr>
        <w:ind w:left="144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A463FB8"/>
    <w:multiLevelType w:val="multilevel"/>
    <w:tmpl w:val="E62A5E80"/>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lowerLetter"/>
      <w:pStyle w:val="ListAlpha3"/>
      <w:lvlText w:val="%3."/>
      <w:lvlJc w:val="left"/>
      <w:pPr>
        <w:tabs>
          <w:tab w:val="num" w:pos="1701"/>
        </w:tabs>
        <w:ind w:left="1701" w:hanging="567"/>
      </w:pPr>
      <w:rPr>
        <w:rFonts w:hint="default"/>
        <w:b w:val="0"/>
        <w:i w:val="0"/>
        <w:sz w:val="20"/>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53" w15:restartNumberingAfterBreak="0">
    <w:nsid w:val="6B84678E"/>
    <w:multiLevelType w:val="hybridMultilevel"/>
    <w:tmpl w:val="CD26CBF8"/>
    <w:lvl w:ilvl="0" w:tplc="F8CA1624">
      <w:start w:val="1"/>
      <w:numFmt w:val="lowerRoman"/>
      <w:pStyle w:val="ListRoman2"/>
      <w:lvlText w:val="%1."/>
      <w:lvlJc w:val="left"/>
      <w:pPr>
        <w:ind w:left="922" w:hanging="360"/>
      </w:pPr>
      <w:rPr>
        <w:rFonts w:hint="default"/>
        <w:sz w:val="20"/>
      </w:rPr>
    </w:lvl>
    <w:lvl w:ilvl="1" w:tplc="B3E84B82">
      <w:start w:val="1"/>
      <w:numFmt w:val="lowerLetter"/>
      <w:lvlText w:val="%2."/>
      <w:lvlJc w:val="left"/>
      <w:pPr>
        <w:ind w:left="2007" w:hanging="360"/>
      </w:pPr>
    </w:lvl>
    <w:lvl w:ilvl="2" w:tplc="0886554C" w:tentative="1">
      <w:start w:val="1"/>
      <w:numFmt w:val="lowerRoman"/>
      <w:lvlText w:val="%3."/>
      <w:lvlJc w:val="right"/>
      <w:pPr>
        <w:ind w:left="2727" w:hanging="180"/>
      </w:pPr>
    </w:lvl>
    <w:lvl w:ilvl="3" w:tplc="D5246FBA" w:tentative="1">
      <w:start w:val="1"/>
      <w:numFmt w:val="decimal"/>
      <w:lvlText w:val="%4."/>
      <w:lvlJc w:val="left"/>
      <w:pPr>
        <w:ind w:left="3447" w:hanging="360"/>
      </w:pPr>
    </w:lvl>
    <w:lvl w:ilvl="4" w:tplc="BE6A8546" w:tentative="1">
      <w:start w:val="1"/>
      <w:numFmt w:val="lowerLetter"/>
      <w:lvlText w:val="%5."/>
      <w:lvlJc w:val="left"/>
      <w:pPr>
        <w:ind w:left="4167" w:hanging="360"/>
      </w:pPr>
    </w:lvl>
    <w:lvl w:ilvl="5" w:tplc="3E6E7BA4" w:tentative="1">
      <w:start w:val="1"/>
      <w:numFmt w:val="lowerRoman"/>
      <w:lvlText w:val="%6."/>
      <w:lvlJc w:val="right"/>
      <w:pPr>
        <w:ind w:left="4887" w:hanging="180"/>
      </w:pPr>
    </w:lvl>
    <w:lvl w:ilvl="6" w:tplc="B18CD246" w:tentative="1">
      <w:start w:val="1"/>
      <w:numFmt w:val="decimal"/>
      <w:lvlText w:val="%7."/>
      <w:lvlJc w:val="left"/>
      <w:pPr>
        <w:ind w:left="5607" w:hanging="360"/>
      </w:pPr>
    </w:lvl>
    <w:lvl w:ilvl="7" w:tplc="46208F6E" w:tentative="1">
      <w:start w:val="1"/>
      <w:numFmt w:val="lowerLetter"/>
      <w:lvlText w:val="%8."/>
      <w:lvlJc w:val="left"/>
      <w:pPr>
        <w:ind w:left="6327" w:hanging="360"/>
      </w:pPr>
    </w:lvl>
    <w:lvl w:ilvl="8" w:tplc="14648182" w:tentative="1">
      <w:start w:val="1"/>
      <w:numFmt w:val="lowerRoman"/>
      <w:lvlText w:val="%9."/>
      <w:lvlJc w:val="right"/>
      <w:pPr>
        <w:ind w:left="7047" w:hanging="180"/>
      </w:pPr>
    </w:lvl>
  </w:abstractNum>
  <w:abstractNum w:abstractNumId="54" w15:restartNumberingAfterBreak="0">
    <w:nsid w:val="6BDB79F4"/>
    <w:multiLevelType w:val="hybridMultilevel"/>
    <w:tmpl w:val="C66A4C94"/>
    <w:lvl w:ilvl="0" w:tplc="7474FC32">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5" w15:restartNumberingAfterBreak="0">
    <w:nsid w:val="6CEE292D"/>
    <w:multiLevelType w:val="multilevel"/>
    <w:tmpl w:val="4008E52E"/>
    <w:lvl w:ilvl="0">
      <w:start w:val="1"/>
      <w:numFmt w:val="lowerLetter"/>
      <w:lvlText w:val="%1."/>
      <w:lvlJc w:val="left"/>
      <w:pPr>
        <w:ind w:left="720" w:hanging="360"/>
      </w:pPr>
      <w:rPr>
        <w:rFonts w:ascii="Book Antiqua" w:eastAsia="Times New Roman" w:hAnsi="Book Antiqua" w:cs="Times New Roman"/>
      </w:r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56" w15:restartNumberingAfterBreak="0">
    <w:nsid w:val="6F49132E"/>
    <w:multiLevelType w:val="multilevel"/>
    <w:tmpl w:val="78F01286"/>
    <w:lvl w:ilvl="0">
      <w:start w:val="1"/>
      <w:numFmt w:val="lowerLetter"/>
      <w:pStyle w:val="ListAlpha"/>
      <w:lvlText w:val="%1."/>
      <w:lvlJc w:val="left"/>
      <w:pPr>
        <w:tabs>
          <w:tab w:val="num" w:pos="567"/>
        </w:tabs>
        <w:ind w:left="567" w:hanging="567"/>
      </w:pPr>
      <w:rPr>
        <w:rFonts w:hint="default"/>
        <w:sz w:val="20"/>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57" w15:restartNumberingAfterBreak="0">
    <w:nsid w:val="72591CA9"/>
    <w:multiLevelType w:val="multilevel"/>
    <w:tmpl w:val="CD4C98AE"/>
    <w:styleLink w:val="PwCListBullets1"/>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1134"/>
        </w:tabs>
        <w:ind w:left="1134" w:hanging="567"/>
      </w:pPr>
      <w:rPr>
        <w:rFonts w:ascii="Symbol" w:hAnsi="Symbol" w:hint="default"/>
      </w:rPr>
    </w:lvl>
    <w:lvl w:ilvl="2">
      <w:start w:val="1"/>
      <w:numFmt w:val="bullet"/>
      <w:pStyle w:val="ListBullet3"/>
      <w:lvlText w:val="◦"/>
      <w:lvlJc w:val="left"/>
      <w:pPr>
        <w:tabs>
          <w:tab w:val="num" w:pos="1701"/>
        </w:tabs>
        <w:ind w:left="1701" w:hanging="567"/>
      </w:pPr>
      <w:rPr>
        <w:rFonts w:ascii="Georgia" w:hAnsi="Georgia" w:hint="default"/>
        <w:b/>
      </w:rPr>
    </w:lvl>
    <w:lvl w:ilvl="3">
      <w:start w:val="1"/>
      <w:numFmt w:val="bullet"/>
      <w:pStyle w:val="ListBullet4"/>
      <w:lvlText w:val=""/>
      <w:lvlJc w:val="left"/>
      <w:pPr>
        <w:tabs>
          <w:tab w:val="num" w:pos="2268"/>
        </w:tabs>
        <w:ind w:left="2268" w:hanging="567"/>
      </w:pPr>
      <w:rPr>
        <w:rFonts w:ascii="Symbol" w:hAnsi="Symbol" w:hint="default"/>
      </w:rPr>
    </w:lvl>
    <w:lvl w:ilvl="4">
      <w:start w:val="1"/>
      <w:numFmt w:val="bullet"/>
      <w:pStyle w:val="ListBullet5"/>
      <w:lvlText w:val="~"/>
      <w:lvlJc w:val="left"/>
      <w:pPr>
        <w:tabs>
          <w:tab w:val="num" w:pos="2835"/>
        </w:tabs>
        <w:ind w:left="2835" w:hanging="567"/>
      </w:pPr>
      <w:rPr>
        <w:rFonts w:ascii="Georgia" w:hAnsi="Georgia" w:hint="default"/>
      </w:rPr>
    </w:lvl>
    <w:lvl w:ilvl="5">
      <w:start w:val="1"/>
      <w:numFmt w:val="bullet"/>
      <w:pStyle w:val="ListBullet6"/>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58" w15:restartNumberingAfterBreak="0">
    <w:nsid w:val="729E651E"/>
    <w:multiLevelType w:val="hybridMultilevel"/>
    <w:tmpl w:val="F7F2B366"/>
    <w:lvl w:ilvl="0" w:tplc="4009001B">
      <w:start w:val="1"/>
      <w:numFmt w:val="lowerRoman"/>
      <w:lvlText w:val="%1."/>
      <w:lvlJc w:val="right"/>
      <w:pPr>
        <w:ind w:left="1080" w:hanging="360"/>
      </w:pPr>
      <w:rPr>
        <w:rFonts w:hint="default"/>
      </w:rPr>
    </w:lvl>
    <w:lvl w:ilvl="1" w:tplc="40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739F753E"/>
    <w:multiLevelType w:val="hybridMultilevel"/>
    <w:tmpl w:val="550E841A"/>
    <w:lvl w:ilvl="0" w:tplc="4009001B">
      <w:start w:val="1"/>
      <w:numFmt w:val="lowerRoman"/>
      <w:lvlText w:val="%1."/>
      <w:lvlJc w:val="right"/>
      <w:pPr>
        <w:ind w:left="1080" w:hanging="360"/>
      </w:pPr>
    </w:lvl>
    <w:lvl w:ilvl="1" w:tplc="40090019">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0" w15:restartNumberingAfterBreak="0">
    <w:nsid w:val="74AF3744"/>
    <w:multiLevelType w:val="multilevel"/>
    <w:tmpl w:val="275C7B1A"/>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pStyle w:val="ListBullet8"/>
      <w:lvlText w:val="º"/>
      <w:lvlJc w:val="left"/>
      <w:pPr>
        <w:tabs>
          <w:tab w:val="num" w:pos="4536"/>
        </w:tabs>
        <w:ind w:left="4536" w:hanging="567"/>
      </w:pPr>
      <w:rPr>
        <w:rFonts w:ascii="Courier New" w:hAnsi="Courier New" w:hint="default"/>
      </w:rPr>
    </w:lvl>
    <w:lvl w:ilvl="8">
      <w:start w:val="1"/>
      <w:numFmt w:val="bullet"/>
      <w:lvlText w:val=""/>
      <w:lvlJc w:val="left"/>
      <w:pPr>
        <w:tabs>
          <w:tab w:val="num" w:pos="5103"/>
        </w:tabs>
        <w:ind w:left="5103" w:hanging="567"/>
      </w:pPr>
      <w:rPr>
        <w:rFonts w:ascii="Symbol" w:hAnsi="Symbol" w:hint="default"/>
      </w:rPr>
    </w:lvl>
  </w:abstractNum>
  <w:abstractNum w:abstractNumId="61" w15:restartNumberingAfterBreak="0">
    <w:nsid w:val="75E63B4A"/>
    <w:multiLevelType w:val="hybridMultilevel"/>
    <w:tmpl w:val="8038500C"/>
    <w:lvl w:ilvl="0" w:tplc="40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761C5559"/>
    <w:multiLevelType w:val="multilevel"/>
    <w:tmpl w:val="84066634"/>
    <w:styleLink w:val="SmartBullets"/>
    <w:lvl w:ilvl="0">
      <w:start w:val="1"/>
      <w:numFmt w:val="bullet"/>
      <w:lvlText w:val="•"/>
      <w:lvlJc w:val="left"/>
      <w:pPr>
        <w:tabs>
          <w:tab w:val="num" w:pos="360"/>
        </w:tabs>
        <w:ind w:left="360" w:hanging="360"/>
      </w:pPr>
      <w:rPr>
        <w:rFonts w:ascii="Arial" w:hAnsi="Arial" w:cs="Times New Roman" w:hint="default"/>
        <w:b w:val="0"/>
        <w:i w:val="0"/>
        <w:sz w:val="22"/>
      </w:rPr>
    </w:lvl>
    <w:lvl w:ilvl="1">
      <w:start w:val="1"/>
      <w:numFmt w:val="bullet"/>
      <w:lvlText w:val="–"/>
      <w:lvlJc w:val="left"/>
      <w:pPr>
        <w:tabs>
          <w:tab w:val="num" w:pos="720"/>
        </w:tabs>
        <w:ind w:left="720" w:hanging="360"/>
      </w:pPr>
      <w:rPr>
        <w:rFonts w:ascii="Times New Roman" w:hAnsi="Times New Roman" w:cs="Times New Roman" w:hint="default"/>
        <w:b w:val="0"/>
        <w:i w:val="0"/>
        <w:sz w:val="22"/>
      </w:rPr>
    </w:lvl>
    <w:lvl w:ilvl="2">
      <w:start w:val="1"/>
      <w:numFmt w:val="bullet"/>
      <w:lvlText w:val=""/>
      <w:lvlJc w:val="left"/>
      <w:pPr>
        <w:tabs>
          <w:tab w:val="num" w:pos="1080"/>
        </w:tabs>
        <w:ind w:left="1080" w:hanging="360"/>
      </w:pPr>
      <w:rPr>
        <w:rFonts w:ascii="Symbol" w:hAnsi="Symbol" w:hint="default"/>
        <w:sz w:val="22"/>
      </w:rPr>
    </w:lvl>
    <w:lvl w:ilvl="3">
      <w:start w:val="1"/>
      <w:numFmt w:val="bullet"/>
      <w:lvlText w:val="»"/>
      <w:lvlJc w:val="left"/>
      <w:pPr>
        <w:tabs>
          <w:tab w:val="num" w:pos="1440"/>
        </w:tabs>
        <w:ind w:left="1440" w:hanging="360"/>
      </w:pPr>
      <w:rPr>
        <w:rFonts w:ascii="Times New Roman" w:hAnsi="Times New Roman" w:cs="Times New Roman" w:hint="default"/>
        <w:b w:val="0"/>
        <w:i w:val="0"/>
        <w:sz w:val="22"/>
      </w:rPr>
    </w:lvl>
    <w:lvl w:ilvl="4">
      <w:start w:val="1"/>
      <w:numFmt w:val="bullet"/>
      <w:lvlText w:val="•"/>
      <w:lvlJc w:val="left"/>
      <w:pPr>
        <w:tabs>
          <w:tab w:val="num" w:pos="1800"/>
        </w:tabs>
        <w:ind w:left="1800" w:hanging="360"/>
      </w:pPr>
      <w:rPr>
        <w:rFonts w:ascii="Times New Roman" w:hAnsi="Times New Roman" w:cs="Times New Roman" w:hint="default"/>
        <w:b w:val="0"/>
        <w:i w:val="0"/>
        <w:sz w:val="22"/>
      </w:rPr>
    </w:lvl>
    <w:lvl w:ilvl="5">
      <w:start w:val="1"/>
      <w:numFmt w:val="none"/>
      <w:lvlText w:val=""/>
      <w:lvlJc w:val="left"/>
      <w:pPr>
        <w:tabs>
          <w:tab w:val="num" w:pos="2160"/>
        </w:tabs>
        <w:ind w:left="2160" w:hanging="360"/>
      </w:pPr>
      <w:rPr>
        <w:rFonts w:hint="default"/>
      </w:rPr>
    </w:lvl>
    <w:lvl w:ilvl="6">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63" w15:restartNumberingAfterBreak="0">
    <w:nsid w:val="7A5E32BC"/>
    <w:multiLevelType w:val="multilevel"/>
    <w:tmpl w:val="62BA0728"/>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lowerRoman"/>
      <w:pStyle w:val="ListRoman7"/>
      <w:lvlText w:val="%7."/>
      <w:lvlJc w:val="left"/>
      <w:pPr>
        <w:tabs>
          <w:tab w:val="num" w:pos="3969"/>
        </w:tabs>
        <w:ind w:left="3969" w:hanging="567"/>
      </w:pPr>
      <w:rPr>
        <w:rFonts w:hint="default"/>
        <w:sz w:val="20"/>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64" w15:restartNumberingAfterBreak="0">
    <w:nsid w:val="7DFD2441"/>
    <w:multiLevelType w:val="hybridMultilevel"/>
    <w:tmpl w:val="31BAF70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5" w15:restartNumberingAfterBreak="0">
    <w:nsid w:val="7F6E7A36"/>
    <w:multiLevelType w:val="multilevel"/>
    <w:tmpl w:val="91920344"/>
    <w:lvl w:ilvl="0">
      <w:start w:val="1"/>
      <w:numFmt w:val="upperLetter"/>
      <w:pStyle w:val="Exhibit1"/>
      <w:suff w:val="nothing"/>
      <w:lvlText w:val="Exhibit %1."/>
      <w:lvlJc w:val="left"/>
      <w:pPr>
        <w:ind w:left="0" w:firstLine="0"/>
      </w:pPr>
      <w:rPr>
        <w:rFonts w:hint="default"/>
      </w:rPr>
    </w:lvl>
    <w:lvl w:ilvl="1">
      <w:start w:val="1"/>
      <w:numFmt w:val="none"/>
      <w:lvlRestart w:val="0"/>
      <w:suff w:val="nothing"/>
      <w:lvlText w:val="%2"/>
      <w:lvlJc w:val="left"/>
      <w:pPr>
        <w:ind w:left="0" w:firstLine="0"/>
      </w:pPr>
      <w:rPr>
        <w:rFonts w:hint="default"/>
      </w:rPr>
    </w:lvl>
    <w:lvl w:ilvl="2">
      <w:start w:val="1"/>
      <w:numFmt w:val="none"/>
      <w:lvlRestart w:val="0"/>
      <w:suff w:val="nothing"/>
      <w:lvlText w:val="%3"/>
      <w:lvlJc w:val="left"/>
      <w:pPr>
        <w:ind w:left="0" w:firstLine="0"/>
      </w:pPr>
      <w:rPr>
        <w:rFonts w:hint="default"/>
      </w:rPr>
    </w:lvl>
    <w:lvl w:ilvl="3">
      <w:start w:val="1"/>
      <w:numFmt w:val="none"/>
      <w:lvlRestart w:val="0"/>
      <w:suff w:val="nothing"/>
      <w:lvlText w:val="%4"/>
      <w:lvlJc w:val="left"/>
      <w:pPr>
        <w:ind w:left="0" w:firstLine="0"/>
      </w:pPr>
      <w:rPr>
        <w:rFonts w:hint="default"/>
      </w:rPr>
    </w:lvl>
    <w:lvl w:ilvl="4">
      <w:start w:val="1"/>
      <w:numFmt w:val="none"/>
      <w:lvlRestart w:val="0"/>
      <w:suff w:val="nothing"/>
      <w:lvlText w:val="%5"/>
      <w:lvlJc w:val="left"/>
      <w:pPr>
        <w:ind w:left="0" w:firstLine="0"/>
      </w:pPr>
      <w:rPr>
        <w:rFonts w:hint="default"/>
      </w:rPr>
    </w:lvl>
    <w:lvl w:ilvl="5">
      <w:start w:val="1"/>
      <w:numFmt w:val="none"/>
      <w:lvlRestart w:val="0"/>
      <w:suff w:val="nothing"/>
      <w:lvlText w:val="%6"/>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66" w15:restartNumberingAfterBreak="0">
    <w:nsid w:val="7F8013E8"/>
    <w:multiLevelType w:val="multilevel"/>
    <w:tmpl w:val="FD2AB850"/>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b/>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lowerLetter"/>
      <w:pStyle w:val="ListAlpha7"/>
      <w:lvlText w:val="%7."/>
      <w:lvlJc w:val="left"/>
      <w:pPr>
        <w:tabs>
          <w:tab w:val="num" w:pos="3969"/>
        </w:tabs>
        <w:ind w:left="3969" w:hanging="567"/>
      </w:pPr>
      <w:rPr>
        <w:rFonts w:hint="default"/>
        <w:sz w:val="20"/>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num w:numId="1">
    <w:abstractNumId w:val="57"/>
  </w:num>
  <w:num w:numId="2">
    <w:abstractNumId w:val="8"/>
  </w:num>
  <w:num w:numId="3">
    <w:abstractNumId w:val="44"/>
  </w:num>
  <w:num w:numId="4">
    <w:abstractNumId w:val="60"/>
  </w:num>
  <w:num w:numId="5">
    <w:abstractNumId w:val="42"/>
  </w:num>
  <w:num w:numId="6">
    <w:abstractNumId w:val="47"/>
  </w:num>
  <w:num w:numId="7">
    <w:abstractNumId w:val="16"/>
  </w:num>
  <w:num w:numId="8">
    <w:abstractNumId w:val="49"/>
  </w:num>
  <w:num w:numId="9">
    <w:abstractNumId w:val="12"/>
  </w:num>
  <w:num w:numId="10">
    <w:abstractNumId w:val="36"/>
  </w:num>
  <w:num w:numId="11">
    <w:abstractNumId w:val="46"/>
  </w:num>
  <w:num w:numId="12">
    <w:abstractNumId w:val="1"/>
  </w:num>
  <w:num w:numId="13">
    <w:abstractNumId w:val="13"/>
  </w:num>
  <w:num w:numId="14">
    <w:abstractNumId w:val="53"/>
  </w:num>
  <w:num w:numId="15">
    <w:abstractNumId w:val="19"/>
  </w:num>
  <w:num w:numId="16">
    <w:abstractNumId w:val="20"/>
  </w:num>
  <w:num w:numId="17">
    <w:abstractNumId w:val="5"/>
  </w:num>
  <w:num w:numId="18">
    <w:abstractNumId w:val="25"/>
  </w:num>
  <w:num w:numId="19">
    <w:abstractNumId w:val="63"/>
  </w:num>
  <w:num w:numId="20">
    <w:abstractNumId w:val="7"/>
  </w:num>
  <w:num w:numId="21">
    <w:abstractNumId w:val="30"/>
  </w:num>
  <w:num w:numId="22">
    <w:abstractNumId w:val="0"/>
  </w:num>
  <w:num w:numId="23">
    <w:abstractNumId w:val="52"/>
  </w:num>
  <w:num w:numId="24">
    <w:abstractNumId w:val="3"/>
  </w:num>
  <w:num w:numId="25">
    <w:abstractNumId w:val="4"/>
  </w:num>
  <w:num w:numId="26">
    <w:abstractNumId w:val="45"/>
  </w:num>
  <w:num w:numId="27">
    <w:abstractNumId w:val="66"/>
  </w:num>
  <w:num w:numId="28">
    <w:abstractNumId w:val="29"/>
  </w:num>
  <w:num w:numId="29">
    <w:abstractNumId w:val="6"/>
  </w:num>
  <w:num w:numId="30">
    <w:abstractNumId w:val="18"/>
  </w:num>
  <w:num w:numId="31">
    <w:abstractNumId w:val="62"/>
  </w:num>
  <w:num w:numId="32">
    <w:abstractNumId w:val="22"/>
  </w:num>
  <w:num w:numId="33">
    <w:abstractNumId w:val="32"/>
  </w:num>
  <w:num w:numId="34">
    <w:abstractNumId w:val="65"/>
  </w:num>
  <w:num w:numId="35">
    <w:abstractNumId w:val="43"/>
  </w:num>
  <w:num w:numId="36">
    <w:abstractNumId w:val="50"/>
  </w:num>
  <w:num w:numId="37">
    <w:abstractNumId w:val="56"/>
  </w:num>
  <w:num w:numId="38">
    <w:abstractNumId w:val="2"/>
  </w:num>
  <w:num w:numId="39">
    <w:abstractNumId w:val="41"/>
  </w:num>
  <w:num w:numId="40">
    <w:abstractNumId w:val="9"/>
  </w:num>
  <w:num w:numId="41">
    <w:abstractNumId w:val="27"/>
  </w:num>
  <w:num w:numId="42">
    <w:abstractNumId w:val="39"/>
  </w:num>
  <w:num w:numId="43">
    <w:abstractNumId w:val="35"/>
  </w:num>
  <w:num w:numId="44">
    <w:abstractNumId w:val="55"/>
  </w:num>
  <w:num w:numId="45">
    <w:abstractNumId w:val="51"/>
  </w:num>
  <w:num w:numId="46">
    <w:abstractNumId w:val="24"/>
  </w:num>
  <w:num w:numId="47">
    <w:abstractNumId w:val="40"/>
  </w:num>
  <w:num w:numId="48">
    <w:abstractNumId w:val="33"/>
  </w:num>
  <w:num w:numId="49">
    <w:abstractNumId w:val="23"/>
  </w:num>
  <w:num w:numId="50">
    <w:abstractNumId w:val="38"/>
  </w:num>
  <w:num w:numId="51">
    <w:abstractNumId w:val="15"/>
  </w:num>
  <w:num w:numId="52">
    <w:abstractNumId w:val="21"/>
  </w:num>
  <w:num w:numId="53">
    <w:abstractNumId w:val="34"/>
  </w:num>
  <w:num w:numId="54">
    <w:abstractNumId w:val="61"/>
  </w:num>
  <w:num w:numId="55">
    <w:abstractNumId w:val="37"/>
  </w:num>
  <w:num w:numId="56">
    <w:abstractNumId w:val="11"/>
  </w:num>
  <w:num w:numId="57">
    <w:abstractNumId w:val="54"/>
  </w:num>
  <w:num w:numId="58">
    <w:abstractNumId w:val="10"/>
  </w:num>
  <w:num w:numId="59">
    <w:abstractNumId w:val="48"/>
  </w:num>
  <w:num w:numId="60">
    <w:abstractNumId w:val="64"/>
  </w:num>
  <w:num w:numId="61">
    <w:abstractNumId w:val="26"/>
  </w:num>
  <w:num w:numId="62">
    <w:abstractNumId w:val="31"/>
  </w:num>
  <w:num w:numId="63">
    <w:abstractNumId w:val="28"/>
  </w:num>
  <w:num w:numId="64">
    <w:abstractNumId w:val="58"/>
  </w:num>
  <w:num w:numId="65">
    <w:abstractNumId w:val="59"/>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activeWritingStyle w:appName="MSWord" w:lang="en-US" w:vendorID="64" w:dllVersion="4096" w:nlCheck="1" w:checkStyle="0"/>
  <w:activeWritingStyle w:appName="MSWord" w:lang="en-GB" w:vendorID="64" w:dllVersion="4096" w:nlCheck="1" w:checkStyle="0"/>
  <w:activeWritingStyle w:appName="MSWord" w:lang="en-US" w:vendorID="64" w:dllVersion="6" w:nlCheck="1" w:checkStyle="1"/>
  <w:activeWritingStyle w:appName="MSWord" w:lang="en-GB" w:vendorID="64" w:dllVersion="6" w:nlCheck="1" w:checkStyle="1"/>
  <w:activeWritingStyle w:appName="MSWord" w:lang="en-IN" w:vendorID="64" w:dllVersion="4096" w:nlCheck="1" w:checkStyle="0"/>
  <w:activeWritingStyle w:appName="MSWord" w:lang="en-GB" w:vendorID="64" w:dllVersion="0" w:nlCheck="1" w:checkStyle="0"/>
  <w:activeWritingStyle w:appName="MSWord" w:lang="en-IN" w:vendorID="64" w:dllVersion="0" w:nlCheck="1" w:checkStyle="0"/>
  <w:activeWritingStyle w:appName="MSWord" w:lang="en-US" w:vendorID="64" w:dllVersion="0" w:nlCheck="1" w:checkStyle="0"/>
  <w:activeWritingStyle w:appName="MSWord" w:lang="en-IN" w:vendorID="64" w:dllVersion="6" w:nlCheck="1" w:checkStyle="1"/>
  <w:proofState w:spelling="clean" w:grammar="clean"/>
  <w:stylePaneSortMethod w:val="0000"/>
  <w:defaultTabStop w:val="720"/>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nguageId" w:val="English (U.K.)"/>
    <w:docVar w:name="Smrt Headings Level" w:val="1"/>
    <w:docVar w:name="Smrt Source Caption" w:val="Source: "/>
  </w:docVars>
  <w:rsids>
    <w:rsidRoot w:val="002F1DA4"/>
    <w:rsid w:val="00000462"/>
    <w:rsid w:val="00000805"/>
    <w:rsid w:val="000012DB"/>
    <w:rsid w:val="0000176A"/>
    <w:rsid w:val="00002572"/>
    <w:rsid w:val="00002F39"/>
    <w:rsid w:val="00003EF7"/>
    <w:rsid w:val="00004CDE"/>
    <w:rsid w:val="000061AB"/>
    <w:rsid w:val="000064AE"/>
    <w:rsid w:val="000070D2"/>
    <w:rsid w:val="00007351"/>
    <w:rsid w:val="00007590"/>
    <w:rsid w:val="00011FD0"/>
    <w:rsid w:val="00013AA1"/>
    <w:rsid w:val="000162CF"/>
    <w:rsid w:val="000163D3"/>
    <w:rsid w:val="0001657C"/>
    <w:rsid w:val="000172AA"/>
    <w:rsid w:val="00017662"/>
    <w:rsid w:val="00020CF5"/>
    <w:rsid w:val="00021AC8"/>
    <w:rsid w:val="00021BCD"/>
    <w:rsid w:val="00021BF4"/>
    <w:rsid w:val="00021EDF"/>
    <w:rsid w:val="000225E0"/>
    <w:rsid w:val="00022EE8"/>
    <w:rsid w:val="00023124"/>
    <w:rsid w:val="000232CB"/>
    <w:rsid w:val="00023EDD"/>
    <w:rsid w:val="00024508"/>
    <w:rsid w:val="00024F02"/>
    <w:rsid w:val="00025AB7"/>
    <w:rsid w:val="00025BD2"/>
    <w:rsid w:val="00025F73"/>
    <w:rsid w:val="0002766A"/>
    <w:rsid w:val="00030D47"/>
    <w:rsid w:val="00031C2A"/>
    <w:rsid w:val="000342DA"/>
    <w:rsid w:val="00034A3F"/>
    <w:rsid w:val="000350F1"/>
    <w:rsid w:val="00035839"/>
    <w:rsid w:val="0003714F"/>
    <w:rsid w:val="000372B8"/>
    <w:rsid w:val="00037B50"/>
    <w:rsid w:val="00041D10"/>
    <w:rsid w:val="00042094"/>
    <w:rsid w:val="00042C96"/>
    <w:rsid w:val="000437CD"/>
    <w:rsid w:val="00043CAE"/>
    <w:rsid w:val="00044F5A"/>
    <w:rsid w:val="00045259"/>
    <w:rsid w:val="00045AC0"/>
    <w:rsid w:val="00045D03"/>
    <w:rsid w:val="00045E12"/>
    <w:rsid w:val="00046DDE"/>
    <w:rsid w:val="00047D75"/>
    <w:rsid w:val="0005441A"/>
    <w:rsid w:val="000548C7"/>
    <w:rsid w:val="00054C84"/>
    <w:rsid w:val="000564D5"/>
    <w:rsid w:val="00057F17"/>
    <w:rsid w:val="00060184"/>
    <w:rsid w:val="000621CA"/>
    <w:rsid w:val="000637C9"/>
    <w:rsid w:val="00063BA2"/>
    <w:rsid w:val="0006434A"/>
    <w:rsid w:val="0006619E"/>
    <w:rsid w:val="000665F7"/>
    <w:rsid w:val="00066DE8"/>
    <w:rsid w:val="00066E12"/>
    <w:rsid w:val="0007019F"/>
    <w:rsid w:val="000705FE"/>
    <w:rsid w:val="00070832"/>
    <w:rsid w:val="0007135A"/>
    <w:rsid w:val="000722AE"/>
    <w:rsid w:val="0007258C"/>
    <w:rsid w:val="000731E2"/>
    <w:rsid w:val="00074806"/>
    <w:rsid w:val="000753EE"/>
    <w:rsid w:val="000761C2"/>
    <w:rsid w:val="00080720"/>
    <w:rsid w:val="0008081C"/>
    <w:rsid w:val="00081EBB"/>
    <w:rsid w:val="000825D3"/>
    <w:rsid w:val="000829E6"/>
    <w:rsid w:val="0008507B"/>
    <w:rsid w:val="0008535C"/>
    <w:rsid w:val="00085B27"/>
    <w:rsid w:val="00085FFC"/>
    <w:rsid w:val="0008657C"/>
    <w:rsid w:val="0008759F"/>
    <w:rsid w:val="00087D53"/>
    <w:rsid w:val="00091311"/>
    <w:rsid w:val="000933A1"/>
    <w:rsid w:val="000936B4"/>
    <w:rsid w:val="000937D4"/>
    <w:rsid w:val="00093EDE"/>
    <w:rsid w:val="000940B1"/>
    <w:rsid w:val="00096C65"/>
    <w:rsid w:val="000A11BA"/>
    <w:rsid w:val="000A2347"/>
    <w:rsid w:val="000A2479"/>
    <w:rsid w:val="000A284B"/>
    <w:rsid w:val="000A2F5F"/>
    <w:rsid w:val="000A30EC"/>
    <w:rsid w:val="000A472C"/>
    <w:rsid w:val="000A771E"/>
    <w:rsid w:val="000A78E4"/>
    <w:rsid w:val="000A7E31"/>
    <w:rsid w:val="000B1008"/>
    <w:rsid w:val="000B10E6"/>
    <w:rsid w:val="000B1F88"/>
    <w:rsid w:val="000B29AF"/>
    <w:rsid w:val="000B48DB"/>
    <w:rsid w:val="000B58B6"/>
    <w:rsid w:val="000B6A00"/>
    <w:rsid w:val="000B7700"/>
    <w:rsid w:val="000B78D2"/>
    <w:rsid w:val="000B7974"/>
    <w:rsid w:val="000C05B3"/>
    <w:rsid w:val="000C07FC"/>
    <w:rsid w:val="000C37FC"/>
    <w:rsid w:val="000C42E4"/>
    <w:rsid w:val="000C4B25"/>
    <w:rsid w:val="000C53F6"/>
    <w:rsid w:val="000C7CB8"/>
    <w:rsid w:val="000C7EA4"/>
    <w:rsid w:val="000D0699"/>
    <w:rsid w:val="000D1CE9"/>
    <w:rsid w:val="000D2376"/>
    <w:rsid w:val="000D23F5"/>
    <w:rsid w:val="000D58DB"/>
    <w:rsid w:val="000D5C06"/>
    <w:rsid w:val="000D63C6"/>
    <w:rsid w:val="000D6AF5"/>
    <w:rsid w:val="000E019F"/>
    <w:rsid w:val="000E096B"/>
    <w:rsid w:val="000E0E11"/>
    <w:rsid w:val="000E1218"/>
    <w:rsid w:val="000E169A"/>
    <w:rsid w:val="000E1D3D"/>
    <w:rsid w:val="000E2330"/>
    <w:rsid w:val="000E3B18"/>
    <w:rsid w:val="000E628D"/>
    <w:rsid w:val="000E6B67"/>
    <w:rsid w:val="000E6CBE"/>
    <w:rsid w:val="000F0384"/>
    <w:rsid w:val="000F1067"/>
    <w:rsid w:val="000F2B72"/>
    <w:rsid w:val="000F2D49"/>
    <w:rsid w:val="000F457D"/>
    <w:rsid w:val="000F4875"/>
    <w:rsid w:val="000F48F8"/>
    <w:rsid w:val="000F5725"/>
    <w:rsid w:val="000F5C63"/>
    <w:rsid w:val="000F5D26"/>
    <w:rsid w:val="000F5DBD"/>
    <w:rsid w:val="000F5F8C"/>
    <w:rsid w:val="000F6657"/>
    <w:rsid w:val="000F7336"/>
    <w:rsid w:val="000F7FC6"/>
    <w:rsid w:val="00100801"/>
    <w:rsid w:val="001010EA"/>
    <w:rsid w:val="0010292F"/>
    <w:rsid w:val="00104A61"/>
    <w:rsid w:val="00104BAA"/>
    <w:rsid w:val="00105410"/>
    <w:rsid w:val="0010552A"/>
    <w:rsid w:val="001059A8"/>
    <w:rsid w:val="00106325"/>
    <w:rsid w:val="00110C67"/>
    <w:rsid w:val="00111741"/>
    <w:rsid w:val="00111CBD"/>
    <w:rsid w:val="0011230D"/>
    <w:rsid w:val="00114B13"/>
    <w:rsid w:val="0011514B"/>
    <w:rsid w:val="00115E7F"/>
    <w:rsid w:val="00115FE6"/>
    <w:rsid w:val="00116D09"/>
    <w:rsid w:val="00116DFA"/>
    <w:rsid w:val="00121DA2"/>
    <w:rsid w:val="0012247F"/>
    <w:rsid w:val="00123209"/>
    <w:rsid w:val="00123F4D"/>
    <w:rsid w:val="00124F06"/>
    <w:rsid w:val="001265AB"/>
    <w:rsid w:val="00126753"/>
    <w:rsid w:val="00127E99"/>
    <w:rsid w:val="00130DFA"/>
    <w:rsid w:val="00131867"/>
    <w:rsid w:val="00131B01"/>
    <w:rsid w:val="0013224D"/>
    <w:rsid w:val="00133ED9"/>
    <w:rsid w:val="00134265"/>
    <w:rsid w:val="001350AA"/>
    <w:rsid w:val="001352D0"/>
    <w:rsid w:val="00135CE2"/>
    <w:rsid w:val="00137487"/>
    <w:rsid w:val="001378D7"/>
    <w:rsid w:val="00137BDE"/>
    <w:rsid w:val="0014083E"/>
    <w:rsid w:val="00141050"/>
    <w:rsid w:val="0014126E"/>
    <w:rsid w:val="00143E39"/>
    <w:rsid w:val="00144F50"/>
    <w:rsid w:val="00145108"/>
    <w:rsid w:val="00146AA2"/>
    <w:rsid w:val="00151484"/>
    <w:rsid w:val="00151D38"/>
    <w:rsid w:val="00151ED7"/>
    <w:rsid w:val="00151F21"/>
    <w:rsid w:val="00152250"/>
    <w:rsid w:val="00152F5A"/>
    <w:rsid w:val="00154025"/>
    <w:rsid w:val="00155B22"/>
    <w:rsid w:val="00156F96"/>
    <w:rsid w:val="00157E0C"/>
    <w:rsid w:val="0016000C"/>
    <w:rsid w:val="00160216"/>
    <w:rsid w:val="00163337"/>
    <w:rsid w:val="0016372C"/>
    <w:rsid w:val="001650F0"/>
    <w:rsid w:val="0016570B"/>
    <w:rsid w:val="00165F14"/>
    <w:rsid w:val="0016665F"/>
    <w:rsid w:val="001670E1"/>
    <w:rsid w:val="001671EF"/>
    <w:rsid w:val="00167A32"/>
    <w:rsid w:val="00170944"/>
    <w:rsid w:val="00171A70"/>
    <w:rsid w:val="00171F46"/>
    <w:rsid w:val="0017245E"/>
    <w:rsid w:val="001728A5"/>
    <w:rsid w:val="00173A04"/>
    <w:rsid w:val="00173A57"/>
    <w:rsid w:val="00173AFB"/>
    <w:rsid w:val="001742DD"/>
    <w:rsid w:val="00175F5D"/>
    <w:rsid w:val="00175FF7"/>
    <w:rsid w:val="00176EE7"/>
    <w:rsid w:val="00177354"/>
    <w:rsid w:val="00177E35"/>
    <w:rsid w:val="001805F0"/>
    <w:rsid w:val="00180986"/>
    <w:rsid w:val="00181716"/>
    <w:rsid w:val="0018184A"/>
    <w:rsid w:val="00181DA7"/>
    <w:rsid w:val="001833D3"/>
    <w:rsid w:val="0018461C"/>
    <w:rsid w:val="00185D20"/>
    <w:rsid w:val="001864C3"/>
    <w:rsid w:val="00186690"/>
    <w:rsid w:val="00187B22"/>
    <w:rsid w:val="00190690"/>
    <w:rsid w:val="0019184E"/>
    <w:rsid w:val="00191D34"/>
    <w:rsid w:val="00192328"/>
    <w:rsid w:val="001923EC"/>
    <w:rsid w:val="00192C28"/>
    <w:rsid w:val="00194D3D"/>
    <w:rsid w:val="00196B99"/>
    <w:rsid w:val="001A000F"/>
    <w:rsid w:val="001A054E"/>
    <w:rsid w:val="001A1614"/>
    <w:rsid w:val="001A3201"/>
    <w:rsid w:val="001A486D"/>
    <w:rsid w:val="001A7162"/>
    <w:rsid w:val="001B13C1"/>
    <w:rsid w:val="001B3174"/>
    <w:rsid w:val="001B3FD6"/>
    <w:rsid w:val="001B7679"/>
    <w:rsid w:val="001B790C"/>
    <w:rsid w:val="001C0186"/>
    <w:rsid w:val="001C2007"/>
    <w:rsid w:val="001C34C2"/>
    <w:rsid w:val="001C45CB"/>
    <w:rsid w:val="001C4F7A"/>
    <w:rsid w:val="001C703B"/>
    <w:rsid w:val="001D1A95"/>
    <w:rsid w:val="001D2309"/>
    <w:rsid w:val="001D3592"/>
    <w:rsid w:val="001D37FD"/>
    <w:rsid w:val="001D3E92"/>
    <w:rsid w:val="001D44CA"/>
    <w:rsid w:val="001D62AE"/>
    <w:rsid w:val="001D663F"/>
    <w:rsid w:val="001D6E21"/>
    <w:rsid w:val="001D7AC2"/>
    <w:rsid w:val="001E0A4E"/>
    <w:rsid w:val="001E0E40"/>
    <w:rsid w:val="001E22C0"/>
    <w:rsid w:val="001E2897"/>
    <w:rsid w:val="001E310E"/>
    <w:rsid w:val="001E36D3"/>
    <w:rsid w:val="001E3ECE"/>
    <w:rsid w:val="001E41B7"/>
    <w:rsid w:val="001E4EA0"/>
    <w:rsid w:val="001E5E21"/>
    <w:rsid w:val="001E7320"/>
    <w:rsid w:val="001E7B02"/>
    <w:rsid w:val="001E7F26"/>
    <w:rsid w:val="001F0475"/>
    <w:rsid w:val="001F2B63"/>
    <w:rsid w:val="001F2CB6"/>
    <w:rsid w:val="001F5DF1"/>
    <w:rsid w:val="001F5F35"/>
    <w:rsid w:val="001F623C"/>
    <w:rsid w:val="001F62E4"/>
    <w:rsid w:val="001F68C1"/>
    <w:rsid w:val="001F7DC2"/>
    <w:rsid w:val="00202D1D"/>
    <w:rsid w:val="002036C9"/>
    <w:rsid w:val="0020383E"/>
    <w:rsid w:val="0020414A"/>
    <w:rsid w:val="0020499E"/>
    <w:rsid w:val="00205FC2"/>
    <w:rsid w:val="0020672B"/>
    <w:rsid w:val="002101C1"/>
    <w:rsid w:val="00212FD3"/>
    <w:rsid w:val="002150B9"/>
    <w:rsid w:val="00215442"/>
    <w:rsid w:val="002154C6"/>
    <w:rsid w:val="00220237"/>
    <w:rsid w:val="002215E6"/>
    <w:rsid w:val="00221F8E"/>
    <w:rsid w:val="002233BD"/>
    <w:rsid w:val="00223E49"/>
    <w:rsid w:val="002248CF"/>
    <w:rsid w:val="00225308"/>
    <w:rsid w:val="00225381"/>
    <w:rsid w:val="00226320"/>
    <w:rsid w:val="0023041F"/>
    <w:rsid w:val="00230D36"/>
    <w:rsid w:val="00231101"/>
    <w:rsid w:val="0023167F"/>
    <w:rsid w:val="00232EBF"/>
    <w:rsid w:val="00234794"/>
    <w:rsid w:val="00235239"/>
    <w:rsid w:val="002366A2"/>
    <w:rsid w:val="00237ABA"/>
    <w:rsid w:val="00237D8E"/>
    <w:rsid w:val="00241B1E"/>
    <w:rsid w:val="00241B9F"/>
    <w:rsid w:val="00241C08"/>
    <w:rsid w:val="002426B0"/>
    <w:rsid w:val="00243294"/>
    <w:rsid w:val="00244033"/>
    <w:rsid w:val="00245BDD"/>
    <w:rsid w:val="00246119"/>
    <w:rsid w:val="00246574"/>
    <w:rsid w:val="00247BFE"/>
    <w:rsid w:val="00250262"/>
    <w:rsid w:val="00250412"/>
    <w:rsid w:val="00250434"/>
    <w:rsid w:val="00252C30"/>
    <w:rsid w:val="002565C6"/>
    <w:rsid w:val="00256B23"/>
    <w:rsid w:val="00257A8E"/>
    <w:rsid w:val="002603D8"/>
    <w:rsid w:val="0026197E"/>
    <w:rsid w:val="002621EE"/>
    <w:rsid w:val="00264962"/>
    <w:rsid w:val="00264BB0"/>
    <w:rsid w:val="00266121"/>
    <w:rsid w:val="00266CF9"/>
    <w:rsid w:val="00267A9C"/>
    <w:rsid w:val="00267D59"/>
    <w:rsid w:val="00270FB7"/>
    <w:rsid w:val="002714DE"/>
    <w:rsid w:val="00272334"/>
    <w:rsid w:val="00273214"/>
    <w:rsid w:val="00273446"/>
    <w:rsid w:val="00276BF6"/>
    <w:rsid w:val="00277832"/>
    <w:rsid w:val="002801DB"/>
    <w:rsid w:val="0028119F"/>
    <w:rsid w:val="00281ED2"/>
    <w:rsid w:val="00284116"/>
    <w:rsid w:val="00284879"/>
    <w:rsid w:val="00287221"/>
    <w:rsid w:val="00287D03"/>
    <w:rsid w:val="00290896"/>
    <w:rsid w:val="002909C7"/>
    <w:rsid w:val="0029126A"/>
    <w:rsid w:val="002917D1"/>
    <w:rsid w:val="00291D36"/>
    <w:rsid w:val="00291DC0"/>
    <w:rsid w:val="00293FAE"/>
    <w:rsid w:val="00295443"/>
    <w:rsid w:val="0029634F"/>
    <w:rsid w:val="002A08D7"/>
    <w:rsid w:val="002A0D79"/>
    <w:rsid w:val="002A16B0"/>
    <w:rsid w:val="002A19D0"/>
    <w:rsid w:val="002A1CF8"/>
    <w:rsid w:val="002A2401"/>
    <w:rsid w:val="002A46B0"/>
    <w:rsid w:val="002A50CE"/>
    <w:rsid w:val="002A59D2"/>
    <w:rsid w:val="002A5F33"/>
    <w:rsid w:val="002A77AE"/>
    <w:rsid w:val="002B1545"/>
    <w:rsid w:val="002B2E89"/>
    <w:rsid w:val="002B3037"/>
    <w:rsid w:val="002B4699"/>
    <w:rsid w:val="002B6EDA"/>
    <w:rsid w:val="002C5749"/>
    <w:rsid w:val="002C734A"/>
    <w:rsid w:val="002D0379"/>
    <w:rsid w:val="002D049B"/>
    <w:rsid w:val="002D1F29"/>
    <w:rsid w:val="002D330A"/>
    <w:rsid w:val="002D3971"/>
    <w:rsid w:val="002D3C8C"/>
    <w:rsid w:val="002D4C3B"/>
    <w:rsid w:val="002D4DF8"/>
    <w:rsid w:val="002D672D"/>
    <w:rsid w:val="002D79D8"/>
    <w:rsid w:val="002E145A"/>
    <w:rsid w:val="002E1B35"/>
    <w:rsid w:val="002E3F36"/>
    <w:rsid w:val="002E4ACD"/>
    <w:rsid w:val="002E4EA5"/>
    <w:rsid w:val="002E66D0"/>
    <w:rsid w:val="002F0806"/>
    <w:rsid w:val="002F09CC"/>
    <w:rsid w:val="002F1605"/>
    <w:rsid w:val="002F173C"/>
    <w:rsid w:val="002F17EF"/>
    <w:rsid w:val="002F1DA4"/>
    <w:rsid w:val="002F1F0B"/>
    <w:rsid w:val="002F3650"/>
    <w:rsid w:val="002F4585"/>
    <w:rsid w:val="002F4A9E"/>
    <w:rsid w:val="002F5A46"/>
    <w:rsid w:val="002F6953"/>
    <w:rsid w:val="002F6D5B"/>
    <w:rsid w:val="00300E07"/>
    <w:rsid w:val="00301C2C"/>
    <w:rsid w:val="00302657"/>
    <w:rsid w:val="0030278E"/>
    <w:rsid w:val="00303568"/>
    <w:rsid w:val="00304306"/>
    <w:rsid w:val="003048A8"/>
    <w:rsid w:val="003049F8"/>
    <w:rsid w:val="00305920"/>
    <w:rsid w:val="00305EA8"/>
    <w:rsid w:val="00307F92"/>
    <w:rsid w:val="0031037B"/>
    <w:rsid w:val="00310B00"/>
    <w:rsid w:val="00311195"/>
    <w:rsid w:val="003113B5"/>
    <w:rsid w:val="0031383C"/>
    <w:rsid w:val="003138F8"/>
    <w:rsid w:val="00313C8D"/>
    <w:rsid w:val="00314993"/>
    <w:rsid w:val="0031568E"/>
    <w:rsid w:val="00315792"/>
    <w:rsid w:val="00315B18"/>
    <w:rsid w:val="00315E2B"/>
    <w:rsid w:val="003164D1"/>
    <w:rsid w:val="003204D2"/>
    <w:rsid w:val="003212FC"/>
    <w:rsid w:val="00322174"/>
    <w:rsid w:val="00323272"/>
    <w:rsid w:val="00324BE3"/>
    <w:rsid w:val="00325780"/>
    <w:rsid w:val="00326659"/>
    <w:rsid w:val="0032760B"/>
    <w:rsid w:val="00330727"/>
    <w:rsid w:val="00331204"/>
    <w:rsid w:val="00331F3E"/>
    <w:rsid w:val="0033255C"/>
    <w:rsid w:val="003328B3"/>
    <w:rsid w:val="003336C7"/>
    <w:rsid w:val="003341D3"/>
    <w:rsid w:val="00335111"/>
    <w:rsid w:val="0033571E"/>
    <w:rsid w:val="003358DD"/>
    <w:rsid w:val="003400AA"/>
    <w:rsid w:val="00340328"/>
    <w:rsid w:val="003429F3"/>
    <w:rsid w:val="00342A8A"/>
    <w:rsid w:val="00343366"/>
    <w:rsid w:val="003450E2"/>
    <w:rsid w:val="00345B12"/>
    <w:rsid w:val="00345F5F"/>
    <w:rsid w:val="00346110"/>
    <w:rsid w:val="00346A41"/>
    <w:rsid w:val="0034766E"/>
    <w:rsid w:val="00350C15"/>
    <w:rsid w:val="00351363"/>
    <w:rsid w:val="003514A5"/>
    <w:rsid w:val="00351E37"/>
    <w:rsid w:val="00353395"/>
    <w:rsid w:val="00353904"/>
    <w:rsid w:val="00353D55"/>
    <w:rsid w:val="003563FB"/>
    <w:rsid w:val="00356D79"/>
    <w:rsid w:val="00360164"/>
    <w:rsid w:val="0036424B"/>
    <w:rsid w:val="003654D9"/>
    <w:rsid w:val="00367AAF"/>
    <w:rsid w:val="0037013D"/>
    <w:rsid w:val="00371040"/>
    <w:rsid w:val="00373012"/>
    <w:rsid w:val="00373AAD"/>
    <w:rsid w:val="00373EA9"/>
    <w:rsid w:val="00375645"/>
    <w:rsid w:val="00375A41"/>
    <w:rsid w:val="00375E50"/>
    <w:rsid w:val="0037602B"/>
    <w:rsid w:val="003770F5"/>
    <w:rsid w:val="003774B2"/>
    <w:rsid w:val="00377653"/>
    <w:rsid w:val="00380F95"/>
    <w:rsid w:val="00381272"/>
    <w:rsid w:val="0038153E"/>
    <w:rsid w:val="00381C32"/>
    <w:rsid w:val="00381EF9"/>
    <w:rsid w:val="0038253E"/>
    <w:rsid w:val="00382D50"/>
    <w:rsid w:val="00382D99"/>
    <w:rsid w:val="003919AB"/>
    <w:rsid w:val="003921F1"/>
    <w:rsid w:val="0039536C"/>
    <w:rsid w:val="00397083"/>
    <w:rsid w:val="003A11A0"/>
    <w:rsid w:val="003A15C4"/>
    <w:rsid w:val="003A1DC8"/>
    <w:rsid w:val="003A21EF"/>
    <w:rsid w:val="003A2216"/>
    <w:rsid w:val="003A2B2A"/>
    <w:rsid w:val="003A2C08"/>
    <w:rsid w:val="003A620C"/>
    <w:rsid w:val="003A6414"/>
    <w:rsid w:val="003A66BB"/>
    <w:rsid w:val="003A6EB8"/>
    <w:rsid w:val="003A7F29"/>
    <w:rsid w:val="003B06CA"/>
    <w:rsid w:val="003B29F8"/>
    <w:rsid w:val="003B3945"/>
    <w:rsid w:val="003B4255"/>
    <w:rsid w:val="003B46EE"/>
    <w:rsid w:val="003B47F2"/>
    <w:rsid w:val="003B5480"/>
    <w:rsid w:val="003B5D33"/>
    <w:rsid w:val="003C0EDD"/>
    <w:rsid w:val="003C0FA7"/>
    <w:rsid w:val="003C20F0"/>
    <w:rsid w:val="003C2D80"/>
    <w:rsid w:val="003C652F"/>
    <w:rsid w:val="003C6BC6"/>
    <w:rsid w:val="003C7C77"/>
    <w:rsid w:val="003D18B4"/>
    <w:rsid w:val="003D2092"/>
    <w:rsid w:val="003D3149"/>
    <w:rsid w:val="003D79A6"/>
    <w:rsid w:val="003D7AA0"/>
    <w:rsid w:val="003E1331"/>
    <w:rsid w:val="003E1461"/>
    <w:rsid w:val="003E20D4"/>
    <w:rsid w:val="003E2669"/>
    <w:rsid w:val="003E2747"/>
    <w:rsid w:val="003E3BBD"/>
    <w:rsid w:val="003E6868"/>
    <w:rsid w:val="003E75C9"/>
    <w:rsid w:val="003E7E83"/>
    <w:rsid w:val="003F28CD"/>
    <w:rsid w:val="003F399B"/>
    <w:rsid w:val="003F4A91"/>
    <w:rsid w:val="003F4ECF"/>
    <w:rsid w:val="003F69D0"/>
    <w:rsid w:val="003F7B1E"/>
    <w:rsid w:val="003F7BAE"/>
    <w:rsid w:val="004000B4"/>
    <w:rsid w:val="0040108F"/>
    <w:rsid w:val="00401B8F"/>
    <w:rsid w:val="00401C5E"/>
    <w:rsid w:val="00402011"/>
    <w:rsid w:val="0040323A"/>
    <w:rsid w:val="004034F7"/>
    <w:rsid w:val="00403D26"/>
    <w:rsid w:val="00403E43"/>
    <w:rsid w:val="00404D9E"/>
    <w:rsid w:val="00406EDE"/>
    <w:rsid w:val="00407EAE"/>
    <w:rsid w:val="00412368"/>
    <w:rsid w:val="004130B7"/>
    <w:rsid w:val="00413BC5"/>
    <w:rsid w:val="00413D73"/>
    <w:rsid w:val="00414ACB"/>
    <w:rsid w:val="00415F6C"/>
    <w:rsid w:val="00416BB7"/>
    <w:rsid w:val="00417F3E"/>
    <w:rsid w:val="0042186B"/>
    <w:rsid w:val="00422721"/>
    <w:rsid w:val="00424907"/>
    <w:rsid w:val="004277B2"/>
    <w:rsid w:val="00427B3A"/>
    <w:rsid w:val="00430094"/>
    <w:rsid w:val="00432F90"/>
    <w:rsid w:val="004333E6"/>
    <w:rsid w:val="00433B61"/>
    <w:rsid w:val="00433BF1"/>
    <w:rsid w:val="004342A6"/>
    <w:rsid w:val="0043443B"/>
    <w:rsid w:val="00436A0D"/>
    <w:rsid w:val="00436DAC"/>
    <w:rsid w:val="00437421"/>
    <w:rsid w:val="00440424"/>
    <w:rsid w:val="00440E29"/>
    <w:rsid w:val="0044175A"/>
    <w:rsid w:val="004421B0"/>
    <w:rsid w:val="00442543"/>
    <w:rsid w:val="00444157"/>
    <w:rsid w:val="004444CB"/>
    <w:rsid w:val="00444C29"/>
    <w:rsid w:val="00444D7C"/>
    <w:rsid w:val="0044712C"/>
    <w:rsid w:val="0045314F"/>
    <w:rsid w:val="004532B8"/>
    <w:rsid w:val="00454244"/>
    <w:rsid w:val="004543B7"/>
    <w:rsid w:val="00454AC5"/>
    <w:rsid w:val="00454F36"/>
    <w:rsid w:val="004550A0"/>
    <w:rsid w:val="00455F27"/>
    <w:rsid w:val="00455F30"/>
    <w:rsid w:val="00457F11"/>
    <w:rsid w:val="004606C6"/>
    <w:rsid w:val="004613F0"/>
    <w:rsid w:val="00461783"/>
    <w:rsid w:val="0046190A"/>
    <w:rsid w:val="00462D53"/>
    <w:rsid w:val="00463594"/>
    <w:rsid w:val="00464251"/>
    <w:rsid w:val="00464A05"/>
    <w:rsid w:val="00464A73"/>
    <w:rsid w:val="00470903"/>
    <w:rsid w:val="00471070"/>
    <w:rsid w:val="0047151E"/>
    <w:rsid w:val="00471727"/>
    <w:rsid w:val="00471BF0"/>
    <w:rsid w:val="00473045"/>
    <w:rsid w:val="00474CF9"/>
    <w:rsid w:val="00475090"/>
    <w:rsid w:val="00475B14"/>
    <w:rsid w:val="00475E7D"/>
    <w:rsid w:val="00477CC2"/>
    <w:rsid w:val="004828B8"/>
    <w:rsid w:val="00482FE5"/>
    <w:rsid w:val="0048354E"/>
    <w:rsid w:val="00485532"/>
    <w:rsid w:val="00486955"/>
    <w:rsid w:val="00486B76"/>
    <w:rsid w:val="00490E08"/>
    <w:rsid w:val="00491B49"/>
    <w:rsid w:val="004925C7"/>
    <w:rsid w:val="00492760"/>
    <w:rsid w:val="004935DE"/>
    <w:rsid w:val="00493FD6"/>
    <w:rsid w:val="00495CB9"/>
    <w:rsid w:val="00496336"/>
    <w:rsid w:val="0049649A"/>
    <w:rsid w:val="00496695"/>
    <w:rsid w:val="00496ADE"/>
    <w:rsid w:val="00497566"/>
    <w:rsid w:val="00497C73"/>
    <w:rsid w:val="004A51EE"/>
    <w:rsid w:val="004A56AD"/>
    <w:rsid w:val="004A6632"/>
    <w:rsid w:val="004A6D3C"/>
    <w:rsid w:val="004B1087"/>
    <w:rsid w:val="004B339F"/>
    <w:rsid w:val="004B45AB"/>
    <w:rsid w:val="004B4692"/>
    <w:rsid w:val="004B5517"/>
    <w:rsid w:val="004B59F3"/>
    <w:rsid w:val="004B608F"/>
    <w:rsid w:val="004B6B28"/>
    <w:rsid w:val="004B728C"/>
    <w:rsid w:val="004B781F"/>
    <w:rsid w:val="004B79EF"/>
    <w:rsid w:val="004B7BAA"/>
    <w:rsid w:val="004C0696"/>
    <w:rsid w:val="004C0A0F"/>
    <w:rsid w:val="004C3C45"/>
    <w:rsid w:val="004C3DF5"/>
    <w:rsid w:val="004C3E36"/>
    <w:rsid w:val="004C6C79"/>
    <w:rsid w:val="004C76F8"/>
    <w:rsid w:val="004C7D94"/>
    <w:rsid w:val="004D1784"/>
    <w:rsid w:val="004D1BDA"/>
    <w:rsid w:val="004D211C"/>
    <w:rsid w:val="004D27D7"/>
    <w:rsid w:val="004D3A99"/>
    <w:rsid w:val="004D3BE9"/>
    <w:rsid w:val="004D4A88"/>
    <w:rsid w:val="004D4D81"/>
    <w:rsid w:val="004D5362"/>
    <w:rsid w:val="004D64BF"/>
    <w:rsid w:val="004D690C"/>
    <w:rsid w:val="004D72F7"/>
    <w:rsid w:val="004E0154"/>
    <w:rsid w:val="004E0B84"/>
    <w:rsid w:val="004E220E"/>
    <w:rsid w:val="004E2933"/>
    <w:rsid w:val="004E2A93"/>
    <w:rsid w:val="004E4269"/>
    <w:rsid w:val="004E4489"/>
    <w:rsid w:val="004E48B6"/>
    <w:rsid w:val="004E6435"/>
    <w:rsid w:val="004F0604"/>
    <w:rsid w:val="004F17CC"/>
    <w:rsid w:val="004F19B2"/>
    <w:rsid w:val="004F1B8C"/>
    <w:rsid w:val="004F1DCB"/>
    <w:rsid w:val="004F24C8"/>
    <w:rsid w:val="004F638C"/>
    <w:rsid w:val="0050020E"/>
    <w:rsid w:val="00501B32"/>
    <w:rsid w:val="00501D5F"/>
    <w:rsid w:val="00502F64"/>
    <w:rsid w:val="005031BA"/>
    <w:rsid w:val="00503EAC"/>
    <w:rsid w:val="00504159"/>
    <w:rsid w:val="00504639"/>
    <w:rsid w:val="0050526A"/>
    <w:rsid w:val="005100DB"/>
    <w:rsid w:val="00510BEE"/>
    <w:rsid w:val="00510D82"/>
    <w:rsid w:val="00511E3C"/>
    <w:rsid w:val="00513C51"/>
    <w:rsid w:val="00515142"/>
    <w:rsid w:val="00516D0F"/>
    <w:rsid w:val="0052154A"/>
    <w:rsid w:val="00523067"/>
    <w:rsid w:val="00523702"/>
    <w:rsid w:val="0052516C"/>
    <w:rsid w:val="005254AA"/>
    <w:rsid w:val="00525BB0"/>
    <w:rsid w:val="00526D14"/>
    <w:rsid w:val="00527458"/>
    <w:rsid w:val="0053003F"/>
    <w:rsid w:val="00531273"/>
    <w:rsid w:val="00531A8A"/>
    <w:rsid w:val="00531B78"/>
    <w:rsid w:val="0053222E"/>
    <w:rsid w:val="00532BD8"/>
    <w:rsid w:val="00533401"/>
    <w:rsid w:val="00533A8C"/>
    <w:rsid w:val="00534BAA"/>
    <w:rsid w:val="00535B97"/>
    <w:rsid w:val="00535C34"/>
    <w:rsid w:val="00537504"/>
    <w:rsid w:val="0053791A"/>
    <w:rsid w:val="0054022A"/>
    <w:rsid w:val="00542ECA"/>
    <w:rsid w:val="00544E6F"/>
    <w:rsid w:val="005456E8"/>
    <w:rsid w:val="0054616C"/>
    <w:rsid w:val="00547C95"/>
    <w:rsid w:val="00547D1D"/>
    <w:rsid w:val="00547D7D"/>
    <w:rsid w:val="0055127A"/>
    <w:rsid w:val="005525A2"/>
    <w:rsid w:val="00554BEE"/>
    <w:rsid w:val="00554C71"/>
    <w:rsid w:val="00555976"/>
    <w:rsid w:val="005560BE"/>
    <w:rsid w:val="00556150"/>
    <w:rsid w:val="00556DAB"/>
    <w:rsid w:val="00560900"/>
    <w:rsid w:val="00560FE7"/>
    <w:rsid w:val="005616A1"/>
    <w:rsid w:val="00561B2F"/>
    <w:rsid w:val="005649A0"/>
    <w:rsid w:val="0056588C"/>
    <w:rsid w:val="00565C21"/>
    <w:rsid w:val="00566AAC"/>
    <w:rsid w:val="00566B9D"/>
    <w:rsid w:val="005679FB"/>
    <w:rsid w:val="00567A51"/>
    <w:rsid w:val="00567CCF"/>
    <w:rsid w:val="00570E85"/>
    <w:rsid w:val="005735DD"/>
    <w:rsid w:val="0057372F"/>
    <w:rsid w:val="005744DC"/>
    <w:rsid w:val="005746F4"/>
    <w:rsid w:val="00574DFB"/>
    <w:rsid w:val="00575279"/>
    <w:rsid w:val="0057549A"/>
    <w:rsid w:val="00575C96"/>
    <w:rsid w:val="005760BD"/>
    <w:rsid w:val="005761AD"/>
    <w:rsid w:val="00577245"/>
    <w:rsid w:val="00577D08"/>
    <w:rsid w:val="00580277"/>
    <w:rsid w:val="00580959"/>
    <w:rsid w:val="005810B4"/>
    <w:rsid w:val="005828B7"/>
    <w:rsid w:val="00582A51"/>
    <w:rsid w:val="0058316F"/>
    <w:rsid w:val="005849E6"/>
    <w:rsid w:val="0058620D"/>
    <w:rsid w:val="005873B4"/>
    <w:rsid w:val="00590090"/>
    <w:rsid w:val="005908BC"/>
    <w:rsid w:val="00590F16"/>
    <w:rsid w:val="005926E8"/>
    <w:rsid w:val="00592FCF"/>
    <w:rsid w:val="005944D2"/>
    <w:rsid w:val="005944E9"/>
    <w:rsid w:val="00597D10"/>
    <w:rsid w:val="00597F01"/>
    <w:rsid w:val="005A1924"/>
    <w:rsid w:val="005A2082"/>
    <w:rsid w:val="005A2A17"/>
    <w:rsid w:val="005A3EED"/>
    <w:rsid w:val="005A4690"/>
    <w:rsid w:val="005A6156"/>
    <w:rsid w:val="005B0203"/>
    <w:rsid w:val="005B0C40"/>
    <w:rsid w:val="005B4872"/>
    <w:rsid w:val="005B53BA"/>
    <w:rsid w:val="005B5882"/>
    <w:rsid w:val="005B5B85"/>
    <w:rsid w:val="005C094D"/>
    <w:rsid w:val="005C0EEC"/>
    <w:rsid w:val="005C2642"/>
    <w:rsid w:val="005C2C1B"/>
    <w:rsid w:val="005C2E85"/>
    <w:rsid w:val="005C54D5"/>
    <w:rsid w:val="005C68E6"/>
    <w:rsid w:val="005C7575"/>
    <w:rsid w:val="005D0019"/>
    <w:rsid w:val="005D0E5A"/>
    <w:rsid w:val="005D1BCE"/>
    <w:rsid w:val="005D31B9"/>
    <w:rsid w:val="005D444B"/>
    <w:rsid w:val="005D5271"/>
    <w:rsid w:val="005D52AE"/>
    <w:rsid w:val="005D52DB"/>
    <w:rsid w:val="005D5806"/>
    <w:rsid w:val="005D62B8"/>
    <w:rsid w:val="005D7640"/>
    <w:rsid w:val="005E0263"/>
    <w:rsid w:val="005E1797"/>
    <w:rsid w:val="005E1893"/>
    <w:rsid w:val="005E2106"/>
    <w:rsid w:val="005E305B"/>
    <w:rsid w:val="005E3A09"/>
    <w:rsid w:val="005E43E0"/>
    <w:rsid w:val="005E4D31"/>
    <w:rsid w:val="005E563B"/>
    <w:rsid w:val="005E5810"/>
    <w:rsid w:val="005E6A31"/>
    <w:rsid w:val="005E6C1C"/>
    <w:rsid w:val="005E77BA"/>
    <w:rsid w:val="005F0E3D"/>
    <w:rsid w:val="005F1DD1"/>
    <w:rsid w:val="005F346D"/>
    <w:rsid w:val="005F3CF5"/>
    <w:rsid w:val="005F44FE"/>
    <w:rsid w:val="005F46F4"/>
    <w:rsid w:val="005F4844"/>
    <w:rsid w:val="005F53E3"/>
    <w:rsid w:val="005F796F"/>
    <w:rsid w:val="00600AEC"/>
    <w:rsid w:val="00600CDA"/>
    <w:rsid w:val="00600D97"/>
    <w:rsid w:val="00602C60"/>
    <w:rsid w:val="006039E4"/>
    <w:rsid w:val="00603E98"/>
    <w:rsid w:val="00604722"/>
    <w:rsid w:val="00604D0A"/>
    <w:rsid w:val="006072AD"/>
    <w:rsid w:val="00611E95"/>
    <w:rsid w:val="006126C2"/>
    <w:rsid w:val="006130C9"/>
    <w:rsid w:val="00613753"/>
    <w:rsid w:val="0061447F"/>
    <w:rsid w:val="006145A5"/>
    <w:rsid w:val="00615F34"/>
    <w:rsid w:val="00616763"/>
    <w:rsid w:val="0061708A"/>
    <w:rsid w:val="006170E6"/>
    <w:rsid w:val="006173F7"/>
    <w:rsid w:val="00617A76"/>
    <w:rsid w:val="00617EC4"/>
    <w:rsid w:val="0062089D"/>
    <w:rsid w:val="006223BC"/>
    <w:rsid w:val="00622B15"/>
    <w:rsid w:val="00622C3D"/>
    <w:rsid w:val="00622E36"/>
    <w:rsid w:val="0062363B"/>
    <w:rsid w:val="00624326"/>
    <w:rsid w:val="0062494B"/>
    <w:rsid w:val="00626BB4"/>
    <w:rsid w:val="0062743A"/>
    <w:rsid w:val="0062776C"/>
    <w:rsid w:val="00631296"/>
    <w:rsid w:val="00631350"/>
    <w:rsid w:val="006316B7"/>
    <w:rsid w:val="006318EE"/>
    <w:rsid w:val="006325C8"/>
    <w:rsid w:val="00632BE0"/>
    <w:rsid w:val="00633C40"/>
    <w:rsid w:val="00633CB0"/>
    <w:rsid w:val="00634153"/>
    <w:rsid w:val="00634623"/>
    <w:rsid w:val="00634A5B"/>
    <w:rsid w:val="00634EE7"/>
    <w:rsid w:val="0063615F"/>
    <w:rsid w:val="00636A66"/>
    <w:rsid w:val="00640B82"/>
    <w:rsid w:val="00640E64"/>
    <w:rsid w:val="00641329"/>
    <w:rsid w:val="00641576"/>
    <w:rsid w:val="006418BF"/>
    <w:rsid w:val="00642314"/>
    <w:rsid w:val="00643CAD"/>
    <w:rsid w:val="00644658"/>
    <w:rsid w:val="00645951"/>
    <w:rsid w:val="00647F6C"/>
    <w:rsid w:val="006515E6"/>
    <w:rsid w:val="006517CF"/>
    <w:rsid w:val="00652B91"/>
    <w:rsid w:val="00652D8A"/>
    <w:rsid w:val="006535F0"/>
    <w:rsid w:val="00653F64"/>
    <w:rsid w:val="006561D2"/>
    <w:rsid w:val="006562BF"/>
    <w:rsid w:val="006616C3"/>
    <w:rsid w:val="00662610"/>
    <w:rsid w:val="00662CB5"/>
    <w:rsid w:val="0066376A"/>
    <w:rsid w:val="0066551E"/>
    <w:rsid w:val="00665D70"/>
    <w:rsid w:val="00666454"/>
    <w:rsid w:val="00666A50"/>
    <w:rsid w:val="00666E2B"/>
    <w:rsid w:val="00670CF1"/>
    <w:rsid w:val="00671643"/>
    <w:rsid w:val="00671989"/>
    <w:rsid w:val="00672C7B"/>
    <w:rsid w:val="00673248"/>
    <w:rsid w:val="00674566"/>
    <w:rsid w:val="00676652"/>
    <w:rsid w:val="00676C64"/>
    <w:rsid w:val="00676FFC"/>
    <w:rsid w:val="0067748F"/>
    <w:rsid w:val="00677A08"/>
    <w:rsid w:val="00680159"/>
    <w:rsid w:val="00680649"/>
    <w:rsid w:val="00680C36"/>
    <w:rsid w:val="006839DC"/>
    <w:rsid w:val="0068511C"/>
    <w:rsid w:val="006863D0"/>
    <w:rsid w:val="00687499"/>
    <w:rsid w:val="0068753E"/>
    <w:rsid w:val="0068781D"/>
    <w:rsid w:val="006929EA"/>
    <w:rsid w:val="00692E73"/>
    <w:rsid w:val="00693FD9"/>
    <w:rsid w:val="006947DB"/>
    <w:rsid w:val="006963F0"/>
    <w:rsid w:val="00696D44"/>
    <w:rsid w:val="006A052E"/>
    <w:rsid w:val="006A42E9"/>
    <w:rsid w:val="006A4C95"/>
    <w:rsid w:val="006A6721"/>
    <w:rsid w:val="006A757A"/>
    <w:rsid w:val="006A7D35"/>
    <w:rsid w:val="006B1962"/>
    <w:rsid w:val="006B4848"/>
    <w:rsid w:val="006B4981"/>
    <w:rsid w:val="006B4E39"/>
    <w:rsid w:val="006B5101"/>
    <w:rsid w:val="006B5818"/>
    <w:rsid w:val="006B77F4"/>
    <w:rsid w:val="006C0274"/>
    <w:rsid w:val="006C075E"/>
    <w:rsid w:val="006C207E"/>
    <w:rsid w:val="006C291A"/>
    <w:rsid w:val="006C2FA8"/>
    <w:rsid w:val="006C321A"/>
    <w:rsid w:val="006C43E9"/>
    <w:rsid w:val="006C4A45"/>
    <w:rsid w:val="006C5C6B"/>
    <w:rsid w:val="006C62F9"/>
    <w:rsid w:val="006D1716"/>
    <w:rsid w:val="006D3FBC"/>
    <w:rsid w:val="006D6FC0"/>
    <w:rsid w:val="006D7280"/>
    <w:rsid w:val="006D7B86"/>
    <w:rsid w:val="006E0468"/>
    <w:rsid w:val="006E07D7"/>
    <w:rsid w:val="006E097E"/>
    <w:rsid w:val="006E1FB0"/>
    <w:rsid w:val="006E2892"/>
    <w:rsid w:val="006E42EE"/>
    <w:rsid w:val="006E5721"/>
    <w:rsid w:val="006E58B6"/>
    <w:rsid w:val="006E75F2"/>
    <w:rsid w:val="006E7F7E"/>
    <w:rsid w:val="006F0260"/>
    <w:rsid w:val="006F02E4"/>
    <w:rsid w:val="006F1702"/>
    <w:rsid w:val="006F171F"/>
    <w:rsid w:val="006F2805"/>
    <w:rsid w:val="006F31E6"/>
    <w:rsid w:val="006F44A0"/>
    <w:rsid w:val="006F67C4"/>
    <w:rsid w:val="006F6991"/>
    <w:rsid w:val="006F74C6"/>
    <w:rsid w:val="00702003"/>
    <w:rsid w:val="007028D8"/>
    <w:rsid w:val="00703162"/>
    <w:rsid w:val="00705418"/>
    <w:rsid w:val="0070574F"/>
    <w:rsid w:val="00705D43"/>
    <w:rsid w:val="00706082"/>
    <w:rsid w:val="007062C5"/>
    <w:rsid w:val="00706B29"/>
    <w:rsid w:val="007115DB"/>
    <w:rsid w:val="0071368F"/>
    <w:rsid w:val="00714C71"/>
    <w:rsid w:val="00717046"/>
    <w:rsid w:val="0072003B"/>
    <w:rsid w:val="0072032E"/>
    <w:rsid w:val="007208C7"/>
    <w:rsid w:val="00721238"/>
    <w:rsid w:val="007220E4"/>
    <w:rsid w:val="00723E7D"/>
    <w:rsid w:val="00725AAC"/>
    <w:rsid w:val="00726D16"/>
    <w:rsid w:val="0072743A"/>
    <w:rsid w:val="007300CF"/>
    <w:rsid w:val="00733109"/>
    <w:rsid w:val="0073330D"/>
    <w:rsid w:val="0073333C"/>
    <w:rsid w:val="00734BA1"/>
    <w:rsid w:val="00736CC1"/>
    <w:rsid w:val="00737F3A"/>
    <w:rsid w:val="007401B2"/>
    <w:rsid w:val="00740F59"/>
    <w:rsid w:val="00741247"/>
    <w:rsid w:val="00741354"/>
    <w:rsid w:val="00741938"/>
    <w:rsid w:val="00741FEF"/>
    <w:rsid w:val="00742532"/>
    <w:rsid w:val="00742C1F"/>
    <w:rsid w:val="0074343D"/>
    <w:rsid w:val="0074352B"/>
    <w:rsid w:val="00743EF4"/>
    <w:rsid w:val="007447D9"/>
    <w:rsid w:val="007450F7"/>
    <w:rsid w:val="0074665C"/>
    <w:rsid w:val="007501E8"/>
    <w:rsid w:val="007527C3"/>
    <w:rsid w:val="007544C7"/>
    <w:rsid w:val="00755A43"/>
    <w:rsid w:val="00756E02"/>
    <w:rsid w:val="00756FFE"/>
    <w:rsid w:val="007605C7"/>
    <w:rsid w:val="00763475"/>
    <w:rsid w:val="00764733"/>
    <w:rsid w:val="00764D95"/>
    <w:rsid w:val="007651FD"/>
    <w:rsid w:val="007701FA"/>
    <w:rsid w:val="00771319"/>
    <w:rsid w:val="007721F5"/>
    <w:rsid w:val="00773220"/>
    <w:rsid w:val="00773D87"/>
    <w:rsid w:val="00775C71"/>
    <w:rsid w:val="00776546"/>
    <w:rsid w:val="00776EAE"/>
    <w:rsid w:val="0077777E"/>
    <w:rsid w:val="00780E1F"/>
    <w:rsid w:val="0078129D"/>
    <w:rsid w:val="00782545"/>
    <w:rsid w:val="00783A70"/>
    <w:rsid w:val="00784B11"/>
    <w:rsid w:val="00784E15"/>
    <w:rsid w:val="00786BD9"/>
    <w:rsid w:val="007874D8"/>
    <w:rsid w:val="0079144A"/>
    <w:rsid w:val="00791527"/>
    <w:rsid w:val="007916FD"/>
    <w:rsid w:val="00791A1F"/>
    <w:rsid w:val="007923AB"/>
    <w:rsid w:val="007934E9"/>
    <w:rsid w:val="007946FB"/>
    <w:rsid w:val="0079659A"/>
    <w:rsid w:val="007A06EF"/>
    <w:rsid w:val="007A0E40"/>
    <w:rsid w:val="007A1011"/>
    <w:rsid w:val="007A18B5"/>
    <w:rsid w:val="007A2AF8"/>
    <w:rsid w:val="007A2C23"/>
    <w:rsid w:val="007A3DFA"/>
    <w:rsid w:val="007A4915"/>
    <w:rsid w:val="007A70B3"/>
    <w:rsid w:val="007A732D"/>
    <w:rsid w:val="007B019D"/>
    <w:rsid w:val="007B0630"/>
    <w:rsid w:val="007B103A"/>
    <w:rsid w:val="007B1639"/>
    <w:rsid w:val="007B2908"/>
    <w:rsid w:val="007B324F"/>
    <w:rsid w:val="007B5CC2"/>
    <w:rsid w:val="007B65C9"/>
    <w:rsid w:val="007B7C7C"/>
    <w:rsid w:val="007C0441"/>
    <w:rsid w:val="007C0627"/>
    <w:rsid w:val="007C0736"/>
    <w:rsid w:val="007C0C03"/>
    <w:rsid w:val="007C2A4F"/>
    <w:rsid w:val="007C3A3E"/>
    <w:rsid w:val="007C4544"/>
    <w:rsid w:val="007C6A95"/>
    <w:rsid w:val="007C7341"/>
    <w:rsid w:val="007C7C58"/>
    <w:rsid w:val="007D0083"/>
    <w:rsid w:val="007D0A29"/>
    <w:rsid w:val="007D0B81"/>
    <w:rsid w:val="007D139D"/>
    <w:rsid w:val="007D18A9"/>
    <w:rsid w:val="007D1D7B"/>
    <w:rsid w:val="007D33CD"/>
    <w:rsid w:val="007D3981"/>
    <w:rsid w:val="007E01FC"/>
    <w:rsid w:val="007E1400"/>
    <w:rsid w:val="007E30DC"/>
    <w:rsid w:val="007E3FC7"/>
    <w:rsid w:val="007E410B"/>
    <w:rsid w:val="007E43BC"/>
    <w:rsid w:val="007E656D"/>
    <w:rsid w:val="007F2585"/>
    <w:rsid w:val="007F2597"/>
    <w:rsid w:val="007F2A15"/>
    <w:rsid w:val="007F2DE3"/>
    <w:rsid w:val="007F415E"/>
    <w:rsid w:val="007F48E7"/>
    <w:rsid w:val="007F7187"/>
    <w:rsid w:val="007F7727"/>
    <w:rsid w:val="007F795C"/>
    <w:rsid w:val="008040DA"/>
    <w:rsid w:val="00804733"/>
    <w:rsid w:val="00804991"/>
    <w:rsid w:val="00806F18"/>
    <w:rsid w:val="008072BF"/>
    <w:rsid w:val="00807943"/>
    <w:rsid w:val="00807B3B"/>
    <w:rsid w:val="0081076B"/>
    <w:rsid w:val="00812030"/>
    <w:rsid w:val="008139F9"/>
    <w:rsid w:val="00815ABD"/>
    <w:rsid w:val="0081671C"/>
    <w:rsid w:val="00816C1A"/>
    <w:rsid w:val="00816E24"/>
    <w:rsid w:val="00817BDB"/>
    <w:rsid w:val="00817BDC"/>
    <w:rsid w:val="00817D63"/>
    <w:rsid w:val="008205CE"/>
    <w:rsid w:val="00820DBB"/>
    <w:rsid w:val="0082220E"/>
    <w:rsid w:val="00823AC8"/>
    <w:rsid w:val="00823B1F"/>
    <w:rsid w:val="00824591"/>
    <w:rsid w:val="00825040"/>
    <w:rsid w:val="00827448"/>
    <w:rsid w:val="008309F2"/>
    <w:rsid w:val="00830CB6"/>
    <w:rsid w:val="00830E8E"/>
    <w:rsid w:val="00831CB5"/>
    <w:rsid w:val="00832360"/>
    <w:rsid w:val="00832DF4"/>
    <w:rsid w:val="0083364A"/>
    <w:rsid w:val="0083487A"/>
    <w:rsid w:val="008355BD"/>
    <w:rsid w:val="00836F69"/>
    <w:rsid w:val="00840344"/>
    <w:rsid w:val="00842629"/>
    <w:rsid w:val="0084347A"/>
    <w:rsid w:val="008436E5"/>
    <w:rsid w:val="008437CD"/>
    <w:rsid w:val="008445AB"/>
    <w:rsid w:val="00846BD6"/>
    <w:rsid w:val="0084722D"/>
    <w:rsid w:val="00851880"/>
    <w:rsid w:val="00851F36"/>
    <w:rsid w:val="008532F3"/>
    <w:rsid w:val="00855492"/>
    <w:rsid w:val="00856ABD"/>
    <w:rsid w:val="00857225"/>
    <w:rsid w:val="00857CB9"/>
    <w:rsid w:val="008605E7"/>
    <w:rsid w:val="00861572"/>
    <w:rsid w:val="008623C0"/>
    <w:rsid w:val="00862CE4"/>
    <w:rsid w:val="00864002"/>
    <w:rsid w:val="00865CF9"/>
    <w:rsid w:val="00865FE8"/>
    <w:rsid w:val="008664E4"/>
    <w:rsid w:val="00867CA1"/>
    <w:rsid w:val="00870979"/>
    <w:rsid w:val="00870DB5"/>
    <w:rsid w:val="0087477E"/>
    <w:rsid w:val="00874879"/>
    <w:rsid w:val="00874DC4"/>
    <w:rsid w:val="00876177"/>
    <w:rsid w:val="0087669C"/>
    <w:rsid w:val="00877135"/>
    <w:rsid w:val="008779EE"/>
    <w:rsid w:val="00880644"/>
    <w:rsid w:val="008810F5"/>
    <w:rsid w:val="0088234C"/>
    <w:rsid w:val="00882840"/>
    <w:rsid w:val="0088298F"/>
    <w:rsid w:val="008840B9"/>
    <w:rsid w:val="008842FC"/>
    <w:rsid w:val="0088439B"/>
    <w:rsid w:val="00884C35"/>
    <w:rsid w:val="00885229"/>
    <w:rsid w:val="00886C8F"/>
    <w:rsid w:val="00887389"/>
    <w:rsid w:val="008873BC"/>
    <w:rsid w:val="0088754A"/>
    <w:rsid w:val="00887552"/>
    <w:rsid w:val="00887840"/>
    <w:rsid w:val="008879D9"/>
    <w:rsid w:val="00892B81"/>
    <w:rsid w:val="0089348B"/>
    <w:rsid w:val="00893AC2"/>
    <w:rsid w:val="00893B91"/>
    <w:rsid w:val="00893C08"/>
    <w:rsid w:val="00894983"/>
    <w:rsid w:val="00895091"/>
    <w:rsid w:val="00895492"/>
    <w:rsid w:val="008958A1"/>
    <w:rsid w:val="00896CAB"/>
    <w:rsid w:val="00897115"/>
    <w:rsid w:val="00897386"/>
    <w:rsid w:val="00897786"/>
    <w:rsid w:val="008A04D7"/>
    <w:rsid w:val="008A0C1B"/>
    <w:rsid w:val="008A0EF2"/>
    <w:rsid w:val="008A1067"/>
    <w:rsid w:val="008A171E"/>
    <w:rsid w:val="008A1819"/>
    <w:rsid w:val="008A294B"/>
    <w:rsid w:val="008A3005"/>
    <w:rsid w:val="008A3B8C"/>
    <w:rsid w:val="008A5B63"/>
    <w:rsid w:val="008A62F4"/>
    <w:rsid w:val="008A7401"/>
    <w:rsid w:val="008A7A1B"/>
    <w:rsid w:val="008B02AA"/>
    <w:rsid w:val="008B02B4"/>
    <w:rsid w:val="008B044E"/>
    <w:rsid w:val="008B0A17"/>
    <w:rsid w:val="008B3E3E"/>
    <w:rsid w:val="008B68F5"/>
    <w:rsid w:val="008B6952"/>
    <w:rsid w:val="008B71F3"/>
    <w:rsid w:val="008B7627"/>
    <w:rsid w:val="008B7CB2"/>
    <w:rsid w:val="008C0DD8"/>
    <w:rsid w:val="008C0E38"/>
    <w:rsid w:val="008C3BF4"/>
    <w:rsid w:val="008C56AD"/>
    <w:rsid w:val="008C6C70"/>
    <w:rsid w:val="008C72E6"/>
    <w:rsid w:val="008C7F1C"/>
    <w:rsid w:val="008D02D4"/>
    <w:rsid w:val="008D0565"/>
    <w:rsid w:val="008D0BE6"/>
    <w:rsid w:val="008D0E35"/>
    <w:rsid w:val="008D0E39"/>
    <w:rsid w:val="008D400B"/>
    <w:rsid w:val="008D4A4E"/>
    <w:rsid w:val="008D5225"/>
    <w:rsid w:val="008E0B0E"/>
    <w:rsid w:val="008E18D7"/>
    <w:rsid w:val="008E1AD6"/>
    <w:rsid w:val="008E28A0"/>
    <w:rsid w:val="008E2D5B"/>
    <w:rsid w:val="008E3454"/>
    <w:rsid w:val="008E3493"/>
    <w:rsid w:val="008E3F81"/>
    <w:rsid w:val="008E42FF"/>
    <w:rsid w:val="008E480C"/>
    <w:rsid w:val="008E4E12"/>
    <w:rsid w:val="008E5098"/>
    <w:rsid w:val="008E5653"/>
    <w:rsid w:val="008E68F2"/>
    <w:rsid w:val="008E7B80"/>
    <w:rsid w:val="008E7CDF"/>
    <w:rsid w:val="008F05A5"/>
    <w:rsid w:val="008F0BA2"/>
    <w:rsid w:val="008F1828"/>
    <w:rsid w:val="008F1A43"/>
    <w:rsid w:val="008F1F41"/>
    <w:rsid w:val="008F22BF"/>
    <w:rsid w:val="008F3E04"/>
    <w:rsid w:val="008F5583"/>
    <w:rsid w:val="008F6DCB"/>
    <w:rsid w:val="00900178"/>
    <w:rsid w:val="00900774"/>
    <w:rsid w:val="00903204"/>
    <w:rsid w:val="00903DF1"/>
    <w:rsid w:val="00904698"/>
    <w:rsid w:val="00904E66"/>
    <w:rsid w:val="00904FF8"/>
    <w:rsid w:val="00910B44"/>
    <w:rsid w:val="00910F92"/>
    <w:rsid w:val="009112B0"/>
    <w:rsid w:val="009121EF"/>
    <w:rsid w:val="00913146"/>
    <w:rsid w:val="00914637"/>
    <w:rsid w:val="009146B6"/>
    <w:rsid w:val="009150C2"/>
    <w:rsid w:val="00916786"/>
    <w:rsid w:val="0091686D"/>
    <w:rsid w:val="009169E8"/>
    <w:rsid w:val="00916DCD"/>
    <w:rsid w:val="00917A01"/>
    <w:rsid w:val="00917E79"/>
    <w:rsid w:val="009203F2"/>
    <w:rsid w:val="00920A18"/>
    <w:rsid w:val="00921971"/>
    <w:rsid w:val="00921B87"/>
    <w:rsid w:val="009226BD"/>
    <w:rsid w:val="00924A61"/>
    <w:rsid w:val="0092598E"/>
    <w:rsid w:val="00930AC6"/>
    <w:rsid w:val="00931A9D"/>
    <w:rsid w:val="00933B77"/>
    <w:rsid w:val="00933C50"/>
    <w:rsid w:val="009346FA"/>
    <w:rsid w:val="00935AE3"/>
    <w:rsid w:val="00935CED"/>
    <w:rsid w:val="009367CC"/>
    <w:rsid w:val="00942357"/>
    <w:rsid w:val="0094266F"/>
    <w:rsid w:val="009436CB"/>
    <w:rsid w:val="00943CD0"/>
    <w:rsid w:val="009443EA"/>
    <w:rsid w:val="009446B0"/>
    <w:rsid w:val="0094483D"/>
    <w:rsid w:val="009448CA"/>
    <w:rsid w:val="00945134"/>
    <w:rsid w:val="009451F7"/>
    <w:rsid w:val="00946116"/>
    <w:rsid w:val="00946A77"/>
    <w:rsid w:val="00946DA6"/>
    <w:rsid w:val="00946FDC"/>
    <w:rsid w:val="00947490"/>
    <w:rsid w:val="00947695"/>
    <w:rsid w:val="00947FEB"/>
    <w:rsid w:val="00952D5E"/>
    <w:rsid w:val="00953D4F"/>
    <w:rsid w:val="0095546C"/>
    <w:rsid w:val="00956072"/>
    <w:rsid w:val="00956268"/>
    <w:rsid w:val="0095672B"/>
    <w:rsid w:val="009567D7"/>
    <w:rsid w:val="00956A5B"/>
    <w:rsid w:val="00957362"/>
    <w:rsid w:val="009575FF"/>
    <w:rsid w:val="0095783F"/>
    <w:rsid w:val="0096045B"/>
    <w:rsid w:val="00960727"/>
    <w:rsid w:val="009612DA"/>
    <w:rsid w:val="00962F2D"/>
    <w:rsid w:val="00963196"/>
    <w:rsid w:val="0096348B"/>
    <w:rsid w:val="009639E3"/>
    <w:rsid w:val="00966636"/>
    <w:rsid w:val="0096737C"/>
    <w:rsid w:val="00967A6D"/>
    <w:rsid w:val="009709C4"/>
    <w:rsid w:val="009723B4"/>
    <w:rsid w:val="00972F96"/>
    <w:rsid w:val="00973DAF"/>
    <w:rsid w:val="00974501"/>
    <w:rsid w:val="009754BE"/>
    <w:rsid w:val="0097602B"/>
    <w:rsid w:val="00976169"/>
    <w:rsid w:val="00976B5C"/>
    <w:rsid w:val="00977755"/>
    <w:rsid w:val="00977F4A"/>
    <w:rsid w:val="00980C43"/>
    <w:rsid w:val="00980F42"/>
    <w:rsid w:val="00982050"/>
    <w:rsid w:val="0098216C"/>
    <w:rsid w:val="00982C61"/>
    <w:rsid w:val="00983AB4"/>
    <w:rsid w:val="009853EE"/>
    <w:rsid w:val="0099035A"/>
    <w:rsid w:val="009910A9"/>
    <w:rsid w:val="009914D9"/>
    <w:rsid w:val="00992192"/>
    <w:rsid w:val="00994603"/>
    <w:rsid w:val="00994AE7"/>
    <w:rsid w:val="00995081"/>
    <w:rsid w:val="00995095"/>
    <w:rsid w:val="009955F4"/>
    <w:rsid w:val="00995B3B"/>
    <w:rsid w:val="00996008"/>
    <w:rsid w:val="00996C48"/>
    <w:rsid w:val="009A2471"/>
    <w:rsid w:val="009A4B06"/>
    <w:rsid w:val="009A4FCE"/>
    <w:rsid w:val="009A58B9"/>
    <w:rsid w:val="009A5C9C"/>
    <w:rsid w:val="009A6146"/>
    <w:rsid w:val="009A70D4"/>
    <w:rsid w:val="009A756A"/>
    <w:rsid w:val="009B0F8E"/>
    <w:rsid w:val="009B11FE"/>
    <w:rsid w:val="009B1FE9"/>
    <w:rsid w:val="009B242E"/>
    <w:rsid w:val="009B31C9"/>
    <w:rsid w:val="009B60C5"/>
    <w:rsid w:val="009B6935"/>
    <w:rsid w:val="009B6B50"/>
    <w:rsid w:val="009B7EF2"/>
    <w:rsid w:val="009C1895"/>
    <w:rsid w:val="009C1DAB"/>
    <w:rsid w:val="009C2C11"/>
    <w:rsid w:val="009C3EFE"/>
    <w:rsid w:val="009C62E4"/>
    <w:rsid w:val="009C7C6D"/>
    <w:rsid w:val="009D01FB"/>
    <w:rsid w:val="009D02EC"/>
    <w:rsid w:val="009D04F2"/>
    <w:rsid w:val="009D1A40"/>
    <w:rsid w:val="009D35C1"/>
    <w:rsid w:val="009D3FAA"/>
    <w:rsid w:val="009D4014"/>
    <w:rsid w:val="009D408A"/>
    <w:rsid w:val="009D51E3"/>
    <w:rsid w:val="009D5E0D"/>
    <w:rsid w:val="009D6139"/>
    <w:rsid w:val="009D75D5"/>
    <w:rsid w:val="009D7C70"/>
    <w:rsid w:val="009E0931"/>
    <w:rsid w:val="009E095B"/>
    <w:rsid w:val="009E240F"/>
    <w:rsid w:val="009E2903"/>
    <w:rsid w:val="009E2E65"/>
    <w:rsid w:val="009E6F22"/>
    <w:rsid w:val="009F03B9"/>
    <w:rsid w:val="009F1596"/>
    <w:rsid w:val="009F4D03"/>
    <w:rsid w:val="009F52D3"/>
    <w:rsid w:val="009F64DB"/>
    <w:rsid w:val="009F7086"/>
    <w:rsid w:val="009F71C0"/>
    <w:rsid w:val="00A0285B"/>
    <w:rsid w:val="00A02F95"/>
    <w:rsid w:val="00A03E93"/>
    <w:rsid w:val="00A04304"/>
    <w:rsid w:val="00A050AD"/>
    <w:rsid w:val="00A05856"/>
    <w:rsid w:val="00A05B68"/>
    <w:rsid w:val="00A06104"/>
    <w:rsid w:val="00A06D99"/>
    <w:rsid w:val="00A1081E"/>
    <w:rsid w:val="00A1157C"/>
    <w:rsid w:val="00A11A8E"/>
    <w:rsid w:val="00A1250E"/>
    <w:rsid w:val="00A12572"/>
    <w:rsid w:val="00A126AA"/>
    <w:rsid w:val="00A127A1"/>
    <w:rsid w:val="00A13103"/>
    <w:rsid w:val="00A135A6"/>
    <w:rsid w:val="00A1465A"/>
    <w:rsid w:val="00A147A8"/>
    <w:rsid w:val="00A14CAE"/>
    <w:rsid w:val="00A15D84"/>
    <w:rsid w:val="00A16AC1"/>
    <w:rsid w:val="00A17AB0"/>
    <w:rsid w:val="00A20700"/>
    <w:rsid w:val="00A22772"/>
    <w:rsid w:val="00A24B62"/>
    <w:rsid w:val="00A2540D"/>
    <w:rsid w:val="00A25502"/>
    <w:rsid w:val="00A2593D"/>
    <w:rsid w:val="00A25C20"/>
    <w:rsid w:val="00A2763C"/>
    <w:rsid w:val="00A30C65"/>
    <w:rsid w:val="00A30F05"/>
    <w:rsid w:val="00A31096"/>
    <w:rsid w:val="00A32891"/>
    <w:rsid w:val="00A32B34"/>
    <w:rsid w:val="00A334BD"/>
    <w:rsid w:val="00A340B7"/>
    <w:rsid w:val="00A36462"/>
    <w:rsid w:val="00A369D3"/>
    <w:rsid w:val="00A37258"/>
    <w:rsid w:val="00A3768B"/>
    <w:rsid w:val="00A40628"/>
    <w:rsid w:val="00A41041"/>
    <w:rsid w:val="00A42B2C"/>
    <w:rsid w:val="00A43E0B"/>
    <w:rsid w:val="00A44894"/>
    <w:rsid w:val="00A44D33"/>
    <w:rsid w:val="00A459E7"/>
    <w:rsid w:val="00A47C24"/>
    <w:rsid w:val="00A507C2"/>
    <w:rsid w:val="00A50893"/>
    <w:rsid w:val="00A50F9C"/>
    <w:rsid w:val="00A51B07"/>
    <w:rsid w:val="00A52E79"/>
    <w:rsid w:val="00A539D0"/>
    <w:rsid w:val="00A53EC4"/>
    <w:rsid w:val="00A54AC0"/>
    <w:rsid w:val="00A5588A"/>
    <w:rsid w:val="00A558E6"/>
    <w:rsid w:val="00A57E63"/>
    <w:rsid w:val="00A603A2"/>
    <w:rsid w:val="00A6098D"/>
    <w:rsid w:val="00A611A5"/>
    <w:rsid w:val="00A61888"/>
    <w:rsid w:val="00A647F4"/>
    <w:rsid w:val="00A716A2"/>
    <w:rsid w:val="00A7179C"/>
    <w:rsid w:val="00A71EE2"/>
    <w:rsid w:val="00A72E14"/>
    <w:rsid w:val="00A73A1A"/>
    <w:rsid w:val="00A740E6"/>
    <w:rsid w:val="00A74C46"/>
    <w:rsid w:val="00A75F4F"/>
    <w:rsid w:val="00A81AC7"/>
    <w:rsid w:val="00A81CC6"/>
    <w:rsid w:val="00A81F3B"/>
    <w:rsid w:val="00A8234A"/>
    <w:rsid w:val="00A835AC"/>
    <w:rsid w:val="00A8527A"/>
    <w:rsid w:val="00A86757"/>
    <w:rsid w:val="00A868AB"/>
    <w:rsid w:val="00A87CB3"/>
    <w:rsid w:val="00A91607"/>
    <w:rsid w:val="00A920C2"/>
    <w:rsid w:val="00A921AE"/>
    <w:rsid w:val="00A92306"/>
    <w:rsid w:val="00A92B71"/>
    <w:rsid w:val="00A93978"/>
    <w:rsid w:val="00A94FB5"/>
    <w:rsid w:val="00A96697"/>
    <w:rsid w:val="00A97D58"/>
    <w:rsid w:val="00AA158F"/>
    <w:rsid w:val="00AA26F6"/>
    <w:rsid w:val="00AA3282"/>
    <w:rsid w:val="00AA4D54"/>
    <w:rsid w:val="00AA5445"/>
    <w:rsid w:val="00AA5D42"/>
    <w:rsid w:val="00AA6873"/>
    <w:rsid w:val="00AA767D"/>
    <w:rsid w:val="00AB0A8A"/>
    <w:rsid w:val="00AB19BD"/>
    <w:rsid w:val="00AB1A84"/>
    <w:rsid w:val="00AB4777"/>
    <w:rsid w:val="00AB5BA2"/>
    <w:rsid w:val="00AC2016"/>
    <w:rsid w:val="00AC2198"/>
    <w:rsid w:val="00AC2ABF"/>
    <w:rsid w:val="00AC2EA1"/>
    <w:rsid w:val="00AC381E"/>
    <w:rsid w:val="00AC52C2"/>
    <w:rsid w:val="00AC5387"/>
    <w:rsid w:val="00AC548B"/>
    <w:rsid w:val="00AC64C1"/>
    <w:rsid w:val="00AC6601"/>
    <w:rsid w:val="00AC695E"/>
    <w:rsid w:val="00AC6C45"/>
    <w:rsid w:val="00AC7418"/>
    <w:rsid w:val="00AC7803"/>
    <w:rsid w:val="00AD03E6"/>
    <w:rsid w:val="00AD17BD"/>
    <w:rsid w:val="00AD191E"/>
    <w:rsid w:val="00AD204A"/>
    <w:rsid w:val="00AD2CAE"/>
    <w:rsid w:val="00AD3BF5"/>
    <w:rsid w:val="00AD4080"/>
    <w:rsid w:val="00AD4EA6"/>
    <w:rsid w:val="00AD562E"/>
    <w:rsid w:val="00AD5C64"/>
    <w:rsid w:val="00AD6461"/>
    <w:rsid w:val="00AD6A2D"/>
    <w:rsid w:val="00AD7926"/>
    <w:rsid w:val="00AE0354"/>
    <w:rsid w:val="00AE0872"/>
    <w:rsid w:val="00AE228B"/>
    <w:rsid w:val="00AE2C76"/>
    <w:rsid w:val="00AE3133"/>
    <w:rsid w:val="00AE3AC5"/>
    <w:rsid w:val="00AE44C6"/>
    <w:rsid w:val="00AE4B75"/>
    <w:rsid w:val="00AE64A3"/>
    <w:rsid w:val="00AF13BE"/>
    <w:rsid w:val="00AF16A4"/>
    <w:rsid w:val="00AF2582"/>
    <w:rsid w:val="00AF2A68"/>
    <w:rsid w:val="00AF3099"/>
    <w:rsid w:val="00AF346E"/>
    <w:rsid w:val="00AF34F8"/>
    <w:rsid w:val="00AF4482"/>
    <w:rsid w:val="00AF4539"/>
    <w:rsid w:val="00AF5078"/>
    <w:rsid w:val="00AF5674"/>
    <w:rsid w:val="00AF5C09"/>
    <w:rsid w:val="00AF5C14"/>
    <w:rsid w:val="00AF730F"/>
    <w:rsid w:val="00B02D5D"/>
    <w:rsid w:val="00B03C12"/>
    <w:rsid w:val="00B04219"/>
    <w:rsid w:val="00B04D55"/>
    <w:rsid w:val="00B07B1A"/>
    <w:rsid w:val="00B07E60"/>
    <w:rsid w:val="00B10E60"/>
    <w:rsid w:val="00B134AB"/>
    <w:rsid w:val="00B14815"/>
    <w:rsid w:val="00B14C39"/>
    <w:rsid w:val="00B205FF"/>
    <w:rsid w:val="00B21409"/>
    <w:rsid w:val="00B24887"/>
    <w:rsid w:val="00B24CFC"/>
    <w:rsid w:val="00B25022"/>
    <w:rsid w:val="00B256A3"/>
    <w:rsid w:val="00B256BF"/>
    <w:rsid w:val="00B25E7E"/>
    <w:rsid w:val="00B26CCF"/>
    <w:rsid w:val="00B2763E"/>
    <w:rsid w:val="00B27CB9"/>
    <w:rsid w:val="00B30434"/>
    <w:rsid w:val="00B30B27"/>
    <w:rsid w:val="00B30CCA"/>
    <w:rsid w:val="00B30E8B"/>
    <w:rsid w:val="00B32647"/>
    <w:rsid w:val="00B33031"/>
    <w:rsid w:val="00B339A5"/>
    <w:rsid w:val="00B34C7C"/>
    <w:rsid w:val="00B34F88"/>
    <w:rsid w:val="00B35A8D"/>
    <w:rsid w:val="00B3629A"/>
    <w:rsid w:val="00B37953"/>
    <w:rsid w:val="00B403EF"/>
    <w:rsid w:val="00B40846"/>
    <w:rsid w:val="00B43ACE"/>
    <w:rsid w:val="00B44187"/>
    <w:rsid w:val="00B44B8B"/>
    <w:rsid w:val="00B44F71"/>
    <w:rsid w:val="00B471CF"/>
    <w:rsid w:val="00B506AB"/>
    <w:rsid w:val="00B53124"/>
    <w:rsid w:val="00B53239"/>
    <w:rsid w:val="00B53322"/>
    <w:rsid w:val="00B53CFF"/>
    <w:rsid w:val="00B545C7"/>
    <w:rsid w:val="00B5504F"/>
    <w:rsid w:val="00B55532"/>
    <w:rsid w:val="00B55C92"/>
    <w:rsid w:val="00B5643F"/>
    <w:rsid w:val="00B56B52"/>
    <w:rsid w:val="00B56FC6"/>
    <w:rsid w:val="00B57364"/>
    <w:rsid w:val="00B603DA"/>
    <w:rsid w:val="00B61D6E"/>
    <w:rsid w:val="00B6396D"/>
    <w:rsid w:val="00B64CC2"/>
    <w:rsid w:val="00B64D40"/>
    <w:rsid w:val="00B65102"/>
    <w:rsid w:val="00B660EF"/>
    <w:rsid w:val="00B71384"/>
    <w:rsid w:val="00B725DB"/>
    <w:rsid w:val="00B727CF"/>
    <w:rsid w:val="00B72A60"/>
    <w:rsid w:val="00B74D10"/>
    <w:rsid w:val="00B758DA"/>
    <w:rsid w:val="00B7666D"/>
    <w:rsid w:val="00B76E43"/>
    <w:rsid w:val="00B77AF4"/>
    <w:rsid w:val="00B77D64"/>
    <w:rsid w:val="00B8063B"/>
    <w:rsid w:val="00B80A77"/>
    <w:rsid w:val="00B8105A"/>
    <w:rsid w:val="00B81A12"/>
    <w:rsid w:val="00B82A93"/>
    <w:rsid w:val="00B82E11"/>
    <w:rsid w:val="00B850A2"/>
    <w:rsid w:val="00B850F9"/>
    <w:rsid w:val="00B869D8"/>
    <w:rsid w:val="00B87E11"/>
    <w:rsid w:val="00B90C65"/>
    <w:rsid w:val="00B912F1"/>
    <w:rsid w:val="00B93268"/>
    <w:rsid w:val="00B93F8E"/>
    <w:rsid w:val="00B93FFC"/>
    <w:rsid w:val="00B94615"/>
    <w:rsid w:val="00B94CB2"/>
    <w:rsid w:val="00B94DCC"/>
    <w:rsid w:val="00B95B0C"/>
    <w:rsid w:val="00B95B69"/>
    <w:rsid w:val="00B95D20"/>
    <w:rsid w:val="00B96096"/>
    <w:rsid w:val="00B9648E"/>
    <w:rsid w:val="00B9714B"/>
    <w:rsid w:val="00B975C1"/>
    <w:rsid w:val="00B9781D"/>
    <w:rsid w:val="00B97925"/>
    <w:rsid w:val="00BA01FD"/>
    <w:rsid w:val="00BA2F24"/>
    <w:rsid w:val="00BA42B9"/>
    <w:rsid w:val="00BA6194"/>
    <w:rsid w:val="00BA61C2"/>
    <w:rsid w:val="00BA61D0"/>
    <w:rsid w:val="00BA69F2"/>
    <w:rsid w:val="00BA6D96"/>
    <w:rsid w:val="00BA79CF"/>
    <w:rsid w:val="00BB1073"/>
    <w:rsid w:val="00BB3D65"/>
    <w:rsid w:val="00BB536D"/>
    <w:rsid w:val="00BB5372"/>
    <w:rsid w:val="00BB57F6"/>
    <w:rsid w:val="00BB63FC"/>
    <w:rsid w:val="00BB79BF"/>
    <w:rsid w:val="00BC00F0"/>
    <w:rsid w:val="00BC10EB"/>
    <w:rsid w:val="00BC1890"/>
    <w:rsid w:val="00BC4F06"/>
    <w:rsid w:val="00BC5AB3"/>
    <w:rsid w:val="00BC5BD9"/>
    <w:rsid w:val="00BD1AEB"/>
    <w:rsid w:val="00BD1B1E"/>
    <w:rsid w:val="00BD309D"/>
    <w:rsid w:val="00BD3E84"/>
    <w:rsid w:val="00BD4323"/>
    <w:rsid w:val="00BD5B04"/>
    <w:rsid w:val="00BE0D17"/>
    <w:rsid w:val="00BE1054"/>
    <w:rsid w:val="00BE1629"/>
    <w:rsid w:val="00BE172D"/>
    <w:rsid w:val="00BE2671"/>
    <w:rsid w:val="00BE4837"/>
    <w:rsid w:val="00BE49D2"/>
    <w:rsid w:val="00BE580B"/>
    <w:rsid w:val="00BE5C92"/>
    <w:rsid w:val="00BE6CD1"/>
    <w:rsid w:val="00BE7170"/>
    <w:rsid w:val="00BE744F"/>
    <w:rsid w:val="00BF0460"/>
    <w:rsid w:val="00BF1248"/>
    <w:rsid w:val="00BF17BA"/>
    <w:rsid w:val="00BF2068"/>
    <w:rsid w:val="00BF3590"/>
    <w:rsid w:val="00BF58C2"/>
    <w:rsid w:val="00BF5D36"/>
    <w:rsid w:val="00BF5EC4"/>
    <w:rsid w:val="00BF6681"/>
    <w:rsid w:val="00BF7A06"/>
    <w:rsid w:val="00BF7ADF"/>
    <w:rsid w:val="00C004C9"/>
    <w:rsid w:val="00C00C0F"/>
    <w:rsid w:val="00C01A08"/>
    <w:rsid w:val="00C01D59"/>
    <w:rsid w:val="00C0216A"/>
    <w:rsid w:val="00C034AA"/>
    <w:rsid w:val="00C03DED"/>
    <w:rsid w:val="00C03EA5"/>
    <w:rsid w:val="00C044CF"/>
    <w:rsid w:val="00C046BB"/>
    <w:rsid w:val="00C04E0D"/>
    <w:rsid w:val="00C04E95"/>
    <w:rsid w:val="00C06E58"/>
    <w:rsid w:val="00C10684"/>
    <w:rsid w:val="00C1197B"/>
    <w:rsid w:val="00C133C4"/>
    <w:rsid w:val="00C137F6"/>
    <w:rsid w:val="00C168A2"/>
    <w:rsid w:val="00C21181"/>
    <w:rsid w:val="00C23102"/>
    <w:rsid w:val="00C2361C"/>
    <w:rsid w:val="00C2430A"/>
    <w:rsid w:val="00C3054D"/>
    <w:rsid w:val="00C310A8"/>
    <w:rsid w:val="00C318F6"/>
    <w:rsid w:val="00C33108"/>
    <w:rsid w:val="00C3350A"/>
    <w:rsid w:val="00C341BC"/>
    <w:rsid w:val="00C34395"/>
    <w:rsid w:val="00C364DB"/>
    <w:rsid w:val="00C36D0F"/>
    <w:rsid w:val="00C37784"/>
    <w:rsid w:val="00C40343"/>
    <w:rsid w:val="00C41142"/>
    <w:rsid w:val="00C4140B"/>
    <w:rsid w:val="00C42775"/>
    <w:rsid w:val="00C42798"/>
    <w:rsid w:val="00C43B0E"/>
    <w:rsid w:val="00C4418C"/>
    <w:rsid w:val="00C464AB"/>
    <w:rsid w:val="00C46BE3"/>
    <w:rsid w:val="00C46DBD"/>
    <w:rsid w:val="00C470C9"/>
    <w:rsid w:val="00C473E3"/>
    <w:rsid w:val="00C47508"/>
    <w:rsid w:val="00C47A5B"/>
    <w:rsid w:val="00C509CD"/>
    <w:rsid w:val="00C5130E"/>
    <w:rsid w:val="00C51FA2"/>
    <w:rsid w:val="00C52117"/>
    <w:rsid w:val="00C5467C"/>
    <w:rsid w:val="00C54837"/>
    <w:rsid w:val="00C56BB1"/>
    <w:rsid w:val="00C573E4"/>
    <w:rsid w:val="00C602CB"/>
    <w:rsid w:val="00C6039F"/>
    <w:rsid w:val="00C60963"/>
    <w:rsid w:val="00C6356A"/>
    <w:rsid w:val="00C64027"/>
    <w:rsid w:val="00C707F4"/>
    <w:rsid w:val="00C71D6A"/>
    <w:rsid w:val="00C73BF0"/>
    <w:rsid w:val="00C74B1A"/>
    <w:rsid w:val="00C75DA2"/>
    <w:rsid w:val="00C76316"/>
    <w:rsid w:val="00C76939"/>
    <w:rsid w:val="00C76D13"/>
    <w:rsid w:val="00C77C55"/>
    <w:rsid w:val="00C8079F"/>
    <w:rsid w:val="00C80B9D"/>
    <w:rsid w:val="00C80CF9"/>
    <w:rsid w:val="00C80E50"/>
    <w:rsid w:val="00C818F7"/>
    <w:rsid w:val="00C81995"/>
    <w:rsid w:val="00C81FD9"/>
    <w:rsid w:val="00C8286B"/>
    <w:rsid w:val="00C83CAA"/>
    <w:rsid w:val="00C8430D"/>
    <w:rsid w:val="00C846CF"/>
    <w:rsid w:val="00C84787"/>
    <w:rsid w:val="00C87A09"/>
    <w:rsid w:val="00C90A0D"/>
    <w:rsid w:val="00C910C7"/>
    <w:rsid w:val="00C93CB6"/>
    <w:rsid w:val="00C942EA"/>
    <w:rsid w:val="00C9509D"/>
    <w:rsid w:val="00C95159"/>
    <w:rsid w:val="00C96D54"/>
    <w:rsid w:val="00CA127E"/>
    <w:rsid w:val="00CA15CC"/>
    <w:rsid w:val="00CA2960"/>
    <w:rsid w:val="00CA39F5"/>
    <w:rsid w:val="00CA49E0"/>
    <w:rsid w:val="00CA4A4C"/>
    <w:rsid w:val="00CA52B1"/>
    <w:rsid w:val="00CA64FB"/>
    <w:rsid w:val="00CA7291"/>
    <w:rsid w:val="00CA75FE"/>
    <w:rsid w:val="00CA792C"/>
    <w:rsid w:val="00CB05D1"/>
    <w:rsid w:val="00CB08E8"/>
    <w:rsid w:val="00CB0AC4"/>
    <w:rsid w:val="00CB135A"/>
    <w:rsid w:val="00CB14F5"/>
    <w:rsid w:val="00CB2357"/>
    <w:rsid w:val="00CB27FE"/>
    <w:rsid w:val="00CB2BF2"/>
    <w:rsid w:val="00CB3D91"/>
    <w:rsid w:val="00CB50A9"/>
    <w:rsid w:val="00CB5682"/>
    <w:rsid w:val="00CB56E3"/>
    <w:rsid w:val="00CB69AD"/>
    <w:rsid w:val="00CB6DA6"/>
    <w:rsid w:val="00CB7588"/>
    <w:rsid w:val="00CB78F0"/>
    <w:rsid w:val="00CC12EA"/>
    <w:rsid w:val="00CC2943"/>
    <w:rsid w:val="00CC398D"/>
    <w:rsid w:val="00CC478D"/>
    <w:rsid w:val="00CC47F0"/>
    <w:rsid w:val="00CC5C01"/>
    <w:rsid w:val="00CC6994"/>
    <w:rsid w:val="00CC6D22"/>
    <w:rsid w:val="00CC7A73"/>
    <w:rsid w:val="00CD0B2F"/>
    <w:rsid w:val="00CD0FC0"/>
    <w:rsid w:val="00CD16D4"/>
    <w:rsid w:val="00CD3421"/>
    <w:rsid w:val="00CD3435"/>
    <w:rsid w:val="00CD47BB"/>
    <w:rsid w:val="00CD4FB9"/>
    <w:rsid w:val="00CD5692"/>
    <w:rsid w:val="00CD65E3"/>
    <w:rsid w:val="00CD67AD"/>
    <w:rsid w:val="00CD6A86"/>
    <w:rsid w:val="00CD7137"/>
    <w:rsid w:val="00CD76CB"/>
    <w:rsid w:val="00CE02DA"/>
    <w:rsid w:val="00CE0E92"/>
    <w:rsid w:val="00CE2AC5"/>
    <w:rsid w:val="00CE3A38"/>
    <w:rsid w:val="00CE3F77"/>
    <w:rsid w:val="00CE43F6"/>
    <w:rsid w:val="00CE5707"/>
    <w:rsid w:val="00CE5E9E"/>
    <w:rsid w:val="00CE6254"/>
    <w:rsid w:val="00CE6AF4"/>
    <w:rsid w:val="00CE6BF3"/>
    <w:rsid w:val="00CE766A"/>
    <w:rsid w:val="00CF1002"/>
    <w:rsid w:val="00CF1959"/>
    <w:rsid w:val="00CF250B"/>
    <w:rsid w:val="00CF296F"/>
    <w:rsid w:val="00CF3DBE"/>
    <w:rsid w:val="00CF4025"/>
    <w:rsid w:val="00CF5574"/>
    <w:rsid w:val="00CF70D5"/>
    <w:rsid w:val="00D002E5"/>
    <w:rsid w:val="00D01853"/>
    <w:rsid w:val="00D0515D"/>
    <w:rsid w:val="00D055ED"/>
    <w:rsid w:val="00D106E4"/>
    <w:rsid w:val="00D11C5A"/>
    <w:rsid w:val="00D11E70"/>
    <w:rsid w:val="00D128C5"/>
    <w:rsid w:val="00D13028"/>
    <w:rsid w:val="00D14014"/>
    <w:rsid w:val="00D14049"/>
    <w:rsid w:val="00D15036"/>
    <w:rsid w:val="00D15708"/>
    <w:rsid w:val="00D15789"/>
    <w:rsid w:val="00D16140"/>
    <w:rsid w:val="00D16331"/>
    <w:rsid w:val="00D17083"/>
    <w:rsid w:val="00D17CB0"/>
    <w:rsid w:val="00D20094"/>
    <w:rsid w:val="00D20B11"/>
    <w:rsid w:val="00D2368B"/>
    <w:rsid w:val="00D23D57"/>
    <w:rsid w:val="00D245FA"/>
    <w:rsid w:val="00D256B9"/>
    <w:rsid w:val="00D26108"/>
    <w:rsid w:val="00D27B56"/>
    <w:rsid w:val="00D308BA"/>
    <w:rsid w:val="00D32DBF"/>
    <w:rsid w:val="00D3372E"/>
    <w:rsid w:val="00D34639"/>
    <w:rsid w:val="00D34D98"/>
    <w:rsid w:val="00D36325"/>
    <w:rsid w:val="00D36E11"/>
    <w:rsid w:val="00D40971"/>
    <w:rsid w:val="00D42138"/>
    <w:rsid w:val="00D42C0E"/>
    <w:rsid w:val="00D4308C"/>
    <w:rsid w:val="00D45488"/>
    <w:rsid w:val="00D45A29"/>
    <w:rsid w:val="00D46751"/>
    <w:rsid w:val="00D47A3C"/>
    <w:rsid w:val="00D5091E"/>
    <w:rsid w:val="00D50C2D"/>
    <w:rsid w:val="00D50E74"/>
    <w:rsid w:val="00D518C1"/>
    <w:rsid w:val="00D53816"/>
    <w:rsid w:val="00D53B4D"/>
    <w:rsid w:val="00D54B92"/>
    <w:rsid w:val="00D55B28"/>
    <w:rsid w:val="00D55B93"/>
    <w:rsid w:val="00D55DAE"/>
    <w:rsid w:val="00D56432"/>
    <w:rsid w:val="00D57B21"/>
    <w:rsid w:val="00D60DF4"/>
    <w:rsid w:val="00D60E1A"/>
    <w:rsid w:val="00D61A4C"/>
    <w:rsid w:val="00D63B56"/>
    <w:rsid w:val="00D63BA9"/>
    <w:rsid w:val="00D6504C"/>
    <w:rsid w:val="00D65327"/>
    <w:rsid w:val="00D66740"/>
    <w:rsid w:val="00D66925"/>
    <w:rsid w:val="00D66B22"/>
    <w:rsid w:val="00D67334"/>
    <w:rsid w:val="00D67B84"/>
    <w:rsid w:val="00D70D49"/>
    <w:rsid w:val="00D713F2"/>
    <w:rsid w:val="00D71C7C"/>
    <w:rsid w:val="00D74514"/>
    <w:rsid w:val="00D7555B"/>
    <w:rsid w:val="00D7564F"/>
    <w:rsid w:val="00D76D22"/>
    <w:rsid w:val="00D80E84"/>
    <w:rsid w:val="00D83E44"/>
    <w:rsid w:val="00D8421E"/>
    <w:rsid w:val="00D852DA"/>
    <w:rsid w:val="00D85644"/>
    <w:rsid w:val="00D85EB0"/>
    <w:rsid w:val="00D900CC"/>
    <w:rsid w:val="00D93952"/>
    <w:rsid w:val="00D93A5C"/>
    <w:rsid w:val="00D9447E"/>
    <w:rsid w:val="00D95027"/>
    <w:rsid w:val="00D95953"/>
    <w:rsid w:val="00D95A18"/>
    <w:rsid w:val="00D96DB7"/>
    <w:rsid w:val="00D97423"/>
    <w:rsid w:val="00D974B3"/>
    <w:rsid w:val="00DA20AC"/>
    <w:rsid w:val="00DA2DE9"/>
    <w:rsid w:val="00DA3387"/>
    <w:rsid w:val="00DA48AD"/>
    <w:rsid w:val="00DA5463"/>
    <w:rsid w:val="00DA585E"/>
    <w:rsid w:val="00DA5C7E"/>
    <w:rsid w:val="00DA7B47"/>
    <w:rsid w:val="00DA7F88"/>
    <w:rsid w:val="00DB0E3E"/>
    <w:rsid w:val="00DB0E43"/>
    <w:rsid w:val="00DB1C47"/>
    <w:rsid w:val="00DB5674"/>
    <w:rsid w:val="00DB60D8"/>
    <w:rsid w:val="00DC0496"/>
    <w:rsid w:val="00DC0C96"/>
    <w:rsid w:val="00DC0E01"/>
    <w:rsid w:val="00DC1197"/>
    <w:rsid w:val="00DC15B7"/>
    <w:rsid w:val="00DC1C33"/>
    <w:rsid w:val="00DC1E94"/>
    <w:rsid w:val="00DC23FC"/>
    <w:rsid w:val="00DC5230"/>
    <w:rsid w:val="00DC5E45"/>
    <w:rsid w:val="00DC67DD"/>
    <w:rsid w:val="00DC701F"/>
    <w:rsid w:val="00DC7CE7"/>
    <w:rsid w:val="00DD048C"/>
    <w:rsid w:val="00DD1331"/>
    <w:rsid w:val="00DD14EC"/>
    <w:rsid w:val="00DD17C9"/>
    <w:rsid w:val="00DD33A2"/>
    <w:rsid w:val="00DD531B"/>
    <w:rsid w:val="00DD6853"/>
    <w:rsid w:val="00DD70D5"/>
    <w:rsid w:val="00DE170D"/>
    <w:rsid w:val="00DE1E39"/>
    <w:rsid w:val="00DE2BD0"/>
    <w:rsid w:val="00DE3DF7"/>
    <w:rsid w:val="00DE5F88"/>
    <w:rsid w:val="00DE7A47"/>
    <w:rsid w:val="00DF0986"/>
    <w:rsid w:val="00DF3F34"/>
    <w:rsid w:val="00DF44D9"/>
    <w:rsid w:val="00DF467C"/>
    <w:rsid w:val="00DF4C6C"/>
    <w:rsid w:val="00DF5050"/>
    <w:rsid w:val="00DF521D"/>
    <w:rsid w:val="00DF751C"/>
    <w:rsid w:val="00E008AA"/>
    <w:rsid w:val="00E03370"/>
    <w:rsid w:val="00E0349D"/>
    <w:rsid w:val="00E054CB"/>
    <w:rsid w:val="00E06742"/>
    <w:rsid w:val="00E067C7"/>
    <w:rsid w:val="00E06BC3"/>
    <w:rsid w:val="00E06FF3"/>
    <w:rsid w:val="00E07BA6"/>
    <w:rsid w:val="00E11718"/>
    <w:rsid w:val="00E12323"/>
    <w:rsid w:val="00E12C13"/>
    <w:rsid w:val="00E12CA6"/>
    <w:rsid w:val="00E144D5"/>
    <w:rsid w:val="00E14B32"/>
    <w:rsid w:val="00E1568B"/>
    <w:rsid w:val="00E16328"/>
    <w:rsid w:val="00E20794"/>
    <w:rsid w:val="00E207CB"/>
    <w:rsid w:val="00E20BC3"/>
    <w:rsid w:val="00E22163"/>
    <w:rsid w:val="00E221E6"/>
    <w:rsid w:val="00E245A2"/>
    <w:rsid w:val="00E24EE3"/>
    <w:rsid w:val="00E25330"/>
    <w:rsid w:val="00E261C2"/>
    <w:rsid w:val="00E26AF2"/>
    <w:rsid w:val="00E27D7A"/>
    <w:rsid w:val="00E27F3E"/>
    <w:rsid w:val="00E31B28"/>
    <w:rsid w:val="00E33288"/>
    <w:rsid w:val="00E335D6"/>
    <w:rsid w:val="00E33842"/>
    <w:rsid w:val="00E42F59"/>
    <w:rsid w:val="00E433F7"/>
    <w:rsid w:val="00E43D2C"/>
    <w:rsid w:val="00E440CE"/>
    <w:rsid w:val="00E44B98"/>
    <w:rsid w:val="00E45353"/>
    <w:rsid w:val="00E454A3"/>
    <w:rsid w:val="00E45B69"/>
    <w:rsid w:val="00E46E23"/>
    <w:rsid w:val="00E509FB"/>
    <w:rsid w:val="00E51104"/>
    <w:rsid w:val="00E51E51"/>
    <w:rsid w:val="00E55E4E"/>
    <w:rsid w:val="00E57FC6"/>
    <w:rsid w:val="00E6000C"/>
    <w:rsid w:val="00E60136"/>
    <w:rsid w:val="00E60C2D"/>
    <w:rsid w:val="00E62213"/>
    <w:rsid w:val="00E6274A"/>
    <w:rsid w:val="00E62EE1"/>
    <w:rsid w:val="00E63369"/>
    <w:rsid w:val="00E638B0"/>
    <w:rsid w:val="00E63A91"/>
    <w:rsid w:val="00E64903"/>
    <w:rsid w:val="00E6542B"/>
    <w:rsid w:val="00E65CCB"/>
    <w:rsid w:val="00E66787"/>
    <w:rsid w:val="00E70395"/>
    <w:rsid w:val="00E70DD7"/>
    <w:rsid w:val="00E71A11"/>
    <w:rsid w:val="00E71B55"/>
    <w:rsid w:val="00E71BB8"/>
    <w:rsid w:val="00E752BA"/>
    <w:rsid w:val="00E75D82"/>
    <w:rsid w:val="00E75DF6"/>
    <w:rsid w:val="00E76E97"/>
    <w:rsid w:val="00E76EA7"/>
    <w:rsid w:val="00E81627"/>
    <w:rsid w:val="00E835F6"/>
    <w:rsid w:val="00E83CEF"/>
    <w:rsid w:val="00E83F11"/>
    <w:rsid w:val="00E84E81"/>
    <w:rsid w:val="00E84FE9"/>
    <w:rsid w:val="00E8566B"/>
    <w:rsid w:val="00E86FBD"/>
    <w:rsid w:val="00E87909"/>
    <w:rsid w:val="00E87BD4"/>
    <w:rsid w:val="00E87FA3"/>
    <w:rsid w:val="00E911CD"/>
    <w:rsid w:val="00E91577"/>
    <w:rsid w:val="00E91647"/>
    <w:rsid w:val="00E91D35"/>
    <w:rsid w:val="00E93354"/>
    <w:rsid w:val="00E96C2F"/>
    <w:rsid w:val="00E970FB"/>
    <w:rsid w:val="00E97439"/>
    <w:rsid w:val="00EA1BFE"/>
    <w:rsid w:val="00EA28EE"/>
    <w:rsid w:val="00EA34D1"/>
    <w:rsid w:val="00EA37C1"/>
    <w:rsid w:val="00EA3E00"/>
    <w:rsid w:val="00EA4633"/>
    <w:rsid w:val="00EA51FE"/>
    <w:rsid w:val="00EA5C09"/>
    <w:rsid w:val="00EA66AC"/>
    <w:rsid w:val="00EA67F1"/>
    <w:rsid w:val="00EB04B5"/>
    <w:rsid w:val="00EB0B99"/>
    <w:rsid w:val="00EB2890"/>
    <w:rsid w:val="00EB2F98"/>
    <w:rsid w:val="00EB549E"/>
    <w:rsid w:val="00EB5ACC"/>
    <w:rsid w:val="00EB66B6"/>
    <w:rsid w:val="00EB69C0"/>
    <w:rsid w:val="00EB6B93"/>
    <w:rsid w:val="00EB6EFD"/>
    <w:rsid w:val="00EB71DD"/>
    <w:rsid w:val="00EC08DA"/>
    <w:rsid w:val="00EC0A83"/>
    <w:rsid w:val="00EC0C0A"/>
    <w:rsid w:val="00EC16CC"/>
    <w:rsid w:val="00EC19DD"/>
    <w:rsid w:val="00EC1D7B"/>
    <w:rsid w:val="00EC4095"/>
    <w:rsid w:val="00EC42F2"/>
    <w:rsid w:val="00EC4663"/>
    <w:rsid w:val="00EC4678"/>
    <w:rsid w:val="00EC5A53"/>
    <w:rsid w:val="00EC65E9"/>
    <w:rsid w:val="00EC7328"/>
    <w:rsid w:val="00EC79B5"/>
    <w:rsid w:val="00ED06F5"/>
    <w:rsid w:val="00ED1A7B"/>
    <w:rsid w:val="00ED1FEF"/>
    <w:rsid w:val="00ED291E"/>
    <w:rsid w:val="00ED3755"/>
    <w:rsid w:val="00ED3921"/>
    <w:rsid w:val="00ED4D44"/>
    <w:rsid w:val="00ED4FB4"/>
    <w:rsid w:val="00ED60DE"/>
    <w:rsid w:val="00ED6315"/>
    <w:rsid w:val="00ED6670"/>
    <w:rsid w:val="00ED69E3"/>
    <w:rsid w:val="00EE1BD6"/>
    <w:rsid w:val="00EE378A"/>
    <w:rsid w:val="00EE3ECA"/>
    <w:rsid w:val="00EE4B2E"/>
    <w:rsid w:val="00EE71E1"/>
    <w:rsid w:val="00EE7652"/>
    <w:rsid w:val="00EF09EE"/>
    <w:rsid w:val="00EF79D7"/>
    <w:rsid w:val="00EF7B97"/>
    <w:rsid w:val="00F001E1"/>
    <w:rsid w:val="00F011D3"/>
    <w:rsid w:val="00F01854"/>
    <w:rsid w:val="00F027B5"/>
    <w:rsid w:val="00F04124"/>
    <w:rsid w:val="00F04EE3"/>
    <w:rsid w:val="00F0616F"/>
    <w:rsid w:val="00F07933"/>
    <w:rsid w:val="00F10893"/>
    <w:rsid w:val="00F14C9C"/>
    <w:rsid w:val="00F175F5"/>
    <w:rsid w:val="00F17AC1"/>
    <w:rsid w:val="00F2090E"/>
    <w:rsid w:val="00F22F01"/>
    <w:rsid w:val="00F2374A"/>
    <w:rsid w:val="00F24341"/>
    <w:rsid w:val="00F24DD8"/>
    <w:rsid w:val="00F251F2"/>
    <w:rsid w:val="00F26771"/>
    <w:rsid w:val="00F268B2"/>
    <w:rsid w:val="00F27EE3"/>
    <w:rsid w:val="00F32911"/>
    <w:rsid w:val="00F32991"/>
    <w:rsid w:val="00F343C9"/>
    <w:rsid w:val="00F349CB"/>
    <w:rsid w:val="00F350A0"/>
    <w:rsid w:val="00F35FFE"/>
    <w:rsid w:val="00F3630B"/>
    <w:rsid w:val="00F375B4"/>
    <w:rsid w:val="00F41788"/>
    <w:rsid w:val="00F42773"/>
    <w:rsid w:val="00F445A7"/>
    <w:rsid w:val="00F4467B"/>
    <w:rsid w:val="00F45660"/>
    <w:rsid w:val="00F462A1"/>
    <w:rsid w:val="00F46809"/>
    <w:rsid w:val="00F46BBA"/>
    <w:rsid w:val="00F47406"/>
    <w:rsid w:val="00F5120A"/>
    <w:rsid w:val="00F51911"/>
    <w:rsid w:val="00F519BA"/>
    <w:rsid w:val="00F519F3"/>
    <w:rsid w:val="00F52370"/>
    <w:rsid w:val="00F533F4"/>
    <w:rsid w:val="00F53701"/>
    <w:rsid w:val="00F54388"/>
    <w:rsid w:val="00F544A3"/>
    <w:rsid w:val="00F548ED"/>
    <w:rsid w:val="00F578B8"/>
    <w:rsid w:val="00F579B0"/>
    <w:rsid w:val="00F60F53"/>
    <w:rsid w:val="00F61ECB"/>
    <w:rsid w:val="00F6261D"/>
    <w:rsid w:val="00F626DA"/>
    <w:rsid w:val="00F6344B"/>
    <w:rsid w:val="00F641D3"/>
    <w:rsid w:val="00F6456E"/>
    <w:rsid w:val="00F64A43"/>
    <w:rsid w:val="00F64CC4"/>
    <w:rsid w:val="00F703A0"/>
    <w:rsid w:val="00F717A3"/>
    <w:rsid w:val="00F733C8"/>
    <w:rsid w:val="00F73FE9"/>
    <w:rsid w:val="00F74A20"/>
    <w:rsid w:val="00F767B5"/>
    <w:rsid w:val="00F779DE"/>
    <w:rsid w:val="00F77BC3"/>
    <w:rsid w:val="00F77FBE"/>
    <w:rsid w:val="00F80721"/>
    <w:rsid w:val="00F80FBD"/>
    <w:rsid w:val="00F810B0"/>
    <w:rsid w:val="00F82D27"/>
    <w:rsid w:val="00F83DAC"/>
    <w:rsid w:val="00F84B62"/>
    <w:rsid w:val="00F86A77"/>
    <w:rsid w:val="00F8778A"/>
    <w:rsid w:val="00F914D5"/>
    <w:rsid w:val="00F91946"/>
    <w:rsid w:val="00F93331"/>
    <w:rsid w:val="00F93C23"/>
    <w:rsid w:val="00F9628D"/>
    <w:rsid w:val="00F96CD6"/>
    <w:rsid w:val="00F96D97"/>
    <w:rsid w:val="00F97C1F"/>
    <w:rsid w:val="00FA01A1"/>
    <w:rsid w:val="00FA0E1A"/>
    <w:rsid w:val="00FA23D3"/>
    <w:rsid w:val="00FA3965"/>
    <w:rsid w:val="00FA3D2B"/>
    <w:rsid w:val="00FA4906"/>
    <w:rsid w:val="00FA60D7"/>
    <w:rsid w:val="00FA7CD9"/>
    <w:rsid w:val="00FB0991"/>
    <w:rsid w:val="00FB1694"/>
    <w:rsid w:val="00FB1BEA"/>
    <w:rsid w:val="00FB1FE3"/>
    <w:rsid w:val="00FB2900"/>
    <w:rsid w:val="00FB44BE"/>
    <w:rsid w:val="00FB4683"/>
    <w:rsid w:val="00FB523B"/>
    <w:rsid w:val="00FB5616"/>
    <w:rsid w:val="00FB5B34"/>
    <w:rsid w:val="00FB67DA"/>
    <w:rsid w:val="00FB7505"/>
    <w:rsid w:val="00FC052A"/>
    <w:rsid w:val="00FC1345"/>
    <w:rsid w:val="00FC2436"/>
    <w:rsid w:val="00FC2BBE"/>
    <w:rsid w:val="00FC2F0E"/>
    <w:rsid w:val="00FC3005"/>
    <w:rsid w:val="00FC4580"/>
    <w:rsid w:val="00FC4B93"/>
    <w:rsid w:val="00FC553B"/>
    <w:rsid w:val="00FC5863"/>
    <w:rsid w:val="00FC6091"/>
    <w:rsid w:val="00FC6240"/>
    <w:rsid w:val="00FC635E"/>
    <w:rsid w:val="00FC6FEB"/>
    <w:rsid w:val="00FD01DC"/>
    <w:rsid w:val="00FD0F4C"/>
    <w:rsid w:val="00FD1FBB"/>
    <w:rsid w:val="00FD21BB"/>
    <w:rsid w:val="00FD3C39"/>
    <w:rsid w:val="00FD45F7"/>
    <w:rsid w:val="00FD5F7B"/>
    <w:rsid w:val="00FD65D4"/>
    <w:rsid w:val="00FD679D"/>
    <w:rsid w:val="00FD6BA3"/>
    <w:rsid w:val="00FD73CF"/>
    <w:rsid w:val="00FD76FF"/>
    <w:rsid w:val="00FD79BA"/>
    <w:rsid w:val="00FE08B1"/>
    <w:rsid w:val="00FE09CF"/>
    <w:rsid w:val="00FE09FF"/>
    <w:rsid w:val="00FE1B0A"/>
    <w:rsid w:val="00FE2AA4"/>
    <w:rsid w:val="00FE4115"/>
    <w:rsid w:val="00FE4F47"/>
    <w:rsid w:val="00FE7336"/>
    <w:rsid w:val="00FE751B"/>
    <w:rsid w:val="00FF1659"/>
    <w:rsid w:val="00FF2476"/>
    <w:rsid w:val="00FF2A1C"/>
    <w:rsid w:val="00FF2D5F"/>
    <w:rsid w:val="00FF462A"/>
    <w:rsid w:val="00FF483F"/>
    <w:rsid w:val="00FF4A2F"/>
    <w:rsid w:val="00FF5002"/>
    <w:rsid w:val="00FF50C5"/>
    <w:rsid w:val="00FF766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29B1E4"/>
  <w15:docId w15:val="{A5F54AB8-52D6-4FDE-B7B9-48E641451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eorgia" w:eastAsia="Arial" w:hAnsi="Georgia" w:cs="Times New Roman"/>
        <w:lang w:val="en-GB" w:eastAsia="en-GB"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lsdException w:name="List 5" w:semiHidden="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3921F1"/>
    <w:rPr>
      <w:rFonts w:ascii="Times New Roman" w:eastAsia="Times New Roman" w:hAnsi="Times New Roman"/>
      <w:sz w:val="24"/>
      <w:szCs w:val="24"/>
      <w:lang w:val="en-IN" w:eastAsia="en-US"/>
    </w:rPr>
  </w:style>
  <w:style w:type="paragraph" w:styleId="Heading1">
    <w:name w:val="heading 1"/>
    <w:aliases w:val="Section,Section Heading,h1,h1 chapter heading,A MAJOR/BOLD,Normalhead1,MisHead1,LetHead1,Main Section,Normal Heading 1,H1,l1,FntHead1,Agt Head 1,(F8) Rubrik,TP heading 1,TP new Heading 1.,(Chapter Nbr),TPHEADER1,title1,Shirish,Hoofdstuk"/>
    <w:basedOn w:val="Normal"/>
    <w:next w:val="Heading2"/>
    <w:link w:val="Heading1Char"/>
    <w:uiPriority w:val="99"/>
    <w:qFormat/>
    <w:rsid w:val="007B0630"/>
    <w:pPr>
      <w:keepNext/>
      <w:pageBreakBefore/>
      <w:spacing w:after="480" w:line="600" w:lineRule="atLeast"/>
      <w:outlineLvl w:val="0"/>
    </w:pPr>
    <w:rPr>
      <w:rFonts w:ascii="Georgia" w:hAnsi="Georgia"/>
      <w:b/>
      <w:bCs/>
      <w:i/>
      <w:sz w:val="56"/>
      <w:szCs w:val="28"/>
      <w:lang w:val="en-GB"/>
    </w:rPr>
  </w:style>
  <w:style w:type="paragraph" w:styleId="Heading2">
    <w:name w:val="heading 2"/>
    <w:aliases w:val="Reset numbering,h2,h2 main heading,B Sub/Bold,heading 2,Heading,Style 2,Major,Normalhead2,MisHead2,LetHead2,Agt Head 2,Heading 2a,(F9) Underrubrik,TP,TP Heading 2,Chapter Heading (Short),Small Chapter),restart numbering for &quot;1&quot;,H2,title 2"/>
    <w:basedOn w:val="Normal"/>
    <w:next w:val="BodyText"/>
    <w:link w:val="Heading2Char"/>
    <w:autoRedefine/>
    <w:uiPriority w:val="99"/>
    <w:qFormat/>
    <w:rsid w:val="000A2F5F"/>
    <w:pPr>
      <w:keepNext/>
      <w:keepLines/>
      <w:spacing w:after="240" w:line="276" w:lineRule="auto"/>
      <w:outlineLvl w:val="1"/>
    </w:pPr>
    <w:rPr>
      <w:rFonts w:ascii="Georgia" w:hAnsi="Georgia" w:cs="Arial"/>
      <w:b/>
      <w:bCs/>
      <w:i/>
      <w:sz w:val="32"/>
      <w:szCs w:val="26"/>
      <w:lang w:val="en-GB"/>
    </w:rPr>
  </w:style>
  <w:style w:type="paragraph" w:styleId="Heading3">
    <w:name w:val="heading 3"/>
    <w:aliases w:val="Level 1 - 1,h3,h3 sub heading,C Sub-Sub/Italic,heading 3,Style 3,Minor,(F11) Rubriklinje,TP Heading"/>
    <w:basedOn w:val="Normal"/>
    <w:next w:val="BodyText"/>
    <w:link w:val="Heading3Char"/>
    <w:autoRedefine/>
    <w:uiPriority w:val="99"/>
    <w:qFormat/>
    <w:rsid w:val="001D6E21"/>
    <w:pPr>
      <w:keepNext/>
      <w:keepLines/>
      <w:spacing w:after="240" w:line="276" w:lineRule="auto"/>
      <w:outlineLvl w:val="2"/>
    </w:pPr>
    <w:rPr>
      <w:rFonts w:ascii="Georgia" w:hAnsi="Georgia" w:cs="Arial"/>
      <w:b/>
      <w:bCs/>
      <w:i/>
      <w:color w:val="BD582C" w:themeColor="accent2"/>
      <w:sz w:val="28"/>
      <w:szCs w:val="28"/>
      <w:lang w:val="en-US" w:eastAsia="en-GB"/>
    </w:rPr>
  </w:style>
  <w:style w:type="paragraph" w:styleId="Heading4">
    <w:name w:val="heading 4"/>
    <w:aliases w:val="Level 2 - a"/>
    <w:basedOn w:val="Normal"/>
    <w:next w:val="BodyText"/>
    <w:link w:val="Heading4Char"/>
    <w:uiPriority w:val="99"/>
    <w:qFormat/>
    <w:rsid w:val="000D0699"/>
    <w:pPr>
      <w:keepNext/>
      <w:keepLines/>
      <w:spacing w:after="240" w:line="276" w:lineRule="auto"/>
      <w:outlineLvl w:val="3"/>
    </w:pPr>
    <w:rPr>
      <w:rFonts w:ascii="Georgia" w:hAnsi="Georgia"/>
      <w:bCs/>
      <w:i/>
      <w:iCs/>
      <w:color w:val="A32020"/>
      <w:sz w:val="28"/>
      <w:szCs w:val="28"/>
      <w:lang w:val="en-GB"/>
    </w:rPr>
  </w:style>
  <w:style w:type="paragraph" w:styleId="Heading5">
    <w:name w:val="heading 5"/>
    <w:aliases w:val="Level 3 - i,E Bold/Centred,AREA HEADING"/>
    <w:basedOn w:val="Normal"/>
    <w:next w:val="BodyText"/>
    <w:link w:val="Heading5Char"/>
    <w:uiPriority w:val="99"/>
    <w:qFormat/>
    <w:rsid w:val="000D0699"/>
    <w:pPr>
      <w:keepNext/>
      <w:keepLines/>
      <w:spacing w:after="240"/>
      <w:outlineLvl w:val="4"/>
    </w:pPr>
    <w:rPr>
      <w:rFonts w:ascii="Georgia" w:hAnsi="Georgia"/>
      <w:i/>
      <w:color w:val="A32020"/>
      <w:lang w:val="en-GB"/>
    </w:rPr>
  </w:style>
  <w:style w:type="paragraph" w:styleId="Heading6">
    <w:name w:val="heading 6"/>
    <w:aliases w:val="Legal Level 1.,Level 1"/>
    <w:basedOn w:val="Normal"/>
    <w:next w:val="Normal"/>
    <w:link w:val="Heading6Char"/>
    <w:uiPriority w:val="99"/>
    <w:qFormat/>
    <w:rsid w:val="007B0630"/>
    <w:pPr>
      <w:keepNext/>
      <w:keepLines/>
      <w:spacing w:after="240"/>
      <w:outlineLvl w:val="5"/>
    </w:pPr>
    <w:rPr>
      <w:rFonts w:ascii="Georgia" w:hAnsi="Georgia"/>
      <w:iCs/>
      <w:color w:val="A32020"/>
      <w:lang w:val="en-GB"/>
    </w:rPr>
  </w:style>
  <w:style w:type="paragraph" w:styleId="Heading7">
    <w:name w:val="heading 7"/>
    <w:aliases w:val="Legal Level 1.1.,Level 1.1"/>
    <w:basedOn w:val="Normal"/>
    <w:next w:val="Normal"/>
    <w:link w:val="Heading7Char"/>
    <w:uiPriority w:val="99"/>
    <w:qFormat/>
    <w:rsid w:val="007B0630"/>
    <w:pPr>
      <w:keepNext/>
      <w:keepLines/>
      <w:spacing w:after="240"/>
      <w:outlineLvl w:val="6"/>
    </w:pPr>
    <w:rPr>
      <w:rFonts w:ascii="Georgia" w:hAnsi="Georgia"/>
      <w:i/>
      <w:iCs/>
      <w:sz w:val="20"/>
      <w:szCs w:val="20"/>
      <w:lang w:val="en-GB"/>
    </w:rPr>
  </w:style>
  <w:style w:type="paragraph" w:styleId="Heading8">
    <w:name w:val="heading 8"/>
    <w:aliases w:val="Legal Level 1.1.1."/>
    <w:basedOn w:val="Normal"/>
    <w:next w:val="Normal"/>
    <w:link w:val="Heading8Char"/>
    <w:uiPriority w:val="99"/>
    <w:qFormat/>
    <w:rsid w:val="007B0630"/>
    <w:pPr>
      <w:keepNext/>
      <w:keepLines/>
      <w:spacing w:after="240"/>
      <w:outlineLvl w:val="7"/>
    </w:pPr>
    <w:rPr>
      <w:rFonts w:ascii="Georgia" w:hAnsi="Georgia"/>
      <w:i/>
      <w:sz w:val="20"/>
      <w:szCs w:val="20"/>
      <w:lang w:val="en-GB"/>
    </w:rPr>
  </w:style>
  <w:style w:type="paragraph" w:styleId="Heading9">
    <w:name w:val="heading 9"/>
    <w:aliases w:val="-,Legal Level 1.1.1.1."/>
    <w:basedOn w:val="Normal"/>
    <w:next w:val="Normal"/>
    <w:link w:val="Heading9Char"/>
    <w:uiPriority w:val="99"/>
    <w:qFormat/>
    <w:rsid w:val="007B0630"/>
    <w:pPr>
      <w:keepNext/>
      <w:keepLines/>
      <w:spacing w:after="240"/>
      <w:outlineLvl w:val="8"/>
    </w:pPr>
    <w:rPr>
      <w:rFonts w:ascii="Georgia" w:hAnsi="Georgia"/>
      <w:i/>
      <w:iCs/>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Reset Numbering,1,Body,Body Text x,contents,bt,body text,bl,BRG Body Text,Body Text1,body text1,Reset Numbering + Centered,Before:  0 pt,After:  0 pt,Line spaci...,Body Text Char Char Char Char,Body Text Char Char,Body Text 1,Centered"/>
    <w:basedOn w:val="Normal"/>
    <w:link w:val="BodyTextChar"/>
    <w:qFormat/>
    <w:rsid w:val="00FD679D"/>
    <w:pPr>
      <w:spacing w:after="240" w:line="240" w:lineRule="atLeast"/>
    </w:pPr>
    <w:rPr>
      <w:rFonts w:ascii="Georgia" w:eastAsiaTheme="minorHAnsi" w:hAnsi="Georgia" w:cstheme="minorBidi"/>
      <w:sz w:val="20"/>
      <w:szCs w:val="20"/>
      <w:lang w:val="en-US"/>
    </w:rPr>
  </w:style>
  <w:style w:type="character" w:customStyle="1" w:styleId="BodyTextChar">
    <w:name w:val="Body Text Char"/>
    <w:aliases w:val="Reset Numbering Char,1 Char,Body Char,Body Text x Char,contents Char,bt Char,body text Char,bl Char,BRG Body Text Char,Body Text1 Char,body text1 Char,Reset Numbering + Centered Char,Before:  0 pt Char,After:  0 pt Char,Line spaci... Char"/>
    <w:basedOn w:val="DefaultParagraphFont"/>
    <w:link w:val="BodyText"/>
    <w:rsid w:val="00FD679D"/>
    <w:rPr>
      <w:rFonts w:eastAsiaTheme="minorHAnsi" w:cstheme="minorBidi"/>
      <w:lang w:val="en-US" w:eastAsia="en-US"/>
    </w:rPr>
  </w:style>
  <w:style w:type="paragraph" w:styleId="BalloonText">
    <w:name w:val="Balloon Text"/>
    <w:basedOn w:val="Normal"/>
    <w:link w:val="BalloonTextChar"/>
    <w:uiPriority w:val="99"/>
    <w:semiHidden/>
    <w:rsid w:val="00DC0496"/>
    <w:rPr>
      <w:rFonts w:ascii="Tahoma" w:eastAsia="Arial" w:hAnsi="Tahoma" w:cs="Tahoma"/>
      <w:sz w:val="16"/>
      <w:szCs w:val="16"/>
      <w:lang w:val="en-GB"/>
    </w:rPr>
  </w:style>
  <w:style w:type="paragraph" w:styleId="Header">
    <w:name w:val="header"/>
    <w:basedOn w:val="Normal"/>
    <w:link w:val="HeaderChar"/>
    <w:uiPriority w:val="99"/>
    <w:semiHidden/>
    <w:qFormat/>
    <w:rsid w:val="007B0630"/>
    <w:rPr>
      <w:rFonts w:ascii="Arial" w:eastAsia="Arial" w:hAnsi="Arial"/>
      <w:sz w:val="16"/>
      <w:szCs w:val="20"/>
      <w:lang w:val="en-GB"/>
    </w:rPr>
  </w:style>
  <w:style w:type="character" w:customStyle="1" w:styleId="BalloonTextChar">
    <w:name w:val="Balloon Text Char"/>
    <w:basedOn w:val="DefaultParagraphFont"/>
    <w:link w:val="BalloonText"/>
    <w:uiPriority w:val="99"/>
    <w:semiHidden/>
    <w:rsid w:val="00983AB4"/>
    <w:rPr>
      <w:rFonts w:ascii="Tahoma" w:hAnsi="Tahoma" w:cs="Tahoma"/>
      <w:sz w:val="16"/>
      <w:szCs w:val="16"/>
    </w:rPr>
  </w:style>
  <w:style w:type="character" w:customStyle="1" w:styleId="HeaderChar">
    <w:name w:val="Header Char"/>
    <w:basedOn w:val="DefaultParagraphFont"/>
    <w:link w:val="Header"/>
    <w:uiPriority w:val="99"/>
    <w:semiHidden/>
    <w:rsid w:val="00D93952"/>
    <w:rPr>
      <w:rFonts w:ascii="Arial" w:hAnsi="Arial"/>
      <w:sz w:val="16"/>
      <w:lang w:eastAsia="en-US"/>
    </w:rPr>
  </w:style>
  <w:style w:type="paragraph" w:styleId="Footer">
    <w:name w:val="footer"/>
    <w:aliases w:val="|| Footer"/>
    <w:basedOn w:val="Normal"/>
    <w:link w:val="FooterChar"/>
    <w:uiPriority w:val="99"/>
    <w:rsid w:val="00D36E11"/>
    <w:rPr>
      <w:rFonts w:ascii="Arial" w:eastAsia="Arial" w:hAnsi="Arial"/>
      <w:sz w:val="19"/>
      <w:szCs w:val="20"/>
      <w:lang w:val="en-GB"/>
    </w:rPr>
  </w:style>
  <w:style w:type="character" w:customStyle="1" w:styleId="FooterChar">
    <w:name w:val="Footer Char"/>
    <w:aliases w:val="|| Footer Char"/>
    <w:basedOn w:val="DefaultParagraphFont"/>
    <w:link w:val="Footer"/>
    <w:uiPriority w:val="99"/>
    <w:rsid w:val="00D93952"/>
    <w:rPr>
      <w:rFonts w:ascii="Arial" w:hAnsi="Arial"/>
      <w:sz w:val="19"/>
      <w:lang w:eastAsia="en-US"/>
    </w:rPr>
  </w:style>
  <w:style w:type="character" w:customStyle="1" w:styleId="Heading1Char">
    <w:name w:val="Heading 1 Char"/>
    <w:aliases w:val="Section Char,Section Heading Char,h1 Char,h1 chapter heading Char,A MAJOR/BOLD Char,Normalhead1 Char,MisHead1 Char,LetHead1 Char,Main Section Char,Normal Heading 1 Char,H1 Char,l1 Char,FntHead1 Char,Agt Head 1 Char,(F8) Rubrik Char"/>
    <w:basedOn w:val="DefaultParagraphFont"/>
    <w:link w:val="Heading1"/>
    <w:uiPriority w:val="99"/>
    <w:rsid w:val="007B0630"/>
    <w:rPr>
      <w:rFonts w:eastAsia="Times New Roman"/>
      <w:b/>
      <w:bCs/>
      <w:i/>
      <w:sz w:val="56"/>
      <w:szCs w:val="28"/>
      <w:lang w:eastAsia="en-US"/>
    </w:rPr>
  </w:style>
  <w:style w:type="character" w:customStyle="1" w:styleId="Heading2Char">
    <w:name w:val="Heading 2 Char"/>
    <w:aliases w:val="Reset numbering Char,h2 Char,h2 main heading Char,B Sub/Bold Char,heading 2 Char,Heading Char,Style 2 Char,Major Char,Normalhead2 Char,MisHead2 Char,LetHead2 Char,Agt Head 2 Char,Heading 2a Char,(F9) Underrubrik Char,TP Char,H2 Char"/>
    <w:basedOn w:val="DefaultParagraphFont"/>
    <w:link w:val="Heading2"/>
    <w:uiPriority w:val="99"/>
    <w:rsid w:val="000A2F5F"/>
    <w:rPr>
      <w:rFonts w:eastAsia="Times New Roman" w:cs="Arial"/>
      <w:b/>
      <w:bCs/>
      <w:i/>
      <w:sz w:val="32"/>
      <w:szCs w:val="26"/>
      <w:lang w:eastAsia="en-US"/>
    </w:rPr>
  </w:style>
  <w:style w:type="character" w:customStyle="1" w:styleId="Heading3Char">
    <w:name w:val="Heading 3 Char"/>
    <w:aliases w:val="Level 1 - 1 Char,h3 Char,h3 sub heading Char,C Sub-Sub/Italic Char,heading 3 Char,Style 3 Char,Minor Char,(F11) Rubriklinje Char,TP Heading Char"/>
    <w:basedOn w:val="DefaultParagraphFont"/>
    <w:link w:val="Heading3"/>
    <w:uiPriority w:val="99"/>
    <w:rsid w:val="001D6E21"/>
    <w:rPr>
      <w:rFonts w:eastAsia="Times New Roman" w:cs="Arial"/>
      <w:b/>
      <w:bCs/>
      <w:i/>
      <w:color w:val="BD582C" w:themeColor="accent2"/>
      <w:sz w:val="28"/>
      <w:szCs w:val="28"/>
      <w:lang w:val="en-US"/>
    </w:rPr>
  </w:style>
  <w:style w:type="character" w:customStyle="1" w:styleId="Heading4Char">
    <w:name w:val="Heading 4 Char"/>
    <w:aliases w:val="Level 2 - a Char"/>
    <w:basedOn w:val="DefaultParagraphFont"/>
    <w:link w:val="Heading4"/>
    <w:uiPriority w:val="99"/>
    <w:rsid w:val="000D0699"/>
    <w:rPr>
      <w:rFonts w:eastAsia="Times New Roman"/>
      <w:bCs/>
      <w:i/>
      <w:iCs/>
      <w:color w:val="A32020"/>
      <w:sz w:val="28"/>
      <w:szCs w:val="28"/>
      <w:lang w:eastAsia="en-US"/>
    </w:rPr>
  </w:style>
  <w:style w:type="character" w:customStyle="1" w:styleId="Heading5Char">
    <w:name w:val="Heading 5 Char"/>
    <w:aliases w:val="Level 3 - i Char,E Bold/Centred Char,AREA HEADING Char"/>
    <w:basedOn w:val="DefaultParagraphFont"/>
    <w:link w:val="Heading5"/>
    <w:uiPriority w:val="99"/>
    <w:rsid w:val="000D0699"/>
    <w:rPr>
      <w:rFonts w:eastAsia="Times New Roman"/>
      <w:i/>
      <w:color w:val="A32020"/>
      <w:sz w:val="24"/>
      <w:szCs w:val="24"/>
      <w:lang w:eastAsia="en-US"/>
    </w:rPr>
  </w:style>
  <w:style w:type="paragraph" w:styleId="Title">
    <w:name w:val="Title"/>
    <w:basedOn w:val="Normal"/>
    <w:next w:val="Subtitle"/>
    <w:link w:val="TitleChar"/>
    <w:uiPriority w:val="99"/>
    <w:semiHidden/>
    <w:qFormat/>
    <w:rsid w:val="007B0630"/>
    <w:pPr>
      <w:contextualSpacing/>
    </w:pPr>
    <w:rPr>
      <w:rFonts w:ascii="Georgia" w:hAnsi="Georgia"/>
      <w:b/>
      <w:i/>
      <w:spacing w:val="5"/>
      <w:kern w:val="28"/>
      <w:sz w:val="80"/>
      <w:szCs w:val="52"/>
      <w:lang w:val="en-GB"/>
    </w:rPr>
  </w:style>
  <w:style w:type="character" w:customStyle="1" w:styleId="TitleChar">
    <w:name w:val="Title Char"/>
    <w:basedOn w:val="DefaultParagraphFont"/>
    <w:link w:val="Title"/>
    <w:uiPriority w:val="99"/>
    <w:semiHidden/>
    <w:rsid w:val="00D93952"/>
    <w:rPr>
      <w:rFonts w:eastAsia="Times New Roman"/>
      <w:b/>
      <w:i/>
      <w:spacing w:val="5"/>
      <w:kern w:val="28"/>
      <w:sz w:val="80"/>
      <w:szCs w:val="52"/>
      <w:lang w:eastAsia="en-US"/>
    </w:rPr>
  </w:style>
  <w:style w:type="paragraph" w:styleId="TOCHeading">
    <w:name w:val="TOC Heading"/>
    <w:basedOn w:val="Heading1"/>
    <w:next w:val="Normal"/>
    <w:uiPriority w:val="39"/>
    <w:qFormat/>
    <w:rsid w:val="007B0630"/>
    <w:pPr>
      <w:keepLines/>
      <w:pageBreakBefore w:val="0"/>
      <w:ind w:left="360" w:hanging="360"/>
      <w:outlineLvl w:val="9"/>
    </w:pPr>
    <w:rPr>
      <w:lang w:val="en-US"/>
    </w:rPr>
  </w:style>
  <w:style w:type="paragraph" w:styleId="Subtitle">
    <w:name w:val="Subtitle"/>
    <w:basedOn w:val="Normal"/>
    <w:next w:val="Normal"/>
    <w:link w:val="SubtitleChar"/>
    <w:uiPriority w:val="99"/>
    <w:semiHidden/>
    <w:qFormat/>
    <w:rsid w:val="007B0630"/>
    <w:pPr>
      <w:numPr>
        <w:ilvl w:val="1"/>
      </w:numPr>
      <w:spacing w:after="1200"/>
    </w:pPr>
    <w:rPr>
      <w:rFonts w:ascii="Georgia" w:hAnsi="Georgia"/>
      <w:iCs/>
      <w:spacing w:val="15"/>
      <w:sz w:val="80"/>
      <w:lang w:val="en-GB"/>
    </w:rPr>
  </w:style>
  <w:style w:type="character" w:customStyle="1" w:styleId="SubtitleChar">
    <w:name w:val="Subtitle Char"/>
    <w:basedOn w:val="DefaultParagraphFont"/>
    <w:link w:val="Subtitle"/>
    <w:uiPriority w:val="99"/>
    <w:semiHidden/>
    <w:rsid w:val="007B0630"/>
    <w:rPr>
      <w:rFonts w:ascii="Georgia" w:eastAsia="Times New Roman" w:hAnsi="Georgia" w:cs="Times New Roman"/>
      <w:iCs/>
      <w:spacing w:val="15"/>
      <w:sz w:val="80"/>
      <w:szCs w:val="24"/>
    </w:rPr>
  </w:style>
  <w:style w:type="paragraph" w:styleId="TOC1">
    <w:name w:val="toc 1"/>
    <w:basedOn w:val="Normal"/>
    <w:next w:val="Normal"/>
    <w:autoRedefine/>
    <w:uiPriority w:val="39"/>
    <w:rsid w:val="00433B61"/>
    <w:pPr>
      <w:tabs>
        <w:tab w:val="right" w:leader="dot" w:pos="9499"/>
      </w:tabs>
      <w:spacing w:before="120" w:line="240" w:lineRule="atLeast"/>
    </w:pPr>
    <w:rPr>
      <w:rFonts w:asciiTheme="minorHAnsi" w:eastAsia="Arial" w:hAnsiTheme="minorHAnsi"/>
      <w:b/>
      <w:bCs/>
      <w:lang w:val="en-GB"/>
    </w:rPr>
  </w:style>
  <w:style w:type="paragraph" w:styleId="TOC2">
    <w:name w:val="toc 2"/>
    <w:basedOn w:val="Normal"/>
    <w:next w:val="Normal"/>
    <w:autoRedefine/>
    <w:uiPriority w:val="39"/>
    <w:rsid w:val="006E7F7E"/>
    <w:pPr>
      <w:spacing w:line="240" w:lineRule="atLeast"/>
      <w:ind w:left="200"/>
    </w:pPr>
    <w:rPr>
      <w:rFonts w:asciiTheme="minorHAnsi" w:eastAsia="Arial" w:hAnsiTheme="minorHAnsi"/>
      <w:b/>
      <w:bCs/>
      <w:sz w:val="22"/>
      <w:szCs w:val="22"/>
      <w:lang w:val="en-GB"/>
    </w:rPr>
  </w:style>
  <w:style w:type="paragraph" w:styleId="TOC3">
    <w:name w:val="toc 3"/>
    <w:basedOn w:val="Normal"/>
    <w:next w:val="Normal"/>
    <w:autoRedefine/>
    <w:uiPriority w:val="39"/>
    <w:rsid w:val="0010552A"/>
    <w:pPr>
      <w:spacing w:line="240" w:lineRule="atLeast"/>
      <w:ind w:left="400"/>
    </w:pPr>
    <w:rPr>
      <w:rFonts w:asciiTheme="minorHAnsi" w:eastAsia="Arial" w:hAnsiTheme="minorHAnsi"/>
      <w:sz w:val="22"/>
      <w:szCs w:val="22"/>
      <w:lang w:val="en-GB"/>
    </w:rPr>
  </w:style>
  <w:style w:type="character" w:styleId="Hyperlink">
    <w:name w:val="Hyperlink"/>
    <w:basedOn w:val="DefaultParagraphFont"/>
    <w:uiPriority w:val="99"/>
    <w:rsid w:val="00D36E11"/>
    <w:rPr>
      <w:color w:val="0000FF"/>
      <w:u w:val="single"/>
    </w:rPr>
  </w:style>
  <w:style w:type="character" w:customStyle="1" w:styleId="DateChar">
    <w:name w:val="Date Char"/>
    <w:basedOn w:val="DefaultParagraphFont"/>
    <w:link w:val="Date"/>
    <w:uiPriority w:val="99"/>
    <w:semiHidden/>
    <w:rsid w:val="00983AB4"/>
    <w:rPr>
      <w:sz w:val="48"/>
      <w:szCs w:val="48"/>
    </w:rPr>
  </w:style>
  <w:style w:type="paragraph" w:styleId="Date">
    <w:name w:val="Date"/>
    <w:basedOn w:val="Normal"/>
    <w:next w:val="Normal"/>
    <w:link w:val="DateChar"/>
    <w:uiPriority w:val="99"/>
    <w:semiHidden/>
    <w:rsid w:val="00C90A0D"/>
    <w:pPr>
      <w:spacing w:after="240" w:line="240" w:lineRule="atLeast"/>
    </w:pPr>
    <w:rPr>
      <w:rFonts w:ascii="Georgia" w:eastAsia="Arial" w:hAnsi="Georgia"/>
      <w:sz w:val="48"/>
      <w:szCs w:val="48"/>
      <w:lang w:val="en-GB"/>
    </w:rPr>
  </w:style>
  <w:style w:type="paragraph" w:styleId="ListBullet">
    <w:name w:val="List Bullet"/>
    <w:basedOn w:val="Normal"/>
    <w:uiPriority w:val="99"/>
    <w:qFormat/>
    <w:rsid w:val="007B0630"/>
    <w:pPr>
      <w:numPr>
        <w:numId w:val="32"/>
      </w:numPr>
      <w:spacing w:before="120" w:after="240" w:line="240" w:lineRule="atLeast"/>
      <w:contextualSpacing/>
    </w:pPr>
    <w:rPr>
      <w:rFonts w:ascii="Georgia" w:eastAsia="Arial" w:hAnsi="Georgia"/>
      <w:sz w:val="20"/>
      <w:szCs w:val="20"/>
      <w:lang w:val="en-GB"/>
    </w:rPr>
  </w:style>
  <w:style w:type="numbering" w:customStyle="1" w:styleId="PwCListBullets1">
    <w:name w:val="PwC List Bullets 1"/>
    <w:uiPriority w:val="99"/>
    <w:rsid w:val="00D36E11"/>
    <w:pPr>
      <w:numPr>
        <w:numId w:val="1"/>
      </w:numPr>
    </w:pPr>
  </w:style>
  <w:style w:type="numbering" w:customStyle="1" w:styleId="PwCListNumbers1">
    <w:name w:val="PwC List Numbers 1"/>
    <w:uiPriority w:val="99"/>
    <w:rsid w:val="00D36E11"/>
    <w:pPr>
      <w:numPr>
        <w:numId w:val="2"/>
      </w:numPr>
    </w:pPr>
  </w:style>
  <w:style w:type="paragraph" w:styleId="ListNumber">
    <w:name w:val="List Number"/>
    <w:basedOn w:val="Normal"/>
    <w:link w:val="ListNumberChar"/>
    <w:uiPriority w:val="99"/>
    <w:qFormat/>
    <w:rsid w:val="007B0630"/>
    <w:pPr>
      <w:numPr>
        <w:numId w:val="33"/>
      </w:numPr>
      <w:spacing w:before="120" w:after="240" w:line="240" w:lineRule="atLeast"/>
      <w:contextualSpacing/>
    </w:pPr>
    <w:rPr>
      <w:rFonts w:ascii="Georgia" w:eastAsia="Arial" w:hAnsi="Georgia"/>
      <w:sz w:val="20"/>
      <w:szCs w:val="20"/>
      <w:lang w:val="en-GB"/>
    </w:rPr>
  </w:style>
  <w:style w:type="paragraph" w:styleId="ListBullet2">
    <w:name w:val="List Bullet 2"/>
    <w:basedOn w:val="Normal"/>
    <w:uiPriority w:val="99"/>
    <w:qFormat/>
    <w:rsid w:val="00A54AC0"/>
    <w:pPr>
      <w:numPr>
        <w:ilvl w:val="1"/>
        <w:numId w:val="32"/>
      </w:numPr>
      <w:spacing w:before="120" w:after="240" w:line="240" w:lineRule="atLeast"/>
      <w:contextualSpacing/>
    </w:pPr>
    <w:rPr>
      <w:rFonts w:ascii="Georgia" w:eastAsia="Arial" w:hAnsi="Georgia"/>
      <w:sz w:val="20"/>
      <w:szCs w:val="20"/>
      <w:lang w:val="en-GB"/>
    </w:rPr>
  </w:style>
  <w:style w:type="paragraph" w:styleId="ListBullet3">
    <w:name w:val="List Bullet 3"/>
    <w:basedOn w:val="Normal"/>
    <w:link w:val="ListBullet3Char"/>
    <w:uiPriority w:val="99"/>
    <w:qFormat/>
    <w:rsid w:val="00A54AC0"/>
    <w:pPr>
      <w:numPr>
        <w:ilvl w:val="2"/>
        <w:numId w:val="32"/>
      </w:numPr>
      <w:spacing w:before="120" w:after="240" w:line="240" w:lineRule="atLeast"/>
      <w:contextualSpacing/>
    </w:pPr>
    <w:rPr>
      <w:rFonts w:ascii="Georgia" w:eastAsia="Arial" w:hAnsi="Georgia"/>
      <w:sz w:val="20"/>
      <w:szCs w:val="20"/>
      <w:lang w:val="en-GB"/>
    </w:rPr>
  </w:style>
  <w:style w:type="paragraph" w:styleId="ListBullet4">
    <w:name w:val="List Bullet 4"/>
    <w:basedOn w:val="Normal"/>
    <w:link w:val="ListBullet4Char"/>
    <w:uiPriority w:val="99"/>
    <w:rsid w:val="00A54AC0"/>
    <w:pPr>
      <w:numPr>
        <w:ilvl w:val="3"/>
        <w:numId w:val="32"/>
      </w:numPr>
      <w:spacing w:before="120" w:after="240" w:line="240" w:lineRule="atLeast"/>
      <w:contextualSpacing/>
    </w:pPr>
    <w:rPr>
      <w:rFonts w:ascii="Georgia" w:eastAsia="Arial" w:hAnsi="Georgia"/>
      <w:sz w:val="20"/>
      <w:szCs w:val="20"/>
      <w:lang w:val="en-GB"/>
    </w:rPr>
  </w:style>
  <w:style w:type="paragraph" w:styleId="ListBullet5">
    <w:name w:val="List Bullet 5"/>
    <w:basedOn w:val="Normal"/>
    <w:link w:val="ListBullet5Char"/>
    <w:uiPriority w:val="99"/>
    <w:rsid w:val="00A54AC0"/>
    <w:pPr>
      <w:numPr>
        <w:ilvl w:val="4"/>
        <w:numId w:val="32"/>
      </w:numPr>
      <w:spacing w:before="120" w:after="240" w:line="240" w:lineRule="atLeast"/>
      <w:contextualSpacing/>
    </w:pPr>
    <w:rPr>
      <w:rFonts w:ascii="Georgia" w:eastAsia="Arial" w:hAnsi="Georgia"/>
      <w:sz w:val="20"/>
      <w:szCs w:val="20"/>
      <w:lang w:val="en-GB"/>
    </w:rPr>
  </w:style>
  <w:style w:type="paragraph" w:styleId="ListNumber2">
    <w:name w:val="List Number 2"/>
    <w:basedOn w:val="Normal"/>
    <w:link w:val="ListNumber2Char"/>
    <w:uiPriority w:val="99"/>
    <w:rsid w:val="00A54AC0"/>
    <w:pPr>
      <w:numPr>
        <w:numId w:val="6"/>
      </w:numPr>
      <w:tabs>
        <w:tab w:val="left" w:pos="1138"/>
      </w:tabs>
      <w:spacing w:before="120" w:after="240" w:line="240" w:lineRule="atLeast"/>
      <w:ind w:left="1124" w:hanging="562"/>
      <w:contextualSpacing/>
    </w:pPr>
    <w:rPr>
      <w:rFonts w:ascii="Georgia" w:eastAsia="Arial" w:hAnsi="Georgia"/>
      <w:sz w:val="20"/>
      <w:szCs w:val="20"/>
      <w:lang w:val="en-GB"/>
    </w:rPr>
  </w:style>
  <w:style w:type="paragraph" w:styleId="ListNumber3">
    <w:name w:val="List Number 3"/>
    <w:basedOn w:val="ListBullet3"/>
    <w:link w:val="ListNumber3Char"/>
    <w:uiPriority w:val="99"/>
    <w:rsid w:val="00A54AC0"/>
    <w:pPr>
      <w:numPr>
        <w:numId w:val="12"/>
      </w:numPr>
      <w:ind w:left="1700" w:hanging="562"/>
    </w:pPr>
  </w:style>
  <w:style w:type="paragraph" w:styleId="ListNumber4">
    <w:name w:val="List Number 4"/>
    <w:basedOn w:val="ListBullet4"/>
    <w:link w:val="ListNumber4Char"/>
    <w:uiPriority w:val="99"/>
    <w:rsid w:val="00A54AC0"/>
    <w:pPr>
      <w:numPr>
        <w:numId w:val="13"/>
      </w:numPr>
      <w:ind w:left="2261" w:hanging="562"/>
    </w:pPr>
  </w:style>
  <w:style w:type="paragraph" w:styleId="ListNumber5">
    <w:name w:val="List Number 5"/>
    <w:basedOn w:val="ListBullet5"/>
    <w:link w:val="ListNumber5Char"/>
    <w:uiPriority w:val="99"/>
    <w:rsid w:val="00A54AC0"/>
    <w:pPr>
      <w:numPr>
        <w:numId w:val="7"/>
      </w:numPr>
      <w:ind w:left="2837" w:hanging="562"/>
    </w:pPr>
  </w:style>
  <w:style w:type="paragraph" w:styleId="ListContinue">
    <w:name w:val="List Continue"/>
    <w:basedOn w:val="Normal"/>
    <w:uiPriority w:val="99"/>
    <w:semiHidden/>
    <w:rsid w:val="00A54AC0"/>
    <w:pPr>
      <w:spacing w:before="120" w:after="240" w:line="240" w:lineRule="atLeast"/>
      <w:ind w:left="562"/>
      <w:contextualSpacing/>
    </w:pPr>
    <w:rPr>
      <w:rFonts w:ascii="Georgia" w:eastAsia="Arial" w:hAnsi="Georgia"/>
      <w:sz w:val="20"/>
      <w:szCs w:val="20"/>
      <w:lang w:val="en-GB"/>
    </w:rPr>
  </w:style>
  <w:style w:type="paragraph" w:styleId="ListContinue2">
    <w:name w:val="List Continue 2"/>
    <w:basedOn w:val="Normal"/>
    <w:uiPriority w:val="99"/>
    <w:semiHidden/>
    <w:rsid w:val="00A54AC0"/>
    <w:pPr>
      <w:spacing w:before="120" w:after="240" w:line="240" w:lineRule="atLeast"/>
      <w:ind w:left="1138"/>
      <w:contextualSpacing/>
    </w:pPr>
    <w:rPr>
      <w:rFonts w:ascii="Georgia" w:eastAsia="Arial" w:hAnsi="Georgia"/>
      <w:sz w:val="20"/>
      <w:szCs w:val="20"/>
      <w:lang w:val="en-GB"/>
    </w:rPr>
  </w:style>
  <w:style w:type="paragraph" w:styleId="ListContinue3">
    <w:name w:val="List Continue 3"/>
    <w:basedOn w:val="Normal"/>
    <w:uiPriority w:val="99"/>
    <w:semiHidden/>
    <w:rsid w:val="00A54AC0"/>
    <w:pPr>
      <w:spacing w:before="120" w:after="240" w:line="240" w:lineRule="atLeast"/>
      <w:ind w:left="1699"/>
      <w:contextualSpacing/>
    </w:pPr>
    <w:rPr>
      <w:rFonts w:ascii="Georgia" w:eastAsia="Arial" w:hAnsi="Georgia"/>
      <w:sz w:val="20"/>
      <w:szCs w:val="20"/>
      <w:lang w:val="en-GB"/>
    </w:rPr>
  </w:style>
  <w:style w:type="paragraph" w:styleId="ListContinue4">
    <w:name w:val="List Continue 4"/>
    <w:basedOn w:val="Normal"/>
    <w:uiPriority w:val="99"/>
    <w:semiHidden/>
    <w:rsid w:val="00A54AC0"/>
    <w:pPr>
      <w:spacing w:before="120" w:after="240" w:line="240" w:lineRule="atLeast"/>
      <w:ind w:left="2275"/>
      <w:contextualSpacing/>
    </w:pPr>
    <w:rPr>
      <w:rFonts w:ascii="Georgia" w:eastAsia="Arial" w:hAnsi="Georgia"/>
      <w:sz w:val="20"/>
      <w:szCs w:val="20"/>
      <w:lang w:val="en-GB"/>
    </w:rPr>
  </w:style>
  <w:style w:type="paragraph" w:styleId="ListContinue5">
    <w:name w:val="List Continue 5"/>
    <w:basedOn w:val="Normal"/>
    <w:link w:val="ListContinue5Char"/>
    <w:uiPriority w:val="99"/>
    <w:semiHidden/>
    <w:rsid w:val="00A54AC0"/>
    <w:pPr>
      <w:spacing w:before="120" w:after="240" w:line="240" w:lineRule="atLeast"/>
      <w:ind w:left="2837"/>
      <w:contextualSpacing/>
    </w:pPr>
    <w:rPr>
      <w:rFonts w:ascii="Georgia" w:eastAsia="Arial" w:hAnsi="Georgia"/>
      <w:sz w:val="20"/>
      <w:szCs w:val="20"/>
      <w:lang w:val="en-GB"/>
    </w:rPr>
  </w:style>
  <w:style w:type="table" w:customStyle="1" w:styleId="PwCTableFigures">
    <w:name w:val="PwC Table Figures"/>
    <w:basedOn w:val="TableNormal"/>
    <w:uiPriority w:val="99"/>
    <w:qFormat/>
    <w:rsid w:val="00857CB9"/>
    <w:pPr>
      <w:tabs>
        <w:tab w:val="decimal" w:pos="1134"/>
      </w:tabs>
      <w:spacing w:before="60" w:after="60"/>
    </w:pPr>
    <w:rPr>
      <w:rFonts w:ascii="Arial" w:hAnsi="Arial"/>
    </w:rPr>
    <w:tblPr>
      <w:tblBorders>
        <w:insideH w:val="dotted" w:sz="4" w:space="0" w:color="A32020"/>
      </w:tblBorders>
    </w:tblPr>
    <w:tblStylePr w:type="firstRow">
      <w:rPr>
        <w:rFonts w:ascii="Arial" w:hAnsi="Arial"/>
        <w:b/>
        <w:color w:val="A32020"/>
        <w:sz w:val="22"/>
      </w:rPr>
      <w:tblPr/>
      <w:tcPr>
        <w:tcBorders>
          <w:top w:val="single" w:sz="6" w:space="0" w:color="A32020"/>
          <w:left w:val="nil"/>
          <w:bottom w:val="single" w:sz="6" w:space="0" w:color="A32020"/>
          <w:right w:val="nil"/>
          <w:insideH w:val="nil"/>
          <w:insideV w:val="nil"/>
          <w:tl2br w:val="nil"/>
          <w:tr2bl w:val="nil"/>
        </w:tcBorders>
      </w:tcPr>
    </w:tblStylePr>
    <w:tblStylePr w:type="lastRow">
      <w:rPr>
        <w:rFonts w:ascii="Arial" w:hAnsi="Arial"/>
        <w:b/>
        <w:i w:val="0"/>
        <w:color w:val="auto"/>
        <w:sz w:val="20"/>
      </w:rPr>
      <w:tblPr/>
      <w:tcPr>
        <w:tcBorders>
          <w:top w:val="single" w:sz="6" w:space="0" w:color="A32020"/>
          <w:left w:val="nil"/>
          <w:bottom w:val="single" w:sz="6" w:space="0" w:color="A32020"/>
          <w:right w:val="nil"/>
          <w:insideH w:val="nil"/>
          <w:insideV w:val="nil"/>
          <w:tl2br w:val="nil"/>
          <w:tr2bl w:val="nil"/>
        </w:tcBorders>
      </w:tcPr>
    </w:tblStylePr>
  </w:style>
  <w:style w:type="table" w:customStyle="1" w:styleId="PwCTableText">
    <w:name w:val="PwC Table Text"/>
    <w:basedOn w:val="TableNormal"/>
    <w:uiPriority w:val="99"/>
    <w:qFormat/>
    <w:rsid w:val="00857CB9"/>
    <w:pPr>
      <w:spacing w:before="60" w:after="60"/>
    </w:pPr>
    <w:tblPr>
      <w:tblStyleRowBandSize w:val="1"/>
      <w:tblBorders>
        <w:insideH w:val="dotted" w:sz="4" w:space="0" w:color="A32020"/>
      </w:tblBorders>
    </w:tblPr>
    <w:tblStylePr w:type="firstRow">
      <w:rPr>
        <w:rFonts w:ascii="Georgia" w:hAnsi="Georgia"/>
        <w:b/>
        <w:color w:val="A32020"/>
        <w:sz w:val="22"/>
      </w:rPr>
      <w:tblPr/>
      <w:tcPr>
        <w:tcBorders>
          <w:top w:val="single" w:sz="6" w:space="0" w:color="A32020"/>
          <w:bottom w:val="single" w:sz="6" w:space="0" w:color="A32020"/>
        </w:tcBorders>
      </w:tcPr>
    </w:tblStylePr>
    <w:tblStylePr w:type="lastRow">
      <w:rPr>
        <w:b/>
      </w:rPr>
      <w:tblPr/>
      <w:tcPr>
        <w:tcBorders>
          <w:top w:val="single" w:sz="6" w:space="0" w:color="A32020"/>
          <w:bottom w:val="single" w:sz="6" w:space="0" w:color="A32020"/>
        </w:tcBorders>
      </w:tcPr>
    </w:tblStylePr>
    <w:tblStylePr w:type="band1Horz">
      <w:tblPr/>
      <w:tcPr>
        <w:tcBorders>
          <w:bottom w:val="nil"/>
        </w:tcBorders>
      </w:tcPr>
    </w:tblStylePr>
  </w:style>
  <w:style w:type="paragraph" w:customStyle="1" w:styleId="SubHeading">
    <w:name w:val="Sub Heading"/>
    <w:basedOn w:val="Heading1"/>
    <w:uiPriority w:val="99"/>
    <w:semiHidden/>
    <w:qFormat/>
    <w:rsid w:val="007B0630"/>
    <w:pPr>
      <w:keepLines/>
      <w:pageBreakBefore w:val="0"/>
    </w:pPr>
    <w:rPr>
      <w:b w:val="0"/>
      <w:i w:val="0"/>
    </w:rPr>
  </w:style>
  <w:style w:type="character" w:customStyle="1" w:styleId="Heading6Char">
    <w:name w:val="Heading 6 Char"/>
    <w:aliases w:val="Legal Level 1. Char,Level 1 Char"/>
    <w:basedOn w:val="DefaultParagraphFont"/>
    <w:link w:val="Heading6"/>
    <w:uiPriority w:val="99"/>
    <w:rsid w:val="007B0630"/>
    <w:rPr>
      <w:rFonts w:eastAsia="Times New Roman"/>
      <w:iCs/>
      <w:color w:val="A32020"/>
      <w:sz w:val="24"/>
      <w:szCs w:val="24"/>
      <w:lang w:eastAsia="en-US"/>
    </w:rPr>
  </w:style>
  <w:style w:type="character" w:customStyle="1" w:styleId="Heading7Char">
    <w:name w:val="Heading 7 Char"/>
    <w:aliases w:val="Legal Level 1.1. Char,Level 1.1 Char"/>
    <w:basedOn w:val="DefaultParagraphFont"/>
    <w:link w:val="Heading7"/>
    <w:uiPriority w:val="99"/>
    <w:rsid w:val="007B0630"/>
    <w:rPr>
      <w:rFonts w:eastAsia="Times New Roman"/>
      <w:i/>
      <w:iCs/>
      <w:lang w:eastAsia="en-US"/>
    </w:rPr>
  </w:style>
  <w:style w:type="character" w:customStyle="1" w:styleId="Heading8Char">
    <w:name w:val="Heading 8 Char"/>
    <w:aliases w:val="Legal Level 1.1.1. Char"/>
    <w:basedOn w:val="DefaultParagraphFont"/>
    <w:link w:val="Heading8"/>
    <w:uiPriority w:val="99"/>
    <w:rsid w:val="007B0630"/>
    <w:rPr>
      <w:rFonts w:eastAsia="Times New Roman"/>
      <w:i/>
      <w:lang w:eastAsia="en-US"/>
    </w:rPr>
  </w:style>
  <w:style w:type="character" w:customStyle="1" w:styleId="Heading9Char">
    <w:name w:val="Heading 9 Char"/>
    <w:aliases w:val="- Char,Legal Level 1.1.1.1. Char"/>
    <w:basedOn w:val="DefaultParagraphFont"/>
    <w:link w:val="Heading9"/>
    <w:uiPriority w:val="99"/>
    <w:rsid w:val="007B0630"/>
    <w:rPr>
      <w:rFonts w:eastAsia="Times New Roman"/>
      <w:i/>
      <w:iCs/>
      <w:lang w:eastAsia="en-US"/>
    </w:rPr>
  </w:style>
  <w:style w:type="paragraph" w:styleId="TOC4">
    <w:name w:val="toc 4"/>
    <w:basedOn w:val="Normal"/>
    <w:next w:val="Normal"/>
    <w:autoRedefine/>
    <w:uiPriority w:val="99"/>
    <w:rsid w:val="00D36E11"/>
    <w:pPr>
      <w:spacing w:line="240" w:lineRule="atLeast"/>
      <w:ind w:left="600"/>
    </w:pPr>
    <w:rPr>
      <w:rFonts w:asciiTheme="minorHAnsi" w:eastAsia="Arial" w:hAnsiTheme="minorHAnsi"/>
      <w:sz w:val="20"/>
      <w:szCs w:val="20"/>
      <w:lang w:val="en-GB"/>
    </w:rPr>
  </w:style>
  <w:style w:type="paragraph" w:styleId="TOC5">
    <w:name w:val="toc 5"/>
    <w:basedOn w:val="Normal"/>
    <w:next w:val="Normal"/>
    <w:autoRedefine/>
    <w:uiPriority w:val="99"/>
    <w:rsid w:val="00D36E11"/>
    <w:pPr>
      <w:spacing w:line="240" w:lineRule="atLeast"/>
      <w:ind w:left="800"/>
    </w:pPr>
    <w:rPr>
      <w:rFonts w:asciiTheme="minorHAnsi" w:eastAsia="Arial" w:hAnsiTheme="minorHAnsi"/>
      <w:sz w:val="20"/>
      <w:szCs w:val="20"/>
      <w:lang w:val="en-GB"/>
    </w:rPr>
  </w:style>
  <w:style w:type="paragraph" w:styleId="TOC6">
    <w:name w:val="toc 6"/>
    <w:basedOn w:val="Normal"/>
    <w:next w:val="Normal"/>
    <w:autoRedefine/>
    <w:uiPriority w:val="99"/>
    <w:rsid w:val="00D36E11"/>
    <w:pPr>
      <w:spacing w:line="240" w:lineRule="atLeast"/>
      <w:ind w:left="1000"/>
    </w:pPr>
    <w:rPr>
      <w:rFonts w:asciiTheme="minorHAnsi" w:eastAsia="Arial" w:hAnsiTheme="minorHAnsi"/>
      <w:sz w:val="20"/>
      <w:szCs w:val="20"/>
      <w:lang w:val="en-GB"/>
    </w:rPr>
  </w:style>
  <w:style w:type="paragraph" w:styleId="TOC7">
    <w:name w:val="toc 7"/>
    <w:basedOn w:val="Normal"/>
    <w:next w:val="Normal"/>
    <w:autoRedefine/>
    <w:uiPriority w:val="99"/>
    <w:rsid w:val="00D36E11"/>
    <w:pPr>
      <w:spacing w:line="240" w:lineRule="atLeast"/>
      <w:ind w:left="1200"/>
    </w:pPr>
    <w:rPr>
      <w:rFonts w:asciiTheme="minorHAnsi" w:eastAsia="Arial" w:hAnsiTheme="minorHAnsi"/>
      <w:sz w:val="20"/>
      <w:szCs w:val="20"/>
      <w:lang w:val="en-GB"/>
    </w:rPr>
  </w:style>
  <w:style w:type="paragraph" w:styleId="TOC8">
    <w:name w:val="toc 8"/>
    <w:basedOn w:val="Normal"/>
    <w:next w:val="Normal"/>
    <w:autoRedefine/>
    <w:uiPriority w:val="99"/>
    <w:rsid w:val="00D36E11"/>
    <w:pPr>
      <w:spacing w:line="240" w:lineRule="atLeast"/>
      <w:ind w:left="1400"/>
    </w:pPr>
    <w:rPr>
      <w:rFonts w:asciiTheme="minorHAnsi" w:eastAsia="Arial" w:hAnsiTheme="minorHAnsi"/>
      <w:sz w:val="20"/>
      <w:szCs w:val="20"/>
      <w:lang w:val="en-GB"/>
    </w:rPr>
  </w:style>
  <w:style w:type="paragraph" w:styleId="TOC9">
    <w:name w:val="toc 9"/>
    <w:basedOn w:val="Normal"/>
    <w:next w:val="Normal"/>
    <w:autoRedefine/>
    <w:uiPriority w:val="99"/>
    <w:rsid w:val="00D36E11"/>
    <w:pPr>
      <w:spacing w:line="240" w:lineRule="atLeast"/>
      <w:ind w:left="1600"/>
    </w:pPr>
    <w:rPr>
      <w:rFonts w:asciiTheme="minorHAnsi" w:eastAsia="Arial" w:hAnsiTheme="minorHAnsi"/>
      <w:sz w:val="20"/>
      <w:szCs w:val="20"/>
      <w:lang w:val="en-GB"/>
    </w:rPr>
  </w:style>
  <w:style w:type="character" w:customStyle="1" w:styleId="DateChar1">
    <w:name w:val="Date Char1"/>
    <w:basedOn w:val="DefaultParagraphFont"/>
    <w:uiPriority w:val="99"/>
    <w:semiHidden/>
    <w:rsid w:val="00C90A0D"/>
  </w:style>
  <w:style w:type="paragraph" w:styleId="Quote">
    <w:name w:val="Quote"/>
    <w:basedOn w:val="Normal"/>
    <w:next w:val="Normal"/>
    <w:link w:val="QuoteChar"/>
    <w:uiPriority w:val="99"/>
    <w:qFormat/>
    <w:rsid w:val="007B0630"/>
    <w:pPr>
      <w:spacing w:after="240" w:line="240" w:lineRule="atLeast"/>
    </w:pPr>
    <w:rPr>
      <w:rFonts w:ascii="Georgia" w:eastAsia="Arial" w:hAnsi="Georgia"/>
      <w:i/>
      <w:iCs/>
      <w:color w:val="000000"/>
      <w:sz w:val="20"/>
      <w:szCs w:val="20"/>
      <w:lang w:val="en-GB"/>
    </w:rPr>
  </w:style>
  <w:style w:type="character" w:customStyle="1" w:styleId="QuoteChar">
    <w:name w:val="Quote Char"/>
    <w:basedOn w:val="DefaultParagraphFont"/>
    <w:link w:val="Quote"/>
    <w:uiPriority w:val="99"/>
    <w:rsid w:val="007B0630"/>
    <w:rPr>
      <w:i/>
      <w:iCs/>
      <w:color w:val="000000"/>
    </w:rPr>
  </w:style>
  <w:style w:type="paragraph" w:styleId="Caption">
    <w:name w:val="caption"/>
    <w:aliases w:val="for exhibit titles,for exhibit titles1,for exhibit titles2,for exhibit titles11"/>
    <w:basedOn w:val="Normal"/>
    <w:next w:val="Normal"/>
    <w:link w:val="CaptionChar"/>
    <w:uiPriority w:val="99"/>
    <w:unhideWhenUsed/>
    <w:qFormat/>
    <w:rsid w:val="007B0630"/>
    <w:pPr>
      <w:keepNext/>
      <w:spacing w:after="200"/>
    </w:pPr>
    <w:rPr>
      <w:rFonts w:ascii="Georgia" w:eastAsia="Arial" w:hAnsi="Georgia"/>
      <w:b/>
      <w:bCs/>
      <w:color w:val="A32020"/>
      <w:sz w:val="20"/>
      <w:szCs w:val="18"/>
      <w:lang w:val="en-GB"/>
    </w:rPr>
  </w:style>
  <w:style w:type="character" w:styleId="PageNumber">
    <w:name w:val="page number"/>
    <w:basedOn w:val="DefaultParagraphFont"/>
    <w:uiPriority w:val="99"/>
    <w:semiHidden/>
    <w:rsid w:val="00AD03E6"/>
  </w:style>
  <w:style w:type="paragraph" w:customStyle="1" w:styleId="Guidance">
    <w:name w:val="Guidance"/>
    <w:basedOn w:val="BodyText"/>
    <w:link w:val="GuidanceChar"/>
    <w:uiPriority w:val="99"/>
    <w:semiHidden/>
    <w:qFormat/>
    <w:rsid w:val="007B0630"/>
    <w:pPr>
      <w:spacing w:after="0"/>
    </w:pPr>
    <w:rPr>
      <w:rFonts w:ascii="Arial" w:eastAsia="Times New Roman" w:hAnsi="Arial"/>
      <w:color w:val="00A5FF"/>
      <w:sz w:val="16"/>
      <w:szCs w:val="16"/>
      <w:lang w:bidi="en-US"/>
    </w:rPr>
  </w:style>
  <w:style w:type="paragraph" w:customStyle="1" w:styleId="Source">
    <w:name w:val="Source"/>
    <w:basedOn w:val="BodyText"/>
    <w:link w:val="SourceChar"/>
    <w:uiPriority w:val="99"/>
    <w:qFormat/>
    <w:rsid w:val="007B0630"/>
    <w:rPr>
      <w:i/>
      <w:sz w:val="16"/>
    </w:rPr>
  </w:style>
  <w:style w:type="character" w:customStyle="1" w:styleId="GuidanceChar">
    <w:name w:val="Guidance Char"/>
    <w:basedOn w:val="BodyTextChar"/>
    <w:link w:val="Guidance"/>
    <w:uiPriority w:val="99"/>
    <w:semiHidden/>
    <w:rsid w:val="007B0630"/>
    <w:rPr>
      <w:rFonts w:ascii="Arial" w:eastAsia="Times New Roman" w:hAnsi="Arial" w:cstheme="minorBidi"/>
      <w:color w:val="00A5FF"/>
      <w:sz w:val="16"/>
      <w:szCs w:val="16"/>
      <w:lang w:val="en-US" w:eastAsia="en-US" w:bidi="en-US"/>
    </w:rPr>
  </w:style>
  <w:style w:type="character" w:customStyle="1" w:styleId="SourceChar">
    <w:name w:val="Source Char"/>
    <w:basedOn w:val="BodyTextChar"/>
    <w:link w:val="Source"/>
    <w:uiPriority w:val="99"/>
    <w:rsid w:val="007B0630"/>
    <w:rPr>
      <w:rFonts w:eastAsiaTheme="minorHAnsi" w:cstheme="minorBidi"/>
      <w:i/>
      <w:sz w:val="16"/>
      <w:lang w:val="en-US" w:eastAsia="en-US"/>
    </w:rPr>
  </w:style>
  <w:style w:type="paragraph" w:customStyle="1" w:styleId="PreSection1Heading1">
    <w:name w:val="Pre Section 1 Heading 1"/>
    <w:basedOn w:val="Heading1"/>
    <w:link w:val="PreSection1Heading1Char"/>
    <w:uiPriority w:val="99"/>
    <w:qFormat/>
    <w:rsid w:val="007B0630"/>
  </w:style>
  <w:style w:type="paragraph" w:customStyle="1" w:styleId="Appendix1">
    <w:name w:val="Appendix 1"/>
    <w:basedOn w:val="Heading1"/>
    <w:link w:val="Appendix1Char"/>
    <w:uiPriority w:val="99"/>
    <w:qFormat/>
    <w:rsid w:val="007B0630"/>
    <w:pPr>
      <w:numPr>
        <w:numId w:val="35"/>
      </w:numPr>
    </w:pPr>
  </w:style>
  <w:style w:type="character" w:customStyle="1" w:styleId="PreSection1Heading1Char">
    <w:name w:val="Pre Section 1 Heading 1 Char"/>
    <w:basedOn w:val="Heading1Char"/>
    <w:link w:val="PreSection1Heading1"/>
    <w:uiPriority w:val="99"/>
    <w:rsid w:val="007B0630"/>
    <w:rPr>
      <w:rFonts w:ascii="Georgia" w:eastAsia="Times New Roman" w:hAnsi="Georgia" w:cs="Times New Roman"/>
      <w:b/>
      <w:bCs/>
      <w:i/>
      <w:sz w:val="56"/>
      <w:szCs w:val="28"/>
      <w:lang w:eastAsia="en-US"/>
    </w:rPr>
  </w:style>
  <w:style w:type="paragraph" w:customStyle="1" w:styleId="Exhibit1">
    <w:name w:val="Exhibit 1"/>
    <w:basedOn w:val="Heading1"/>
    <w:link w:val="Exhibit1Char"/>
    <w:uiPriority w:val="99"/>
    <w:qFormat/>
    <w:rsid w:val="007B0630"/>
    <w:pPr>
      <w:numPr>
        <w:numId w:val="34"/>
      </w:numPr>
    </w:pPr>
  </w:style>
  <w:style w:type="character" w:customStyle="1" w:styleId="Appendix1Char">
    <w:name w:val="Appendix 1 Char"/>
    <w:basedOn w:val="Heading1Char"/>
    <w:link w:val="Appendix1"/>
    <w:uiPriority w:val="99"/>
    <w:rsid w:val="007B0630"/>
    <w:rPr>
      <w:rFonts w:eastAsia="Times New Roman"/>
      <w:b/>
      <w:bCs/>
      <w:i/>
      <w:sz w:val="56"/>
      <w:szCs w:val="28"/>
      <w:lang w:eastAsia="en-US"/>
    </w:rPr>
  </w:style>
  <w:style w:type="character" w:customStyle="1" w:styleId="Exhibit1Char">
    <w:name w:val="Exhibit 1 Char"/>
    <w:basedOn w:val="Heading1Char"/>
    <w:link w:val="Exhibit1"/>
    <w:uiPriority w:val="99"/>
    <w:rsid w:val="007B0630"/>
    <w:rPr>
      <w:rFonts w:eastAsia="Times New Roman"/>
      <w:b/>
      <w:bCs/>
      <w:i/>
      <w:sz w:val="56"/>
      <w:szCs w:val="28"/>
      <w:lang w:eastAsia="en-US"/>
    </w:rPr>
  </w:style>
  <w:style w:type="character" w:styleId="PlaceholderText">
    <w:name w:val="Placeholder Text"/>
    <w:basedOn w:val="DefaultParagraphFont"/>
    <w:uiPriority w:val="99"/>
    <w:semiHidden/>
    <w:rsid w:val="007A0E40"/>
    <w:rPr>
      <w:color w:val="808080"/>
    </w:rPr>
  </w:style>
  <w:style w:type="paragraph" w:customStyle="1" w:styleId="Appendix2">
    <w:name w:val="Appendix 2"/>
    <w:basedOn w:val="Heading2"/>
    <w:link w:val="Appendix2Char"/>
    <w:uiPriority w:val="99"/>
    <w:qFormat/>
    <w:rsid w:val="007B0630"/>
  </w:style>
  <w:style w:type="paragraph" w:customStyle="1" w:styleId="Appendix3">
    <w:name w:val="Appendix 3"/>
    <w:basedOn w:val="Heading3"/>
    <w:link w:val="Appendix3Char"/>
    <w:uiPriority w:val="99"/>
    <w:qFormat/>
    <w:rsid w:val="007B0630"/>
  </w:style>
  <w:style w:type="character" w:customStyle="1" w:styleId="Appendix2Char">
    <w:name w:val="Appendix 2 Char"/>
    <w:basedOn w:val="Heading2Char"/>
    <w:link w:val="Appendix2"/>
    <w:uiPriority w:val="99"/>
    <w:rsid w:val="007B0630"/>
    <w:rPr>
      <w:rFonts w:eastAsia="Times New Roman" w:cs="Arial"/>
      <w:b/>
      <w:bCs/>
      <w:i/>
      <w:sz w:val="32"/>
      <w:szCs w:val="26"/>
      <w:lang w:eastAsia="en-US"/>
    </w:rPr>
  </w:style>
  <w:style w:type="paragraph" w:customStyle="1" w:styleId="Appendix4">
    <w:name w:val="Appendix 4"/>
    <w:basedOn w:val="Heading4"/>
    <w:link w:val="Appendix4Char"/>
    <w:uiPriority w:val="99"/>
    <w:rsid w:val="00FC635E"/>
  </w:style>
  <w:style w:type="character" w:customStyle="1" w:styleId="Appendix3Char">
    <w:name w:val="Appendix 3 Char"/>
    <w:basedOn w:val="Heading3Char"/>
    <w:link w:val="Appendix3"/>
    <w:uiPriority w:val="99"/>
    <w:rsid w:val="007B0630"/>
    <w:rPr>
      <w:rFonts w:eastAsia="Times New Roman" w:cs="Arial"/>
      <w:b/>
      <w:bCs/>
      <w:i/>
      <w:color w:val="BD582C" w:themeColor="accent2"/>
      <w:sz w:val="28"/>
      <w:szCs w:val="28"/>
      <w:lang w:val="en-US"/>
    </w:rPr>
  </w:style>
  <w:style w:type="paragraph" w:customStyle="1" w:styleId="Appendix5">
    <w:name w:val="Appendix 5"/>
    <w:basedOn w:val="Heading5"/>
    <w:link w:val="Appendix5Char"/>
    <w:uiPriority w:val="99"/>
    <w:rsid w:val="00FC635E"/>
  </w:style>
  <w:style w:type="character" w:customStyle="1" w:styleId="Appendix4Char">
    <w:name w:val="Appendix 4 Char"/>
    <w:basedOn w:val="Heading4Char"/>
    <w:link w:val="Appendix4"/>
    <w:uiPriority w:val="99"/>
    <w:rsid w:val="00983AB4"/>
    <w:rPr>
      <w:rFonts w:eastAsia="Times New Roman"/>
      <w:bCs/>
      <w:i/>
      <w:iCs/>
      <w:color w:val="A32020"/>
      <w:sz w:val="28"/>
      <w:szCs w:val="28"/>
      <w:lang w:eastAsia="en-US"/>
    </w:rPr>
  </w:style>
  <w:style w:type="paragraph" w:customStyle="1" w:styleId="Appendix6">
    <w:name w:val="Appendix 6"/>
    <w:basedOn w:val="Heading6"/>
    <w:link w:val="Appendix6Char"/>
    <w:uiPriority w:val="99"/>
    <w:rsid w:val="00FC635E"/>
  </w:style>
  <w:style w:type="character" w:customStyle="1" w:styleId="Appendix5Char">
    <w:name w:val="Appendix 5 Char"/>
    <w:basedOn w:val="Heading5Char"/>
    <w:link w:val="Appendix5"/>
    <w:uiPriority w:val="99"/>
    <w:rsid w:val="00983AB4"/>
    <w:rPr>
      <w:rFonts w:eastAsia="Times New Roman"/>
      <w:i/>
      <w:color w:val="A32020"/>
      <w:sz w:val="24"/>
      <w:szCs w:val="24"/>
      <w:lang w:eastAsia="en-US"/>
    </w:rPr>
  </w:style>
  <w:style w:type="paragraph" w:customStyle="1" w:styleId="Appendix7">
    <w:name w:val="Appendix 7"/>
    <w:basedOn w:val="Heading7"/>
    <w:link w:val="Appendix7Char"/>
    <w:uiPriority w:val="99"/>
    <w:rsid w:val="00FC635E"/>
    <w:rPr>
      <w:i w:val="0"/>
      <w:color w:val="A32020"/>
    </w:rPr>
  </w:style>
  <w:style w:type="character" w:customStyle="1" w:styleId="Appendix6Char">
    <w:name w:val="Appendix 6 Char"/>
    <w:basedOn w:val="Heading6Char"/>
    <w:link w:val="Appendix6"/>
    <w:uiPriority w:val="99"/>
    <w:rsid w:val="00983AB4"/>
    <w:rPr>
      <w:rFonts w:eastAsia="Times New Roman"/>
      <w:iCs/>
      <w:color w:val="A32020"/>
      <w:sz w:val="24"/>
      <w:szCs w:val="24"/>
      <w:lang w:eastAsia="en-US"/>
    </w:rPr>
  </w:style>
  <w:style w:type="paragraph" w:customStyle="1" w:styleId="Appendix8">
    <w:name w:val="Appendix 8"/>
    <w:basedOn w:val="Heading8"/>
    <w:link w:val="Appendix8Char"/>
    <w:uiPriority w:val="99"/>
    <w:rsid w:val="00FC635E"/>
    <w:rPr>
      <w:i w:val="0"/>
      <w:color w:val="A32020"/>
    </w:rPr>
  </w:style>
  <w:style w:type="character" w:customStyle="1" w:styleId="Appendix7Char">
    <w:name w:val="Appendix 7 Char"/>
    <w:basedOn w:val="Heading7Char"/>
    <w:link w:val="Appendix7"/>
    <w:uiPriority w:val="99"/>
    <w:rsid w:val="00983AB4"/>
    <w:rPr>
      <w:rFonts w:eastAsia="Times New Roman"/>
      <w:i w:val="0"/>
      <w:iCs/>
      <w:color w:val="A32020"/>
      <w:lang w:eastAsia="en-US"/>
    </w:rPr>
  </w:style>
  <w:style w:type="paragraph" w:customStyle="1" w:styleId="Appendix9">
    <w:name w:val="Appendix 9"/>
    <w:basedOn w:val="Heading9"/>
    <w:link w:val="Appendix9Char"/>
    <w:uiPriority w:val="99"/>
    <w:rsid w:val="00FC635E"/>
    <w:rPr>
      <w:i w:val="0"/>
      <w:color w:val="A32020"/>
    </w:rPr>
  </w:style>
  <w:style w:type="character" w:customStyle="1" w:styleId="Appendix8Char">
    <w:name w:val="Appendix 8 Char"/>
    <w:basedOn w:val="Heading8Char"/>
    <w:link w:val="Appendix8"/>
    <w:uiPriority w:val="99"/>
    <w:rsid w:val="00983AB4"/>
    <w:rPr>
      <w:rFonts w:eastAsia="Times New Roman"/>
      <w:i w:val="0"/>
      <w:color w:val="A32020"/>
      <w:lang w:eastAsia="en-US"/>
    </w:rPr>
  </w:style>
  <w:style w:type="paragraph" w:customStyle="1" w:styleId="Exhibit2">
    <w:name w:val="Exhibit 2"/>
    <w:basedOn w:val="Appendix2"/>
    <w:link w:val="Exhibit2Char"/>
    <w:uiPriority w:val="99"/>
    <w:rsid w:val="00502F64"/>
  </w:style>
  <w:style w:type="character" w:customStyle="1" w:styleId="Appendix9Char">
    <w:name w:val="Appendix 9 Char"/>
    <w:basedOn w:val="Heading9Char"/>
    <w:link w:val="Appendix9"/>
    <w:uiPriority w:val="99"/>
    <w:rsid w:val="00983AB4"/>
    <w:rPr>
      <w:rFonts w:eastAsia="Times New Roman"/>
      <w:i w:val="0"/>
      <w:iCs/>
      <w:color w:val="A32020"/>
      <w:lang w:eastAsia="en-US"/>
    </w:rPr>
  </w:style>
  <w:style w:type="paragraph" w:customStyle="1" w:styleId="Exhibit3">
    <w:name w:val="Exhibit 3"/>
    <w:basedOn w:val="Appendix3"/>
    <w:link w:val="Exhibit3Char"/>
    <w:uiPriority w:val="99"/>
    <w:rsid w:val="00502F64"/>
  </w:style>
  <w:style w:type="character" w:customStyle="1" w:styleId="Exhibit2Char">
    <w:name w:val="Exhibit 2 Char"/>
    <w:basedOn w:val="Appendix2Char"/>
    <w:link w:val="Exhibit2"/>
    <w:uiPriority w:val="99"/>
    <w:rsid w:val="00983AB4"/>
    <w:rPr>
      <w:rFonts w:eastAsia="Times New Roman" w:cs="Arial"/>
      <w:b/>
      <w:bCs/>
      <w:i/>
      <w:sz w:val="32"/>
      <w:szCs w:val="26"/>
      <w:lang w:eastAsia="en-US"/>
    </w:rPr>
  </w:style>
  <w:style w:type="paragraph" w:customStyle="1" w:styleId="Exhibit4">
    <w:name w:val="Exhibit 4"/>
    <w:basedOn w:val="Appendix4"/>
    <w:link w:val="Exhibit4Char"/>
    <w:uiPriority w:val="99"/>
    <w:rsid w:val="00502F64"/>
  </w:style>
  <w:style w:type="character" w:customStyle="1" w:styleId="Exhibit3Char">
    <w:name w:val="Exhibit 3 Char"/>
    <w:basedOn w:val="Appendix3Char"/>
    <w:link w:val="Exhibit3"/>
    <w:uiPriority w:val="99"/>
    <w:rsid w:val="00983AB4"/>
    <w:rPr>
      <w:rFonts w:eastAsia="Times New Roman" w:cs="Arial"/>
      <w:b/>
      <w:bCs/>
      <w:i/>
      <w:color w:val="BD582C" w:themeColor="accent2"/>
      <w:sz w:val="28"/>
      <w:szCs w:val="28"/>
      <w:lang w:val="en-US"/>
    </w:rPr>
  </w:style>
  <w:style w:type="paragraph" w:customStyle="1" w:styleId="Exhibit5">
    <w:name w:val="Exhibit 5"/>
    <w:basedOn w:val="Appendix5"/>
    <w:link w:val="Exhibit5Char"/>
    <w:uiPriority w:val="99"/>
    <w:rsid w:val="00502F64"/>
  </w:style>
  <w:style w:type="character" w:customStyle="1" w:styleId="Exhibit4Char">
    <w:name w:val="Exhibit 4 Char"/>
    <w:basedOn w:val="Appendix4Char"/>
    <w:link w:val="Exhibit4"/>
    <w:uiPriority w:val="99"/>
    <w:rsid w:val="00983AB4"/>
    <w:rPr>
      <w:rFonts w:eastAsia="Times New Roman"/>
      <w:bCs/>
      <w:i/>
      <w:iCs/>
      <w:color w:val="A32020"/>
      <w:sz w:val="28"/>
      <w:szCs w:val="28"/>
      <w:lang w:eastAsia="en-US"/>
    </w:rPr>
  </w:style>
  <w:style w:type="paragraph" w:customStyle="1" w:styleId="Exhibit6">
    <w:name w:val="Exhibit 6"/>
    <w:basedOn w:val="Appendix6"/>
    <w:link w:val="Exhibit6Char"/>
    <w:uiPriority w:val="99"/>
    <w:rsid w:val="00502F64"/>
  </w:style>
  <w:style w:type="character" w:customStyle="1" w:styleId="Exhibit5Char">
    <w:name w:val="Exhibit 5 Char"/>
    <w:basedOn w:val="Appendix5Char"/>
    <w:link w:val="Exhibit5"/>
    <w:uiPriority w:val="99"/>
    <w:rsid w:val="00983AB4"/>
    <w:rPr>
      <w:rFonts w:eastAsia="Times New Roman"/>
      <w:i/>
      <w:color w:val="A32020"/>
      <w:sz w:val="24"/>
      <w:szCs w:val="24"/>
      <w:lang w:eastAsia="en-US"/>
    </w:rPr>
  </w:style>
  <w:style w:type="paragraph" w:customStyle="1" w:styleId="Exhibit7">
    <w:name w:val="Exhibit 7"/>
    <w:basedOn w:val="Appendix7"/>
    <w:link w:val="Exhibit7Char"/>
    <w:uiPriority w:val="99"/>
    <w:rsid w:val="00502F64"/>
  </w:style>
  <w:style w:type="character" w:customStyle="1" w:styleId="Exhibit6Char">
    <w:name w:val="Exhibit 6 Char"/>
    <w:basedOn w:val="Appendix6Char"/>
    <w:link w:val="Exhibit6"/>
    <w:uiPriority w:val="99"/>
    <w:rsid w:val="00983AB4"/>
    <w:rPr>
      <w:rFonts w:eastAsia="Times New Roman"/>
      <w:iCs/>
      <w:color w:val="A32020"/>
      <w:sz w:val="24"/>
      <w:szCs w:val="24"/>
      <w:lang w:eastAsia="en-US"/>
    </w:rPr>
  </w:style>
  <w:style w:type="paragraph" w:customStyle="1" w:styleId="Exhibit8">
    <w:name w:val="Exhibit 8"/>
    <w:basedOn w:val="Appendix8"/>
    <w:link w:val="Exhibit8Char"/>
    <w:uiPriority w:val="99"/>
    <w:rsid w:val="00502F64"/>
  </w:style>
  <w:style w:type="character" w:customStyle="1" w:styleId="Exhibit7Char">
    <w:name w:val="Exhibit 7 Char"/>
    <w:basedOn w:val="Appendix7Char"/>
    <w:link w:val="Exhibit7"/>
    <w:uiPriority w:val="99"/>
    <w:rsid w:val="00983AB4"/>
    <w:rPr>
      <w:rFonts w:eastAsia="Times New Roman"/>
      <w:i w:val="0"/>
      <w:iCs/>
      <w:color w:val="A32020"/>
      <w:lang w:eastAsia="en-US"/>
    </w:rPr>
  </w:style>
  <w:style w:type="paragraph" w:customStyle="1" w:styleId="Exhibit9">
    <w:name w:val="Exhibit 9"/>
    <w:basedOn w:val="Appendix9"/>
    <w:link w:val="Exhibit9Char"/>
    <w:uiPriority w:val="99"/>
    <w:rsid w:val="00502F64"/>
  </w:style>
  <w:style w:type="character" w:customStyle="1" w:styleId="Exhibit8Char">
    <w:name w:val="Exhibit 8 Char"/>
    <w:basedOn w:val="Appendix8Char"/>
    <w:link w:val="Exhibit8"/>
    <w:uiPriority w:val="99"/>
    <w:rsid w:val="00983AB4"/>
    <w:rPr>
      <w:rFonts w:eastAsia="Times New Roman"/>
      <w:i w:val="0"/>
      <w:color w:val="A32020"/>
      <w:lang w:eastAsia="en-US"/>
    </w:rPr>
  </w:style>
  <w:style w:type="character" w:customStyle="1" w:styleId="Exhibit9Char">
    <w:name w:val="Exhibit 9 Char"/>
    <w:basedOn w:val="Appendix9Char"/>
    <w:link w:val="Exhibit9"/>
    <w:uiPriority w:val="99"/>
    <w:rsid w:val="00983AB4"/>
    <w:rPr>
      <w:rFonts w:eastAsia="Times New Roman"/>
      <w:i w:val="0"/>
      <w:iCs/>
      <w:color w:val="A32020"/>
      <w:lang w:eastAsia="en-US"/>
    </w:rPr>
  </w:style>
  <w:style w:type="paragraph" w:styleId="PlainText">
    <w:name w:val="Plain Text"/>
    <w:basedOn w:val="Normal"/>
    <w:link w:val="PlainTextChar"/>
    <w:uiPriority w:val="99"/>
    <w:semiHidden/>
    <w:rsid w:val="008D0E35"/>
    <w:rPr>
      <w:rFonts w:ascii="Consolas" w:eastAsia="Arial" w:hAnsi="Consolas"/>
      <w:sz w:val="21"/>
      <w:szCs w:val="21"/>
      <w:lang w:val="en-GB"/>
    </w:rPr>
  </w:style>
  <w:style w:type="character" w:customStyle="1" w:styleId="PlainTextChar">
    <w:name w:val="Plain Text Char"/>
    <w:basedOn w:val="DefaultParagraphFont"/>
    <w:link w:val="PlainText"/>
    <w:uiPriority w:val="99"/>
    <w:semiHidden/>
    <w:rsid w:val="00983AB4"/>
    <w:rPr>
      <w:rFonts w:ascii="Consolas" w:hAnsi="Consolas"/>
      <w:sz w:val="21"/>
      <w:szCs w:val="21"/>
    </w:rPr>
  </w:style>
  <w:style w:type="paragraph" w:customStyle="1" w:styleId="ListBullet6">
    <w:name w:val="List Bullet 6"/>
    <w:basedOn w:val="ListBullet5"/>
    <w:link w:val="ListBullet6Char1"/>
    <w:uiPriority w:val="99"/>
    <w:qFormat/>
    <w:rsid w:val="00A54AC0"/>
    <w:pPr>
      <w:numPr>
        <w:ilvl w:val="5"/>
      </w:numPr>
      <w:ind w:left="3399" w:hanging="562"/>
    </w:pPr>
  </w:style>
  <w:style w:type="paragraph" w:customStyle="1" w:styleId="ListBullet7">
    <w:name w:val="List Bullet 7"/>
    <w:basedOn w:val="ListBullet5"/>
    <w:link w:val="ListBullet7Char"/>
    <w:uiPriority w:val="99"/>
    <w:rsid w:val="00A54AC0"/>
    <w:pPr>
      <w:numPr>
        <w:ilvl w:val="6"/>
        <w:numId w:val="3"/>
      </w:numPr>
      <w:ind w:left="3960" w:hanging="562"/>
    </w:pPr>
  </w:style>
  <w:style w:type="character" w:customStyle="1" w:styleId="ListBullet5Char">
    <w:name w:val="List Bullet 5 Char"/>
    <w:basedOn w:val="DefaultParagraphFont"/>
    <w:link w:val="ListBullet5"/>
    <w:uiPriority w:val="99"/>
    <w:rsid w:val="00A54AC0"/>
    <w:rPr>
      <w:lang w:eastAsia="en-US"/>
    </w:rPr>
  </w:style>
  <w:style w:type="numbering" w:customStyle="1" w:styleId="SmartAppendices">
    <w:name w:val="Smart Appendices"/>
    <w:uiPriority w:val="99"/>
    <w:rsid w:val="00D93952"/>
    <w:pPr>
      <w:numPr>
        <w:numId w:val="40"/>
      </w:numPr>
    </w:pPr>
  </w:style>
  <w:style w:type="paragraph" w:customStyle="1" w:styleId="ListBullet8">
    <w:name w:val="List Bullet 8"/>
    <w:basedOn w:val="ListBullet5"/>
    <w:link w:val="ListBullet8Char"/>
    <w:uiPriority w:val="99"/>
    <w:rsid w:val="000F1067"/>
    <w:pPr>
      <w:numPr>
        <w:ilvl w:val="7"/>
        <w:numId w:val="4"/>
      </w:numPr>
    </w:pPr>
  </w:style>
  <w:style w:type="character" w:customStyle="1" w:styleId="ListBullet7Char">
    <w:name w:val="List Bullet 7 Char"/>
    <w:basedOn w:val="ListBullet5Char"/>
    <w:link w:val="ListBullet7"/>
    <w:uiPriority w:val="99"/>
    <w:rsid w:val="00A54AC0"/>
    <w:rPr>
      <w:lang w:eastAsia="en-US"/>
    </w:rPr>
  </w:style>
  <w:style w:type="paragraph" w:customStyle="1" w:styleId="ListBullet9">
    <w:name w:val="List Bullet 9"/>
    <w:basedOn w:val="ListBullet5"/>
    <w:link w:val="ListBullet9Char"/>
    <w:uiPriority w:val="99"/>
    <w:rsid w:val="000F1067"/>
    <w:pPr>
      <w:numPr>
        <w:ilvl w:val="8"/>
        <w:numId w:val="5"/>
      </w:numPr>
    </w:pPr>
  </w:style>
  <w:style w:type="character" w:customStyle="1" w:styleId="ListBullet8Char">
    <w:name w:val="List Bullet 8 Char"/>
    <w:basedOn w:val="ListBullet5Char"/>
    <w:link w:val="ListBullet8"/>
    <w:uiPriority w:val="99"/>
    <w:rsid w:val="00983AB4"/>
    <w:rPr>
      <w:lang w:eastAsia="en-US"/>
    </w:rPr>
  </w:style>
  <w:style w:type="paragraph" w:customStyle="1" w:styleId="ListContinue6">
    <w:name w:val="List Continue 6"/>
    <w:basedOn w:val="ListContinue5"/>
    <w:link w:val="ListContinue6Char"/>
    <w:uiPriority w:val="99"/>
    <w:semiHidden/>
    <w:rsid w:val="00A54AC0"/>
    <w:pPr>
      <w:ind w:left="3600"/>
    </w:pPr>
  </w:style>
  <w:style w:type="character" w:customStyle="1" w:styleId="ListBullet9Char">
    <w:name w:val="List Bullet 9 Char"/>
    <w:basedOn w:val="ListBullet5Char"/>
    <w:link w:val="ListBullet9"/>
    <w:uiPriority w:val="99"/>
    <w:rsid w:val="00983AB4"/>
    <w:rPr>
      <w:lang w:eastAsia="en-US"/>
    </w:rPr>
  </w:style>
  <w:style w:type="paragraph" w:customStyle="1" w:styleId="ListContinue7">
    <w:name w:val="List Continue 7"/>
    <w:basedOn w:val="ListContinue5"/>
    <w:link w:val="ListContinue7Char"/>
    <w:uiPriority w:val="99"/>
    <w:semiHidden/>
    <w:rsid w:val="00A54AC0"/>
    <w:pPr>
      <w:ind w:left="4320"/>
    </w:pPr>
  </w:style>
  <w:style w:type="character" w:customStyle="1" w:styleId="ListContinue5Char">
    <w:name w:val="List Continue 5 Char"/>
    <w:basedOn w:val="DefaultParagraphFont"/>
    <w:link w:val="ListContinue5"/>
    <w:uiPriority w:val="99"/>
    <w:semiHidden/>
    <w:rsid w:val="00A54AC0"/>
  </w:style>
  <w:style w:type="character" w:customStyle="1" w:styleId="ListContinue6Char">
    <w:name w:val="List Continue 6 Char"/>
    <w:basedOn w:val="ListContinue5Char"/>
    <w:link w:val="ListContinue6"/>
    <w:uiPriority w:val="99"/>
    <w:semiHidden/>
    <w:rsid w:val="00A54AC0"/>
  </w:style>
  <w:style w:type="paragraph" w:customStyle="1" w:styleId="ListContinue8">
    <w:name w:val="List Continue 8"/>
    <w:basedOn w:val="ListContinue5"/>
    <w:link w:val="ListContinue8Char"/>
    <w:uiPriority w:val="99"/>
    <w:semiHidden/>
    <w:rsid w:val="00A54AC0"/>
    <w:pPr>
      <w:ind w:left="5040"/>
    </w:pPr>
  </w:style>
  <w:style w:type="character" w:customStyle="1" w:styleId="ListContinue7Char">
    <w:name w:val="List Continue 7 Char"/>
    <w:basedOn w:val="ListContinue5Char"/>
    <w:link w:val="ListContinue7"/>
    <w:uiPriority w:val="99"/>
    <w:semiHidden/>
    <w:rsid w:val="00A54AC0"/>
  </w:style>
  <w:style w:type="paragraph" w:customStyle="1" w:styleId="ListContinue9">
    <w:name w:val="List Continue 9"/>
    <w:basedOn w:val="ListContinue5"/>
    <w:link w:val="ListContinue9Char"/>
    <w:uiPriority w:val="99"/>
    <w:semiHidden/>
    <w:rsid w:val="00A54AC0"/>
    <w:pPr>
      <w:ind w:left="5760"/>
    </w:pPr>
  </w:style>
  <w:style w:type="character" w:customStyle="1" w:styleId="ListContinue8Char">
    <w:name w:val="List Continue 8 Char"/>
    <w:basedOn w:val="ListContinue5Char"/>
    <w:link w:val="ListContinue8"/>
    <w:uiPriority w:val="99"/>
    <w:semiHidden/>
    <w:rsid w:val="00A54AC0"/>
  </w:style>
  <w:style w:type="paragraph" w:customStyle="1" w:styleId="ListNumber6">
    <w:name w:val="List Number 6"/>
    <w:basedOn w:val="ListBullet6"/>
    <w:link w:val="ListNumber6Char1"/>
    <w:uiPriority w:val="99"/>
    <w:rsid w:val="00C42775"/>
    <w:pPr>
      <w:numPr>
        <w:numId w:val="8"/>
      </w:numPr>
    </w:pPr>
  </w:style>
  <w:style w:type="character" w:customStyle="1" w:styleId="ListContinue9Char">
    <w:name w:val="List Continue 9 Char"/>
    <w:basedOn w:val="ListContinue5Char"/>
    <w:link w:val="ListContinue9"/>
    <w:uiPriority w:val="99"/>
    <w:semiHidden/>
    <w:rsid w:val="00A54AC0"/>
  </w:style>
  <w:style w:type="paragraph" w:customStyle="1" w:styleId="ListNumber7">
    <w:name w:val="List Number 7"/>
    <w:basedOn w:val="ListBullet7"/>
    <w:link w:val="ListNumber7Char"/>
    <w:uiPriority w:val="99"/>
    <w:rsid w:val="00C42775"/>
    <w:pPr>
      <w:numPr>
        <w:numId w:val="9"/>
      </w:numPr>
    </w:pPr>
  </w:style>
  <w:style w:type="character" w:customStyle="1" w:styleId="ListBullet6Char1">
    <w:name w:val="List Bullet 6 Char1"/>
    <w:basedOn w:val="ListBullet5Char"/>
    <w:link w:val="ListBullet6"/>
    <w:uiPriority w:val="99"/>
    <w:rsid w:val="00A54AC0"/>
    <w:rPr>
      <w:lang w:eastAsia="en-US"/>
    </w:rPr>
  </w:style>
  <w:style w:type="paragraph" w:customStyle="1" w:styleId="ListNumber8">
    <w:name w:val="List Number 8"/>
    <w:basedOn w:val="ListBullet8"/>
    <w:link w:val="ListNumber8Char"/>
    <w:uiPriority w:val="99"/>
    <w:rsid w:val="00C42775"/>
    <w:pPr>
      <w:numPr>
        <w:numId w:val="10"/>
      </w:numPr>
    </w:pPr>
  </w:style>
  <w:style w:type="character" w:customStyle="1" w:styleId="ListNumber7Char">
    <w:name w:val="List Number 7 Char"/>
    <w:basedOn w:val="ListBullet7Char"/>
    <w:link w:val="ListNumber7"/>
    <w:uiPriority w:val="99"/>
    <w:rsid w:val="00983AB4"/>
    <w:rPr>
      <w:lang w:eastAsia="en-US"/>
    </w:rPr>
  </w:style>
  <w:style w:type="paragraph" w:customStyle="1" w:styleId="ListNumber9">
    <w:name w:val="List Number 9"/>
    <w:basedOn w:val="ListBullet9"/>
    <w:link w:val="ListNumber9Char"/>
    <w:uiPriority w:val="99"/>
    <w:rsid w:val="00C42775"/>
    <w:pPr>
      <w:numPr>
        <w:numId w:val="11"/>
      </w:numPr>
    </w:pPr>
  </w:style>
  <w:style w:type="character" w:customStyle="1" w:styleId="ListNumber8Char">
    <w:name w:val="List Number 8 Char"/>
    <w:basedOn w:val="ListBullet8Char"/>
    <w:link w:val="ListNumber8"/>
    <w:uiPriority w:val="99"/>
    <w:rsid w:val="00983AB4"/>
    <w:rPr>
      <w:lang w:eastAsia="en-US"/>
    </w:rPr>
  </w:style>
  <w:style w:type="paragraph" w:customStyle="1" w:styleId="ListRoman">
    <w:name w:val="List Roman"/>
    <w:basedOn w:val="ListNumber"/>
    <w:link w:val="ListRomanChar1"/>
    <w:uiPriority w:val="99"/>
    <w:qFormat/>
    <w:rsid w:val="007B0630"/>
    <w:pPr>
      <w:numPr>
        <w:numId w:val="36"/>
      </w:numPr>
    </w:pPr>
  </w:style>
  <w:style w:type="character" w:customStyle="1" w:styleId="ListNumber9Char">
    <w:name w:val="List Number 9 Char"/>
    <w:basedOn w:val="ListBullet9Char"/>
    <w:link w:val="ListNumber9"/>
    <w:uiPriority w:val="99"/>
    <w:rsid w:val="00983AB4"/>
    <w:rPr>
      <w:lang w:eastAsia="en-US"/>
    </w:rPr>
  </w:style>
  <w:style w:type="paragraph" w:customStyle="1" w:styleId="ListRoman2">
    <w:name w:val="List Roman 2"/>
    <w:basedOn w:val="ListNumber2"/>
    <w:link w:val="ListRoman2Char1"/>
    <w:uiPriority w:val="99"/>
    <w:rsid w:val="004D1784"/>
    <w:pPr>
      <w:numPr>
        <w:numId w:val="14"/>
      </w:numPr>
    </w:pPr>
  </w:style>
  <w:style w:type="character" w:customStyle="1" w:styleId="ListNumberChar">
    <w:name w:val="List Number Char"/>
    <w:basedOn w:val="DefaultParagraphFont"/>
    <w:link w:val="ListNumber"/>
    <w:uiPriority w:val="99"/>
    <w:rsid w:val="007B0630"/>
    <w:rPr>
      <w:lang w:eastAsia="en-US"/>
    </w:rPr>
  </w:style>
  <w:style w:type="paragraph" w:customStyle="1" w:styleId="ListRoman3">
    <w:name w:val="List Roman 3"/>
    <w:basedOn w:val="ListNumber3"/>
    <w:link w:val="ListRoman3Char1"/>
    <w:uiPriority w:val="99"/>
    <w:rsid w:val="004D1784"/>
    <w:pPr>
      <w:numPr>
        <w:numId w:val="15"/>
      </w:numPr>
    </w:pPr>
  </w:style>
  <w:style w:type="character" w:customStyle="1" w:styleId="ListNumber2Char">
    <w:name w:val="List Number 2 Char"/>
    <w:basedOn w:val="DefaultParagraphFont"/>
    <w:link w:val="ListNumber2"/>
    <w:uiPriority w:val="99"/>
    <w:rsid w:val="00A54AC0"/>
    <w:rPr>
      <w:lang w:eastAsia="en-US"/>
    </w:rPr>
  </w:style>
  <w:style w:type="paragraph" w:customStyle="1" w:styleId="ListRoman4">
    <w:name w:val="List Roman 4"/>
    <w:basedOn w:val="ListNumber4"/>
    <w:link w:val="ListRoman4Char1"/>
    <w:uiPriority w:val="99"/>
    <w:rsid w:val="004D1784"/>
    <w:pPr>
      <w:numPr>
        <w:numId w:val="16"/>
      </w:numPr>
    </w:pPr>
  </w:style>
  <w:style w:type="character" w:customStyle="1" w:styleId="ListBullet3Char">
    <w:name w:val="List Bullet 3 Char"/>
    <w:basedOn w:val="DefaultParagraphFont"/>
    <w:link w:val="ListBullet3"/>
    <w:uiPriority w:val="99"/>
    <w:rsid w:val="00A54AC0"/>
    <w:rPr>
      <w:lang w:eastAsia="en-US"/>
    </w:rPr>
  </w:style>
  <w:style w:type="character" w:customStyle="1" w:styleId="ListNumber3Char">
    <w:name w:val="List Number 3 Char"/>
    <w:basedOn w:val="ListBullet3Char"/>
    <w:link w:val="ListNumber3"/>
    <w:uiPriority w:val="99"/>
    <w:rsid w:val="00A54AC0"/>
    <w:rPr>
      <w:lang w:eastAsia="en-US"/>
    </w:rPr>
  </w:style>
  <w:style w:type="paragraph" w:customStyle="1" w:styleId="ListRoman5">
    <w:name w:val="List Roman 5"/>
    <w:basedOn w:val="ListNumber5"/>
    <w:link w:val="ListRoman5Char1"/>
    <w:uiPriority w:val="99"/>
    <w:rsid w:val="004D1784"/>
    <w:pPr>
      <w:numPr>
        <w:numId w:val="17"/>
      </w:numPr>
    </w:pPr>
  </w:style>
  <w:style w:type="character" w:customStyle="1" w:styleId="ListBullet4Char">
    <w:name w:val="List Bullet 4 Char"/>
    <w:basedOn w:val="DefaultParagraphFont"/>
    <w:link w:val="ListBullet4"/>
    <w:uiPriority w:val="99"/>
    <w:rsid w:val="00A54AC0"/>
    <w:rPr>
      <w:lang w:eastAsia="en-US"/>
    </w:rPr>
  </w:style>
  <w:style w:type="character" w:customStyle="1" w:styleId="ListNumber4Char">
    <w:name w:val="List Number 4 Char"/>
    <w:basedOn w:val="ListBullet4Char"/>
    <w:link w:val="ListNumber4"/>
    <w:uiPriority w:val="99"/>
    <w:rsid w:val="00A54AC0"/>
    <w:rPr>
      <w:lang w:eastAsia="en-US"/>
    </w:rPr>
  </w:style>
  <w:style w:type="paragraph" w:customStyle="1" w:styleId="ListRoman6">
    <w:name w:val="List Roman 6"/>
    <w:basedOn w:val="ListNumber6"/>
    <w:link w:val="ListRoman6Char1"/>
    <w:uiPriority w:val="99"/>
    <w:rsid w:val="004D1784"/>
    <w:pPr>
      <w:numPr>
        <w:numId w:val="18"/>
      </w:numPr>
    </w:pPr>
  </w:style>
  <w:style w:type="character" w:customStyle="1" w:styleId="ListNumber5Char">
    <w:name w:val="List Number 5 Char"/>
    <w:basedOn w:val="ListBullet5Char"/>
    <w:link w:val="ListNumber5"/>
    <w:uiPriority w:val="99"/>
    <w:rsid w:val="00A54AC0"/>
    <w:rPr>
      <w:lang w:eastAsia="en-US"/>
    </w:rPr>
  </w:style>
  <w:style w:type="paragraph" w:customStyle="1" w:styleId="ListRoman7">
    <w:name w:val="List Roman 7"/>
    <w:basedOn w:val="ListNumber7"/>
    <w:link w:val="ListRoman7Char"/>
    <w:uiPriority w:val="99"/>
    <w:rsid w:val="004D1784"/>
    <w:pPr>
      <w:numPr>
        <w:numId w:val="19"/>
      </w:numPr>
    </w:pPr>
  </w:style>
  <w:style w:type="character" w:customStyle="1" w:styleId="ListNumber6Char1">
    <w:name w:val="List Number 6 Char1"/>
    <w:basedOn w:val="ListBullet6Char1"/>
    <w:link w:val="ListNumber6"/>
    <w:uiPriority w:val="99"/>
    <w:rsid w:val="00983AB4"/>
    <w:rPr>
      <w:lang w:eastAsia="en-US"/>
    </w:rPr>
  </w:style>
  <w:style w:type="paragraph" w:customStyle="1" w:styleId="ListRoman8">
    <w:name w:val="List Roman 8"/>
    <w:basedOn w:val="ListNumber8"/>
    <w:link w:val="ListRoman8Char"/>
    <w:uiPriority w:val="99"/>
    <w:rsid w:val="004D1784"/>
    <w:pPr>
      <w:numPr>
        <w:numId w:val="20"/>
      </w:numPr>
    </w:pPr>
  </w:style>
  <w:style w:type="character" w:customStyle="1" w:styleId="ListRoman7Char">
    <w:name w:val="List Roman 7 Char"/>
    <w:basedOn w:val="ListNumber7Char"/>
    <w:link w:val="ListRoman7"/>
    <w:uiPriority w:val="99"/>
    <w:rsid w:val="00983AB4"/>
    <w:rPr>
      <w:lang w:eastAsia="en-US"/>
    </w:rPr>
  </w:style>
  <w:style w:type="paragraph" w:customStyle="1" w:styleId="ListRoman9">
    <w:name w:val="List Roman 9"/>
    <w:basedOn w:val="ListNumber9"/>
    <w:link w:val="ListRoman9Char"/>
    <w:uiPriority w:val="99"/>
    <w:rsid w:val="004D1784"/>
    <w:pPr>
      <w:numPr>
        <w:numId w:val="21"/>
      </w:numPr>
    </w:pPr>
  </w:style>
  <w:style w:type="character" w:customStyle="1" w:styleId="ListRoman8Char">
    <w:name w:val="List Roman 8 Char"/>
    <w:basedOn w:val="ListNumber8Char"/>
    <w:link w:val="ListRoman8"/>
    <w:uiPriority w:val="99"/>
    <w:rsid w:val="00983AB4"/>
    <w:rPr>
      <w:lang w:eastAsia="en-US"/>
    </w:rPr>
  </w:style>
  <w:style w:type="paragraph" w:customStyle="1" w:styleId="ListAlpha">
    <w:name w:val="List Alpha"/>
    <w:basedOn w:val="ListRoman"/>
    <w:link w:val="ListAlphaChar"/>
    <w:uiPriority w:val="99"/>
    <w:qFormat/>
    <w:rsid w:val="007B0630"/>
    <w:pPr>
      <w:numPr>
        <w:numId w:val="37"/>
      </w:numPr>
    </w:pPr>
  </w:style>
  <w:style w:type="character" w:customStyle="1" w:styleId="ListRoman9Char">
    <w:name w:val="List Roman 9 Char"/>
    <w:basedOn w:val="ListNumber9Char"/>
    <w:link w:val="ListRoman9"/>
    <w:uiPriority w:val="99"/>
    <w:rsid w:val="00983AB4"/>
    <w:rPr>
      <w:lang w:eastAsia="en-US"/>
    </w:rPr>
  </w:style>
  <w:style w:type="paragraph" w:customStyle="1" w:styleId="ListAlpha2">
    <w:name w:val="List Alpha 2"/>
    <w:basedOn w:val="ListRoman2"/>
    <w:link w:val="ListAlpha2Char"/>
    <w:uiPriority w:val="99"/>
    <w:rsid w:val="00A54AC0"/>
    <w:pPr>
      <w:numPr>
        <w:numId w:val="22"/>
      </w:numPr>
    </w:pPr>
  </w:style>
  <w:style w:type="character" w:customStyle="1" w:styleId="ListRomanChar1">
    <w:name w:val="List Roman Char1"/>
    <w:basedOn w:val="ListNumberChar"/>
    <w:link w:val="ListRoman"/>
    <w:uiPriority w:val="99"/>
    <w:rsid w:val="007B0630"/>
    <w:rPr>
      <w:lang w:eastAsia="en-US"/>
    </w:rPr>
  </w:style>
  <w:style w:type="character" w:customStyle="1" w:styleId="ListAlphaChar">
    <w:name w:val="List Alpha Char"/>
    <w:basedOn w:val="ListRomanChar1"/>
    <w:link w:val="ListAlpha"/>
    <w:uiPriority w:val="99"/>
    <w:rsid w:val="007B0630"/>
    <w:rPr>
      <w:lang w:eastAsia="en-US"/>
    </w:rPr>
  </w:style>
  <w:style w:type="paragraph" w:customStyle="1" w:styleId="ListAlpha3">
    <w:name w:val="List Alpha 3"/>
    <w:basedOn w:val="ListRoman3"/>
    <w:link w:val="ListAlpha3Char"/>
    <w:uiPriority w:val="99"/>
    <w:rsid w:val="00A54AC0"/>
    <w:pPr>
      <w:numPr>
        <w:numId w:val="23"/>
      </w:numPr>
      <w:ind w:left="1700" w:hanging="562"/>
    </w:pPr>
  </w:style>
  <w:style w:type="character" w:customStyle="1" w:styleId="ListRoman2Char1">
    <w:name w:val="List Roman 2 Char1"/>
    <w:basedOn w:val="ListNumber2Char"/>
    <w:link w:val="ListRoman2"/>
    <w:uiPriority w:val="99"/>
    <w:rsid w:val="00983AB4"/>
    <w:rPr>
      <w:lang w:eastAsia="en-US"/>
    </w:rPr>
  </w:style>
  <w:style w:type="character" w:customStyle="1" w:styleId="ListAlpha2Char">
    <w:name w:val="List Alpha 2 Char"/>
    <w:basedOn w:val="ListRoman2Char1"/>
    <w:link w:val="ListAlpha2"/>
    <w:uiPriority w:val="99"/>
    <w:rsid w:val="00A54AC0"/>
    <w:rPr>
      <w:lang w:eastAsia="en-US"/>
    </w:rPr>
  </w:style>
  <w:style w:type="paragraph" w:customStyle="1" w:styleId="ListAlpha4">
    <w:name w:val="List Alpha 4"/>
    <w:basedOn w:val="ListRoman4"/>
    <w:link w:val="ListAlpha4Char"/>
    <w:uiPriority w:val="99"/>
    <w:rsid w:val="00A54AC0"/>
    <w:pPr>
      <w:numPr>
        <w:numId w:val="24"/>
      </w:numPr>
      <w:ind w:left="2261" w:hanging="562"/>
    </w:pPr>
  </w:style>
  <w:style w:type="character" w:customStyle="1" w:styleId="ListRoman3Char1">
    <w:name w:val="List Roman 3 Char1"/>
    <w:basedOn w:val="ListNumber3Char"/>
    <w:link w:val="ListRoman3"/>
    <w:uiPriority w:val="99"/>
    <w:rsid w:val="00983AB4"/>
    <w:rPr>
      <w:lang w:eastAsia="en-US"/>
    </w:rPr>
  </w:style>
  <w:style w:type="character" w:customStyle="1" w:styleId="ListAlpha3Char">
    <w:name w:val="List Alpha 3 Char"/>
    <w:basedOn w:val="ListRoman3Char1"/>
    <w:link w:val="ListAlpha3"/>
    <w:uiPriority w:val="99"/>
    <w:rsid w:val="00A54AC0"/>
    <w:rPr>
      <w:lang w:eastAsia="en-US"/>
    </w:rPr>
  </w:style>
  <w:style w:type="paragraph" w:customStyle="1" w:styleId="ListAlpha5">
    <w:name w:val="List Alpha 5"/>
    <w:basedOn w:val="ListRoman5"/>
    <w:link w:val="ListAlpha5Char"/>
    <w:uiPriority w:val="99"/>
    <w:rsid w:val="00A54AC0"/>
    <w:pPr>
      <w:numPr>
        <w:numId w:val="25"/>
      </w:numPr>
      <w:ind w:left="2837" w:hanging="562"/>
    </w:pPr>
  </w:style>
  <w:style w:type="character" w:customStyle="1" w:styleId="ListRoman4Char1">
    <w:name w:val="List Roman 4 Char1"/>
    <w:basedOn w:val="ListNumber4Char"/>
    <w:link w:val="ListRoman4"/>
    <w:uiPriority w:val="99"/>
    <w:rsid w:val="00983AB4"/>
    <w:rPr>
      <w:lang w:eastAsia="en-US"/>
    </w:rPr>
  </w:style>
  <w:style w:type="character" w:customStyle="1" w:styleId="ListAlpha4Char">
    <w:name w:val="List Alpha 4 Char"/>
    <w:basedOn w:val="ListRoman4Char1"/>
    <w:link w:val="ListAlpha4"/>
    <w:uiPriority w:val="99"/>
    <w:rsid w:val="00A54AC0"/>
    <w:rPr>
      <w:lang w:eastAsia="en-US"/>
    </w:rPr>
  </w:style>
  <w:style w:type="paragraph" w:customStyle="1" w:styleId="ListAlpha6">
    <w:name w:val="List Alpha 6"/>
    <w:basedOn w:val="ListRoman6"/>
    <w:link w:val="ListAlpha6Char"/>
    <w:uiPriority w:val="99"/>
    <w:rsid w:val="00A54AC0"/>
    <w:pPr>
      <w:numPr>
        <w:numId w:val="26"/>
      </w:numPr>
      <w:ind w:left="3399" w:hanging="562"/>
    </w:pPr>
  </w:style>
  <w:style w:type="character" w:customStyle="1" w:styleId="ListRoman5Char1">
    <w:name w:val="List Roman 5 Char1"/>
    <w:basedOn w:val="ListNumber5Char"/>
    <w:link w:val="ListRoman5"/>
    <w:uiPriority w:val="99"/>
    <w:rsid w:val="00983AB4"/>
    <w:rPr>
      <w:lang w:eastAsia="en-US"/>
    </w:rPr>
  </w:style>
  <w:style w:type="character" w:customStyle="1" w:styleId="ListAlpha5Char">
    <w:name w:val="List Alpha 5 Char"/>
    <w:basedOn w:val="ListRoman5Char1"/>
    <w:link w:val="ListAlpha5"/>
    <w:uiPriority w:val="99"/>
    <w:rsid w:val="00A54AC0"/>
    <w:rPr>
      <w:lang w:eastAsia="en-US"/>
    </w:rPr>
  </w:style>
  <w:style w:type="paragraph" w:customStyle="1" w:styleId="ListAlpha7">
    <w:name w:val="List Alpha 7"/>
    <w:basedOn w:val="ListRoman7"/>
    <w:link w:val="ListAlpha7Char"/>
    <w:uiPriority w:val="99"/>
    <w:rsid w:val="00A54AC0"/>
    <w:pPr>
      <w:numPr>
        <w:numId w:val="27"/>
      </w:numPr>
      <w:ind w:left="3960" w:hanging="562"/>
    </w:pPr>
  </w:style>
  <w:style w:type="character" w:customStyle="1" w:styleId="ListRoman6Char1">
    <w:name w:val="List Roman 6 Char1"/>
    <w:basedOn w:val="ListNumber6Char1"/>
    <w:link w:val="ListRoman6"/>
    <w:uiPriority w:val="99"/>
    <w:rsid w:val="00983AB4"/>
    <w:rPr>
      <w:lang w:eastAsia="en-US"/>
    </w:rPr>
  </w:style>
  <w:style w:type="character" w:customStyle="1" w:styleId="ListAlpha6Char">
    <w:name w:val="List Alpha 6 Char"/>
    <w:basedOn w:val="ListRoman6Char1"/>
    <w:link w:val="ListAlpha6"/>
    <w:uiPriority w:val="99"/>
    <w:rsid w:val="00A54AC0"/>
    <w:rPr>
      <w:lang w:eastAsia="en-US"/>
    </w:rPr>
  </w:style>
  <w:style w:type="paragraph" w:customStyle="1" w:styleId="ListAlpha8">
    <w:name w:val="List Alpha 8"/>
    <w:basedOn w:val="ListRoman8"/>
    <w:link w:val="ListAlpha8Char"/>
    <w:uiPriority w:val="99"/>
    <w:rsid w:val="00A54AC0"/>
    <w:pPr>
      <w:numPr>
        <w:numId w:val="28"/>
      </w:numPr>
      <w:ind w:hanging="562"/>
    </w:pPr>
  </w:style>
  <w:style w:type="character" w:customStyle="1" w:styleId="ListAlpha7Char">
    <w:name w:val="List Alpha 7 Char"/>
    <w:basedOn w:val="ListRoman7Char"/>
    <w:link w:val="ListAlpha7"/>
    <w:uiPriority w:val="99"/>
    <w:rsid w:val="00A54AC0"/>
    <w:rPr>
      <w:lang w:eastAsia="en-US"/>
    </w:rPr>
  </w:style>
  <w:style w:type="paragraph" w:customStyle="1" w:styleId="ListAlpha9">
    <w:name w:val="List Alpha 9"/>
    <w:basedOn w:val="ListRoman9"/>
    <w:link w:val="ListAlpha9Char"/>
    <w:uiPriority w:val="99"/>
    <w:rsid w:val="00A54AC0"/>
    <w:pPr>
      <w:numPr>
        <w:numId w:val="29"/>
      </w:numPr>
      <w:ind w:left="5098" w:hanging="562"/>
    </w:pPr>
  </w:style>
  <w:style w:type="character" w:customStyle="1" w:styleId="ListAlpha8Char">
    <w:name w:val="List Alpha 8 Char"/>
    <w:basedOn w:val="ListRoman8Char"/>
    <w:link w:val="ListAlpha8"/>
    <w:uiPriority w:val="99"/>
    <w:rsid w:val="00A54AC0"/>
    <w:rPr>
      <w:lang w:eastAsia="en-US"/>
    </w:rPr>
  </w:style>
  <w:style w:type="character" w:customStyle="1" w:styleId="ListAlpha9Char">
    <w:name w:val="List Alpha 9 Char"/>
    <w:basedOn w:val="ListRoman9Char"/>
    <w:link w:val="ListAlpha9"/>
    <w:uiPriority w:val="99"/>
    <w:rsid w:val="00A54AC0"/>
    <w:rPr>
      <w:lang w:eastAsia="en-US"/>
    </w:rPr>
  </w:style>
  <w:style w:type="paragraph" w:customStyle="1" w:styleId="PwCAddress">
    <w:name w:val="PwC Address"/>
    <w:basedOn w:val="Normal"/>
    <w:link w:val="PwCAddressChar"/>
    <w:uiPriority w:val="99"/>
    <w:semiHidden/>
    <w:qFormat/>
    <w:rsid w:val="007B0630"/>
    <w:pPr>
      <w:spacing w:line="200" w:lineRule="atLeast"/>
    </w:pPr>
    <w:rPr>
      <w:rFonts w:ascii="Georgia" w:eastAsia="Arial" w:hAnsi="Georgia"/>
      <w:i/>
      <w:noProof/>
      <w:sz w:val="18"/>
      <w:szCs w:val="22"/>
      <w:lang w:val="en-GB" w:eastAsia="en-GB"/>
    </w:rPr>
  </w:style>
  <w:style w:type="character" w:customStyle="1" w:styleId="PwCAddressChar">
    <w:name w:val="PwC Address Char"/>
    <w:basedOn w:val="DefaultParagraphFont"/>
    <w:link w:val="PwCAddress"/>
    <w:uiPriority w:val="99"/>
    <w:semiHidden/>
    <w:rsid w:val="007B0630"/>
    <w:rPr>
      <w:i/>
      <w:noProof/>
      <w:sz w:val="18"/>
      <w:szCs w:val="22"/>
      <w:lang w:eastAsia="en-GB"/>
    </w:rPr>
  </w:style>
  <w:style w:type="numbering" w:customStyle="1" w:styleId="SmartNumbering">
    <w:name w:val="Smart Numbering"/>
    <w:uiPriority w:val="99"/>
    <w:rsid w:val="006E1FB0"/>
    <w:pPr>
      <w:numPr>
        <w:numId w:val="30"/>
      </w:numPr>
    </w:pPr>
  </w:style>
  <w:style w:type="numbering" w:customStyle="1" w:styleId="SmartBullets">
    <w:name w:val="Smart Bullets"/>
    <w:uiPriority w:val="99"/>
    <w:rsid w:val="006E1FB0"/>
    <w:pPr>
      <w:numPr>
        <w:numId w:val="31"/>
      </w:numPr>
    </w:pPr>
  </w:style>
  <w:style w:type="paragraph" w:customStyle="1" w:styleId="Dividerpage">
    <w:name w:val="Divider page"/>
    <w:uiPriority w:val="99"/>
    <w:semiHidden/>
    <w:unhideWhenUsed/>
    <w:qFormat/>
    <w:rsid w:val="007B0630"/>
    <w:pPr>
      <w:spacing w:after="240" w:line="240" w:lineRule="atLeast"/>
      <w:suppressOverlap/>
    </w:pPr>
    <w:rPr>
      <w:rFonts w:eastAsia="Times New Roman"/>
      <w:i/>
      <w:noProof/>
      <w:color w:val="FFFFFF"/>
      <w:kern w:val="28"/>
      <w:sz w:val="66"/>
      <w:szCs w:val="66"/>
      <w:lang w:val="en-US"/>
    </w:rPr>
  </w:style>
  <w:style w:type="table" w:customStyle="1" w:styleId="SmartColouredBoxTable">
    <w:name w:val="Smart Coloured Box Table"/>
    <w:basedOn w:val="TableNormal"/>
    <w:uiPriority w:val="99"/>
    <w:qFormat/>
    <w:rsid w:val="00857CB9"/>
    <w:pPr>
      <w:spacing w:before="60" w:after="60"/>
    </w:pPr>
    <w:tblPr>
      <w:tblBorders>
        <w:top w:val="single" w:sz="4" w:space="0" w:color="FFFFFF"/>
        <w:left w:val="single" w:sz="4" w:space="0" w:color="FFFFFF"/>
        <w:bottom w:val="single" w:sz="4" w:space="0" w:color="FFFFFF"/>
        <w:right w:val="single" w:sz="4" w:space="0" w:color="FFFFFF"/>
        <w:insideH w:val="single" w:sz="4" w:space="0" w:color="FFFFFF"/>
      </w:tblBorders>
    </w:tblPr>
    <w:tblStylePr w:type="firstRow">
      <w:rPr>
        <w:rFonts w:ascii="Georgia" w:hAnsi="Georgia"/>
        <w:b/>
        <w:color w:val="A32020"/>
        <w:sz w:val="22"/>
      </w:rPr>
      <w:tblPr/>
      <w:tcPr>
        <w:shd w:val="clear" w:color="auto" w:fill="FFFFFF"/>
      </w:tcPr>
    </w:tblStylePr>
    <w:tblStylePr w:type="firstCol">
      <w:tblPr/>
      <w:tcPr>
        <w:shd w:val="clear" w:color="auto" w:fill="F4CACA"/>
      </w:tcPr>
    </w:tblStylePr>
  </w:style>
  <w:style w:type="table" w:customStyle="1" w:styleId="SmartListTable">
    <w:name w:val="Smart List Table"/>
    <w:basedOn w:val="TableNormal"/>
    <w:uiPriority w:val="99"/>
    <w:qFormat/>
    <w:rsid w:val="00857CB9"/>
    <w:pPr>
      <w:spacing w:before="60" w:after="60"/>
    </w:pPr>
    <w:tblPr/>
    <w:tblStylePr w:type="firstRow">
      <w:rPr>
        <w:rFonts w:ascii="Georgia" w:hAnsi="Georgia"/>
        <w:b/>
        <w:color w:val="A32020"/>
        <w:sz w:val="22"/>
      </w:rPr>
      <w:tblPr/>
      <w:tcPr>
        <w:tcBorders>
          <w:bottom w:val="single" w:sz="4" w:space="0" w:color="A32020"/>
        </w:tcBorders>
      </w:tcPr>
    </w:tblStylePr>
  </w:style>
  <w:style w:type="paragraph" w:customStyle="1" w:styleId="PreSection1Heading2">
    <w:name w:val="Pre Section 1 Heading 2"/>
    <w:basedOn w:val="Heading2"/>
    <w:link w:val="PreSection1Heading2Char"/>
    <w:uiPriority w:val="99"/>
    <w:qFormat/>
    <w:rsid w:val="007B0630"/>
    <w:pPr>
      <w:ind w:left="360" w:hanging="360"/>
    </w:pPr>
  </w:style>
  <w:style w:type="paragraph" w:customStyle="1" w:styleId="PreSection1Heading3">
    <w:name w:val="Pre Section 1 Heading 3"/>
    <w:basedOn w:val="Heading3"/>
    <w:link w:val="PreSection1Heading3Char"/>
    <w:uiPriority w:val="99"/>
    <w:rsid w:val="00976169"/>
    <w:pPr>
      <w:ind w:left="360" w:hanging="360"/>
    </w:pPr>
    <w:rPr>
      <w:noProof/>
    </w:rPr>
  </w:style>
  <w:style w:type="character" w:customStyle="1" w:styleId="PreSection1Heading2Char">
    <w:name w:val="Pre Section 1 Heading 2 Char"/>
    <w:basedOn w:val="Heading2Char"/>
    <w:link w:val="PreSection1Heading2"/>
    <w:uiPriority w:val="99"/>
    <w:rsid w:val="007B0630"/>
    <w:rPr>
      <w:rFonts w:ascii="Georgia" w:eastAsia="Times New Roman" w:hAnsi="Georgia" w:cs="Times New Roman"/>
      <w:b/>
      <w:bCs/>
      <w:i/>
      <w:color w:val="A32020"/>
      <w:sz w:val="32"/>
      <w:szCs w:val="26"/>
      <w:lang w:val="en-US" w:eastAsia="en-US"/>
    </w:rPr>
  </w:style>
  <w:style w:type="paragraph" w:customStyle="1" w:styleId="PreSection1Heading4">
    <w:name w:val="Pre Section 1 Heading 4"/>
    <w:basedOn w:val="Heading4"/>
    <w:link w:val="PreSection1Heading4Char"/>
    <w:uiPriority w:val="99"/>
    <w:rsid w:val="00976169"/>
    <w:pPr>
      <w:ind w:left="360" w:hanging="360"/>
    </w:pPr>
    <w:rPr>
      <w:noProof/>
    </w:rPr>
  </w:style>
  <w:style w:type="character" w:customStyle="1" w:styleId="PreSection1Heading3Char">
    <w:name w:val="Pre Section 1 Heading 3 Char"/>
    <w:basedOn w:val="Heading3Char"/>
    <w:link w:val="PreSection1Heading3"/>
    <w:uiPriority w:val="99"/>
    <w:rsid w:val="00983AB4"/>
    <w:rPr>
      <w:rFonts w:ascii="Georgia" w:eastAsia="Times New Roman" w:hAnsi="Georgia" w:cs="Times New Roman"/>
      <w:b/>
      <w:bCs/>
      <w:i/>
      <w:noProof/>
      <w:color w:val="A32020"/>
      <w:sz w:val="28"/>
      <w:szCs w:val="28"/>
      <w:lang w:val="en-US" w:eastAsia="en-US"/>
    </w:rPr>
  </w:style>
  <w:style w:type="paragraph" w:customStyle="1" w:styleId="PreSection1Heading5">
    <w:name w:val="Pre Section 1 Heading 5"/>
    <w:basedOn w:val="Heading5"/>
    <w:link w:val="PreSection1Heading5Char"/>
    <w:uiPriority w:val="99"/>
    <w:rsid w:val="00976169"/>
    <w:pPr>
      <w:ind w:left="360" w:hanging="360"/>
    </w:pPr>
    <w:rPr>
      <w:noProof/>
    </w:rPr>
  </w:style>
  <w:style w:type="character" w:customStyle="1" w:styleId="PreSection1Heading4Char">
    <w:name w:val="Pre Section 1 Heading 4 Char"/>
    <w:basedOn w:val="Heading4Char"/>
    <w:link w:val="PreSection1Heading4"/>
    <w:uiPriority w:val="99"/>
    <w:rsid w:val="00983AB4"/>
    <w:rPr>
      <w:rFonts w:ascii="Georgia" w:eastAsia="Times New Roman" w:hAnsi="Georgia" w:cs="Times New Roman"/>
      <w:bCs/>
      <w:i/>
      <w:iCs/>
      <w:noProof/>
      <w:color w:val="A32020"/>
      <w:sz w:val="28"/>
      <w:szCs w:val="28"/>
      <w:lang w:eastAsia="en-US"/>
    </w:rPr>
  </w:style>
  <w:style w:type="paragraph" w:customStyle="1" w:styleId="Disclaimer">
    <w:name w:val="Disclaimer"/>
    <w:basedOn w:val="Normal"/>
    <w:link w:val="DisclaimerChar"/>
    <w:uiPriority w:val="99"/>
    <w:semiHidden/>
    <w:rsid w:val="006C2FA8"/>
    <w:pPr>
      <w:spacing w:line="140" w:lineRule="atLeast"/>
    </w:pPr>
    <w:rPr>
      <w:rFonts w:ascii="Arial" w:eastAsia="Arial" w:hAnsi="Arial" w:cs="Arial"/>
      <w:noProof/>
      <w:sz w:val="12"/>
      <w:szCs w:val="22"/>
      <w:lang w:val="en-GB" w:eastAsia="en-GB"/>
    </w:rPr>
  </w:style>
  <w:style w:type="character" w:customStyle="1" w:styleId="PreSection1Heading5Char">
    <w:name w:val="Pre Section 1 Heading 5 Char"/>
    <w:basedOn w:val="Heading5Char"/>
    <w:link w:val="PreSection1Heading5"/>
    <w:uiPriority w:val="99"/>
    <w:rsid w:val="00983AB4"/>
    <w:rPr>
      <w:rFonts w:ascii="Georgia" w:eastAsia="Times New Roman" w:hAnsi="Georgia" w:cs="Times New Roman"/>
      <w:i/>
      <w:noProof/>
      <w:color w:val="A32020"/>
      <w:sz w:val="24"/>
      <w:szCs w:val="24"/>
      <w:lang w:eastAsia="en-US"/>
    </w:rPr>
  </w:style>
  <w:style w:type="character" w:customStyle="1" w:styleId="DisclaimerChar">
    <w:name w:val="Disclaimer Char"/>
    <w:basedOn w:val="DefaultParagraphFont"/>
    <w:link w:val="Disclaimer"/>
    <w:uiPriority w:val="99"/>
    <w:semiHidden/>
    <w:rsid w:val="00983AB4"/>
    <w:rPr>
      <w:rFonts w:ascii="Arial" w:hAnsi="Arial" w:cs="Arial"/>
      <w:noProof/>
      <w:sz w:val="12"/>
      <w:szCs w:val="22"/>
      <w:lang w:eastAsia="en-GB"/>
    </w:rPr>
  </w:style>
  <w:style w:type="table" w:customStyle="1" w:styleId="SmartClassicTable">
    <w:name w:val="Smart Classic Table"/>
    <w:basedOn w:val="TableNormal"/>
    <w:uiPriority w:val="99"/>
    <w:qFormat/>
    <w:rsid w:val="00855492"/>
    <w:pPr>
      <w:spacing w:before="60" w:after="60"/>
    </w:pPr>
    <w:tblPr>
      <w:tblBorders>
        <w:top w:val="single" w:sz="4" w:space="0" w:color="A32020"/>
        <w:left w:val="single" w:sz="4" w:space="0" w:color="A32020"/>
        <w:bottom w:val="single" w:sz="4" w:space="0" w:color="A32020"/>
        <w:right w:val="single" w:sz="4" w:space="0" w:color="A32020"/>
        <w:insideH w:val="single" w:sz="4" w:space="0" w:color="A32020"/>
        <w:insideV w:val="single" w:sz="4" w:space="0" w:color="A32020"/>
      </w:tblBorders>
    </w:tblPr>
    <w:tblStylePr w:type="firstRow">
      <w:rPr>
        <w:rFonts w:ascii="Georgia" w:hAnsi="Georgia"/>
        <w:b/>
        <w:color w:val="A32020"/>
        <w:sz w:val="22"/>
      </w:rPr>
    </w:tblStylePr>
  </w:style>
  <w:style w:type="table" w:customStyle="1" w:styleId="SmartBasicTable">
    <w:name w:val="Smart Basic Table"/>
    <w:basedOn w:val="TableNormal"/>
    <w:uiPriority w:val="99"/>
    <w:qFormat/>
    <w:rsid w:val="00857CB9"/>
    <w:pPr>
      <w:spacing w:before="60" w:after="60"/>
    </w:pPr>
    <w:tblPr/>
    <w:tblStylePr w:type="firstRow">
      <w:rPr>
        <w:rFonts w:ascii="Georgia" w:hAnsi="Georgia"/>
        <w:b/>
        <w:color w:val="A32020"/>
        <w:sz w:val="22"/>
      </w:rPr>
    </w:tblStylePr>
    <w:tblStylePr w:type="firstCol">
      <w:rPr>
        <w:i/>
      </w:rPr>
    </w:tblStylePr>
  </w:style>
  <w:style w:type="paragraph" w:styleId="FootnoteText">
    <w:name w:val="footnote text"/>
    <w:aliases w:val="ft,fn,FT,Char,Footnote Text Char1,Footnote Text Char1 Char Char,Footnote Text Char Char1 Char Char,FT Char Char1 Char Char,fn Char Char Char Char,Footnote Text Char Char1,FT Char Char1,FT Char Char1 Char,Testo_note Char, Char,fn Char Char"/>
    <w:basedOn w:val="Normal"/>
    <w:link w:val="FootnoteTextChar"/>
    <w:uiPriority w:val="99"/>
    <w:unhideWhenUsed/>
    <w:qFormat/>
    <w:rsid w:val="00FD679D"/>
    <w:pPr>
      <w:tabs>
        <w:tab w:val="left" w:pos="360"/>
      </w:tabs>
      <w:ind w:left="360" w:hanging="360"/>
    </w:pPr>
    <w:rPr>
      <w:rFonts w:ascii="Georgia" w:eastAsiaTheme="minorHAnsi" w:hAnsi="Georgia" w:cstheme="minorBidi"/>
      <w:sz w:val="16"/>
      <w:szCs w:val="20"/>
      <w:lang w:val="en-US"/>
    </w:rPr>
  </w:style>
  <w:style w:type="character" w:customStyle="1" w:styleId="FootnoteTextChar">
    <w:name w:val="Footnote Text Char"/>
    <w:aliases w:val="ft Char,fn Char,FT Char,Char Char,Footnote Text Char1 Char,Footnote Text Char1 Char Char Char,Footnote Text Char Char1 Char Char Char,FT Char Char1 Char Char Char,fn Char Char Char Char Char,Footnote Text Char Char1 Char, Char Char"/>
    <w:basedOn w:val="DefaultParagraphFont"/>
    <w:link w:val="FootnoteText"/>
    <w:uiPriority w:val="99"/>
    <w:rsid w:val="00FD679D"/>
    <w:rPr>
      <w:rFonts w:eastAsiaTheme="minorHAnsi" w:cstheme="minorBidi"/>
      <w:sz w:val="16"/>
      <w:lang w:val="en-US" w:eastAsia="en-US"/>
    </w:rPr>
  </w:style>
  <w:style w:type="character" w:styleId="FootnoteReference">
    <w:name w:val="footnote reference"/>
    <w:aliases w:val="fr,Style 49,Footnote EY Interstate,Footnote Arial 8 single space,fr + (Latin) Arial,(Asian) Arial,Black,Black + 10 pt,Black + (Latin) Arial,Style 18,fr1,fr2,fr3,Style 491,Style 181,fr11,fr4,Style 492,Style 182,fr12,fr5,Style 493,fr13"/>
    <w:basedOn w:val="DefaultParagraphFont"/>
    <w:uiPriority w:val="99"/>
    <w:unhideWhenUsed/>
    <w:qFormat/>
    <w:rsid w:val="00FD679D"/>
    <w:rPr>
      <w:vertAlign w:val="superscript"/>
    </w:rPr>
  </w:style>
  <w:style w:type="table" w:styleId="TableGrid">
    <w:name w:val="Table Grid"/>
    <w:aliases w:val="Smart Text Table"/>
    <w:basedOn w:val="TableNormal"/>
    <w:uiPriority w:val="59"/>
    <w:rsid w:val="000731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Text">
    <w:name w:val="endnote text"/>
    <w:basedOn w:val="Normal"/>
    <w:link w:val="EndnoteTextChar"/>
    <w:uiPriority w:val="99"/>
    <w:semiHidden/>
    <w:rsid w:val="000731E2"/>
    <w:rPr>
      <w:rFonts w:ascii="Georgia" w:eastAsia="Arial" w:hAnsi="Georgia"/>
      <w:sz w:val="20"/>
      <w:szCs w:val="20"/>
      <w:lang w:val="en-GB"/>
    </w:rPr>
  </w:style>
  <w:style w:type="character" w:customStyle="1" w:styleId="EndnoteTextChar">
    <w:name w:val="Endnote Text Char"/>
    <w:basedOn w:val="DefaultParagraphFont"/>
    <w:link w:val="EndnoteText"/>
    <w:uiPriority w:val="99"/>
    <w:semiHidden/>
    <w:rsid w:val="00983AB4"/>
  </w:style>
  <w:style w:type="character" w:styleId="EndnoteReference">
    <w:name w:val="endnote reference"/>
    <w:basedOn w:val="DefaultParagraphFont"/>
    <w:uiPriority w:val="99"/>
    <w:semiHidden/>
    <w:rsid w:val="000731E2"/>
    <w:rPr>
      <w:vertAlign w:val="superscript"/>
    </w:rPr>
  </w:style>
  <w:style w:type="paragraph" w:styleId="ListParagraph">
    <w:name w:val="List Paragraph"/>
    <w:aliases w:val="TP Report List Paragraph,henry cuerpo,Level 3,List Paragraph1,level2"/>
    <w:basedOn w:val="Normal"/>
    <w:link w:val="ListParagraphChar"/>
    <w:uiPriority w:val="34"/>
    <w:unhideWhenUsed/>
    <w:qFormat/>
    <w:rsid w:val="00A54AC0"/>
    <w:pPr>
      <w:spacing w:before="120" w:after="240" w:line="240" w:lineRule="atLeast"/>
      <w:ind w:left="720"/>
      <w:contextualSpacing/>
    </w:pPr>
    <w:rPr>
      <w:rFonts w:ascii="Georgia" w:eastAsia="Arial" w:hAnsi="Georgia"/>
      <w:sz w:val="20"/>
      <w:szCs w:val="20"/>
      <w:lang w:val="en-GB"/>
    </w:rPr>
  </w:style>
  <w:style w:type="paragraph" w:customStyle="1" w:styleId="TableText">
    <w:name w:val="Table Text"/>
    <w:basedOn w:val="Normal"/>
    <w:semiHidden/>
    <w:rsid w:val="00DF3F34"/>
    <w:pPr>
      <w:spacing w:before="60" w:after="60" w:line="264" w:lineRule="auto"/>
      <w:jc w:val="both"/>
    </w:pPr>
    <w:rPr>
      <w:rFonts w:ascii="Arial" w:eastAsia="PMingLiU" w:hAnsi="Arial"/>
      <w:sz w:val="16"/>
      <w:szCs w:val="20"/>
      <w:lang w:val="en-US"/>
    </w:rPr>
  </w:style>
  <w:style w:type="paragraph" w:customStyle="1" w:styleId="TableColumnHeader">
    <w:name w:val="Table Column Header"/>
    <w:basedOn w:val="Normal"/>
    <w:semiHidden/>
    <w:rsid w:val="00DF3F34"/>
    <w:pPr>
      <w:pBdr>
        <w:top w:val="single" w:sz="4" w:space="3" w:color="FFFFFF"/>
        <w:left w:val="single" w:sz="4" w:space="6" w:color="FFFFFF"/>
        <w:bottom w:val="single" w:sz="4" w:space="3" w:color="FFFFFF"/>
        <w:right w:val="single" w:sz="4" w:space="6" w:color="FFFFFF"/>
      </w:pBdr>
      <w:shd w:val="clear" w:color="auto" w:fill="00A5D9"/>
      <w:spacing w:line="240" w:lineRule="atLeast"/>
    </w:pPr>
    <w:rPr>
      <w:rFonts w:ascii="Arial" w:eastAsia="PMingLiU" w:hAnsi="Arial" w:cs="Arial"/>
      <w:b/>
      <w:color w:val="FFFFFF"/>
      <w:sz w:val="16"/>
      <w:szCs w:val="36"/>
      <w:lang w:val="es-ES"/>
    </w:rPr>
  </w:style>
  <w:style w:type="numbering" w:customStyle="1" w:styleId="SmartListalpha">
    <w:name w:val="Smart List alpha"/>
    <w:uiPriority w:val="99"/>
    <w:rsid w:val="00FB523B"/>
    <w:pPr>
      <w:numPr>
        <w:numId w:val="38"/>
      </w:numPr>
    </w:pPr>
  </w:style>
  <w:style w:type="numbering" w:customStyle="1" w:styleId="SmartSectionHeadingsList">
    <w:name w:val="Smart Section Headings List"/>
    <w:uiPriority w:val="99"/>
    <w:rsid w:val="00FB523B"/>
    <w:pPr>
      <w:numPr>
        <w:numId w:val="39"/>
      </w:numPr>
    </w:pPr>
  </w:style>
  <w:style w:type="character" w:styleId="CommentReference">
    <w:name w:val="annotation reference"/>
    <w:basedOn w:val="DefaultParagraphFont"/>
    <w:uiPriority w:val="99"/>
    <w:rsid w:val="00C06E58"/>
    <w:rPr>
      <w:sz w:val="16"/>
      <w:szCs w:val="16"/>
    </w:rPr>
  </w:style>
  <w:style w:type="paragraph" w:styleId="CommentText">
    <w:name w:val="annotation text"/>
    <w:basedOn w:val="Normal"/>
    <w:link w:val="CommentTextChar"/>
    <w:uiPriority w:val="99"/>
    <w:rsid w:val="00C06E58"/>
    <w:pPr>
      <w:spacing w:after="240"/>
    </w:pPr>
    <w:rPr>
      <w:rFonts w:ascii="Georgia" w:eastAsia="Arial" w:hAnsi="Georgia"/>
      <w:sz w:val="20"/>
      <w:szCs w:val="20"/>
      <w:lang w:val="en-GB"/>
    </w:rPr>
  </w:style>
  <w:style w:type="character" w:customStyle="1" w:styleId="CommentTextChar">
    <w:name w:val="Comment Text Char"/>
    <w:basedOn w:val="DefaultParagraphFont"/>
    <w:link w:val="CommentText"/>
    <w:uiPriority w:val="99"/>
    <w:rsid w:val="00C06E58"/>
    <w:rPr>
      <w:lang w:eastAsia="en-US"/>
    </w:rPr>
  </w:style>
  <w:style w:type="paragraph" w:styleId="CommentSubject">
    <w:name w:val="annotation subject"/>
    <w:basedOn w:val="CommentText"/>
    <w:next w:val="CommentText"/>
    <w:link w:val="CommentSubjectChar"/>
    <w:uiPriority w:val="99"/>
    <w:semiHidden/>
    <w:rsid w:val="00C06E58"/>
    <w:rPr>
      <w:b/>
      <w:bCs/>
    </w:rPr>
  </w:style>
  <w:style w:type="character" w:customStyle="1" w:styleId="CommentSubjectChar">
    <w:name w:val="Comment Subject Char"/>
    <w:basedOn w:val="CommentTextChar"/>
    <w:link w:val="CommentSubject"/>
    <w:uiPriority w:val="99"/>
    <w:semiHidden/>
    <w:rsid w:val="00C06E58"/>
    <w:rPr>
      <w:b/>
      <w:bCs/>
      <w:lang w:eastAsia="en-US"/>
    </w:rPr>
  </w:style>
  <w:style w:type="paragraph" w:styleId="BodyText2">
    <w:name w:val="Body Text 2"/>
    <w:basedOn w:val="Normal"/>
    <w:link w:val="BodyText2Char"/>
    <w:uiPriority w:val="99"/>
    <w:semiHidden/>
    <w:rsid w:val="000637C9"/>
    <w:pPr>
      <w:spacing w:after="120" w:line="480" w:lineRule="auto"/>
    </w:pPr>
    <w:rPr>
      <w:rFonts w:ascii="Georgia" w:eastAsia="Arial" w:hAnsi="Georgia"/>
      <w:sz w:val="20"/>
      <w:szCs w:val="20"/>
      <w:lang w:val="en-GB"/>
    </w:rPr>
  </w:style>
  <w:style w:type="character" w:customStyle="1" w:styleId="BodyText2Char">
    <w:name w:val="Body Text 2 Char"/>
    <w:basedOn w:val="DefaultParagraphFont"/>
    <w:link w:val="BodyText2"/>
    <w:uiPriority w:val="99"/>
    <w:semiHidden/>
    <w:rsid w:val="000637C9"/>
    <w:rPr>
      <w:lang w:eastAsia="en-US"/>
    </w:rPr>
  </w:style>
  <w:style w:type="paragraph" w:styleId="Revision">
    <w:name w:val="Revision"/>
    <w:hidden/>
    <w:uiPriority w:val="99"/>
    <w:semiHidden/>
    <w:rsid w:val="00E8566B"/>
    <w:rPr>
      <w:lang w:eastAsia="en-US"/>
    </w:rPr>
  </w:style>
  <w:style w:type="character" w:styleId="FollowedHyperlink">
    <w:name w:val="FollowedHyperlink"/>
    <w:basedOn w:val="DefaultParagraphFont"/>
    <w:uiPriority w:val="99"/>
    <w:semiHidden/>
    <w:rsid w:val="00490E08"/>
    <w:rPr>
      <w:color w:val="8C8C8C" w:themeColor="followedHyperlink"/>
      <w:u w:val="single"/>
    </w:rPr>
  </w:style>
  <w:style w:type="numbering" w:customStyle="1" w:styleId="SmartExhibits">
    <w:name w:val="Smart Exhibits"/>
    <w:uiPriority w:val="99"/>
    <w:rsid w:val="00B64D40"/>
    <w:pPr>
      <w:numPr>
        <w:numId w:val="41"/>
      </w:numPr>
    </w:pPr>
  </w:style>
  <w:style w:type="character" w:customStyle="1" w:styleId="CaptionChar">
    <w:name w:val="Caption Char"/>
    <w:aliases w:val="for exhibit titles Char,for exhibit titles1 Char,for exhibit titles2 Char,for exhibit titles11 Char"/>
    <w:basedOn w:val="DefaultParagraphFont"/>
    <w:link w:val="Caption"/>
    <w:uiPriority w:val="99"/>
    <w:locked/>
    <w:rsid w:val="00B64D40"/>
    <w:rPr>
      <w:b/>
      <w:bCs/>
      <w:color w:val="A32020"/>
      <w:szCs w:val="18"/>
      <w:lang w:eastAsia="en-US"/>
    </w:rPr>
  </w:style>
  <w:style w:type="paragraph" w:customStyle="1" w:styleId="Stylebodytext2Linespacing15lines">
    <w:name w:val="Style body text 2 + Line spacing:  1.5 lines"/>
    <w:basedOn w:val="Normal"/>
    <w:rsid w:val="00B64D40"/>
    <w:pPr>
      <w:spacing w:after="240" w:line="360" w:lineRule="auto"/>
      <w:jc w:val="both"/>
    </w:pPr>
    <w:rPr>
      <w:rFonts w:ascii="Arial" w:hAnsi="Arial"/>
      <w:sz w:val="20"/>
      <w:szCs w:val="20"/>
      <w:lang w:val="en-US"/>
    </w:rPr>
  </w:style>
  <w:style w:type="paragraph" w:styleId="NormalWeb">
    <w:name w:val="Normal (Web)"/>
    <w:basedOn w:val="Normal"/>
    <w:uiPriority w:val="99"/>
    <w:unhideWhenUsed/>
    <w:rsid w:val="0092598E"/>
    <w:pPr>
      <w:spacing w:before="100" w:beforeAutospacing="1" w:after="100" w:afterAutospacing="1"/>
    </w:pPr>
    <w:rPr>
      <w:lang w:val="en-US"/>
    </w:rPr>
  </w:style>
  <w:style w:type="character" w:customStyle="1" w:styleId="ListParagraphChar">
    <w:name w:val="List Paragraph Char"/>
    <w:aliases w:val="TP Report List Paragraph Char,henry cuerpo Char,Level 3 Char,List Paragraph1 Char,level2 Char"/>
    <w:basedOn w:val="DefaultParagraphFont"/>
    <w:link w:val="ListParagraph"/>
    <w:uiPriority w:val="34"/>
    <w:rsid w:val="00D15708"/>
    <w:rPr>
      <w:lang w:eastAsia="en-US"/>
    </w:rPr>
  </w:style>
  <w:style w:type="character" w:customStyle="1" w:styleId="apple-converted-space">
    <w:name w:val="apple-converted-space"/>
    <w:basedOn w:val="DefaultParagraphFont"/>
    <w:rsid w:val="00ED6670"/>
  </w:style>
  <w:style w:type="paragraph" w:styleId="DocumentMap">
    <w:name w:val="Document Map"/>
    <w:basedOn w:val="Normal"/>
    <w:link w:val="DocumentMapChar"/>
    <w:uiPriority w:val="99"/>
    <w:semiHidden/>
    <w:unhideWhenUsed/>
    <w:rsid w:val="00ED6670"/>
    <w:rPr>
      <w:rFonts w:eastAsia="Arial"/>
      <w:lang w:val="en-GB"/>
    </w:rPr>
  </w:style>
  <w:style w:type="character" w:customStyle="1" w:styleId="DocumentMapChar">
    <w:name w:val="Document Map Char"/>
    <w:basedOn w:val="DefaultParagraphFont"/>
    <w:link w:val="DocumentMap"/>
    <w:uiPriority w:val="99"/>
    <w:semiHidden/>
    <w:rsid w:val="00ED6670"/>
    <w:rPr>
      <w:rFonts w:ascii="Times New Roman" w:hAnsi="Times New Roman"/>
      <w:sz w:val="24"/>
      <w:szCs w:val="24"/>
      <w:lang w:eastAsia="en-US"/>
    </w:rPr>
  </w:style>
  <w:style w:type="table" w:customStyle="1" w:styleId="SmartClassicTable1">
    <w:name w:val="Smart Classic Table1"/>
    <w:basedOn w:val="TableNormal"/>
    <w:uiPriority w:val="99"/>
    <w:qFormat/>
    <w:rsid w:val="00945134"/>
    <w:pPr>
      <w:spacing w:before="60" w:after="60"/>
    </w:pPr>
    <w:rPr>
      <w:lang w:eastAsia="en-US"/>
    </w:rPr>
    <w:tblPr>
      <w:tblBorders>
        <w:top w:val="single" w:sz="4" w:space="0" w:color="A32020"/>
        <w:left w:val="single" w:sz="4" w:space="0" w:color="A32020"/>
        <w:bottom w:val="single" w:sz="4" w:space="0" w:color="A32020"/>
        <w:right w:val="single" w:sz="4" w:space="0" w:color="A32020"/>
        <w:insideH w:val="single" w:sz="4" w:space="0" w:color="A32020"/>
        <w:insideV w:val="single" w:sz="4" w:space="0" w:color="A32020"/>
      </w:tblBorders>
    </w:tblPr>
    <w:tblStylePr w:type="firstRow">
      <w:rPr>
        <w:rFonts w:ascii="Georgia" w:hAnsi="Georgia"/>
        <w:b/>
        <w:color w:val="A32020"/>
        <w:sz w:val="22"/>
      </w:rPr>
    </w:tblStylePr>
  </w:style>
  <w:style w:type="character" w:styleId="Emphasis">
    <w:name w:val="Emphasis"/>
    <w:basedOn w:val="DefaultParagraphFont"/>
    <w:uiPriority w:val="20"/>
    <w:qFormat/>
    <w:rsid w:val="005D444B"/>
    <w:rPr>
      <w:i/>
      <w:iCs/>
    </w:rPr>
  </w:style>
  <w:style w:type="table" w:customStyle="1" w:styleId="GridTable2-Accent21">
    <w:name w:val="Grid Table 2 - Accent 21"/>
    <w:basedOn w:val="TableNormal"/>
    <w:uiPriority w:val="47"/>
    <w:rsid w:val="001059A8"/>
    <w:tblPr>
      <w:tblStyleRowBandSize w:val="1"/>
      <w:tblStyleColBandSize w:val="1"/>
      <w:tblBorders>
        <w:top w:val="single" w:sz="2" w:space="0" w:color="DF9778" w:themeColor="accent2" w:themeTint="99"/>
        <w:bottom w:val="single" w:sz="2" w:space="0" w:color="DF9778" w:themeColor="accent2" w:themeTint="99"/>
        <w:insideH w:val="single" w:sz="2" w:space="0" w:color="DF9778" w:themeColor="accent2" w:themeTint="99"/>
        <w:insideV w:val="single" w:sz="2" w:space="0" w:color="DF9778" w:themeColor="accent2" w:themeTint="99"/>
      </w:tblBorders>
    </w:tblPr>
    <w:tblStylePr w:type="firstRow">
      <w:rPr>
        <w:b/>
        <w:bCs/>
      </w:rPr>
      <w:tblPr/>
      <w:tcPr>
        <w:tcBorders>
          <w:top w:val="nil"/>
          <w:bottom w:val="single" w:sz="12" w:space="0" w:color="DF9778" w:themeColor="accent2" w:themeTint="99"/>
          <w:insideH w:val="nil"/>
          <w:insideV w:val="nil"/>
        </w:tcBorders>
        <w:shd w:val="clear" w:color="auto" w:fill="FFFFFF" w:themeFill="background1"/>
      </w:tcPr>
    </w:tblStylePr>
    <w:tblStylePr w:type="lastRow">
      <w:rPr>
        <w:b/>
        <w:bCs/>
      </w:rPr>
      <w:tblPr/>
      <w:tcPr>
        <w:tcBorders>
          <w:top w:val="double" w:sz="2" w:space="0" w:color="DF977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DCD1" w:themeFill="accent2" w:themeFillTint="33"/>
      </w:tcPr>
    </w:tblStylePr>
    <w:tblStylePr w:type="band1Horz">
      <w:tblPr/>
      <w:tcPr>
        <w:shd w:val="clear" w:color="auto" w:fill="F4DCD1" w:themeFill="accent2" w:themeFillTint="33"/>
      </w:tcPr>
    </w:tblStylePr>
  </w:style>
  <w:style w:type="table" w:customStyle="1" w:styleId="GridTable1Light-Accent61">
    <w:name w:val="Grid Table 1 Light - Accent 61"/>
    <w:basedOn w:val="TableNormal"/>
    <w:uiPriority w:val="46"/>
    <w:rsid w:val="006173F7"/>
    <w:tblPr>
      <w:tblStyleRowBandSize w:val="1"/>
      <w:tblStyleColBandSize w:val="1"/>
      <w:tblBorders>
        <w:top w:val="single" w:sz="4" w:space="0" w:color="D4D9CF" w:themeColor="accent6" w:themeTint="66"/>
        <w:left w:val="single" w:sz="4" w:space="0" w:color="D4D9CF" w:themeColor="accent6" w:themeTint="66"/>
        <w:bottom w:val="single" w:sz="4" w:space="0" w:color="D4D9CF" w:themeColor="accent6" w:themeTint="66"/>
        <w:right w:val="single" w:sz="4" w:space="0" w:color="D4D9CF" w:themeColor="accent6" w:themeTint="66"/>
        <w:insideH w:val="single" w:sz="4" w:space="0" w:color="D4D9CF" w:themeColor="accent6" w:themeTint="66"/>
        <w:insideV w:val="single" w:sz="4" w:space="0" w:color="D4D9CF" w:themeColor="accent6" w:themeTint="66"/>
      </w:tblBorders>
    </w:tblPr>
    <w:tblStylePr w:type="firstRow">
      <w:rPr>
        <w:b/>
        <w:bCs/>
      </w:rPr>
      <w:tblPr/>
      <w:tcPr>
        <w:tcBorders>
          <w:bottom w:val="single" w:sz="12" w:space="0" w:color="BEC6B7" w:themeColor="accent6" w:themeTint="99"/>
        </w:tcBorders>
      </w:tcPr>
    </w:tblStylePr>
    <w:tblStylePr w:type="lastRow">
      <w:rPr>
        <w:b/>
        <w:bCs/>
      </w:rPr>
      <w:tblPr/>
      <w:tcPr>
        <w:tcBorders>
          <w:top w:val="double" w:sz="2" w:space="0" w:color="BEC6B7" w:themeColor="accent6" w:themeTint="99"/>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6173F7"/>
    <w:tblPr>
      <w:tblStyleRowBandSize w:val="1"/>
      <w:tblStyleColBandSize w:val="1"/>
      <w:tblBorders>
        <w:top w:val="single" w:sz="4" w:space="0" w:color="F3B46B" w:themeColor="accent1" w:themeTint="99"/>
        <w:left w:val="single" w:sz="4" w:space="0" w:color="F3B46B" w:themeColor="accent1" w:themeTint="99"/>
        <w:bottom w:val="single" w:sz="4" w:space="0" w:color="F3B46B" w:themeColor="accent1" w:themeTint="99"/>
        <w:right w:val="single" w:sz="4" w:space="0" w:color="F3B46B" w:themeColor="accent1" w:themeTint="99"/>
        <w:insideH w:val="single" w:sz="4" w:space="0" w:color="F3B46B" w:themeColor="accent1" w:themeTint="99"/>
        <w:insideV w:val="single" w:sz="4" w:space="0" w:color="F3B46B" w:themeColor="accent1" w:themeTint="99"/>
      </w:tblBorders>
    </w:tblPr>
    <w:tblStylePr w:type="firstRow">
      <w:rPr>
        <w:b/>
        <w:bCs/>
        <w:color w:val="FFFFFF" w:themeColor="background1"/>
      </w:rPr>
      <w:tblPr/>
      <w:tcPr>
        <w:tcBorders>
          <w:top w:val="single" w:sz="4" w:space="0" w:color="E48312" w:themeColor="accent1"/>
          <w:left w:val="single" w:sz="4" w:space="0" w:color="E48312" w:themeColor="accent1"/>
          <w:bottom w:val="single" w:sz="4" w:space="0" w:color="E48312" w:themeColor="accent1"/>
          <w:right w:val="single" w:sz="4" w:space="0" w:color="E48312" w:themeColor="accent1"/>
          <w:insideH w:val="nil"/>
          <w:insideV w:val="nil"/>
        </w:tcBorders>
        <w:shd w:val="clear" w:color="auto" w:fill="E48312" w:themeFill="accent1"/>
      </w:tcPr>
    </w:tblStylePr>
    <w:tblStylePr w:type="lastRow">
      <w:rPr>
        <w:b/>
        <w:bCs/>
      </w:rPr>
      <w:tblPr/>
      <w:tcPr>
        <w:tcBorders>
          <w:top w:val="double" w:sz="4" w:space="0" w:color="E48312" w:themeColor="accent1"/>
        </w:tcBorders>
      </w:tcPr>
    </w:tblStylePr>
    <w:tblStylePr w:type="firstCol">
      <w:rPr>
        <w:b/>
        <w:bCs/>
      </w:rPr>
    </w:tblStylePr>
    <w:tblStylePr w:type="lastCol">
      <w:rPr>
        <w:b/>
        <w:bCs/>
      </w:rPr>
    </w:tblStylePr>
    <w:tblStylePr w:type="band1Vert">
      <w:tblPr/>
      <w:tcPr>
        <w:shd w:val="clear" w:color="auto" w:fill="FBE6CD" w:themeFill="accent1" w:themeFillTint="33"/>
      </w:tcPr>
    </w:tblStylePr>
    <w:tblStylePr w:type="band1Horz">
      <w:tblPr/>
      <w:tcPr>
        <w:shd w:val="clear" w:color="auto" w:fill="FBE6CD" w:themeFill="accent1" w:themeFillTint="33"/>
      </w:tcPr>
    </w:tblStylePr>
  </w:style>
  <w:style w:type="table" w:customStyle="1" w:styleId="GridTable5Dark-Accent11">
    <w:name w:val="Grid Table 5 Dark - Accent 11"/>
    <w:basedOn w:val="TableNormal"/>
    <w:uiPriority w:val="50"/>
    <w:rsid w:val="006173F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6C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4831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4831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4831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48312" w:themeFill="accent1"/>
      </w:tcPr>
    </w:tblStylePr>
    <w:tblStylePr w:type="band1Vert">
      <w:tblPr/>
      <w:tcPr>
        <w:shd w:val="clear" w:color="auto" w:fill="F7CD9D" w:themeFill="accent1" w:themeFillTint="66"/>
      </w:tcPr>
    </w:tblStylePr>
    <w:tblStylePr w:type="band1Horz">
      <w:tblPr/>
      <w:tcPr>
        <w:shd w:val="clear" w:color="auto" w:fill="F7CD9D" w:themeFill="accent1" w:themeFillTint="66"/>
      </w:tcPr>
    </w:tblStylePr>
  </w:style>
  <w:style w:type="table" w:styleId="GridTable2">
    <w:name w:val="Grid Table 2"/>
    <w:basedOn w:val="TableNormal"/>
    <w:uiPriority w:val="47"/>
    <w:rsid w:val="00741FE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
    <w:name w:val="Grid Table 5 Dark"/>
    <w:basedOn w:val="TableNormal"/>
    <w:uiPriority w:val="50"/>
    <w:rsid w:val="00741FE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3">
    <w:name w:val="Grid Table 3"/>
    <w:basedOn w:val="TableNormal"/>
    <w:uiPriority w:val="48"/>
    <w:rsid w:val="00741FE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30695">
      <w:bodyDiv w:val="1"/>
      <w:marLeft w:val="0"/>
      <w:marRight w:val="0"/>
      <w:marTop w:val="0"/>
      <w:marBottom w:val="0"/>
      <w:divBdr>
        <w:top w:val="none" w:sz="0" w:space="0" w:color="auto"/>
        <w:left w:val="none" w:sz="0" w:space="0" w:color="auto"/>
        <w:bottom w:val="none" w:sz="0" w:space="0" w:color="auto"/>
        <w:right w:val="none" w:sz="0" w:space="0" w:color="auto"/>
      </w:divBdr>
    </w:div>
    <w:div w:id="13265830">
      <w:bodyDiv w:val="1"/>
      <w:marLeft w:val="0"/>
      <w:marRight w:val="0"/>
      <w:marTop w:val="0"/>
      <w:marBottom w:val="0"/>
      <w:divBdr>
        <w:top w:val="none" w:sz="0" w:space="0" w:color="auto"/>
        <w:left w:val="none" w:sz="0" w:space="0" w:color="auto"/>
        <w:bottom w:val="none" w:sz="0" w:space="0" w:color="auto"/>
        <w:right w:val="none" w:sz="0" w:space="0" w:color="auto"/>
      </w:divBdr>
    </w:div>
    <w:div w:id="20709763">
      <w:bodyDiv w:val="1"/>
      <w:marLeft w:val="0"/>
      <w:marRight w:val="0"/>
      <w:marTop w:val="0"/>
      <w:marBottom w:val="0"/>
      <w:divBdr>
        <w:top w:val="none" w:sz="0" w:space="0" w:color="auto"/>
        <w:left w:val="none" w:sz="0" w:space="0" w:color="auto"/>
        <w:bottom w:val="none" w:sz="0" w:space="0" w:color="auto"/>
        <w:right w:val="none" w:sz="0" w:space="0" w:color="auto"/>
      </w:divBdr>
    </w:div>
    <w:div w:id="38552098">
      <w:bodyDiv w:val="1"/>
      <w:marLeft w:val="0"/>
      <w:marRight w:val="0"/>
      <w:marTop w:val="0"/>
      <w:marBottom w:val="0"/>
      <w:divBdr>
        <w:top w:val="none" w:sz="0" w:space="0" w:color="auto"/>
        <w:left w:val="none" w:sz="0" w:space="0" w:color="auto"/>
        <w:bottom w:val="none" w:sz="0" w:space="0" w:color="auto"/>
        <w:right w:val="none" w:sz="0" w:space="0" w:color="auto"/>
      </w:divBdr>
    </w:div>
    <w:div w:id="58330282">
      <w:bodyDiv w:val="1"/>
      <w:marLeft w:val="0"/>
      <w:marRight w:val="0"/>
      <w:marTop w:val="0"/>
      <w:marBottom w:val="0"/>
      <w:divBdr>
        <w:top w:val="none" w:sz="0" w:space="0" w:color="auto"/>
        <w:left w:val="none" w:sz="0" w:space="0" w:color="auto"/>
        <w:bottom w:val="none" w:sz="0" w:space="0" w:color="auto"/>
        <w:right w:val="none" w:sz="0" w:space="0" w:color="auto"/>
      </w:divBdr>
    </w:div>
    <w:div w:id="64036225">
      <w:bodyDiv w:val="1"/>
      <w:marLeft w:val="0"/>
      <w:marRight w:val="0"/>
      <w:marTop w:val="0"/>
      <w:marBottom w:val="0"/>
      <w:divBdr>
        <w:top w:val="none" w:sz="0" w:space="0" w:color="auto"/>
        <w:left w:val="none" w:sz="0" w:space="0" w:color="auto"/>
        <w:bottom w:val="none" w:sz="0" w:space="0" w:color="auto"/>
        <w:right w:val="none" w:sz="0" w:space="0" w:color="auto"/>
      </w:divBdr>
      <w:divsChild>
        <w:div w:id="1291940055">
          <w:marLeft w:val="0"/>
          <w:marRight w:val="0"/>
          <w:marTop w:val="0"/>
          <w:marBottom w:val="0"/>
          <w:divBdr>
            <w:top w:val="none" w:sz="0" w:space="0" w:color="auto"/>
            <w:left w:val="none" w:sz="0" w:space="0" w:color="auto"/>
            <w:bottom w:val="none" w:sz="0" w:space="0" w:color="auto"/>
            <w:right w:val="none" w:sz="0" w:space="0" w:color="auto"/>
          </w:divBdr>
          <w:divsChild>
            <w:div w:id="1706906048">
              <w:marLeft w:val="0"/>
              <w:marRight w:val="0"/>
              <w:marTop w:val="0"/>
              <w:marBottom w:val="0"/>
              <w:divBdr>
                <w:top w:val="none" w:sz="0" w:space="0" w:color="auto"/>
                <w:left w:val="none" w:sz="0" w:space="0" w:color="auto"/>
                <w:bottom w:val="none" w:sz="0" w:space="0" w:color="auto"/>
                <w:right w:val="none" w:sz="0" w:space="0" w:color="auto"/>
              </w:divBdr>
              <w:divsChild>
                <w:div w:id="1255868095">
                  <w:marLeft w:val="0"/>
                  <w:marRight w:val="0"/>
                  <w:marTop w:val="0"/>
                  <w:marBottom w:val="0"/>
                  <w:divBdr>
                    <w:top w:val="none" w:sz="0" w:space="0" w:color="auto"/>
                    <w:left w:val="none" w:sz="0" w:space="0" w:color="auto"/>
                    <w:bottom w:val="none" w:sz="0" w:space="0" w:color="auto"/>
                    <w:right w:val="none" w:sz="0" w:space="0" w:color="auto"/>
                  </w:divBdr>
                  <w:divsChild>
                    <w:div w:id="102486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14415">
      <w:bodyDiv w:val="1"/>
      <w:marLeft w:val="0"/>
      <w:marRight w:val="0"/>
      <w:marTop w:val="0"/>
      <w:marBottom w:val="0"/>
      <w:divBdr>
        <w:top w:val="none" w:sz="0" w:space="0" w:color="auto"/>
        <w:left w:val="none" w:sz="0" w:space="0" w:color="auto"/>
        <w:bottom w:val="none" w:sz="0" w:space="0" w:color="auto"/>
        <w:right w:val="none" w:sz="0" w:space="0" w:color="auto"/>
      </w:divBdr>
    </w:div>
    <w:div w:id="69891632">
      <w:bodyDiv w:val="1"/>
      <w:marLeft w:val="0"/>
      <w:marRight w:val="0"/>
      <w:marTop w:val="0"/>
      <w:marBottom w:val="0"/>
      <w:divBdr>
        <w:top w:val="none" w:sz="0" w:space="0" w:color="auto"/>
        <w:left w:val="none" w:sz="0" w:space="0" w:color="auto"/>
        <w:bottom w:val="none" w:sz="0" w:space="0" w:color="auto"/>
        <w:right w:val="none" w:sz="0" w:space="0" w:color="auto"/>
      </w:divBdr>
    </w:div>
    <w:div w:id="82143273">
      <w:bodyDiv w:val="1"/>
      <w:marLeft w:val="0"/>
      <w:marRight w:val="0"/>
      <w:marTop w:val="0"/>
      <w:marBottom w:val="0"/>
      <w:divBdr>
        <w:top w:val="none" w:sz="0" w:space="0" w:color="auto"/>
        <w:left w:val="none" w:sz="0" w:space="0" w:color="auto"/>
        <w:bottom w:val="none" w:sz="0" w:space="0" w:color="auto"/>
        <w:right w:val="none" w:sz="0" w:space="0" w:color="auto"/>
      </w:divBdr>
    </w:div>
    <w:div w:id="82723601">
      <w:bodyDiv w:val="1"/>
      <w:marLeft w:val="0"/>
      <w:marRight w:val="0"/>
      <w:marTop w:val="0"/>
      <w:marBottom w:val="0"/>
      <w:divBdr>
        <w:top w:val="none" w:sz="0" w:space="0" w:color="auto"/>
        <w:left w:val="none" w:sz="0" w:space="0" w:color="auto"/>
        <w:bottom w:val="none" w:sz="0" w:space="0" w:color="auto"/>
        <w:right w:val="none" w:sz="0" w:space="0" w:color="auto"/>
      </w:divBdr>
    </w:div>
    <w:div w:id="84425939">
      <w:bodyDiv w:val="1"/>
      <w:marLeft w:val="0"/>
      <w:marRight w:val="0"/>
      <w:marTop w:val="0"/>
      <w:marBottom w:val="0"/>
      <w:divBdr>
        <w:top w:val="none" w:sz="0" w:space="0" w:color="auto"/>
        <w:left w:val="none" w:sz="0" w:space="0" w:color="auto"/>
        <w:bottom w:val="none" w:sz="0" w:space="0" w:color="auto"/>
        <w:right w:val="none" w:sz="0" w:space="0" w:color="auto"/>
      </w:divBdr>
    </w:div>
    <w:div w:id="102188396">
      <w:bodyDiv w:val="1"/>
      <w:marLeft w:val="0"/>
      <w:marRight w:val="0"/>
      <w:marTop w:val="0"/>
      <w:marBottom w:val="0"/>
      <w:divBdr>
        <w:top w:val="none" w:sz="0" w:space="0" w:color="auto"/>
        <w:left w:val="none" w:sz="0" w:space="0" w:color="auto"/>
        <w:bottom w:val="none" w:sz="0" w:space="0" w:color="auto"/>
        <w:right w:val="none" w:sz="0" w:space="0" w:color="auto"/>
      </w:divBdr>
    </w:div>
    <w:div w:id="104615881">
      <w:bodyDiv w:val="1"/>
      <w:marLeft w:val="0"/>
      <w:marRight w:val="0"/>
      <w:marTop w:val="0"/>
      <w:marBottom w:val="0"/>
      <w:divBdr>
        <w:top w:val="none" w:sz="0" w:space="0" w:color="auto"/>
        <w:left w:val="none" w:sz="0" w:space="0" w:color="auto"/>
        <w:bottom w:val="none" w:sz="0" w:space="0" w:color="auto"/>
        <w:right w:val="none" w:sz="0" w:space="0" w:color="auto"/>
      </w:divBdr>
      <w:divsChild>
        <w:div w:id="539055120">
          <w:marLeft w:val="0"/>
          <w:marRight w:val="0"/>
          <w:marTop w:val="0"/>
          <w:marBottom w:val="0"/>
          <w:divBdr>
            <w:top w:val="none" w:sz="0" w:space="0" w:color="auto"/>
            <w:left w:val="none" w:sz="0" w:space="0" w:color="auto"/>
            <w:bottom w:val="none" w:sz="0" w:space="0" w:color="auto"/>
            <w:right w:val="none" w:sz="0" w:space="0" w:color="auto"/>
          </w:divBdr>
          <w:divsChild>
            <w:div w:id="1673025890">
              <w:marLeft w:val="0"/>
              <w:marRight w:val="0"/>
              <w:marTop w:val="0"/>
              <w:marBottom w:val="0"/>
              <w:divBdr>
                <w:top w:val="none" w:sz="0" w:space="0" w:color="auto"/>
                <w:left w:val="none" w:sz="0" w:space="0" w:color="auto"/>
                <w:bottom w:val="none" w:sz="0" w:space="0" w:color="auto"/>
                <w:right w:val="none" w:sz="0" w:space="0" w:color="auto"/>
              </w:divBdr>
              <w:divsChild>
                <w:div w:id="592975095">
                  <w:marLeft w:val="0"/>
                  <w:marRight w:val="0"/>
                  <w:marTop w:val="0"/>
                  <w:marBottom w:val="0"/>
                  <w:divBdr>
                    <w:top w:val="none" w:sz="0" w:space="0" w:color="auto"/>
                    <w:left w:val="none" w:sz="0" w:space="0" w:color="auto"/>
                    <w:bottom w:val="none" w:sz="0" w:space="0" w:color="auto"/>
                    <w:right w:val="none" w:sz="0" w:space="0" w:color="auto"/>
                  </w:divBdr>
                  <w:divsChild>
                    <w:div w:id="48879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0054">
      <w:bodyDiv w:val="1"/>
      <w:marLeft w:val="0"/>
      <w:marRight w:val="0"/>
      <w:marTop w:val="0"/>
      <w:marBottom w:val="0"/>
      <w:divBdr>
        <w:top w:val="none" w:sz="0" w:space="0" w:color="auto"/>
        <w:left w:val="none" w:sz="0" w:space="0" w:color="auto"/>
        <w:bottom w:val="none" w:sz="0" w:space="0" w:color="auto"/>
        <w:right w:val="none" w:sz="0" w:space="0" w:color="auto"/>
      </w:divBdr>
    </w:div>
    <w:div w:id="109471533">
      <w:bodyDiv w:val="1"/>
      <w:marLeft w:val="0"/>
      <w:marRight w:val="0"/>
      <w:marTop w:val="0"/>
      <w:marBottom w:val="0"/>
      <w:divBdr>
        <w:top w:val="none" w:sz="0" w:space="0" w:color="auto"/>
        <w:left w:val="none" w:sz="0" w:space="0" w:color="auto"/>
        <w:bottom w:val="none" w:sz="0" w:space="0" w:color="auto"/>
        <w:right w:val="none" w:sz="0" w:space="0" w:color="auto"/>
      </w:divBdr>
      <w:divsChild>
        <w:div w:id="67651526">
          <w:marLeft w:val="0"/>
          <w:marRight w:val="0"/>
          <w:marTop w:val="0"/>
          <w:marBottom w:val="0"/>
          <w:divBdr>
            <w:top w:val="none" w:sz="0" w:space="0" w:color="auto"/>
            <w:left w:val="none" w:sz="0" w:space="0" w:color="auto"/>
            <w:bottom w:val="none" w:sz="0" w:space="0" w:color="auto"/>
            <w:right w:val="none" w:sz="0" w:space="0" w:color="auto"/>
          </w:divBdr>
          <w:divsChild>
            <w:div w:id="1638753287">
              <w:marLeft w:val="0"/>
              <w:marRight w:val="0"/>
              <w:marTop w:val="0"/>
              <w:marBottom w:val="0"/>
              <w:divBdr>
                <w:top w:val="none" w:sz="0" w:space="0" w:color="auto"/>
                <w:left w:val="none" w:sz="0" w:space="0" w:color="auto"/>
                <w:bottom w:val="none" w:sz="0" w:space="0" w:color="auto"/>
                <w:right w:val="none" w:sz="0" w:space="0" w:color="auto"/>
              </w:divBdr>
              <w:divsChild>
                <w:div w:id="177277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18623">
      <w:bodyDiv w:val="1"/>
      <w:marLeft w:val="0"/>
      <w:marRight w:val="0"/>
      <w:marTop w:val="0"/>
      <w:marBottom w:val="0"/>
      <w:divBdr>
        <w:top w:val="none" w:sz="0" w:space="0" w:color="auto"/>
        <w:left w:val="none" w:sz="0" w:space="0" w:color="auto"/>
        <w:bottom w:val="none" w:sz="0" w:space="0" w:color="auto"/>
        <w:right w:val="none" w:sz="0" w:space="0" w:color="auto"/>
      </w:divBdr>
      <w:divsChild>
        <w:div w:id="727843774">
          <w:marLeft w:val="0"/>
          <w:marRight w:val="0"/>
          <w:marTop w:val="0"/>
          <w:marBottom w:val="0"/>
          <w:divBdr>
            <w:top w:val="none" w:sz="0" w:space="0" w:color="auto"/>
            <w:left w:val="none" w:sz="0" w:space="0" w:color="auto"/>
            <w:bottom w:val="none" w:sz="0" w:space="0" w:color="auto"/>
            <w:right w:val="none" w:sz="0" w:space="0" w:color="auto"/>
          </w:divBdr>
          <w:divsChild>
            <w:div w:id="518392176">
              <w:marLeft w:val="0"/>
              <w:marRight w:val="0"/>
              <w:marTop w:val="0"/>
              <w:marBottom w:val="0"/>
              <w:divBdr>
                <w:top w:val="none" w:sz="0" w:space="0" w:color="auto"/>
                <w:left w:val="none" w:sz="0" w:space="0" w:color="auto"/>
                <w:bottom w:val="none" w:sz="0" w:space="0" w:color="auto"/>
                <w:right w:val="none" w:sz="0" w:space="0" w:color="auto"/>
              </w:divBdr>
              <w:divsChild>
                <w:div w:id="169399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49605">
      <w:bodyDiv w:val="1"/>
      <w:marLeft w:val="0"/>
      <w:marRight w:val="0"/>
      <w:marTop w:val="0"/>
      <w:marBottom w:val="0"/>
      <w:divBdr>
        <w:top w:val="none" w:sz="0" w:space="0" w:color="auto"/>
        <w:left w:val="none" w:sz="0" w:space="0" w:color="auto"/>
        <w:bottom w:val="none" w:sz="0" w:space="0" w:color="auto"/>
        <w:right w:val="none" w:sz="0" w:space="0" w:color="auto"/>
      </w:divBdr>
    </w:div>
    <w:div w:id="121925147">
      <w:bodyDiv w:val="1"/>
      <w:marLeft w:val="0"/>
      <w:marRight w:val="0"/>
      <w:marTop w:val="0"/>
      <w:marBottom w:val="0"/>
      <w:divBdr>
        <w:top w:val="none" w:sz="0" w:space="0" w:color="auto"/>
        <w:left w:val="none" w:sz="0" w:space="0" w:color="auto"/>
        <w:bottom w:val="none" w:sz="0" w:space="0" w:color="auto"/>
        <w:right w:val="none" w:sz="0" w:space="0" w:color="auto"/>
      </w:divBdr>
      <w:divsChild>
        <w:div w:id="1872496894">
          <w:marLeft w:val="0"/>
          <w:marRight w:val="0"/>
          <w:marTop w:val="0"/>
          <w:marBottom w:val="0"/>
          <w:divBdr>
            <w:top w:val="none" w:sz="0" w:space="0" w:color="auto"/>
            <w:left w:val="none" w:sz="0" w:space="0" w:color="auto"/>
            <w:bottom w:val="none" w:sz="0" w:space="0" w:color="auto"/>
            <w:right w:val="none" w:sz="0" w:space="0" w:color="auto"/>
          </w:divBdr>
          <w:divsChild>
            <w:div w:id="1835415048">
              <w:marLeft w:val="0"/>
              <w:marRight w:val="0"/>
              <w:marTop w:val="0"/>
              <w:marBottom w:val="0"/>
              <w:divBdr>
                <w:top w:val="none" w:sz="0" w:space="0" w:color="auto"/>
                <w:left w:val="none" w:sz="0" w:space="0" w:color="auto"/>
                <w:bottom w:val="none" w:sz="0" w:space="0" w:color="auto"/>
                <w:right w:val="none" w:sz="0" w:space="0" w:color="auto"/>
              </w:divBdr>
              <w:divsChild>
                <w:div w:id="1096052043">
                  <w:marLeft w:val="0"/>
                  <w:marRight w:val="0"/>
                  <w:marTop w:val="0"/>
                  <w:marBottom w:val="0"/>
                  <w:divBdr>
                    <w:top w:val="none" w:sz="0" w:space="0" w:color="auto"/>
                    <w:left w:val="none" w:sz="0" w:space="0" w:color="auto"/>
                    <w:bottom w:val="none" w:sz="0" w:space="0" w:color="auto"/>
                    <w:right w:val="none" w:sz="0" w:space="0" w:color="auto"/>
                  </w:divBdr>
                  <w:divsChild>
                    <w:div w:id="145636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93042">
      <w:bodyDiv w:val="1"/>
      <w:marLeft w:val="0"/>
      <w:marRight w:val="0"/>
      <w:marTop w:val="0"/>
      <w:marBottom w:val="0"/>
      <w:divBdr>
        <w:top w:val="none" w:sz="0" w:space="0" w:color="auto"/>
        <w:left w:val="none" w:sz="0" w:space="0" w:color="auto"/>
        <w:bottom w:val="none" w:sz="0" w:space="0" w:color="auto"/>
        <w:right w:val="none" w:sz="0" w:space="0" w:color="auto"/>
      </w:divBdr>
      <w:divsChild>
        <w:div w:id="1597783675">
          <w:marLeft w:val="0"/>
          <w:marRight w:val="0"/>
          <w:marTop w:val="0"/>
          <w:marBottom w:val="0"/>
          <w:divBdr>
            <w:top w:val="none" w:sz="0" w:space="0" w:color="auto"/>
            <w:left w:val="none" w:sz="0" w:space="0" w:color="auto"/>
            <w:bottom w:val="none" w:sz="0" w:space="0" w:color="auto"/>
            <w:right w:val="none" w:sz="0" w:space="0" w:color="auto"/>
          </w:divBdr>
          <w:divsChild>
            <w:div w:id="853685691">
              <w:marLeft w:val="0"/>
              <w:marRight w:val="0"/>
              <w:marTop w:val="0"/>
              <w:marBottom w:val="0"/>
              <w:divBdr>
                <w:top w:val="none" w:sz="0" w:space="0" w:color="auto"/>
                <w:left w:val="none" w:sz="0" w:space="0" w:color="auto"/>
                <w:bottom w:val="none" w:sz="0" w:space="0" w:color="auto"/>
                <w:right w:val="none" w:sz="0" w:space="0" w:color="auto"/>
              </w:divBdr>
              <w:divsChild>
                <w:div w:id="557085839">
                  <w:marLeft w:val="0"/>
                  <w:marRight w:val="0"/>
                  <w:marTop w:val="0"/>
                  <w:marBottom w:val="0"/>
                  <w:divBdr>
                    <w:top w:val="none" w:sz="0" w:space="0" w:color="auto"/>
                    <w:left w:val="none" w:sz="0" w:space="0" w:color="auto"/>
                    <w:bottom w:val="none" w:sz="0" w:space="0" w:color="auto"/>
                    <w:right w:val="none" w:sz="0" w:space="0" w:color="auto"/>
                  </w:divBdr>
                  <w:divsChild>
                    <w:div w:id="47410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19083">
      <w:bodyDiv w:val="1"/>
      <w:marLeft w:val="0"/>
      <w:marRight w:val="0"/>
      <w:marTop w:val="0"/>
      <w:marBottom w:val="0"/>
      <w:divBdr>
        <w:top w:val="none" w:sz="0" w:space="0" w:color="auto"/>
        <w:left w:val="none" w:sz="0" w:space="0" w:color="auto"/>
        <w:bottom w:val="none" w:sz="0" w:space="0" w:color="auto"/>
        <w:right w:val="none" w:sz="0" w:space="0" w:color="auto"/>
      </w:divBdr>
      <w:divsChild>
        <w:div w:id="1275289140">
          <w:marLeft w:val="0"/>
          <w:marRight w:val="0"/>
          <w:marTop w:val="0"/>
          <w:marBottom w:val="0"/>
          <w:divBdr>
            <w:top w:val="none" w:sz="0" w:space="0" w:color="auto"/>
            <w:left w:val="none" w:sz="0" w:space="0" w:color="auto"/>
            <w:bottom w:val="none" w:sz="0" w:space="0" w:color="auto"/>
            <w:right w:val="none" w:sz="0" w:space="0" w:color="auto"/>
          </w:divBdr>
          <w:divsChild>
            <w:div w:id="649754921">
              <w:marLeft w:val="0"/>
              <w:marRight w:val="0"/>
              <w:marTop w:val="0"/>
              <w:marBottom w:val="0"/>
              <w:divBdr>
                <w:top w:val="none" w:sz="0" w:space="0" w:color="auto"/>
                <w:left w:val="none" w:sz="0" w:space="0" w:color="auto"/>
                <w:bottom w:val="none" w:sz="0" w:space="0" w:color="auto"/>
                <w:right w:val="none" w:sz="0" w:space="0" w:color="auto"/>
              </w:divBdr>
              <w:divsChild>
                <w:div w:id="409347256">
                  <w:marLeft w:val="0"/>
                  <w:marRight w:val="0"/>
                  <w:marTop w:val="0"/>
                  <w:marBottom w:val="0"/>
                  <w:divBdr>
                    <w:top w:val="none" w:sz="0" w:space="0" w:color="auto"/>
                    <w:left w:val="none" w:sz="0" w:space="0" w:color="auto"/>
                    <w:bottom w:val="none" w:sz="0" w:space="0" w:color="auto"/>
                    <w:right w:val="none" w:sz="0" w:space="0" w:color="auto"/>
                  </w:divBdr>
                  <w:divsChild>
                    <w:div w:id="26562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30589">
      <w:bodyDiv w:val="1"/>
      <w:marLeft w:val="0"/>
      <w:marRight w:val="0"/>
      <w:marTop w:val="0"/>
      <w:marBottom w:val="0"/>
      <w:divBdr>
        <w:top w:val="none" w:sz="0" w:space="0" w:color="auto"/>
        <w:left w:val="none" w:sz="0" w:space="0" w:color="auto"/>
        <w:bottom w:val="none" w:sz="0" w:space="0" w:color="auto"/>
        <w:right w:val="none" w:sz="0" w:space="0" w:color="auto"/>
      </w:divBdr>
      <w:divsChild>
        <w:div w:id="1137184886">
          <w:marLeft w:val="0"/>
          <w:marRight w:val="0"/>
          <w:marTop w:val="0"/>
          <w:marBottom w:val="0"/>
          <w:divBdr>
            <w:top w:val="none" w:sz="0" w:space="0" w:color="auto"/>
            <w:left w:val="none" w:sz="0" w:space="0" w:color="auto"/>
            <w:bottom w:val="none" w:sz="0" w:space="0" w:color="auto"/>
            <w:right w:val="none" w:sz="0" w:space="0" w:color="auto"/>
          </w:divBdr>
          <w:divsChild>
            <w:div w:id="1666516257">
              <w:marLeft w:val="0"/>
              <w:marRight w:val="0"/>
              <w:marTop w:val="0"/>
              <w:marBottom w:val="0"/>
              <w:divBdr>
                <w:top w:val="none" w:sz="0" w:space="0" w:color="auto"/>
                <w:left w:val="none" w:sz="0" w:space="0" w:color="auto"/>
                <w:bottom w:val="none" w:sz="0" w:space="0" w:color="auto"/>
                <w:right w:val="none" w:sz="0" w:space="0" w:color="auto"/>
              </w:divBdr>
              <w:divsChild>
                <w:div w:id="976685536">
                  <w:marLeft w:val="0"/>
                  <w:marRight w:val="0"/>
                  <w:marTop w:val="0"/>
                  <w:marBottom w:val="0"/>
                  <w:divBdr>
                    <w:top w:val="none" w:sz="0" w:space="0" w:color="auto"/>
                    <w:left w:val="none" w:sz="0" w:space="0" w:color="auto"/>
                    <w:bottom w:val="none" w:sz="0" w:space="0" w:color="auto"/>
                    <w:right w:val="none" w:sz="0" w:space="0" w:color="auto"/>
                  </w:divBdr>
                  <w:divsChild>
                    <w:div w:id="209677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93304">
      <w:bodyDiv w:val="1"/>
      <w:marLeft w:val="0"/>
      <w:marRight w:val="0"/>
      <w:marTop w:val="0"/>
      <w:marBottom w:val="0"/>
      <w:divBdr>
        <w:top w:val="none" w:sz="0" w:space="0" w:color="auto"/>
        <w:left w:val="none" w:sz="0" w:space="0" w:color="auto"/>
        <w:bottom w:val="none" w:sz="0" w:space="0" w:color="auto"/>
        <w:right w:val="none" w:sz="0" w:space="0" w:color="auto"/>
      </w:divBdr>
      <w:divsChild>
        <w:div w:id="1662394841">
          <w:marLeft w:val="0"/>
          <w:marRight w:val="0"/>
          <w:marTop w:val="0"/>
          <w:marBottom w:val="0"/>
          <w:divBdr>
            <w:top w:val="none" w:sz="0" w:space="0" w:color="auto"/>
            <w:left w:val="none" w:sz="0" w:space="0" w:color="auto"/>
            <w:bottom w:val="none" w:sz="0" w:space="0" w:color="auto"/>
            <w:right w:val="none" w:sz="0" w:space="0" w:color="auto"/>
          </w:divBdr>
          <w:divsChild>
            <w:div w:id="1667976367">
              <w:marLeft w:val="0"/>
              <w:marRight w:val="0"/>
              <w:marTop w:val="0"/>
              <w:marBottom w:val="0"/>
              <w:divBdr>
                <w:top w:val="none" w:sz="0" w:space="0" w:color="auto"/>
                <w:left w:val="none" w:sz="0" w:space="0" w:color="auto"/>
                <w:bottom w:val="none" w:sz="0" w:space="0" w:color="auto"/>
                <w:right w:val="none" w:sz="0" w:space="0" w:color="auto"/>
              </w:divBdr>
              <w:divsChild>
                <w:div w:id="532576200">
                  <w:marLeft w:val="0"/>
                  <w:marRight w:val="0"/>
                  <w:marTop w:val="0"/>
                  <w:marBottom w:val="0"/>
                  <w:divBdr>
                    <w:top w:val="none" w:sz="0" w:space="0" w:color="auto"/>
                    <w:left w:val="none" w:sz="0" w:space="0" w:color="auto"/>
                    <w:bottom w:val="none" w:sz="0" w:space="0" w:color="auto"/>
                    <w:right w:val="none" w:sz="0" w:space="0" w:color="auto"/>
                  </w:divBdr>
                  <w:divsChild>
                    <w:div w:id="38229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86772">
      <w:bodyDiv w:val="1"/>
      <w:marLeft w:val="0"/>
      <w:marRight w:val="0"/>
      <w:marTop w:val="0"/>
      <w:marBottom w:val="0"/>
      <w:divBdr>
        <w:top w:val="none" w:sz="0" w:space="0" w:color="auto"/>
        <w:left w:val="none" w:sz="0" w:space="0" w:color="auto"/>
        <w:bottom w:val="none" w:sz="0" w:space="0" w:color="auto"/>
        <w:right w:val="none" w:sz="0" w:space="0" w:color="auto"/>
      </w:divBdr>
    </w:div>
    <w:div w:id="162398530">
      <w:bodyDiv w:val="1"/>
      <w:marLeft w:val="0"/>
      <w:marRight w:val="0"/>
      <w:marTop w:val="0"/>
      <w:marBottom w:val="0"/>
      <w:divBdr>
        <w:top w:val="none" w:sz="0" w:space="0" w:color="auto"/>
        <w:left w:val="none" w:sz="0" w:space="0" w:color="auto"/>
        <w:bottom w:val="none" w:sz="0" w:space="0" w:color="auto"/>
        <w:right w:val="none" w:sz="0" w:space="0" w:color="auto"/>
      </w:divBdr>
    </w:div>
    <w:div w:id="163014957">
      <w:bodyDiv w:val="1"/>
      <w:marLeft w:val="0"/>
      <w:marRight w:val="0"/>
      <w:marTop w:val="0"/>
      <w:marBottom w:val="0"/>
      <w:divBdr>
        <w:top w:val="none" w:sz="0" w:space="0" w:color="auto"/>
        <w:left w:val="none" w:sz="0" w:space="0" w:color="auto"/>
        <w:bottom w:val="none" w:sz="0" w:space="0" w:color="auto"/>
        <w:right w:val="none" w:sz="0" w:space="0" w:color="auto"/>
      </w:divBdr>
    </w:div>
    <w:div w:id="166675341">
      <w:bodyDiv w:val="1"/>
      <w:marLeft w:val="0"/>
      <w:marRight w:val="0"/>
      <w:marTop w:val="0"/>
      <w:marBottom w:val="0"/>
      <w:divBdr>
        <w:top w:val="none" w:sz="0" w:space="0" w:color="auto"/>
        <w:left w:val="none" w:sz="0" w:space="0" w:color="auto"/>
        <w:bottom w:val="none" w:sz="0" w:space="0" w:color="auto"/>
        <w:right w:val="none" w:sz="0" w:space="0" w:color="auto"/>
      </w:divBdr>
      <w:divsChild>
        <w:div w:id="982661411">
          <w:marLeft w:val="0"/>
          <w:marRight w:val="0"/>
          <w:marTop w:val="0"/>
          <w:marBottom w:val="0"/>
          <w:divBdr>
            <w:top w:val="none" w:sz="0" w:space="0" w:color="auto"/>
            <w:left w:val="none" w:sz="0" w:space="0" w:color="auto"/>
            <w:bottom w:val="none" w:sz="0" w:space="0" w:color="auto"/>
            <w:right w:val="none" w:sz="0" w:space="0" w:color="auto"/>
          </w:divBdr>
          <w:divsChild>
            <w:div w:id="432090900">
              <w:marLeft w:val="0"/>
              <w:marRight w:val="0"/>
              <w:marTop w:val="0"/>
              <w:marBottom w:val="0"/>
              <w:divBdr>
                <w:top w:val="none" w:sz="0" w:space="0" w:color="auto"/>
                <w:left w:val="none" w:sz="0" w:space="0" w:color="auto"/>
                <w:bottom w:val="none" w:sz="0" w:space="0" w:color="auto"/>
                <w:right w:val="none" w:sz="0" w:space="0" w:color="auto"/>
              </w:divBdr>
              <w:divsChild>
                <w:div w:id="1714233654">
                  <w:marLeft w:val="0"/>
                  <w:marRight w:val="0"/>
                  <w:marTop w:val="0"/>
                  <w:marBottom w:val="0"/>
                  <w:divBdr>
                    <w:top w:val="none" w:sz="0" w:space="0" w:color="auto"/>
                    <w:left w:val="none" w:sz="0" w:space="0" w:color="auto"/>
                    <w:bottom w:val="none" w:sz="0" w:space="0" w:color="auto"/>
                    <w:right w:val="none" w:sz="0" w:space="0" w:color="auto"/>
                  </w:divBdr>
                  <w:divsChild>
                    <w:div w:id="38726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462854">
      <w:bodyDiv w:val="1"/>
      <w:marLeft w:val="0"/>
      <w:marRight w:val="0"/>
      <w:marTop w:val="0"/>
      <w:marBottom w:val="0"/>
      <w:divBdr>
        <w:top w:val="none" w:sz="0" w:space="0" w:color="auto"/>
        <w:left w:val="none" w:sz="0" w:space="0" w:color="auto"/>
        <w:bottom w:val="none" w:sz="0" w:space="0" w:color="auto"/>
        <w:right w:val="none" w:sz="0" w:space="0" w:color="auto"/>
      </w:divBdr>
    </w:div>
    <w:div w:id="175581101">
      <w:bodyDiv w:val="1"/>
      <w:marLeft w:val="0"/>
      <w:marRight w:val="0"/>
      <w:marTop w:val="0"/>
      <w:marBottom w:val="0"/>
      <w:divBdr>
        <w:top w:val="none" w:sz="0" w:space="0" w:color="auto"/>
        <w:left w:val="none" w:sz="0" w:space="0" w:color="auto"/>
        <w:bottom w:val="none" w:sz="0" w:space="0" w:color="auto"/>
        <w:right w:val="none" w:sz="0" w:space="0" w:color="auto"/>
      </w:divBdr>
    </w:div>
    <w:div w:id="178466364">
      <w:bodyDiv w:val="1"/>
      <w:marLeft w:val="0"/>
      <w:marRight w:val="0"/>
      <w:marTop w:val="0"/>
      <w:marBottom w:val="0"/>
      <w:divBdr>
        <w:top w:val="none" w:sz="0" w:space="0" w:color="auto"/>
        <w:left w:val="none" w:sz="0" w:space="0" w:color="auto"/>
        <w:bottom w:val="none" w:sz="0" w:space="0" w:color="auto"/>
        <w:right w:val="none" w:sz="0" w:space="0" w:color="auto"/>
      </w:divBdr>
    </w:div>
    <w:div w:id="184171191">
      <w:bodyDiv w:val="1"/>
      <w:marLeft w:val="0"/>
      <w:marRight w:val="0"/>
      <w:marTop w:val="0"/>
      <w:marBottom w:val="0"/>
      <w:divBdr>
        <w:top w:val="none" w:sz="0" w:space="0" w:color="auto"/>
        <w:left w:val="none" w:sz="0" w:space="0" w:color="auto"/>
        <w:bottom w:val="none" w:sz="0" w:space="0" w:color="auto"/>
        <w:right w:val="none" w:sz="0" w:space="0" w:color="auto"/>
      </w:divBdr>
      <w:divsChild>
        <w:div w:id="980814475">
          <w:marLeft w:val="0"/>
          <w:marRight w:val="0"/>
          <w:marTop w:val="0"/>
          <w:marBottom w:val="0"/>
          <w:divBdr>
            <w:top w:val="none" w:sz="0" w:space="0" w:color="auto"/>
            <w:left w:val="none" w:sz="0" w:space="0" w:color="auto"/>
            <w:bottom w:val="none" w:sz="0" w:space="0" w:color="auto"/>
            <w:right w:val="none" w:sz="0" w:space="0" w:color="auto"/>
          </w:divBdr>
          <w:divsChild>
            <w:div w:id="284117859">
              <w:marLeft w:val="0"/>
              <w:marRight w:val="0"/>
              <w:marTop w:val="0"/>
              <w:marBottom w:val="0"/>
              <w:divBdr>
                <w:top w:val="none" w:sz="0" w:space="0" w:color="auto"/>
                <w:left w:val="none" w:sz="0" w:space="0" w:color="auto"/>
                <w:bottom w:val="none" w:sz="0" w:space="0" w:color="auto"/>
                <w:right w:val="none" w:sz="0" w:space="0" w:color="auto"/>
              </w:divBdr>
              <w:divsChild>
                <w:div w:id="230383500">
                  <w:marLeft w:val="0"/>
                  <w:marRight w:val="0"/>
                  <w:marTop w:val="0"/>
                  <w:marBottom w:val="0"/>
                  <w:divBdr>
                    <w:top w:val="none" w:sz="0" w:space="0" w:color="auto"/>
                    <w:left w:val="none" w:sz="0" w:space="0" w:color="auto"/>
                    <w:bottom w:val="none" w:sz="0" w:space="0" w:color="auto"/>
                    <w:right w:val="none" w:sz="0" w:space="0" w:color="auto"/>
                  </w:divBdr>
                  <w:divsChild>
                    <w:div w:id="111321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8047">
      <w:bodyDiv w:val="1"/>
      <w:marLeft w:val="0"/>
      <w:marRight w:val="0"/>
      <w:marTop w:val="0"/>
      <w:marBottom w:val="0"/>
      <w:divBdr>
        <w:top w:val="none" w:sz="0" w:space="0" w:color="auto"/>
        <w:left w:val="none" w:sz="0" w:space="0" w:color="auto"/>
        <w:bottom w:val="none" w:sz="0" w:space="0" w:color="auto"/>
        <w:right w:val="none" w:sz="0" w:space="0" w:color="auto"/>
      </w:divBdr>
    </w:div>
    <w:div w:id="193999546">
      <w:bodyDiv w:val="1"/>
      <w:marLeft w:val="0"/>
      <w:marRight w:val="0"/>
      <w:marTop w:val="0"/>
      <w:marBottom w:val="0"/>
      <w:divBdr>
        <w:top w:val="none" w:sz="0" w:space="0" w:color="auto"/>
        <w:left w:val="none" w:sz="0" w:space="0" w:color="auto"/>
        <w:bottom w:val="none" w:sz="0" w:space="0" w:color="auto"/>
        <w:right w:val="none" w:sz="0" w:space="0" w:color="auto"/>
      </w:divBdr>
      <w:divsChild>
        <w:div w:id="981811648">
          <w:marLeft w:val="0"/>
          <w:marRight w:val="0"/>
          <w:marTop w:val="0"/>
          <w:marBottom w:val="0"/>
          <w:divBdr>
            <w:top w:val="none" w:sz="0" w:space="0" w:color="auto"/>
            <w:left w:val="none" w:sz="0" w:space="0" w:color="auto"/>
            <w:bottom w:val="none" w:sz="0" w:space="0" w:color="auto"/>
            <w:right w:val="none" w:sz="0" w:space="0" w:color="auto"/>
          </w:divBdr>
          <w:divsChild>
            <w:div w:id="1231770568">
              <w:marLeft w:val="0"/>
              <w:marRight w:val="0"/>
              <w:marTop w:val="0"/>
              <w:marBottom w:val="0"/>
              <w:divBdr>
                <w:top w:val="none" w:sz="0" w:space="0" w:color="auto"/>
                <w:left w:val="none" w:sz="0" w:space="0" w:color="auto"/>
                <w:bottom w:val="none" w:sz="0" w:space="0" w:color="auto"/>
                <w:right w:val="none" w:sz="0" w:space="0" w:color="auto"/>
              </w:divBdr>
              <w:divsChild>
                <w:div w:id="1151020167">
                  <w:marLeft w:val="0"/>
                  <w:marRight w:val="0"/>
                  <w:marTop w:val="0"/>
                  <w:marBottom w:val="0"/>
                  <w:divBdr>
                    <w:top w:val="none" w:sz="0" w:space="0" w:color="auto"/>
                    <w:left w:val="none" w:sz="0" w:space="0" w:color="auto"/>
                    <w:bottom w:val="none" w:sz="0" w:space="0" w:color="auto"/>
                    <w:right w:val="none" w:sz="0" w:space="0" w:color="auto"/>
                  </w:divBdr>
                  <w:divsChild>
                    <w:div w:id="2613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48589">
      <w:bodyDiv w:val="1"/>
      <w:marLeft w:val="0"/>
      <w:marRight w:val="0"/>
      <w:marTop w:val="0"/>
      <w:marBottom w:val="0"/>
      <w:divBdr>
        <w:top w:val="none" w:sz="0" w:space="0" w:color="auto"/>
        <w:left w:val="none" w:sz="0" w:space="0" w:color="auto"/>
        <w:bottom w:val="none" w:sz="0" w:space="0" w:color="auto"/>
        <w:right w:val="none" w:sz="0" w:space="0" w:color="auto"/>
      </w:divBdr>
    </w:div>
    <w:div w:id="213123369">
      <w:bodyDiv w:val="1"/>
      <w:marLeft w:val="0"/>
      <w:marRight w:val="0"/>
      <w:marTop w:val="0"/>
      <w:marBottom w:val="0"/>
      <w:divBdr>
        <w:top w:val="none" w:sz="0" w:space="0" w:color="auto"/>
        <w:left w:val="none" w:sz="0" w:space="0" w:color="auto"/>
        <w:bottom w:val="none" w:sz="0" w:space="0" w:color="auto"/>
        <w:right w:val="none" w:sz="0" w:space="0" w:color="auto"/>
      </w:divBdr>
    </w:div>
    <w:div w:id="239103855">
      <w:bodyDiv w:val="1"/>
      <w:marLeft w:val="0"/>
      <w:marRight w:val="0"/>
      <w:marTop w:val="0"/>
      <w:marBottom w:val="0"/>
      <w:divBdr>
        <w:top w:val="none" w:sz="0" w:space="0" w:color="auto"/>
        <w:left w:val="none" w:sz="0" w:space="0" w:color="auto"/>
        <w:bottom w:val="none" w:sz="0" w:space="0" w:color="auto"/>
        <w:right w:val="none" w:sz="0" w:space="0" w:color="auto"/>
      </w:divBdr>
    </w:div>
    <w:div w:id="263925723">
      <w:bodyDiv w:val="1"/>
      <w:marLeft w:val="0"/>
      <w:marRight w:val="0"/>
      <w:marTop w:val="0"/>
      <w:marBottom w:val="0"/>
      <w:divBdr>
        <w:top w:val="none" w:sz="0" w:space="0" w:color="auto"/>
        <w:left w:val="none" w:sz="0" w:space="0" w:color="auto"/>
        <w:bottom w:val="none" w:sz="0" w:space="0" w:color="auto"/>
        <w:right w:val="none" w:sz="0" w:space="0" w:color="auto"/>
      </w:divBdr>
      <w:divsChild>
        <w:div w:id="345252727">
          <w:marLeft w:val="0"/>
          <w:marRight w:val="0"/>
          <w:marTop w:val="0"/>
          <w:marBottom w:val="0"/>
          <w:divBdr>
            <w:top w:val="none" w:sz="0" w:space="0" w:color="auto"/>
            <w:left w:val="none" w:sz="0" w:space="0" w:color="auto"/>
            <w:bottom w:val="none" w:sz="0" w:space="0" w:color="auto"/>
            <w:right w:val="none" w:sz="0" w:space="0" w:color="auto"/>
          </w:divBdr>
          <w:divsChild>
            <w:div w:id="2084060318">
              <w:marLeft w:val="0"/>
              <w:marRight w:val="0"/>
              <w:marTop w:val="0"/>
              <w:marBottom w:val="0"/>
              <w:divBdr>
                <w:top w:val="none" w:sz="0" w:space="0" w:color="auto"/>
                <w:left w:val="none" w:sz="0" w:space="0" w:color="auto"/>
                <w:bottom w:val="none" w:sz="0" w:space="0" w:color="auto"/>
                <w:right w:val="none" w:sz="0" w:space="0" w:color="auto"/>
              </w:divBdr>
              <w:divsChild>
                <w:div w:id="1579553773">
                  <w:marLeft w:val="0"/>
                  <w:marRight w:val="0"/>
                  <w:marTop w:val="0"/>
                  <w:marBottom w:val="0"/>
                  <w:divBdr>
                    <w:top w:val="none" w:sz="0" w:space="0" w:color="auto"/>
                    <w:left w:val="none" w:sz="0" w:space="0" w:color="auto"/>
                    <w:bottom w:val="none" w:sz="0" w:space="0" w:color="auto"/>
                    <w:right w:val="none" w:sz="0" w:space="0" w:color="auto"/>
                  </w:divBdr>
                  <w:divsChild>
                    <w:div w:id="60596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164007">
      <w:bodyDiv w:val="1"/>
      <w:marLeft w:val="0"/>
      <w:marRight w:val="0"/>
      <w:marTop w:val="0"/>
      <w:marBottom w:val="0"/>
      <w:divBdr>
        <w:top w:val="none" w:sz="0" w:space="0" w:color="auto"/>
        <w:left w:val="none" w:sz="0" w:space="0" w:color="auto"/>
        <w:bottom w:val="none" w:sz="0" w:space="0" w:color="auto"/>
        <w:right w:val="none" w:sz="0" w:space="0" w:color="auto"/>
      </w:divBdr>
    </w:div>
    <w:div w:id="270363442">
      <w:bodyDiv w:val="1"/>
      <w:marLeft w:val="0"/>
      <w:marRight w:val="0"/>
      <w:marTop w:val="0"/>
      <w:marBottom w:val="0"/>
      <w:divBdr>
        <w:top w:val="none" w:sz="0" w:space="0" w:color="auto"/>
        <w:left w:val="none" w:sz="0" w:space="0" w:color="auto"/>
        <w:bottom w:val="none" w:sz="0" w:space="0" w:color="auto"/>
        <w:right w:val="none" w:sz="0" w:space="0" w:color="auto"/>
      </w:divBdr>
      <w:divsChild>
        <w:div w:id="248736449">
          <w:marLeft w:val="0"/>
          <w:marRight w:val="0"/>
          <w:marTop w:val="0"/>
          <w:marBottom w:val="0"/>
          <w:divBdr>
            <w:top w:val="none" w:sz="0" w:space="0" w:color="auto"/>
            <w:left w:val="none" w:sz="0" w:space="0" w:color="auto"/>
            <w:bottom w:val="none" w:sz="0" w:space="0" w:color="auto"/>
            <w:right w:val="none" w:sz="0" w:space="0" w:color="auto"/>
          </w:divBdr>
          <w:divsChild>
            <w:div w:id="316157131">
              <w:marLeft w:val="0"/>
              <w:marRight w:val="0"/>
              <w:marTop w:val="0"/>
              <w:marBottom w:val="0"/>
              <w:divBdr>
                <w:top w:val="none" w:sz="0" w:space="0" w:color="auto"/>
                <w:left w:val="none" w:sz="0" w:space="0" w:color="auto"/>
                <w:bottom w:val="none" w:sz="0" w:space="0" w:color="auto"/>
                <w:right w:val="none" w:sz="0" w:space="0" w:color="auto"/>
              </w:divBdr>
              <w:divsChild>
                <w:div w:id="1748267009">
                  <w:marLeft w:val="0"/>
                  <w:marRight w:val="0"/>
                  <w:marTop w:val="0"/>
                  <w:marBottom w:val="0"/>
                  <w:divBdr>
                    <w:top w:val="none" w:sz="0" w:space="0" w:color="auto"/>
                    <w:left w:val="none" w:sz="0" w:space="0" w:color="auto"/>
                    <w:bottom w:val="none" w:sz="0" w:space="0" w:color="auto"/>
                    <w:right w:val="none" w:sz="0" w:space="0" w:color="auto"/>
                  </w:divBdr>
                  <w:divsChild>
                    <w:div w:id="96003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991107">
      <w:bodyDiv w:val="1"/>
      <w:marLeft w:val="0"/>
      <w:marRight w:val="0"/>
      <w:marTop w:val="0"/>
      <w:marBottom w:val="0"/>
      <w:divBdr>
        <w:top w:val="none" w:sz="0" w:space="0" w:color="auto"/>
        <w:left w:val="none" w:sz="0" w:space="0" w:color="auto"/>
        <w:bottom w:val="none" w:sz="0" w:space="0" w:color="auto"/>
        <w:right w:val="none" w:sz="0" w:space="0" w:color="auto"/>
      </w:divBdr>
      <w:divsChild>
        <w:div w:id="316349626">
          <w:marLeft w:val="0"/>
          <w:marRight w:val="0"/>
          <w:marTop w:val="0"/>
          <w:marBottom w:val="0"/>
          <w:divBdr>
            <w:top w:val="none" w:sz="0" w:space="0" w:color="auto"/>
            <w:left w:val="none" w:sz="0" w:space="0" w:color="auto"/>
            <w:bottom w:val="none" w:sz="0" w:space="0" w:color="auto"/>
            <w:right w:val="none" w:sz="0" w:space="0" w:color="auto"/>
          </w:divBdr>
          <w:divsChild>
            <w:div w:id="943683056">
              <w:marLeft w:val="0"/>
              <w:marRight w:val="0"/>
              <w:marTop w:val="0"/>
              <w:marBottom w:val="0"/>
              <w:divBdr>
                <w:top w:val="none" w:sz="0" w:space="0" w:color="auto"/>
                <w:left w:val="none" w:sz="0" w:space="0" w:color="auto"/>
                <w:bottom w:val="none" w:sz="0" w:space="0" w:color="auto"/>
                <w:right w:val="none" w:sz="0" w:space="0" w:color="auto"/>
              </w:divBdr>
              <w:divsChild>
                <w:div w:id="162624775">
                  <w:marLeft w:val="0"/>
                  <w:marRight w:val="0"/>
                  <w:marTop w:val="0"/>
                  <w:marBottom w:val="0"/>
                  <w:divBdr>
                    <w:top w:val="none" w:sz="0" w:space="0" w:color="auto"/>
                    <w:left w:val="none" w:sz="0" w:space="0" w:color="auto"/>
                    <w:bottom w:val="none" w:sz="0" w:space="0" w:color="auto"/>
                    <w:right w:val="none" w:sz="0" w:space="0" w:color="auto"/>
                  </w:divBdr>
                  <w:divsChild>
                    <w:div w:id="182985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916577">
      <w:bodyDiv w:val="1"/>
      <w:marLeft w:val="0"/>
      <w:marRight w:val="0"/>
      <w:marTop w:val="0"/>
      <w:marBottom w:val="0"/>
      <w:divBdr>
        <w:top w:val="none" w:sz="0" w:space="0" w:color="auto"/>
        <w:left w:val="none" w:sz="0" w:space="0" w:color="auto"/>
        <w:bottom w:val="none" w:sz="0" w:space="0" w:color="auto"/>
        <w:right w:val="none" w:sz="0" w:space="0" w:color="auto"/>
      </w:divBdr>
      <w:divsChild>
        <w:div w:id="657151653">
          <w:marLeft w:val="0"/>
          <w:marRight w:val="0"/>
          <w:marTop w:val="0"/>
          <w:marBottom w:val="0"/>
          <w:divBdr>
            <w:top w:val="none" w:sz="0" w:space="0" w:color="auto"/>
            <w:left w:val="none" w:sz="0" w:space="0" w:color="auto"/>
            <w:bottom w:val="none" w:sz="0" w:space="0" w:color="auto"/>
            <w:right w:val="none" w:sz="0" w:space="0" w:color="auto"/>
          </w:divBdr>
          <w:divsChild>
            <w:div w:id="1686713709">
              <w:marLeft w:val="0"/>
              <w:marRight w:val="0"/>
              <w:marTop w:val="0"/>
              <w:marBottom w:val="0"/>
              <w:divBdr>
                <w:top w:val="none" w:sz="0" w:space="0" w:color="auto"/>
                <w:left w:val="none" w:sz="0" w:space="0" w:color="auto"/>
                <w:bottom w:val="none" w:sz="0" w:space="0" w:color="auto"/>
                <w:right w:val="none" w:sz="0" w:space="0" w:color="auto"/>
              </w:divBdr>
              <w:divsChild>
                <w:div w:id="331373817">
                  <w:marLeft w:val="0"/>
                  <w:marRight w:val="0"/>
                  <w:marTop w:val="0"/>
                  <w:marBottom w:val="0"/>
                  <w:divBdr>
                    <w:top w:val="none" w:sz="0" w:space="0" w:color="auto"/>
                    <w:left w:val="none" w:sz="0" w:space="0" w:color="auto"/>
                    <w:bottom w:val="none" w:sz="0" w:space="0" w:color="auto"/>
                    <w:right w:val="none" w:sz="0" w:space="0" w:color="auto"/>
                  </w:divBdr>
                  <w:divsChild>
                    <w:div w:id="208807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368664">
      <w:bodyDiv w:val="1"/>
      <w:marLeft w:val="0"/>
      <w:marRight w:val="0"/>
      <w:marTop w:val="0"/>
      <w:marBottom w:val="0"/>
      <w:divBdr>
        <w:top w:val="none" w:sz="0" w:space="0" w:color="auto"/>
        <w:left w:val="none" w:sz="0" w:space="0" w:color="auto"/>
        <w:bottom w:val="none" w:sz="0" w:space="0" w:color="auto"/>
        <w:right w:val="none" w:sz="0" w:space="0" w:color="auto"/>
      </w:divBdr>
      <w:divsChild>
        <w:div w:id="721175260">
          <w:marLeft w:val="0"/>
          <w:marRight w:val="0"/>
          <w:marTop w:val="0"/>
          <w:marBottom w:val="0"/>
          <w:divBdr>
            <w:top w:val="none" w:sz="0" w:space="0" w:color="auto"/>
            <w:left w:val="none" w:sz="0" w:space="0" w:color="auto"/>
            <w:bottom w:val="none" w:sz="0" w:space="0" w:color="auto"/>
            <w:right w:val="none" w:sz="0" w:space="0" w:color="auto"/>
          </w:divBdr>
          <w:divsChild>
            <w:div w:id="2027173356">
              <w:marLeft w:val="0"/>
              <w:marRight w:val="0"/>
              <w:marTop w:val="0"/>
              <w:marBottom w:val="0"/>
              <w:divBdr>
                <w:top w:val="none" w:sz="0" w:space="0" w:color="auto"/>
                <w:left w:val="none" w:sz="0" w:space="0" w:color="auto"/>
                <w:bottom w:val="none" w:sz="0" w:space="0" w:color="auto"/>
                <w:right w:val="none" w:sz="0" w:space="0" w:color="auto"/>
              </w:divBdr>
              <w:divsChild>
                <w:div w:id="1185249652">
                  <w:marLeft w:val="0"/>
                  <w:marRight w:val="0"/>
                  <w:marTop w:val="0"/>
                  <w:marBottom w:val="0"/>
                  <w:divBdr>
                    <w:top w:val="none" w:sz="0" w:space="0" w:color="auto"/>
                    <w:left w:val="none" w:sz="0" w:space="0" w:color="auto"/>
                    <w:bottom w:val="none" w:sz="0" w:space="0" w:color="auto"/>
                    <w:right w:val="none" w:sz="0" w:space="0" w:color="auto"/>
                  </w:divBdr>
                  <w:divsChild>
                    <w:div w:id="122664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333195">
      <w:bodyDiv w:val="1"/>
      <w:marLeft w:val="0"/>
      <w:marRight w:val="0"/>
      <w:marTop w:val="0"/>
      <w:marBottom w:val="0"/>
      <w:divBdr>
        <w:top w:val="none" w:sz="0" w:space="0" w:color="auto"/>
        <w:left w:val="none" w:sz="0" w:space="0" w:color="auto"/>
        <w:bottom w:val="none" w:sz="0" w:space="0" w:color="auto"/>
        <w:right w:val="none" w:sz="0" w:space="0" w:color="auto"/>
      </w:divBdr>
    </w:div>
    <w:div w:id="317852697">
      <w:bodyDiv w:val="1"/>
      <w:marLeft w:val="0"/>
      <w:marRight w:val="0"/>
      <w:marTop w:val="0"/>
      <w:marBottom w:val="0"/>
      <w:divBdr>
        <w:top w:val="none" w:sz="0" w:space="0" w:color="auto"/>
        <w:left w:val="none" w:sz="0" w:space="0" w:color="auto"/>
        <w:bottom w:val="none" w:sz="0" w:space="0" w:color="auto"/>
        <w:right w:val="none" w:sz="0" w:space="0" w:color="auto"/>
      </w:divBdr>
    </w:div>
    <w:div w:id="323630533">
      <w:bodyDiv w:val="1"/>
      <w:marLeft w:val="0"/>
      <w:marRight w:val="0"/>
      <w:marTop w:val="0"/>
      <w:marBottom w:val="0"/>
      <w:divBdr>
        <w:top w:val="none" w:sz="0" w:space="0" w:color="auto"/>
        <w:left w:val="none" w:sz="0" w:space="0" w:color="auto"/>
        <w:bottom w:val="none" w:sz="0" w:space="0" w:color="auto"/>
        <w:right w:val="none" w:sz="0" w:space="0" w:color="auto"/>
      </w:divBdr>
      <w:divsChild>
        <w:div w:id="69469024">
          <w:marLeft w:val="0"/>
          <w:marRight w:val="0"/>
          <w:marTop w:val="0"/>
          <w:marBottom w:val="0"/>
          <w:divBdr>
            <w:top w:val="none" w:sz="0" w:space="0" w:color="auto"/>
            <w:left w:val="none" w:sz="0" w:space="0" w:color="auto"/>
            <w:bottom w:val="none" w:sz="0" w:space="0" w:color="auto"/>
            <w:right w:val="none" w:sz="0" w:space="0" w:color="auto"/>
          </w:divBdr>
          <w:divsChild>
            <w:div w:id="1958095852">
              <w:marLeft w:val="0"/>
              <w:marRight w:val="0"/>
              <w:marTop w:val="0"/>
              <w:marBottom w:val="0"/>
              <w:divBdr>
                <w:top w:val="none" w:sz="0" w:space="0" w:color="auto"/>
                <w:left w:val="none" w:sz="0" w:space="0" w:color="auto"/>
                <w:bottom w:val="none" w:sz="0" w:space="0" w:color="auto"/>
                <w:right w:val="none" w:sz="0" w:space="0" w:color="auto"/>
              </w:divBdr>
              <w:divsChild>
                <w:div w:id="776677522">
                  <w:marLeft w:val="0"/>
                  <w:marRight w:val="0"/>
                  <w:marTop w:val="0"/>
                  <w:marBottom w:val="0"/>
                  <w:divBdr>
                    <w:top w:val="none" w:sz="0" w:space="0" w:color="auto"/>
                    <w:left w:val="none" w:sz="0" w:space="0" w:color="auto"/>
                    <w:bottom w:val="none" w:sz="0" w:space="0" w:color="auto"/>
                    <w:right w:val="none" w:sz="0" w:space="0" w:color="auto"/>
                  </w:divBdr>
                  <w:divsChild>
                    <w:div w:id="117213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444875">
      <w:bodyDiv w:val="1"/>
      <w:marLeft w:val="0"/>
      <w:marRight w:val="0"/>
      <w:marTop w:val="0"/>
      <w:marBottom w:val="0"/>
      <w:divBdr>
        <w:top w:val="none" w:sz="0" w:space="0" w:color="auto"/>
        <w:left w:val="none" w:sz="0" w:space="0" w:color="auto"/>
        <w:bottom w:val="none" w:sz="0" w:space="0" w:color="auto"/>
        <w:right w:val="none" w:sz="0" w:space="0" w:color="auto"/>
      </w:divBdr>
    </w:div>
    <w:div w:id="350498754">
      <w:bodyDiv w:val="1"/>
      <w:marLeft w:val="0"/>
      <w:marRight w:val="0"/>
      <w:marTop w:val="0"/>
      <w:marBottom w:val="0"/>
      <w:divBdr>
        <w:top w:val="none" w:sz="0" w:space="0" w:color="auto"/>
        <w:left w:val="none" w:sz="0" w:space="0" w:color="auto"/>
        <w:bottom w:val="none" w:sz="0" w:space="0" w:color="auto"/>
        <w:right w:val="none" w:sz="0" w:space="0" w:color="auto"/>
      </w:divBdr>
    </w:div>
    <w:div w:id="351036977">
      <w:bodyDiv w:val="1"/>
      <w:marLeft w:val="0"/>
      <w:marRight w:val="0"/>
      <w:marTop w:val="0"/>
      <w:marBottom w:val="0"/>
      <w:divBdr>
        <w:top w:val="none" w:sz="0" w:space="0" w:color="auto"/>
        <w:left w:val="none" w:sz="0" w:space="0" w:color="auto"/>
        <w:bottom w:val="none" w:sz="0" w:space="0" w:color="auto"/>
        <w:right w:val="none" w:sz="0" w:space="0" w:color="auto"/>
      </w:divBdr>
    </w:div>
    <w:div w:id="352000737">
      <w:bodyDiv w:val="1"/>
      <w:marLeft w:val="0"/>
      <w:marRight w:val="0"/>
      <w:marTop w:val="0"/>
      <w:marBottom w:val="0"/>
      <w:divBdr>
        <w:top w:val="none" w:sz="0" w:space="0" w:color="auto"/>
        <w:left w:val="none" w:sz="0" w:space="0" w:color="auto"/>
        <w:bottom w:val="none" w:sz="0" w:space="0" w:color="auto"/>
        <w:right w:val="none" w:sz="0" w:space="0" w:color="auto"/>
      </w:divBdr>
      <w:divsChild>
        <w:div w:id="964970148">
          <w:marLeft w:val="0"/>
          <w:marRight w:val="0"/>
          <w:marTop w:val="0"/>
          <w:marBottom w:val="0"/>
          <w:divBdr>
            <w:top w:val="none" w:sz="0" w:space="0" w:color="auto"/>
            <w:left w:val="none" w:sz="0" w:space="0" w:color="auto"/>
            <w:bottom w:val="none" w:sz="0" w:space="0" w:color="auto"/>
            <w:right w:val="none" w:sz="0" w:space="0" w:color="auto"/>
          </w:divBdr>
          <w:divsChild>
            <w:div w:id="846098691">
              <w:marLeft w:val="0"/>
              <w:marRight w:val="0"/>
              <w:marTop w:val="0"/>
              <w:marBottom w:val="0"/>
              <w:divBdr>
                <w:top w:val="none" w:sz="0" w:space="0" w:color="auto"/>
                <w:left w:val="none" w:sz="0" w:space="0" w:color="auto"/>
                <w:bottom w:val="none" w:sz="0" w:space="0" w:color="auto"/>
                <w:right w:val="none" w:sz="0" w:space="0" w:color="auto"/>
              </w:divBdr>
              <w:divsChild>
                <w:div w:id="1689746102">
                  <w:marLeft w:val="0"/>
                  <w:marRight w:val="0"/>
                  <w:marTop w:val="0"/>
                  <w:marBottom w:val="0"/>
                  <w:divBdr>
                    <w:top w:val="none" w:sz="0" w:space="0" w:color="auto"/>
                    <w:left w:val="none" w:sz="0" w:space="0" w:color="auto"/>
                    <w:bottom w:val="none" w:sz="0" w:space="0" w:color="auto"/>
                    <w:right w:val="none" w:sz="0" w:space="0" w:color="auto"/>
                  </w:divBdr>
                  <w:divsChild>
                    <w:div w:id="202162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613225">
      <w:bodyDiv w:val="1"/>
      <w:marLeft w:val="0"/>
      <w:marRight w:val="0"/>
      <w:marTop w:val="0"/>
      <w:marBottom w:val="0"/>
      <w:divBdr>
        <w:top w:val="none" w:sz="0" w:space="0" w:color="auto"/>
        <w:left w:val="none" w:sz="0" w:space="0" w:color="auto"/>
        <w:bottom w:val="none" w:sz="0" w:space="0" w:color="auto"/>
        <w:right w:val="none" w:sz="0" w:space="0" w:color="auto"/>
      </w:divBdr>
    </w:div>
    <w:div w:id="391852781">
      <w:bodyDiv w:val="1"/>
      <w:marLeft w:val="0"/>
      <w:marRight w:val="0"/>
      <w:marTop w:val="0"/>
      <w:marBottom w:val="0"/>
      <w:divBdr>
        <w:top w:val="none" w:sz="0" w:space="0" w:color="auto"/>
        <w:left w:val="none" w:sz="0" w:space="0" w:color="auto"/>
        <w:bottom w:val="none" w:sz="0" w:space="0" w:color="auto"/>
        <w:right w:val="none" w:sz="0" w:space="0" w:color="auto"/>
      </w:divBdr>
      <w:divsChild>
        <w:div w:id="1579903137">
          <w:marLeft w:val="0"/>
          <w:marRight w:val="0"/>
          <w:marTop w:val="0"/>
          <w:marBottom w:val="0"/>
          <w:divBdr>
            <w:top w:val="none" w:sz="0" w:space="0" w:color="auto"/>
            <w:left w:val="none" w:sz="0" w:space="0" w:color="auto"/>
            <w:bottom w:val="none" w:sz="0" w:space="0" w:color="auto"/>
            <w:right w:val="none" w:sz="0" w:space="0" w:color="auto"/>
          </w:divBdr>
          <w:divsChild>
            <w:div w:id="1864129635">
              <w:marLeft w:val="0"/>
              <w:marRight w:val="0"/>
              <w:marTop w:val="0"/>
              <w:marBottom w:val="0"/>
              <w:divBdr>
                <w:top w:val="none" w:sz="0" w:space="0" w:color="auto"/>
                <w:left w:val="none" w:sz="0" w:space="0" w:color="auto"/>
                <w:bottom w:val="none" w:sz="0" w:space="0" w:color="auto"/>
                <w:right w:val="none" w:sz="0" w:space="0" w:color="auto"/>
              </w:divBdr>
              <w:divsChild>
                <w:div w:id="591744855">
                  <w:marLeft w:val="0"/>
                  <w:marRight w:val="0"/>
                  <w:marTop w:val="0"/>
                  <w:marBottom w:val="0"/>
                  <w:divBdr>
                    <w:top w:val="none" w:sz="0" w:space="0" w:color="auto"/>
                    <w:left w:val="none" w:sz="0" w:space="0" w:color="auto"/>
                    <w:bottom w:val="none" w:sz="0" w:space="0" w:color="auto"/>
                    <w:right w:val="none" w:sz="0" w:space="0" w:color="auto"/>
                  </w:divBdr>
                  <w:divsChild>
                    <w:div w:id="97040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589106">
      <w:bodyDiv w:val="1"/>
      <w:marLeft w:val="0"/>
      <w:marRight w:val="0"/>
      <w:marTop w:val="0"/>
      <w:marBottom w:val="0"/>
      <w:divBdr>
        <w:top w:val="none" w:sz="0" w:space="0" w:color="auto"/>
        <w:left w:val="none" w:sz="0" w:space="0" w:color="auto"/>
        <w:bottom w:val="none" w:sz="0" w:space="0" w:color="auto"/>
        <w:right w:val="none" w:sz="0" w:space="0" w:color="auto"/>
      </w:divBdr>
    </w:div>
    <w:div w:id="395589688">
      <w:bodyDiv w:val="1"/>
      <w:marLeft w:val="0"/>
      <w:marRight w:val="0"/>
      <w:marTop w:val="0"/>
      <w:marBottom w:val="0"/>
      <w:divBdr>
        <w:top w:val="none" w:sz="0" w:space="0" w:color="auto"/>
        <w:left w:val="none" w:sz="0" w:space="0" w:color="auto"/>
        <w:bottom w:val="none" w:sz="0" w:space="0" w:color="auto"/>
        <w:right w:val="none" w:sz="0" w:space="0" w:color="auto"/>
      </w:divBdr>
    </w:div>
    <w:div w:id="402604946">
      <w:bodyDiv w:val="1"/>
      <w:marLeft w:val="0"/>
      <w:marRight w:val="0"/>
      <w:marTop w:val="0"/>
      <w:marBottom w:val="0"/>
      <w:divBdr>
        <w:top w:val="none" w:sz="0" w:space="0" w:color="auto"/>
        <w:left w:val="none" w:sz="0" w:space="0" w:color="auto"/>
        <w:bottom w:val="none" w:sz="0" w:space="0" w:color="auto"/>
        <w:right w:val="none" w:sz="0" w:space="0" w:color="auto"/>
      </w:divBdr>
    </w:div>
    <w:div w:id="406731176">
      <w:bodyDiv w:val="1"/>
      <w:marLeft w:val="0"/>
      <w:marRight w:val="0"/>
      <w:marTop w:val="0"/>
      <w:marBottom w:val="0"/>
      <w:divBdr>
        <w:top w:val="none" w:sz="0" w:space="0" w:color="auto"/>
        <w:left w:val="none" w:sz="0" w:space="0" w:color="auto"/>
        <w:bottom w:val="none" w:sz="0" w:space="0" w:color="auto"/>
        <w:right w:val="none" w:sz="0" w:space="0" w:color="auto"/>
      </w:divBdr>
    </w:div>
    <w:div w:id="420638573">
      <w:bodyDiv w:val="1"/>
      <w:marLeft w:val="0"/>
      <w:marRight w:val="0"/>
      <w:marTop w:val="0"/>
      <w:marBottom w:val="0"/>
      <w:divBdr>
        <w:top w:val="none" w:sz="0" w:space="0" w:color="auto"/>
        <w:left w:val="none" w:sz="0" w:space="0" w:color="auto"/>
        <w:bottom w:val="none" w:sz="0" w:space="0" w:color="auto"/>
        <w:right w:val="none" w:sz="0" w:space="0" w:color="auto"/>
      </w:divBdr>
      <w:divsChild>
        <w:div w:id="984624936">
          <w:marLeft w:val="0"/>
          <w:marRight w:val="0"/>
          <w:marTop w:val="0"/>
          <w:marBottom w:val="0"/>
          <w:divBdr>
            <w:top w:val="none" w:sz="0" w:space="0" w:color="auto"/>
            <w:left w:val="none" w:sz="0" w:space="0" w:color="auto"/>
            <w:bottom w:val="none" w:sz="0" w:space="0" w:color="auto"/>
            <w:right w:val="none" w:sz="0" w:space="0" w:color="auto"/>
          </w:divBdr>
          <w:divsChild>
            <w:div w:id="951519908">
              <w:marLeft w:val="0"/>
              <w:marRight w:val="0"/>
              <w:marTop w:val="0"/>
              <w:marBottom w:val="0"/>
              <w:divBdr>
                <w:top w:val="none" w:sz="0" w:space="0" w:color="auto"/>
                <w:left w:val="none" w:sz="0" w:space="0" w:color="auto"/>
                <w:bottom w:val="none" w:sz="0" w:space="0" w:color="auto"/>
                <w:right w:val="none" w:sz="0" w:space="0" w:color="auto"/>
              </w:divBdr>
              <w:divsChild>
                <w:div w:id="519396834">
                  <w:marLeft w:val="0"/>
                  <w:marRight w:val="0"/>
                  <w:marTop w:val="0"/>
                  <w:marBottom w:val="0"/>
                  <w:divBdr>
                    <w:top w:val="none" w:sz="0" w:space="0" w:color="auto"/>
                    <w:left w:val="none" w:sz="0" w:space="0" w:color="auto"/>
                    <w:bottom w:val="none" w:sz="0" w:space="0" w:color="auto"/>
                    <w:right w:val="none" w:sz="0" w:space="0" w:color="auto"/>
                  </w:divBdr>
                  <w:divsChild>
                    <w:div w:id="144476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808863">
      <w:bodyDiv w:val="1"/>
      <w:marLeft w:val="0"/>
      <w:marRight w:val="0"/>
      <w:marTop w:val="0"/>
      <w:marBottom w:val="0"/>
      <w:divBdr>
        <w:top w:val="none" w:sz="0" w:space="0" w:color="auto"/>
        <w:left w:val="none" w:sz="0" w:space="0" w:color="auto"/>
        <w:bottom w:val="none" w:sz="0" w:space="0" w:color="auto"/>
        <w:right w:val="none" w:sz="0" w:space="0" w:color="auto"/>
      </w:divBdr>
      <w:divsChild>
        <w:div w:id="1261336628">
          <w:marLeft w:val="0"/>
          <w:marRight w:val="0"/>
          <w:marTop w:val="0"/>
          <w:marBottom w:val="0"/>
          <w:divBdr>
            <w:top w:val="none" w:sz="0" w:space="0" w:color="auto"/>
            <w:left w:val="none" w:sz="0" w:space="0" w:color="auto"/>
            <w:bottom w:val="none" w:sz="0" w:space="0" w:color="auto"/>
            <w:right w:val="none" w:sz="0" w:space="0" w:color="auto"/>
          </w:divBdr>
          <w:divsChild>
            <w:div w:id="1461338642">
              <w:marLeft w:val="0"/>
              <w:marRight w:val="0"/>
              <w:marTop w:val="0"/>
              <w:marBottom w:val="0"/>
              <w:divBdr>
                <w:top w:val="none" w:sz="0" w:space="0" w:color="auto"/>
                <w:left w:val="none" w:sz="0" w:space="0" w:color="auto"/>
                <w:bottom w:val="none" w:sz="0" w:space="0" w:color="auto"/>
                <w:right w:val="none" w:sz="0" w:space="0" w:color="auto"/>
              </w:divBdr>
              <w:divsChild>
                <w:div w:id="2071494567">
                  <w:marLeft w:val="0"/>
                  <w:marRight w:val="0"/>
                  <w:marTop w:val="0"/>
                  <w:marBottom w:val="0"/>
                  <w:divBdr>
                    <w:top w:val="none" w:sz="0" w:space="0" w:color="auto"/>
                    <w:left w:val="none" w:sz="0" w:space="0" w:color="auto"/>
                    <w:bottom w:val="none" w:sz="0" w:space="0" w:color="auto"/>
                    <w:right w:val="none" w:sz="0" w:space="0" w:color="auto"/>
                  </w:divBdr>
                  <w:divsChild>
                    <w:div w:id="11949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560903">
      <w:bodyDiv w:val="1"/>
      <w:marLeft w:val="0"/>
      <w:marRight w:val="0"/>
      <w:marTop w:val="0"/>
      <w:marBottom w:val="0"/>
      <w:divBdr>
        <w:top w:val="none" w:sz="0" w:space="0" w:color="auto"/>
        <w:left w:val="none" w:sz="0" w:space="0" w:color="auto"/>
        <w:bottom w:val="none" w:sz="0" w:space="0" w:color="auto"/>
        <w:right w:val="none" w:sz="0" w:space="0" w:color="auto"/>
      </w:divBdr>
    </w:div>
    <w:div w:id="436565203">
      <w:bodyDiv w:val="1"/>
      <w:marLeft w:val="0"/>
      <w:marRight w:val="0"/>
      <w:marTop w:val="0"/>
      <w:marBottom w:val="0"/>
      <w:divBdr>
        <w:top w:val="none" w:sz="0" w:space="0" w:color="auto"/>
        <w:left w:val="none" w:sz="0" w:space="0" w:color="auto"/>
        <w:bottom w:val="none" w:sz="0" w:space="0" w:color="auto"/>
        <w:right w:val="none" w:sz="0" w:space="0" w:color="auto"/>
      </w:divBdr>
      <w:divsChild>
        <w:div w:id="860244314">
          <w:marLeft w:val="0"/>
          <w:marRight w:val="0"/>
          <w:marTop w:val="0"/>
          <w:marBottom w:val="0"/>
          <w:divBdr>
            <w:top w:val="none" w:sz="0" w:space="0" w:color="auto"/>
            <w:left w:val="none" w:sz="0" w:space="0" w:color="auto"/>
            <w:bottom w:val="none" w:sz="0" w:space="0" w:color="auto"/>
            <w:right w:val="none" w:sz="0" w:space="0" w:color="auto"/>
          </w:divBdr>
          <w:divsChild>
            <w:div w:id="397745712">
              <w:marLeft w:val="0"/>
              <w:marRight w:val="0"/>
              <w:marTop w:val="0"/>
              <w:marBottom w:val="0"/>
              <w:divBdr>
                <w:top w:val="none" w:sz="0" w:space="0" w:color="auto"/>
                <w:left w:val="none" w:sz="0" w:space="0" w:color="auto"/>
                <w:bottom w:val="none" w:sz="0" w:space="0" w:color="auto"/>
                <w:right w:val="none" w:sz="0" w:space="0" w:color="auto"/>
              </w:divBdr>
              <w:divsChild>
                <w:div w:id="5015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855722">
      <w:bodyDiv w:val="1"/>
      <w:marLeft w:val="0"/>
      <w:marRight w:val="0"/>
      <w:marTop w:val="0"/>
      <w:marBottom w:val="0"/>
      <w:divBdr>
        <w:top w:val="none" w:sz="0" w:space="0" w:color="auto"/>
        <w:left w:val="none" w:sz="0" w:space="0" w:color="auto"/>
        <w:bottom w:val="none" w:sz="0" w:space="0" w:color="auto"/>
        <w:right w:val="none" w:sz="0" w:space="0" w:color="auto"/>
      </w:divBdr>
    </w:div>
    <w:div w:id="451286132">
      <w:bodyDiv w:val="1"/>
      <w:marLeft w:val="0"/>
      <w:marRight w:val="0"/>
      <w:marTop w:val="0"/>
      <w:marBottom w:val="0"/>
      <w:divBdr>
        <w:top w:val="none" w:sz="0" w:space="0" w:color="auto"/>
        <w:left w:val="none" w:sz="0" w:space="0" w:color="auto"/>
        <w:bottom w:val="none" w:sz="0" w:space="0" w:color="auto"/>
        <w:right w:val="none" w:sz="0" w:space="0" w:color="auto"/>
      </w:divBdr>
    </w:div>
    <w:div w:id="453640953">
      <w:bodyDiv w:val="1"/>
      <w:marLeft w:val="0"/>
      <w:marRight w:val="0"/>
      <w:marTop w:val="0"/>
      <w:marBottom w:val="0"/>
      <w:divBdr>
        <w:top w:val="none" w:sz="0" w:space="0" w:color="auto"/>
        <w:left w:val="none" w:sz="0" w:space="0" w:color="auto"/>
        <w:bottom w:val="none" w:sz="0" w:space="0" w:color="auto"/>
        <w:right w:val="none" w:sz="0" w:space="0" w:color="auto"/>
      </w:divBdr>
      <w:divsChild>
        <w:div w:id="1910385010">
          <w:marLeft w:val="0"/>
          <w:marRight w:val="0"/>
          <w:marTop w:val="0"/>
          <w:marBottom w:val="0"/>
          <w:divBdr>
            <w:top w:val="none" w:sz="0" w:space="0" w:color="auto"/>
            <w:left w:val="none" w:sz="0" w:space="0" w:color="auto"/>
            <w:bottom w:val="none" w:sz="0" w:space="0" w:color="auto"/>
            <w:right w:val="none" w:sz="0" w:space="0" w:color="auto"/>
          </w:divBdr>
          <w:divsChild>
            <w:div w:id="958146896">
              <w:marLeft w:val="0"/>
              <w:marRight w:val="0"/>
              <w:marTop w:val="0"/>
              <w:marBottom w:val="0"/>
              <w:divBdr>
                <w:top w:val="none" w:sz="0" w:space="0" w:color="auto"/>
                <w:left w:val="none" w:sz="0" w:space="0" w:color="auto"/>
                <w:bottom w:val="none" w:sz="0" w:space="0" w:color="auto"/>
                <w:right w:val="none" w:sz="0" w:space="0" w:color="auto"/>
              </w:divBdr>
              <w:divsChild>
                <w:div w:id="1403288322">
                  <w:marLeft w:val="0"/>
                  <w:marRight w:val="0"/>
                  <w:marTop w:val="0"/>
                  <w:marBottom w:val="0"/>
                  <w:divBdr>
                    <w:top w:val="none" w:sz="0" w:space="0" w:color="auto"/>
                    <w:left w:val="none" w:sz="0" w:space="0" w:color="auto"/>
                    <w:bottom w:val="none" w:sz="0" w:space="0" w:color="auto"/>
                    <w:right w:val="none" w:sz="0" w:space="0" w:color="auto"/>
                  </w:divBdr>
                  <w:divsChild>
                    <w:div w:id="3670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683076">
      <w:bodyDiv w:val="1"/>
      <w:marLeft w:val="0"/>
      <w:marRight w:val="0"/>
      <w:marTop w:val="0"/>
      <w:marBottom w:val="0"/>
      <w:divBdr>
        <w:top w:val="none" w:sz="0" w:space="0" w:color="auto"/>
        <w:left w:val="none" w:sz="0" w:space="0" w:color="auto"/>
        <w:bottom w:val="none" w:sz="0" w:space="0" w:color="auto"/>
        <w:right w:val="none" w:sz="0" w:space="0" w:color="auto"/>
      </w:divBdr>
      <w:divsChild>
        <w:div w:id="1624380948">
          <w:marLeft w:val="0"/>
          <w:marRight w:val="0"/>
          <w:marTop w:val="0"/>
          <w:marBottom w:val="0"/>
          <w:divBdr>
            <w:top w:val="none" w:sz="0" w:space="0" w:color="auto"/>
            <w:left w:val="none" w:sz="0" w:space="0" w:color="auto"/>
            <w:bottom w:val="none" w:sz="0" w:space="0" w:color="auto"/>
            <w:right w:val="none" w:sz="0" w:space="0" w:color="auto"/>
          </w:divBdr>
          <w:divsChild>
            <w:div w:id="1979408850">
              <w:marLeft w:val="0"/>
              <w:marRight w:val="0"/>
              <w:marTop w:val="0"/>
              <w:marBottom w:val="0"/>
              <w:divBdr>
                <w:top w:val="none" w:sz="0" w:space="0" w:color="auto"/>
                <w:left w:val="none" w:sz="0" w:space="0" w:color="auto"/>
                <w:bottom w:val="none" w:sz="0" w:space="0" w:color="auto"/>
                <w:right w:val="none" w:sz="0" w:space="0" w:color="auto"/>
              </w:divBdr>
              <w:divsChild>
                <w:div w:id="712115130">
                  <w:marLeft w:val="0"/>
                  <w:marRight w:val="0"/>
                  <w:marTop w:val="0"/>
                  <w:marBottom w:val="0"/>
                  <w:divBdr>
                    <w:top w:val="none" w:sz="0" w:space="0" w:color="auto"/>
                    <w:left w:val="none" w:sz="0" w:space="0" w:color="auto"/>
                    <w:bottom w:val="none" w:sz="0" w:space="0" w:color="auto"/>
                    <w:right w:val="none" w:sz="0" w:space="0" w:color="auto"/>
                  </w:divBdr>
                  <w:divsChild>
                    <w:div w:id="181818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424209">
      <w:bodyDiv w:val="1"/>
      <w:marLeft w:val="0"/>
      <w:marRight w:val="0"/>
      <w:marTop w:val="0"/>
      <w:marBottom w:val="0"/>
      <w:divBdr>
        <w:top w:val="none" w:sz="0" w:space="0" w:color="auto"/>
        <w:left w:val="none" w:sz="0" w:space="0" w:color="auto"/>
        <w:bottom w:val="none" w:sz="0" w:space="0" w:color="auto"/>
        <w:right w:val="none" w:sz="0" w:space="0" w:color="auto"/>
      </w:divBdr>
    </w:div>
    <w:div w:id="485167264">
      <w:bodyDiv w:val="1"/>
      <w:marLeft w:val="0"/>
      <w:marRight w:val="0"/>
      <w:marTop w:val="0"/>
      <w:marBottom w:val="0"/>
      <w:divBdr>
        <w:top w:val="none" w:sz="0" w:space="0" w:color="auto"/>
        <w:left w:val="none" w:sz="0" w:space="0" w:color="auto"/>
        <w:bottom w:val="none" w:sz="0" w:space="0" w:color="auto"/>
        <w:right w:val="none" w:sz="0" w:space="0" w:color="auto"/>
      </w:divBdr>
      <w:divsChild>
        <w:div w:id="1348292457">
          <w:marLeft w:val="0"/>
          <w:marRight w:val="0"/>
          <w:marTop w:val="0"/>
          <w:marBottom w:val="0"/>
          <w:divBdr>
            <w:top w:val="none" w:sz="0" w:space="0" w:color="auto"/>
            <w:left w:val="none" w:sz="0" w:space="0" w:color="auto"/>
            <w:bottom w:val="none" w:sz="0" w:space="0" w:color="auto"/>
            <w:right w:val="none" w:sz="0" w:space="0" w:color="auto"/>
          </w:divBdr>
          <w:divsChild>
            <w:div w:id="1329022613">
              <w:marLeft w:val="0"/>
              <w:marRight w:val="0"/>
              <w:marTop w:val="0"/>
              <w:marBottom w:val="0"/>
              <w:divBdr>
                <w:top w:val="none" w:sz="0" w:space="0" w:color="auto"/>
                <w:left w:val="none" w:sz="0" w:space="0" w:color="auto"/>
                <w:bottom w:val="none" w:sz="0" w:space="0" w:color="auto"/>
                <w:right w:val="none" w:sz="0" w:space="0" w:color="auto"/>
              </w:divBdr>
              <w:divsChild>
                <w:div w:id="2023972709">
                  <w:marLeft w:val="0"/>
                  <w:marRight w:val="0"/>
                  <w:marTop w:val="0"/>
                  <w:marBottom w:val="0"/>
                  <w:divBdr>
                    <w:top w:val="none" w:sz="0" w:space="0" w:color="auto"/>
                    <w:left w:val="none" w:sz="0" w:space="0" w:color="auto"/>
                    <w:bottom w:val="none" w:sz="0" w:space="0" w:color="auto"/>
                    <w:right w:val="none" w:sz="0" w:space="0" w:color="auto"/>
                  </w:divBdr>
                  <w:divsChild>
                    <w:div w:id="123928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717606">
      <w:bodyDiv w:val="1"/>
      <w:marLeft w:val="0"/>
      <w:marRight w:val="0"/>
      <w:marTop w:val="0"/>
      <w:marBottom w:val="0"/>
      <w:divBdr>
        <w:top w:val="none" w:sz="0" w:space="0" w:color="auto"/>
        <w:left w:val="none" w:sz="0" w:space="0" w:color="auto"/>
        <w:bottom w:val="none" w:sz="0" w:space="0" w:color="auto"/>
        <w:right w:val="none" w:sz="0" w:space="0" w:color="auto"/>
      </w:divBdr>
    </w:div>
    <w:div w:id="490489954">
      <w:bodyDiv w:val="1"/>
      <w:marLeft w:val="0"/>
      <w:marRight w:val="0"/>
      <w:marTop w:val="0"/>
      <w:marBottom w:val="0"/>
      <w:divBdr>
        <w:top w:val="none" w:sz="0" w:space="0" w:color="auto"/>
        <w:left w:val="none" w:sz="0" w:space="0" w:color="auto"/>
        <w:bottom w:val="none" w:sz="0" w:space="0" w:color="auto"/>
        <w:right w:val="none" w:sz="0" w:space="0" w:color="auto"/>
      </w:divBdr>
    </w:div>
    <w:div w:id="492836123">
      <w:bodyDiv w:val="1"/>
      <w:marLeft w:val="0"/>
      <w:marRight w:val="0"/>
      <w:marTop w:val="0"/>
      <w:marBottom w:val="0"/>
      <w:divBdr>
        <w:top w:val="none" w:sz="0" w:space="0" w:color="auto"/>
        <w:left w:val="none" w:sz="0" w:space="0" w:color="auto"/>
        <w:bottom w:val="none" w:sz="0" w:space="0" w:color="auto"/>
        <w:right w:val="none" w:sz="0" w:space="0" w:color="auto"/>
      </w:divBdr>
      <w:divsChild>
        <w:div w:id="1194885070">
          <w:marLeft w:val="0"/>
          <w:marRight w:val="0"/>
          <w:marTop w:val="0"/>
          <w:marBottom w:val="0"/>
          <w:divBdr>
            <w:top w:val="none" w:sz="0" w:space="0" w:color="auto"/>
            <w:left w:val="none" w:sz="0" w:space="0" w:color="auto"/>
            <w:bottom w:val="none" w:sz="0" w:space="0" w:color="auto"/>
            <w:right w:val="none" w:sz="0" w:space="0" w:color="auto"/>
          </w:divBdr>
          <w:divsChild>
            <w:div w:id="502935354">
              <w:marLeft w:val="0"/>
              <w:marRight w:val="0"/>
              <w:marTop w:val="0"/>
              <w:marBottom w:val="0"/>
              <w:divBdr>
                <w:top w:val="none" w:sz="0" w:space="0" w:color="auto"/>
                <w:left w:val="none" w:sz="0" w:space="0" w:color="auto"/>
                <w:bottom w:val="none" w:sz="0" w:space="0" w:color="auto"/>
                <w:right w:val="none" w:sz="0" w:space="0" w:color="auto"/>
              </w:divBdr>
              <w:divsChild>
                <w:div w:id="299237397">
                  <w:marLeft w:val="0"/>
                  <w:marRight w:val="0"/>
                  <w:marTop w:val="0"/>
                  <w:marBottom w:val="0"/>
                  <w:divBdr>
                    <w:top w:val="none" w:sz="0" w:space="0" w:color="auto"/>
                    <w:left w:val="none" w:sz="0" w:space="0" w:color="auto"/>
                    <w:bottom w:val="none" w:sz="0" w:space="0" w:color="auto"/>
                    <w:right w:val="none" w:sz="0" w:space="0" w:color="auto"/>
                  </w:divBdr>
                  <w:divsChild>
                    <w:div w:id="2124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395289">
      <w:bodyDiv w:val="1"/>
      <w:marLeft w:val="0"/>
      <w:marRight w:val="0"/>
      <w:marTop w:val="0"/>
      <w:marBottom w:val="0"/>
      <w:divBdr>
        <w:top w:val="none" w:sz="0" w:space="0" w:color="auto"/>
        <w:left w:val="none" w:sz="0" w:space="0" w:color="auto"/>
        <w:bottom w:val="none" w:sz="0" w:space="0" w:color="auto"/>
        <w:right w:val="none" w:sz="0" w:space="0" w:color="auto"/>
      </w:divBdr>
    </w:div>
    <w:div w:id="507909739">
      <w:bodyDiv w:val="1"/>
      <w:marLeft w:val="0"/>
      <w:marRight w:val="0"/>
      <w:marTop w:val="0"/>
      <w:marBottom w:val="0"/>
      <w:divBdr>
        <w:top w:val="none" w:sz="0" w:space="0" w:color="auto"/>
        <w:left w:val="none" w:sz="0" w:space="0" w:color="auto"/>
        <w:bottom w:val="none" w:sz="0" w:space="0" w:color="auto"/>
        <w:right w:val="none" w:sz="0" w:space="0" w:color="auto"/>
      </w:divBdr>
    </w:div>
    <w:div w:id="514803958">
      <w:bodyDiv w:val="1"/>
      <w:marLeft w:val="0"/>
      <w:marRight w:val="0"/>
      <w:marTop w:val="0"/>
      <w:marBottom w:val="0"/>
      <w:divBdr>
        <w:top w:val="none" w:sz="0" w:space="0" w:color="auto"/>
        <w:left w:val="none" w:sz="0" w:space="0" w:color="auto"/>
        <w:bottom w:val="none" w:sz="0" w:space="0" w:color="auto"/>
        <w:right w:val="none" w:sz="0" w:space="0" w:color="auto"/>
      </w:divBdr>
      <w:divsChild>
        <w:div w:id="1663580481">
          <w:marLeft w:val="0"/>
          <w:marRight w:val="0"/>
          <w:marTop w:val="0"/>
          <w:marBottom w:val="0"/>
          <w:divBdr>
            <w:top w:val="none" w:sz="0" w:space="0" w:color="auto"/>
            <w:left w:val="none" w:sz="0" w:space="0" w:color="auto"/>
            <w:bottom w:val="none" w:sz="0" w:space="0" w:color="auto"/>
            <w:right w:val="none" w:sz="0" w:space="0" w:color="auto"/>
          </w:divBdr>
          <w:divsChild>
            <w:div w:id="962003490">
              <w:marLeft w:val="0"/>
              <w:marRight w:val="0"/>
              <w:marTop w:val="0"/>
              <w:marBottom w:val="0"/>
              <w:divBdr>
                <w:top w:val="none" w:sz="0" w:space="0" w:color="auto"/>
                <w:left w:val="none" w:sz="0" w:space="0" w:color="auto"/>
                <w:bottom w:val="none" w:sz="0" w:space="0" w:color="auto"/>
                <w:right w:val="none" w:sz="0" w:space="0" w:color="auto"/>
              </w:divBdr>
              <w:divsChild>
                <w:div w:id="28635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280609">
      <w:bodyDiv w:val="1"/>
      <w:marLeft w:val="0"/>
      <w:marRight w:val="0"/>
      <w:marTop w:val="0"/>
      <w:marBottom w:val="0"/>
      <w:divBdr>
        <w:top w:val="none" w:sz="0" w:space="0" w:color="auto"/>
        <w:left w:val="none" w:sz="0" w:space="0" w:color="auto"/>
        <w:bottom w:val="none" w:sz="0" w:space="0" w:color="auto"/>
        <w:right w:val="none" w:sz="0" w:space="0" w:color="auto"/>
      </w:divBdr>
    </w:div>
    <w:div w:id="523791555">
      <w:bodyDiv w:val="1"/>
      <w:marLeft w:val="0"/>
      <w:marRight w:val="0"/>
      <w:marTop w:val="0"/>
      <w:marBottom w:val="0"/>
      <w:divBdr>
        <w:top w:val="none" w:sz="0" w:space="0" w:color="auto"/>
        <w:left w:val="none" w:sz="0" w:space="0" w:color="auto"/>
        <w:bottom w:val="none" w:sz="0" w:space="0" w:color="auto"/>
        <w:right w:val="none" w:sz="0" w:space="0" w:color="auto"/>
      </w:divBdr>
      <w:divsChild>
        <w:div w:id="359360887">
          <w:marLeft w:val="0"/>
          <w:marRight w:val="0"/>
          <w:marTop w:val="0"/>
          <w:marBottom w:val="0"/>
          <w:divBdr>
            <w:top w:val="none" w:sz="0" w:space="0" w:color="auto"/>
            <w:left w:val="none" w:sz="0" w:space="0" w:color="auto"/>
            <w:bottom w:val="none" w:sz="0" w:space="0" w:color="auto"/>
            <w:right w:val="none" w:sz="0" w:space="0" w:color="auto"/>
          </w:divBdr>
          <w:divsChild>
            <w:div w:id="2080860328">
              <w:marLeft w:val="0"/>
              <w:marRight w:val="0"/>
              <w:marTop w:val="0"/>
              <w:marBottom w:val="0"/>
              <w:divBdr>
                <w:top w:val="none" w:sz="0" w:space="0" w:color="auto"/>
                <w:left w:val="none" w:sz="0" w:space="0" w:color="auto"/>
                <w:bottom w:val="none" w:sz="0" w:space="0" w:color="auto"/>
                <w:right w:val="none" w:sz="0" w:space="0" w:color="auto"/>
              </w:divBdr>
              <w:divsChild>
                <w:div w:id="58373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652349">
      <w:bodyDiv w:val="1"/>
      <w:marLeft w:val="0"/>
      <w:marRight w:val="0"/>
      <w:marTop w:val="0"/>
      <w:marBottom w:val="0"/>
      <w:divBdr>
        <w:top w:val="none" w:sz="0" w:space="0" w:color="auto"/>
        <w:left w:val="none" w:sz="0" w:space="0" w:color="auto"/>
        <w:bottom w:val="none" w:sz="0" w:space="0" w:color="auto"/>
        <w:right w:val="none" w:sz="0" w:space="0" w:color="auto"/>
      </w:divBdr>
      <w:divsChild>
        <w:div w:id="1397508756">
          <w:marLeft w:val="0"/>
          <w:marRight w:val="0"/>
          <w:marTop w:val="0"/>
          <w:marBottom w:val="0"/>
          <w:divBdr>
            <w:top w:val="none" w:sz="0" w:space="0" w:color="auto"/>
            <w:left w:val="none" w:sz="0" w:space="0" w:color="auto"/>
            <w:bottom w:val="none" w:sz="0" w:space="0" w:color="auto"/>
            <w:right w:val="none" w:sz="0" w:space="0" w:color="auto"/>
          </w:divBdr>
          <w:divsChild>
            <w:div w:id="1684815421">
              <w:marLeft w:val="0"/>
              <w:marRight w:val="0"/>
              <w:marTop w:val="0"/>
              <w:marBottom w:val="0"/>
              <w:divBdr>
                <w:top w:val="none" w:sz="0" w:space="0" w:color="auto"/>
                <w:left w:val="none" w:sz="0" w:space="0" w:color="auto"/>
                <w:bottom w:val="none" w:sz="0" w:space="0" w:color="auto"/>
                <w:right w:val="none" w:sz="0" w:space="0" w:color="auto"/>
              </w:divBdr>
              <w:divsChild>
                <w:div w:id="1952009027">
                  <w:marLeft w:val="0"/>
                  <w:marRight w:val="0"/>
                  <w:marTop w:val="0"/>
                  <w:marBottom w:val="0"/>
                  <w:divBdr>
                    <w:top w:val="none" w:sz="0" w:space="0" w:color="auto"/>
                    <w:left w:val="none" w:sz="0" w:space="0" w:color="auto"/>
                    <w:bottom w:val="none" w:sz="0" w:space="0" w:color="auto"/>
                    <w:right w:val="none" w:sz="0" w:space="0" w:color="auto"/>
                  </w:divBdr>
                  <w:divsChild>
                    <w:div w:id="132902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300003">
      <w:bodyDiv w:val="1"/>
      <w:marLeft w:val="0"/>
      <w:marRight w:val="0"/>
      <w:marTop w:val="0"/>
      <w:marBottom w:val="0"/>
      <w:divBdr>
        <w:top w:val="none" w:sz="0" w:space="0" w:color="auto"/>
        <w:left w:val="none" w:sz="0" w:space="0" w:color="auto"/>
        <w:bottom w:val="none" w:sz="0" w:space="0" w:color="auto"/>
        <w:right w:val="none" w:sz="0" w:space="0" w:color="auto"/>
      </w:divBdr>
    </w:div>
    <w:div w:id="569507861">
      <w:bodyDiv w:val="1"/>
      <w:marLeft w:val="0"/>
      <w:marRight w:val="0"/>
      <w:marTop w:val="0"/>
      <w:marBottom w:val="0"/>
      <w:divBdr>
        <w:top w:val="none" w:sz="0" w:space="0" w:color="auto"/>
        <w:left w:val="none" w:sz="0" w:space="0" w:color="auto"/>
        <w:bottom w:val="none" w:sz="0" w:space="0" w:color="auto"/>
        <w:right w:val="none" w:sz="0" w:space="0" w:color="auto"/>
      </w:divBdr>
      <w:divsChild>
        <w:div w:id="325549005">
          <w:marLeft w:val="0"/>
          <w:marRight w:val="0"/>
          <w:marTop w:val="0"/>
          <w:marBottom w:val="0"/>
          <w:divBdr>
            <w:top w:val="none" w:sz="0" w:space="0" w:color="auto"/>
            <w:left w:val="none" w:sz="0" w:space="0" w:color="auto"/>
            <w:bottom w:val="none" w:sz="0" w:space="0" w:color="auto"/>
            <w:right w:val="none" w:sz="0" w:space="0" w:color="auto"/>
          </w:divBdr>
          <w:divsChild>
            <w:div w:id="1082872124">
              <w:marLeft w:val="0"/>
              <w:marRight w:val="0"/>
              <w:marTop w:val="0"/>
              <w:marBottom w:val="0"/>
              <w:divBdr>
                <w:top w:val="none" w:sz="0" w:space="0" w:color="auto"/>
                <w:left w:val="none" w:sz="0" w:space="0" w:color="auto"/>
                <w:bottom w:val="none" w:sz="0" w:space="0" w:color="auto"/>
                <w:right w:val="none" w:sz="0" w:space="0" w:color="auto"/>
              </w:divBdr>
              <w:divsChild>
                <w:div w:id="167610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504094">
      <w:bodyDiv w:val="1"/>
      <w:marLeft w:val="0"/>
      <w:marRight w:val="0"/>
      <w:marTop w:val="0"/>
      <w:marBottom w:val="0"/>
      <w:divBdr>
        <w:top w:val="none" w:sz="0" w:space="0" w:color="auto"/>
        <w:left w:val="none" w:sz="0" w:space="0" w:color="auto"/>
        <w:bottom w:val="none" w:sz="0" w:space="0" w:color="auto"/>
        <w:right w:val="none" w:sz="0" w:space="0" w:color="auto"/>
      </w:divBdr>
      <w:divsChild>
        <w:div w:id="754594380">
          <w:marLeft w:val="0"/>
          <w:marRight w:val="0"/>
          <w:marTop w:val="0"/>
          <w:marBottom w:val="0"/>
          <w:divBdr>
            <w:top w:val="none" w:sz="0" w:space="0" w:color="auto"/>
            <w:left w:val="none" w:sz="0" w:space="0" w:color="auto"/>
            <w:bottom w:val="none" w:sz="0" w:space="0" w:color="auto"/>
            <w:right w:val="none" w:sz="0" w:space="0" w:color="auto"/>
          </w:divBdr>
          <w:divsChild>
            <w:div w:id="1675650266">
              <w:marLeft w:val="0"/>
              <w:marRight w:val="0"/>
              <w:marTop w:val="0"/>
              <w:marBottom w:val="0"/>
              <w:divBdr>
                <w:top w:val="none" w:sz="0" w:space="0" w:color="auto"/>
                <w:left w:val="none" w:sz="0" w:space="0" w:color="auto"/>
                <w:bottom w:val="none" w:sz="0" w:space="0" w:color="auto"/>
                <w:right w:val="none" w:sz="0" w:space="0" w:color="auto"/>
              </w:divBdr>
              <w:divsChild>
                <w:div w:id="543370582">
                  <w:marLeft w:val="0"/>
                  <w:marRight w:val="0"/>
                  <w:marTop w:val="0"/>
                  <w:marBottom w:val="0"/>
                  <w:divBdr>
                    <w:top w:val="none" w:sz="0" w:space="0" w:color="auto"/>
                    <w:left w:val="none" w:sz="0" w:space="0" w:color="auto"/>
                    <w:bottom w:val="none" w:sz="0" w:space="0" w:color="auto"/>
                    <w:right w:val="none" w:sz="0" w:space="0" w:color="auto"/>
                  </w:divBdr>
                  <w:divsChild>
                    <w:div w:id="194931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244354">
      <w:bodyDiv w:val="1"/>
      <w:marLeft w:val="0"/>
      <w:marRight w:val="0"/>
      <w:marTop w:val="0"/>
      <w:marBottom w:val="0"/>
      <w:divBdr>
        <w:top w:val="none" w:sz="0" w:space="0" w:color="auto"/>
        <w:left w:val="none" w:sz="0" w:space="0" w:color="auto"/>
        <w:bottom w:val="none" w:sz="0" w:space="0" w:color="auto"/>
        <w:right w:val="none" w:sz="0" w:space="0" w:color="auto"/>
      </w:divBdr>
    </w:div>
    <w:div w:id="607812530">
      <w:bodyDiv w:val="1"/>
      <w:marLeft w:val="0"/>
      <w:marRight w:val="0"/>
      <w:marTop w:val="0"/>
      <w:marBottom w:val="0"/>
      <w:divBdr>
        <w:top w:val="none" w:sz="0" w:space="0" w:color="auto"/>
        <w:left w:val="none" w:sz="0" w:space="0" w:color="auto"/>
        <w:bottom w:val="none" w:sz="0" w:space="0" w:color="auto"/>
        <w:right w:val="none" w:sz="0" w:space="0" w:color="auto"/>
      </w:divBdr>
    </w:div>
    <w:div w:id="608895102">
      <w:bodyDiv w:val="1"/>
      <w:marLeft w:val="0"/>
      <w:marRight w:val="0"/>
      <w:marTop w:val="0"/>
      <w:marBottom w:val="0"/>
      <w:divBdr>
        <w:top w:val="none" w:sz="0" w:space="0" w:color="auto"/>
        <w:left w:val="none" w:sz="0" w:space="0" w:color="auto"/>
        <w:bottom w:val="none" w:sz="0" w:space="0" w:color="auto"/>
        <w:right w:val="none" w:sz="0" w:space="0" w:color="auto"/>
      </w:divBdr>
      <w:divsChild>
        <w:div w:id="752359737">
          <w:marLeft w:val="0"/>
          <w:marRight w:val="0"/>
          <w:marTop w:val="0"/>
          <w:marBottom w:val="0"/>
          <w:divBdr>
            <w:top w:val="none" w:sz="0" w:space="0" w:color="auto"/>
            <w:left w:val="none" w:sz="0" w:space="0" w:color="auto"/>
            <w:bottom w:val="none" w:sz="0" w:space="0" w:color="auto"/>
            <w:right w:val="none" w:sz="0" w:space="0" w:color="auto"/>
          </w:divBdr>
          <w:divsChild>
            <w:div w:id="171379917">
              <w:marLeft w:val="0"/>
              <w:marRight w:val="0"/>
              <w:marTop w:val="0"/>
              <w:marBottom w:val="0"/>
              <w:divBdr>
                <w:top w:val="none" w:sz="0" w:space="0" w:color="auto"/>
                <w:left w:val="none" w:sz="0" w:space="0" w:color="auto"/>
                <w:bottom w:val="none" w:sz="0" w:space="0" w:color="auto"/>
                <w:right w:val="none" w:sz="0" w:space="0" w:color="auto"/>
              </w:divBdr>
              <w:divsChild>
                <w:div w:id="991254461">
                  <w:marLeft w:val="0"/>
                  <w:marRight w:val="0"/>
                  <w:marTop w:val="0"/>
                  <w:marBottom w:val="0"/>
                  <w:divBdr>
                    <w:top w:val="none" w:sz="0" w:space="0" w:color="auto"/>
                    <w:left w:val="none" w:sz="0" w:space="0" w:color="auto"/>
                    <w:bottom w:val="none" w:sz="0" w:space="0" w:color="auto"/>
                    <w:right w:val="none" w:sz="0" w:space="0" w:color="auto"/>
                  </w:divBdr>
                  <w:divsChild>
                    <w:div w:id="91975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1321938">
      <w:bodyDiv w:val="1"/>
      <w:marLeft w:val="0"/>
      <w:marRight w:val="0"/>
      <w:marTop w:val="0"/>
      <w:marBottom w:val="0"/>
      <w:divBdr>
        <w:top w:val="none" w:sz="0" w:space="0" w:color="auto"/>
        <w:left w:val="none" w:sz="0" w:space="0" w:color="auto"/>
        <w:bottom w:val="none" w:sz="0" w:space="0" w:color="auto"/>
        <w:right w:val="none" w:sz="0" w:space="0" w:color="auto"/>
      </w:divBdr>
      <w:divsChild>
        <w:div w:id="1279605385">
          <w:marLeft w:val="0"/>
          <w:marRight w:val="0"/>
          <w:marTop w:val="0"/>
          <w:marBottom w:val="0"/>
          <w:divBdr>
            <w:top w:val="none" w:sz="0" w:space="0" w:color="auto"/>
            <w:left w:val="none" w:sz="0" w:space="0" w:color="auto"/>
            <w:bottom w:val="none" w:sz="0" w:space="0" w:color="auto"/>
            <w:right w:val="none" w:sz="0" w:space="0" w:color="auto"/>
          </w:divBdr>
          <w:divsChild>
            <w:div w:id="727193674">
              <w:marLeft w:val="0"/>
              <w:marRight w:val="0"/>
              <w:marTop w:val="0"/>
              <w:marBottom w:val="0"/>
              <w:divBdr>
                <w:top w:val="none" w:sz="0" w:space="0" w:color="auto"/>
                <w:left w:val="none" w:sz="0" w:space="0" w:color="auto"/>
                <w:bottom w:val="none" w:sz="0" w:space="0" w:color="auto"/>
                <w:right w:val="none" w:sz="0" w:space="0" w:color="auto"/>
              </w:divBdr>
              <w:divsChild>
                <w:div w:id="838807163">
                  <w:marLeft w:val="0"/>
                  <w:marRight w:val="0"/>
                  <w:marTop w:val="0"/>
                  <w:marBottom w:val="0"/>
                  <w:divBdr>
                    <w:top w:val="none" w:sz="0" w:space="0" w:color="auto"/>
                    <w:left w:val="none" w:sz="0" w:space="0" w:color="auto"/>
                    <w:bottom w:val="none" w:sz="0" w:space="0" w:color="auto"/>
                    <w:right w:val="none" w:sz="0" w:space="0" w:color="auto"/>
                  </w:divBdr>
                  <w:divsChild>
                    <w:div w:id="13927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266872">
      <w:bodyDiv w:val="1"/>
      <w:marLeft w:val="0"/>
      <w:marRight w:val="0"/>
      <w:marTop w:val="0"/>
      <w:marBottom w:val="0"/>
      <w:divBdr>
        <w:top w:val="none" w:sz="0" w:space="0" w:color="auto"/>
        <w:left w:val="none" w:sz="0" w:space="0" w:color="auto"/>
        <w:bottom w:val="none" w:sz="0" w:space="0" w:color="auto"/>
        <w:right w:val="none" w:sz="0" w:space="0" w:color="auto"/>
      </w:divBdr>
      <w:divsChild>
        <w:div w:id="1007832120">
          <w:marLeft w:val="0"/>
          <w:marRight w:val="0"/>
          <w:marTop w:val="0"/>
          <w:marBottom w:val="0"/>
          <w:divBdr>
            <w:top w:val="none" w:sz="0" w:space="0" w:color="auto"/>
            <w:left w:val="none" w:sz="0" w:space="0" w:color="auto"/>
            <w:bottom w:val="none" w:sz="0" w:space="0" w:color="auto"/>
            <w:right w:val="none" w:sz="0" w:space="0" w:color="auto"/>
          </w:divBdr>
          <w:divsChild>
            <w:div w:id="1430083408">
              <w:marLeft w:val="0"/>
              <w:marRight w:val="0"/>
              <w:marTop w:val="0"/>
              <w:marBottom w:val="0"/>
              <w:divBdr>
                <w:top w:val="none" w:sz="0" w:space="0" w:color="auto"/>
                <w:left w:val="none" w:sz="0" w:space="0" w:color="auto"/>
                <w:bottom w:val="none" w:sz="0" w:space="0" w:color="auto"/>
                <w:right w:val="none" w:sz="0" w:space="0" w:color="auto"/>
              </w:divBdr>
              <w:divsChild>
                <w:div w:id="1609852444">
                  <w:marLeft w:val="0"/>
                  <w:marRight w:val="0"/>
                  <w:marTop w:val="0"/>
                  <w:marBottom w:val="0"/>
                  <w:divBdr>
                    <w:top w:val="none" w:sz="0" w:space="0" w:color="auto"/>
                    <w:left w:val="none" w:sz="0" w:space="0" w:color="auto"/>
                    <w:bottom w:val="none" w:sz="0" w:space="0" w:color="auto"/>
                    <w:right w:val="none" w:sz="0" w:space="0" w:color="auto"/>
                  </w:divBdr>
                  <w:divsChild>
                    <w:div w:id="31379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973791">
      <w:bodyDiv w:val="1"/>
      <w:marLeft w:val="0"/>
      <w:marRight w:val="0"/>
      <w:marTop w:val="0"/>
      <w:marBottom w:val="0"/>
      <w:divBdr>
        <w:top w:val="none" w:sz="0" w:space="0" w:color="auto"/>
        <w:left w:val="none" w:sz="0" w:space="0" w:color="auto"/>
        <w:bottom w:val="none" w:sz="0" w:space="0" w:color="auto"/>
        <w:right w:val="none" w:sz="0" w:space="0" w:color="auto"/>
      </w:divBdr>
    </w:div>
    <w:div w:id="645621501">
      <w:bodyDiv w:val="1"/>
      <w:marLeft w:val="0"/>
      <w:marRight w:val="0"/>
      <w:marTop w:val="0"/>
      <w:marBottom w:val="0"/>
      <w:divBdr>
        <w:top w:val="none" w:sz="0" w:space="0" w:color="auto"/>
        <w:left w:val="none" w:sz="0" w:space="0" w:color="auto"/>
        <w:bottom w:val="none" w:sz="0" w:space="0" w:color="auto"/>
        <w:right w:val="none" w:sz="0" w:space="0" w:color="auto"/>
      </w:divBdr>
      <w:divsChild>
        <w:div w:id="314334686">
          <w:marLeft w:val="0"/>
          <w:marRight w:val="0"/>
          <w:marTop w:val="0"/>
          <w:marBottom w:val="0"/>
          <w:divBdr>
            <w:top w:val="none" w:sz="0" w:space="0" w:color="auto"/>
            <w:left w:val="none" w:sz="0" w:space="0" w:color="auto"/>
            <w:bottom w:val="none" w:sz="0" w:space="0" w:color="auto"/>
            <w:right w:val="none" w:sz="0" w:space="0" w:color="auto"/>
          </w:divBdr>
          <w:divsChild>
            <w:div w:id="1140878337">
              <w:marLeft w:val="0"/>
              <w:marRight w:val="0"/>
              <w:marTop w:val="0"/>
              <w:marBottom w:val="0"/>
              <w:divBdr>
                <w:top w:val="none" w:sz="0" w:space="0" w:color="auto"/>
                <w:left w:val="none" w:sz="0" w:space="0" w:color="auto"/>
                <w:bottom w:val="none" w:sz="0" w:space="0" w:color="auto"/>
                <w:right w:val="none" w:sz="0" w:space="0" w:color="auto"/>
              </w:divBdr>
              <w:divsChild>
                <w:div w:id="1234318852">
                  <w:marLeft w:val="0"/>
                  <w:marRight w:val="0"/>
                  <w:marTop w:val="0"/>
                  <w:marBottom w:val="0"/>
                  <w:divBdr>
                    <w:top w:val="none" w:sz="0" w:space="0" w:color="auto"/>
                    <w:left w:val="none" w:sz="0" w:space="0" w:color="auto"/>
                    <w:bottom w:val="none" w:sz="0" w:space="0" w:color="auto"/>
                    <w:right w:val="none" w:sz="0" w:space="0" w:color="auto"/>
                  </w:divBdr>
                  <w:divsChild>
                    <w:div w:id="208807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863837">
      <w:bodyDiv w:val="1"/>
      <w:marLeft w:val="0"/>
      <w:marRight w:val="0"/>
      <w:marTop w:val="0"/>
      <w:marBottom w:val="0"/>
      <w:divBdr>
        <w:top w:val="none" w:sz="0" w:space="0" w:color="auto"/>
        <w:left w:val="none" w:sz="0" w:space="0" w:color="auto"/>
        <w:bottom w:val="none" w:sz="0" w:space="0" w:color="auto"/>
        <w:right w:val="none" w:sz="0" w:space="0" w:color="auto"/>
      </w:divBdr>
      <w:divsChild>
        <w:div w:id="582111522">
          <w:marLeft w:val="0"/>
          <w:marRight w:val="0"/>
          <w:marTop w:val="0"/>
          <w:marBottom w:val="0"/>
          <w:divBdr>
            <w:top w:val="none" w:sz="0" w:space="0" w:color="auto"/>
            <w:left w:val="none" w:sz="0" w:space="0" w:color="auto"/>
            <w:bottom w:val="none" w:sz="0" w:space="0" w:color="auto"/>
            <w:right w:val="none" w:sz="0" w:space="0" w:color="auto"/>
          </w:divBdr>
          <w:divsChild>
            <w:div w:id="1572540271">
              <w:marLeft w:val="0"/>
              <w:marRight w:val="0"/>
              <w:marTop w:val="0"/>
              <w:marBottom w:val="0"/>
              <w:divBdr>
                <w:top w:val="none" w:sz="0" w:space="0" w:color="auto"/>
                <w:left w:val="none" w:sz="0" w:space="0" w:color="auto"/>
                <w:bottom w:val="none" w:sz="0" w:space="0" w:color="auto"/>
                <w:right w:val="none" w:sz="0" w:space="0" w:color="auto"/>
              </w:divBdr>
              <w:divsChild>
                <w:div w:id="1328174785">
                  <w:marLeft w:val="0"/>
                  <w:marRight w:val="0"/>
                  <w:marTop w:val="0"/>
                  <w:marBottom w:val="0"/>
                  <w:divBdr>
                    <w:top w:val="none" w:sz="0" w:space="0" w:color="auto"/>
                    <w:left w:val="none" w:sz="0" w:space="0" w:color="auto"/>
                    <w:bottom w:val="none" w:sz="0" w:space="0" w:color="auto"/>
                    <w:right w:val="none" w:sz="0" w:space="0" w:color="auto"/>
                  </w:divBdr>
                  <w:divsChild>
                    <w:div w:id="157843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039354">
      <w:bodyDiv w:val="1"/>
      <w:marLeft w:val="0"/>
      <w:marRight w:val="0"/>
      <w:marTop w:val="0"/>
      <w:marBottom w:val="0"/>
      <w:divBdr>
        <w:top w:val="none" w:sz="0" w:space="0" w:color="auto"/>
        <w:left w:val="none" w:sz="0" w:space="0" w:color="auto"/>
        <w:bottom w:val="none" w:sz="0" w:space="0" w:color="auto"/>
        <w:right w:val="none" w:sz="0" w:space="0" w:color="auto"/>
      </w:divBdr>
    </w:div>
    <w:div w:id="666203633">
      <w:bodyDiv w:val="1"/>
      <w:marLeft w:val="0"/>
      <w:marRight w:val="0"/>
      <w:marTop w:val="0"/>
      <w:marBottom w:val="0"/>
      <w:divBdr>
        <w:top w:val="none" w:sz="0" w:space="0" w:color="auto"/>
        <w:left w:val="none" w:sz="0" w:space="0" w:color="auto"/>
        <w:bottom w:val="none" w:sz="0" w:space="0" w:color="auto"/>
        <w:right w:val="none" w:sz="0" w:space="0" w:color="auto"/>
      </w:divBdr>
      <w:divsChild>
        <w:div w:id="138425786">
          <w:marLeft w:val="0"/>
          <w:marRight w:val="0"/>
          <w:marTop w:val="0"/>
          <w:marBottom w:val="0"/>
          <w:divBdr>
            <w:top w:val="none" w:sz="0" w:space="0" w:color="auto"/>
            <w:left w:val="none" w:sz="0" w:space="0" w:color="auto"/>
            <w:bottom w:val="none" w:sz="0" w:space="0" w:color="auto"/>
            <w:right w:val="none" w:sz="0" w:space="0" w:color="auto"/>
          </w:divBdr>
          <w:divsChild>
            <w:div w:id="640884268">
              <w:marLeft w:val="0"/>
              <w:marRight w:val="0"/>
              <w:marTop w:val="0"/>
              <w:marBottom w:val="0"/>
              <w:divBdr>
                <w:top w:val="none" w:sz="0" w:space="0" w:color="auto"/>
                <w:left w:val="none" w:sz="0" w:space="0" w:color="auto"/>
                <w:bottom w:val="none" w:sz="0" w:space="0" w:color="auto"/>
                <w:right w:val="none" w:sz="0" w:space="0" w:color="auto"/>
              </w:divBdr>
              <w:divsChild>
                <w:div w:id="881285677">
                  <w:marLeft w:val="0"/>
                  <w:marRight w:val="0"/>
                  <w:marTop w:val="0"/>
                  <w:marBottom w:val="0"/>
                  <w:divBdr>
                    <w:top w:val="none" w:sz="0" w:space="0" w:color="auto"/>
                    <w:left w:val="none" w:sz="0" w:space="0" w:color="auto"/>
                    <w:bottom w:val="none" w:sz="0" w:space="0" w:color="auto"/>
                    <w:right w:val="none" w:sz="0" w:space="0" w:color="auto"/>
                  </w:divBdr>
                  <w:divsChild>
                    <w:div w:id="192021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135385">
      <w:bodyDiv w:val="1"/>
      <w:marLeft w:val="0"/>
      <w:marRight w:val="0"/>
      <w:marTop w:val="0"/>
      <w:marBottom w:val="0"/>
      <w:divBdr>
        <w:top w:val="none" w:sz="0" w:space="0" w:color="auto"/>
        <w:left w:val="none" w:sz="0" w:space="0" w:color="auto"/>
        <w:bottom w:val="none" w:sz="0" w:space="0" w:color="auto"/>
        <w:right w:val="none" w:sz="0" w:space="0" w:color="auto"/>
      </w:divBdr>
    </w:div>
    <w:div w:id="683633479">
      <w:bodyDiv w:val="1"/>
      <w:marLeft w:val="0"/>
      <w:marRight w:val="0"/>
      <w:marTop w:val="0"/>
      <w:marBottom w:val="0"/>
      <w:divBdr>
        <w:top w:val="none" w:sz="0" w:space="0" w:color="auto"/>
        <w:left w:val="none" w:sz="0" w:space="0" w:color="auto"/>
        <w:bottom w:val="none" w:sz="0" w:space="0" w:color="auto"/>
        <w:right w:val="none" w:sz="0" w:space="0" w:color="auto"/>
      </w:divBdr>
    </w:div>
    <w:div w:id="684750381">
      <w:bodyDiv w:val="1"/>
      <w:marLeft w:val="0"/>
      <w:marRight w:val="0"/>
      <w:marTop w:val="0"/>
      <w:marBottom w:val="0"/>
      <w:divBdr>
        <w:top w:val="none" w:sz="0" w:space="0" w:color="auto"/>
        <w:left w:val="none" w:sz="0" w:space="0" w:color="auto"/>
        <w:bottom w:val="none" w:sz="0" w:space="0" w:color="auto"/>
        <w:right w:val="none" w:sz="0" w:space="0" w:color="auto"/>
      </w:divBdr>
      <w:divsChild>
        <w:div w:id="1999646748">
          <w:marLeft w:val="0"/>
          <w:marRight w:val="0"/>
          <w:marTop w:val="0"/>
          <w:marBottom w:val="0"/>
          <w:divBdr>
            <w:top w:val="none" w:sz="0" w:space="0" w:color="auto"/>
            <w:left w:val="none" w:sz="0" w:space="0" w:color="auto"/>
            <w:bottom w:val="none" w:sz="0" w:space="0" w:color="auto"/>
            <w:right w:val="none" w:sz="0" w:space="0" w:color="auto"/>
          </w:divBdr>
          <w:divsChild>
            <w:div w:id="1836341234">
              <w:marLeft w:val="0"/>
              <w:marRight w:val="0"/>
              <w:marTop w:val="0"/>
              <w:marBottom w:val="0"/>
              <w:divBdr>
                <w:top w:val="none" w:sz="0" w:space="0" w:color="auto"/>
                <w:left w:val="none" w:sz="0" w:space="0" w:color="auto"/>
                <w:bottom w:val="none" w:sz="0" w:space="0" w:color="auto"/>
                <w:right w:val="none" w:sz="0" w:space="0" w:color="auto"/>
              </w:divBdr>
              <w:divsChild>
                <w:div w:id="458189794">
                  <w:marLeft w:val="0"/>
                  <w:marRight w:val="0"/>
                  <w:marTop w:val="0"/>
                  <w:marBottom w:val="0"/>
                  <w:divBdr>
                    <w:top w:val="none" w:sz="0" w:space="0" w:color="auto"/>
                    <w:left w:val="none" w:sz="0" w:space="0" w:color="auto"/>
                    <w:bottom w:val="none" w:sz="0" w:space="0" w:color="auto"/>
                    <w:right w:val="none" w:sz="0" w:space="0" w:color="auto"/>
                  </w:divBdr>
                  <w:divsChild>
                    <w:div w:id="22776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643900">
      <w:bodyDiv w:val="1"/>
      <w:marLeft w:val="0"/>
      <w:marRight w:val="0"/>
      <w:marTop w:val="0"/>
      <w:marBottom w:val="0"/>
      <w:divBdr>
        <w:top w:val="none" w:sz="0" w:space="0" w:color="auto"/>
        <w:left w:val="none" w:sz="0" w:space="0" w:color="auto"/>
        <w:bottom w:val="none" w:sz="0" w:space="0" w:color="auto"/>
        <w:right w:val="none" w:sz="0" w:space="0" w:color="auto"/>
      </w:divBdr>
      <w:divsChild>
        <w:div w:id="1591040087">
          <w:marLeft w:val="0"/>
          <w:marRight w:val="0"/>
          <w:marTop w:val="0"/>
          <w:marBottom w:val="0"/>
          <w:divBdr>
            <w:top w:val="none" w:sz="0" w:space="0" w:color="auto"/>
            <w:left w:val="none" w:sz="0" w:space="0" w:color="auto"/>
            <w:bottom w:val="none" w:sz="0" w:space="0" w:color="auto"/>
            <w:right w:val="none" w:sz="0" w:space="0" w:color="auto"/>
          </w:divBdr>
          <w:divsChild>
            <w:div w:id="916749290">
              <w:marLeft w:val="0"/>
              <w:marRight w:val="0"/>
              <w:marTop w:val="0"/>
              <w:marBottom w:val="0"/>
              <w:divBdr>
                <w:top w:val="none" w:sz="0" w:space="0" w:color="auto"/>
                <w:left w:val="none" w:sz="0" w:space="0" w:color="auto"/>
                <w:bottom w:val="none" w:sz="0" w:space="0" w:color="auto"/>
                <w:right w:val="none" w:sz="0" w:space="0" w:color="auto"/>
              </w:divBdr>
              <w:divsChild>
                <w:div w:id="1424497467">
                  <w:marLeft w:val="0"/>
                  <w:marRight w:val="0"/>
                  <w:marTop w:val="0"/>
                  <w:marBottom w:val="0"/>
                  <w:divBdr>
                    <w:top w:val="none" w:sz="0" w:space="0" w:color="auto"/>
                    <w:left w:val="none" w:sz="0" w:space="0" w:color="auto"/>
                    <w:bottom w:val="none" w:sz="0" w:space="0" w:color="auto"/>
                    <w:right w:val="none" w:sz="0" w:space="0" w:color="auto"/>
                  </w:divBdr>
                  <w:divsChild>
                    <w:div w:id="40626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511484">
      <w:bodyDiv w:val="1"/>
      <w:marLeft w:val="0"/>
      <w:marRight w:val="0"/>
      <w:marTop w:val="0"/>
      <w:marBottom w:val="0"/>
      <w:divBdr>
        <w:top w:val="none" w:sz="0" w:space="0" w:color="auto"/>
        <w:left w:val="none" w:sz="0" w:space="0" w:color="auto"/>
        <w:bottom w:val="none" w:sz="0" w:space="0" w:color="auto"/>
        <w:right w:val="none" w:sz="0" w:space="0" w:color="auto"/>
      </w:divBdr>
    </w:div>
    <w:div w:id="718474144">
      <w:bodyDiv w:val="1"/>
      <w:marLeft w:val="0"/>
      <w:marRight w:val="0"/>
      <w:marTop w:val="0"/>
      <w:marBottom w:val="0"/>
      <w:divBdr>
        <w:top w:val="none" w:sz="0" w:space="0" w:color="auto"/>
        <w:left w:val="none" w:sz="0" w:space="0" w:color="auto"/>
        <w:bottom w:val="none" w:sz="0" w:space="0" w:color="auto"/>
        <w:right w:val="none" w:sz="0" w:space="0" w:color="auto"/>
      </w:divBdr>
      <w:divsChild>
        <w:div w:id="1491558898">
          <w:marLeft w:val="0"/>
          <w:marRight w:val="0"/>
          <w:marTop w:val="0"/>
          <w:marBottom w:val="0"/>
          <w:divBdr>
            <w:top w:val="none" w:sz="0" w:space="0" w:color="auto"/>
            <w:left w:val="none" w:sz="0" w:space="0" w:color="auto"/>
            <w:bottom w:val="none" w:sz="0" w:space="0" w:color="auto"/>
            <w:right w:val="none" w:sz="0" w:space="0" w:color="auto"/>
          </w:divBdr>
          <w:divsChild>
            <w:div w:id="919217931">
              <w:marLeft w:val="0"/>
              <w:marRight w:val="0"/>
              <w:marTop w:val="0"/>
              <w:marBottom w:val="0"/>
              <w:divBdr>
                <w:top w:val="none" w:sz="0" w:space="0" w:color="auto"/>
                <w:left w:val="none" w:sz="0" w:space="0" w:color="auto"/>
                <w:bottom w:val="none" w:sz="0" w:space="0" w:color="auto"/>
                <w:right w:val="none" w:sz="0" w:space="0" w:color="auto"/>
              </w:divBdr>
              <w:divsChild>
                <w:div w:id="43414040">
                  <w:marLeft w:val="0"/>
                  <w:marRight w:val="0"/>
                  <w:marTop w:val="0"/>
                  <w:marBottom w:val="0"/>
                  <w:divBdr>
                    <w:top w:val="none" w:sz="0" w:space="0" w:color="auto"/>
                    <w:left w:val="none" w:sz="0" w:space="0" w:color="auto"/>
                    <w:bottom w:val="none" w:sz="0" w:space="0" w:color="auto"/>
                    <w:right w:val="none" w:sz="0" w:space="0" w:color="auto"/>
                  </w:divBdr>
                  <w:divsChild>
                    <w:div w:id="55269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143064">
      <w:bodyDiv w:val="1"/>
      <w:marLeft w:val="0"/>
      <w:marRight w:val="0"/>
      <w:marTop w:val="0"/>
      <w:marBottom w:val="0"/>
      <w:divBdr>
        <w:top w:val="none" w:sz="0" w:space="0" w:color="auto"/>
        <w:left w:val="none" w:sz="0" w:space="0" w:color="auto"/>
        <w:bottom w:val="none" w:sz="0" w:space="0" w:color="auto"/>
        <w:right w:val="none" w:sz="0" w:space="0" w:color="auto"/>
      </w:divBdr>
    </w:div>
    <w:div w:id="749892214">
      <w:bodyDiv w:val="1"/>
      <w:marLeft w:val="0"/>
      <w:marRight w:val="0"/>
      <w:marTop w:val="0"/>
      <w:marBottom w:val="0"/>
      <w:divBdr>
        <w:top w:val="none" w:sz="0" w:space="0" w:color="auto"/>
        <w:left w:val="none" w:sz="0" w:space="0" w:color="auto"/>
        <w:bottom w:val="none" w:sz="0" w:space="0" w:color="auto"/>
        <w:right w:val="none" w:sz="0" w:space="0" w:color="auto"/>
      </w:divBdr>
      <w:divsChild>
        <w:div w:id="529949424">
          <w:marLeft w:val="0"/>
          <w:marRight w:val="0"/>
          <w:marTop w:val="0"/>
          <w:marBottom w:val="0"/>
          <w:divBdr>
            <w:top w:val="none" w:sz="0" w:space="0" w:color="auto"/>
            <w:left w:val="none" w:sz="0" w:space="0" w:color="auto"/>
            <w:bottom w:val="none" w:sz="0" w:space="0" w:color="auto"/>
            <w:right w:val="none" w:sz="0" w:space="0" w:color="auto"/>
          </w:divBdr>
          <w:divsChild>
            <w:div w:id="784498651">
              <w:marLeft w:val="0"/>
              <w:marRight w:val="0"/>
              <w:marTop w:val="0"/>
              <w:marBottom w:val="0"/>
              <w:divBdr>
                <w:top w:val="none" w:sz="0" w:space="0" w:color="auto"/>
                <w:left w:val="none" w:sz="0" w:space="0" w:color="auto"/>
                <w:bottom w:val="none" w:sz="0" w:space="0" w:color="auto"/>
                <w:right w:val="none" w:sz="0" w:space="0" w:color="auto"/>
              </w:divBdr>
              <w:divsChild>
                <w:div w:id="1477378463">
                  <w:marLeft w:val="0"/>
                  <w:marRight w:val="0"/>
                  <w:marTop w:val="0"/>
                  <w:marBottom w:val="0"/>
                  <w:divBdr>
                    <w:top w:val="none" w:sz="0" w:space="0" w:color="auto"/>
                    <w:left w:val="none" w:sz="0" w:space="0" w:color="auto"/>
                    <w:bottom w:val="none" w:sz="0" w:space="0" w:color="auto"/>
                    <w:right w:val="none" w:sz="0" w:space="0" w:color="auto"/>
                  </w:divBdr>
                  <w:divsChild>
                    <w:div w:id="16220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362419">
      <w:bodyDiv w:val="1"/>
      <w:marLeft w:val="0"/>
      <w:marRight w:val="0"/>
      <w:marTop w:val="0"/>
      <w:marBottom w:val="0"/>
      <w:divBdr>
        <w:top w:val="none" w:sz="0" w:space="0" w:color="auto"/>
        <w:left w:val="none" w:sz="0" w:space="0" w:color="auto"/>
        <w:bottom w:val="none" w:sz="0" w:space="0" w:color="auto"/>
        <w:right w:val="none" w:sz="0" w:space="0" w:color="auto"/>
      </w:divBdr>
    </w:div>
    <w:div w:id="755173152">
      <w:bodyDiv w:val="1"/>
      <w:marLeft w:val="0"/>
      <w:marRight w:val="0"/>
      <w:marTop w:val="0"/>
      <w:marBottom w:val="0"/>
      <w:divBdr>
        <w:top w:val="none" w:sz="0" w:space="0" w:color="auto"/>
        <w:left w:val="none" w:sz="0" w:space="0" w:color="auto"/>
        <w:bottom w:val="none" w:sz="0" w:space="0" w:color="auto"/>
        <w:right w:val="none" w:sz="0" w:space="0" w:color="auto"/>
      </w:divBdr>
    </w:div>
    <w:div w:id="757018683">
      <w:bodyDiv w:val="1"/>
      <w:marLeft w:val="0"/>
      <w:marRight w:val="0"/>
      <w:marTop w:val="0"/>
      <w:marBottom w:val="0"/>
      <w:divBdr>
        <w:top w:val="none" w:sz="0" w:space="0" w:color="auto"/>
        <w:left w:val="none" w:sz="0" w:space="0" w:color="auto"/>
        <w:bottom w:val="none" w:sz="0" w:space="0" w:color="auto"/>
        <w:right w:val="none" w:sz="0" w:space="0" w:color="auto"/>
      </w:divBdr>
    </w:div>
    <w:div w:id="759984530">
      <w:bodyDiv w:val="1"/>
      <w:marLeft w:val="0"/>
      <w:marRight w:val="0"/>
      <w:marTop w:val="0"/>
      <w:marBottom w:val="0"/>
      <w:divBdr>
        <w:top w:val="none" w:sz="0" w:space="0" w:color="auto"/>
        <w:left w:val="none" w:sz="0" w:space="0" w:color="auto"/>
        <w:bottom w:val="none" w:sz="0" w:space="0" w:color="auto"/>
        <w:right w:val="none" w:sz="0" w:space="0" w:color="auto"/>
      </w:divBdr>
    </w:div>
    <w:div w:id="765661288">
      <w:bodyDiv w:val="1"/>
      <w:marLeft w:val="0"/>
      <w:marRight w:val="0"/>
      <w:marTop w:val="0"/>
      <w:marBottom w:val="0"/>
      <w:divBdr>
        <w:top w:val="none" w:sz="0" w:space="0" w:color="auto"/>
        <w:left w:val="none" w:sz="0" w:space="0" w:color="auto"/>
        <w:bottom w:val="none" w:sz="0" w:space="0" w:color="auto"/>
        <w:right w:val="none" w:sz="0" w:space="0" w:color="auto"/>
      </w:divBdr>
    </w:div>
    <w:div w:id="772169388">
      <w:bodyDiv w:val="1"/>
      <w:marLeft w:val="0"/>
      <w:marRight w:val="0"/>
      <w:marTop w:val="0"/>
      <w:marBottom w:val="0"/>
      <w:divBdr>
        <w:top w:val="none" w:sz="0" w:space="0" w:color="auto"/>
        <w:left w:val="none" w:sz="0" w:space="0" w:color="auto"/>
        <w:bottom w:val="none" w:sz="0" w:space="0" w:color="auto"/>
        <w:right w:val="none" w:sz="0" w:space="0" w:color="auto"/>
      </w:divBdr>
      <w:divsChild>
        <w:div w:id="1131048495">
          <w:marLeft w:val="0"/>
          <w:marRight w:val="0"/>
          <w:marTop w:val="0"/>
          <w:marBottom w:val="0"/>
          <w:divBdr>
            <w:top w:val="none" w:sz="0" w:space="0" w:color="auto"/>
            <w:left w:val="none" w:sz="0" w:space="0" w:color="auto"/>
            <w:bottom w:val="none" w:sz="0" w:space="0" w:color="auto"/>
            <w:right w:val="none" w:sz="0" w:space="0" w:color="auto"/>
          </w:divBdr>
          <w:divsChild>
            <w:div w:id="1685281566">
              <w:marLeft w:val="0"/>
              <w:marRight w:val="0"/>
              <w:marTop w:val="0"/>
              <w:marBottom w:val="0"/>
              <w:divBdr>
                <w:top w:val="none" w:sz="0" w:space="0" w:color="auto"/>
                <w:left w:val="none" w:sz="0" w:space="0" w:color="auto"/>
                <w:bottom w:val="none" w:sz="0" w:space="0" w:color="auto"/>
                <w:right w:val="none" w:sz="0" w:space="0" w:color="auto"/>
              </w:divBdr>
              <w:divsChild>
                <w:div w:id="1570194759">
                  <w:marLeft w:val="0"/>
                  <w:marRight w:val="0"/>
                  <w:marTop w:val="0"/>
                  <w:marBottom w:val="0"/>
                  <w:divBdr>
                    <w:top w:val="none" w:sz="0" w:space="0" w:color="auto"/>
                    <w:left w:val="none" w:sz="0" w:space="0" w:color="auto"/>
                    <w:bottom w:val="none" w:sz="0" w:space="0" w:color="auto"/>
                    <w:right w:val="none" w:sz="0" w:space="0" w:color="auto"/>
                  </w:divBdr>
                  <w:divsChild>
                    <w:div w:id="121681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724795">
      <w:bodyDiv w:val="1"/>
      <w:marLeft w:val="0"/>
      <w:marRight w:val="0"/>
      <w:marTop w:val="0"/>
      <w:marBottom w:val="0"/>
      <w:divBdr>
        <w:top w:val="none" w:sz="0" w:space="0" w:color="auto"/>
        <w:left w:val="none" w:sz="0" w:space="0" w:color="auto"/>
        <w:bottom w:val="none" w:sz="0" w:space="0" w:color="auto"/>
        <w:right w:val="none" w:sz="0" w:space="0" w:color="auto"/>
      </w:divBdr>
    </w:div>
    <w:div w:id="787939927">
      <w:bodyDiv w:val="1"/>
      <w:marLeft w:val="0"/>
      <w:marRight w:val="0"/>
      <w:marTop w:val="0"/>
      <w:marBottom w:val="0"/>
      <w:divBdr>
        <w:top w:val="none" w:sz="0" w:space="0" w:color="auto"/>
        <w:left w:val="none" w:sz="0" w:space="0" w:color="auto"/>
        <w:bottom w:val="none" w:sz="0" w:space="0" w:color="auto"/>
        <w:right w:val="none" w:sz="0" w:space="0" w:color="auto"/>
      </w:divBdr>
    </w:div>
    <w:div w:id="795829082">
      <w:bodyDiv w:val="1"/>
      <w:marLeft w:val="0"/>
      <w:marRight w:val="0"/>
      <w:marTop w:val="0"/>
      <w:marBottom w:val="0"/>
      <w:divBdr>
        <w:top w:val="none" w:sz="0" w:space="0" w:color="auto"/>
        <w:left w:val="none" w:sz="0" w:space="0" w:color="auto"/>
        <w:bottom w:val="none" w:sz="0" w:space="0" w:color="auto"/>
        <w:right w:val="none" w:sz="0" w:space="0" w:color="auto"/>
      </w:divBdr>
      <w:divsChild>
        <w:div w:id="386883465">
          <w:marLeft w:val="0"/>
          <w:marRight w:val="0"/>
          <w:marTop w:val="0"/>
          <w:marBottom w:val="0"/>
          <w:divBdr>
            <w:top w:val="none" w:sz="0" w:space="0" w:color="auto"/>
            <w:left w:val="none" w:sz="0" w:space="0" w:color="auto"/>
            <w:bottom w:val="none" w:sz="0" w:space="0" w:color="auto"/>
            <w:right w:val="none" w:sz="0" w:space="0" w:color="auto"/>
          </w:divBdr>
          <w:divsChild>
            <w:div w:id="332343319">
              <w:marLeft w:val="0"/>
              <w:marRight w:val="0"/>
              <w:marTop w:val="0"/>
              <w:marBottom w:val="0"/>
              <w:divBdr>
                <w:top w:val="none" w:sz="0" w:space="0" w:color="auto"/>
                <w:left w:val="none" w:sz="0" w:space="0" w:color="auto"/>
                <w:bottom w:val="none" w:sz="0" w:space="0" w:color="auto"/>
                <w:right w:val="none" w:sz="0" w:space="0" w:color="auto"/>
              </w:divBdr>
              <w:divsChild>
                <w:div w:id="806121934">
                  <w:marLeft w:val="0"/>
                  <w:marRight w:val="0"/>
                  <w:marTop w:val="0"/>
                  <w:marBottom w:val="0"/>
                  <w:divBdr>
                    <w:top w:val="none" w:sz="0" w:space="0" w:color="auto"/>
                    <w:left w:val="none" w:sz="0" w:space="0" w:color="auto"/>
                    <w:bottom w:val="none" w:sz="0" w:space="0" w:color="auto"/>
                    <w:right w:val="none" w:sz="0" w:space="0" w:color="auto"/>
                  </w:divBdr>
                  <w:divsChild>
                    <w:div w:id="206729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808045">
      <w:bodyDiv w:val="1"/>
      <w:marLeft w:val="0"/>
      <w:marRight w:val="0"/>
      <w:marTop w:val="0"/>
      <w:marBottom w:val="0"/>
      <w:divBdr>
        <w:top w:val="none" w:sz="0" w:space="0" w:color="auto"/>
        <w:left w:val="none" w:sz="0" w:space="0" w:color="auto"/>
        <w:bottom w:val="none" w:sz="0" w:space="0" w:color="auto"/>
        <w:right w:val="none" w:sz="0" w:space="0" w:color="auto"/>
      </w:divBdr>
    </w:div>
    <w:div w:id="809905248">
      <w:bodyDiv w:val="1"/>
      <w:marLeft w:val="0"/>
      <w:marRight w:val="0"/>
      <w:marTop w:val="0"/>
      <w:marBottom w:val="0"/>
      <w:divBdr>
        <w:top w:val="none" w:sz="0" w:space="0" w:color="auto"/>
        <w:left w:val="none" w:sz="0" w:space="0" w:color="auto"/>
        <w:bottom w:val="none" w:sz="0" w:space="0" w:color="auto"/>
        <w:right w:val="none" w:sz="0" w:space="0" w:color="auto"/>
      </w:divBdr>
      <w:divsChild>
        <w:div w:id="793526741">
          <w:marLeft w:val="0"/>
          <w:marRight w:val="0"/>
          <w:marTop w:val="0"/>
          <w:marBottom w:val="0"/>
          <w:divBdr>
            <w:top w:val="none" w:sz="0" w:space="0" w:color="auto"/>
            <w:left w:val="none" w:sz="0" w:space="0" w:color="auto"/>
            <w:bottom w:val="none" w:sz="0" w:space="0" w:color="auto"/>
            <w:right w:val="none" w:sz="0" w:space="0" w:color="auto"/>
          </w:divBdr>
          <w:divsChild>
            <w:div w:id="1464737719">
              <w:marLeft w:val="0"/>
              <w:marRight w:val="0"/>
              <w:marTop w:val="0"/>
              <w:marBottom w:val="0"/>
              <w:divBdr>
                <w:top w:val="none" w:sz="0" w:space="0" w:color="auto"/>
                <w:left w:val="none" w:sz="0" w:space="0" w:color="auto"/>
                <w:bottom w:val="none" w:sz="0" w:space="0" w:color="auto"/>
                <w:right w:val="none" w:sz="0" w:space="0" w:color="auto"/>
              </w:divBdr>
              <w:divsChild>
                <w:div w:id="141559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116537">
      <w:bodyDiv w:val="1"/>
      <w:marLeft w:val="0"/>
      <w:marRight w:val="0"/>
      <w:marTop w:val="0"/>
      <w:marBottom w:val="0"/>
      <w:divBdr>
        <w:top w:val="none" w:sz="0" w:space="0" w:color="auto"/>
        <w:left w:val="none" w:sz="0" w:space="0" w:color="auto"/>
        <w:bottom w:val="none" w:sz="0" w:space="0" w:color="auto"/>
        <w:right w:val="none" w:sz="0" w:space="0" w:color="auto"/>
      </w:divBdr>
    </w:div>
    <w:div w:id="820657680">
      <w:bodyDiv w:val="1"/>
      <w:marLeft w:val="0"/>
      <w:marRight w:val="0"/>
      <w:marTop w:val="0"/>
      <w:marBottom w:val="0"/>
      <w:divBdr>
        <w:top w:val="none" w:sz="0" w:space="0" w:color="auto"/>
        <w:left w:val="none" w:sz="0" w:space="0" w:color="auto"/>
        <w:bottom w:val="none" w:sz="0" w:space="0" w:color="auto"/>
        <w:right w:val="none" w:sz="0" w:space="0" w:color="auto"/>
      </w:divBdr>
    </w:div>
    <w:div w:id="828787536">
      <w:bodyDiv w:val="1"/>
      <w:marLeft w:val="0"/>
      <w:marRight w:val="0"/>
      <w:marTop w:val="0"/>
      <w:marBottom w:val="0"/>
      <w:divBdr>
        <w:top w:val="none" w:sz="0" w:space="0" w:color="auto"/>
        <w:left w:val="none" w:sz="0" w:space="0" w:color="auto"/>
        <w:bottom w:val="none" w:sz="0" w:space="0" w:color="auto"/>
        <w:right w:val="none" w:sz="0" w:space="0" w:color="auto"/>
      </w:divBdr>
      <w:divsChild>
        <w:div w:id="1401635209">
          <w:marLeft w:val="0"/>
          <w:marRight w:val="0"/>
          <w:marTop w:val="0"/>
          <w:marBottom w:val="0"/>
          <w:divBdr>
            <w:top w:val="none" w:sz="0" w:space="0" w:color="auto"/>
            <w:left w:val="none" w:sz="0" w:space="0" w:color="auto"/>
            <w:bottom w:val="none" w:sz="0" w:space="0" w:color="auto"/>
            <w:right w:val="none" w:sz="0" w:space="0" w:color="auto"/>
          </w:divBdr>
          <w:divsChild>
            <w:div w:id="633683254">
              <w:marLeft w:val="0"/>
              <w:marRight w:val="0"/>
              <w:marTop w:val="0"/>
              <w:marBottom w:val="0"/>
              <w:divBdr>
                <w:top w:val="none" w:sz="0" w:space="0" w:color="auto"/>
                <w:left w:val="none" w:sz="0" w:space="0" w:color="auto"/>
                <w:bottom w:val="none" w:sz="0" w:space="0" w:color="auto"/>
                <w:right w:val="none" w:sz="0" w:space="0" w:color="auto"/>
              </w:divBdr>
              <w:divsChild>
                <w:div w:id="1480656884">
                  <w:marLeft w:val="0"/>
                  <w:marRight w:val="0"/>
                  <w:marTop w:val="0"/>
                  <w:marBottom w:val="0"/>
                  <w:divBdr>
                    <w:top w:val="none" w:sz="0" w:space="0" w:color="auto"/>
                    <w:left w:val="none" w:sz="0" w:space="0" w:color="auto"/>
                    <w:bottom w:val="none" w:sz="0" w:space="0" w:color="auto"/>
                    <w:right w:val="none" w:sz="0" w:space="0" w:color="auto"/>
                  </w:divBdr>
                  <w:divsChild>
                    <w:div w:id="99306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035715">
      <w:bodyDiv w:val="1"/>
      <w:marLeft w:val="0"/>
      <w:marRight w:val="0"/>
      <w:marTop w:val="0"/>
      <w:marBottom w:val="0"/>
      <w:divBdr>
        <w:top w:val="none" w:sz="0" w:space="0" w:color="auto"/>
        <w:left w:val="none" w:sz="0" w:space="0" w:color="auto"/>
        <w:bottom w:val="none" w:sz="0" w:space="0" w:color="auto"/>
        <w:right w:val="none" w:sz="0" w:space="0" w:color="auto"/>
      </w:divBdr>
    </w:div>
    <w:div w:id="834808897">
      <w:bodyDiv w:val="1"/>
      <w:marLeft w:val="0"/>
      <w:marRight w:val="0"/>
      <w:marTop w:val="0"/>
      <w:marBottom w:val="0"/>
      <w:divBdr>
        <w:top w:val="none" w:sz="0" w:space="0" w:color="auto"/>
        <w:left w:val="none" w:sz="0" w:space="0" w:color="auto"/>
        <w:bottom w:val="none" w:sz="0" w:space="0" w:color="auto"/>
        <w:right w:val="none" w:sz="0" w:space="0" w:color="auto"/>
      </w:divBdr>
    </w:div>
    <w:div w:id="843016877">
      <w:bodyDiv w:val="1"/>
      <w:marLeft w:val="0"/>
      <w:marRight w:val="0"/>
      <w:marTop w:val="0"/>
      <w:marBottom w:val="0"/>
      <w:divBdr>
        <w:top w:val="none" w:sz="0" w:space="0" w:color="auto"/>
        <w:left w:val="none" w:sz="0" w:space="0" w:color="auto"/>
        <w:bottom w:val="none" w:sz="0" w:space="0" w:color="auto"/>
        <w:right w:val="none" w:sz="0" w:space="0" w:color="auto"/>
      </w:divBdr>
    </w:div>
    <w:div w:id="853111684">
      <w:bodyDiv w:val="1"/>
      <w:marLeft w:val="0"/>
      <w:marRight w:val="0"/>
      <w:marTop w:val="0"/>
      <w:marBottom w:val="0"/>
      <w:divBdr>
        <w:top w:val="none" w:sz="0" w:space="0" w:color="auto"/>
        <w:left w:val="none" w:sz="0" w:space="0" w:color="auto"/>
        <w:bottom w:val="none" w:sz="0" w:space="0" w:color="auto"/>
        <w:right w:val="none" w:sz="0" w:space="0" w:color="auto"/>
      </w:divBdr>
    </w:div>
    <w:div w:id="861087156">
      <w:bodyDiv w:val="1"/>
      <w:marLeft w:val="0"/>
      <w:marRight w:val="0"/>
      <w:marTop w:val="0"/>
      <w:marBottom w:val="0"/>
      <w:divBdr>
        <w:top w:val="none" w:sz="0" w:space="0" w:color="auto"/>
        <w:left w:val="none" w:sz="0" w:space="0" w:color="auto"/>
        <w:bottom w:val="none" w:sz="0" w:space="0" w:color="auto"/>
        <w:right w:val="none" w:sz="0" w:space="0" w:color="auto"/>
      </w:divBdr>
    </w:div>
    <w:div w:id="863666130">
      <w:bodyDiv w:val="1"/>
      <w:marLeft w:val="0"/>
      <w:marRight w:val="0"/>
      <w:marTop w:val="0"/>
      <w:marBottom w:val="0"/>
      <w:divBdr>
        <w:top w:val="none" w:sz="0" w:space="0" w:color="auto"/>
        <w:left w:val="none" w:sz="0" w:space="0" w:color="auto"/>
        <w:bottom w:val="none" w:sz="0" w:space="0" w:color="auto"/>
        <w:right w:val="none" w:sz="0" w:space="0" w:color="auto"/>
      </w:divBdr>
    </w:div>
    <w:div w:id="865756121">
      <w:bodyDiv w:val="1"/>
      <w:marLeft w:val="0"/>
      <w:marRight w:val="0"/>
      <w:marTop w:val="0"/>
      <w:marBottom w:val="0"/>
      <w:divBdr>
        <w:top w:val="none" w:sz="0" w:space="0" w:color="auto"/>
        <w:left w:val="none" w:sz="0" w:space="0" w:color="auto"/>
        <w:bottom w:val="none" w:sz="0" w:space="0" w:color="auto"/>
        <w:right w:val="none" w:sz="0" w:space="0" w:color="auto"/>
      </w:divBdr>
      <w:divsChild>
        <w:div w:id="1115372683">
          <w:marLeft w:val="0"/>
          <w:marRight w:val="0"/>
          <w:marTop w:val="0"/>
          <w:marBottom w:val="0"/>
          <w:divBdr>
            <w:top w:val="none" w:sz="0" w:space="0" w:color="auto"/>
            <w:left w:val="none" w:sz="0" w:space="0" w:color="auto"/>
            <w:bottom w:val="none" w:sz="0" w:space="0" w:color="auto"/>
            <w:right w:val="none" w:sz="0" w:space="0" w:color="auto"/>
          </w:divBdr>
          <w:divsChild>
            <w:div w:id="2090810317">
              <w:marLeft w:val="0"/>
              <w:marRight w:val="0"/>
              <w:marTop w:val="0"/>
              <w:marBottom w:val="0"/>
              <w:divBdr>
                <w:top w:val="none" w:sz="0" w:space="0" w:color="auto"/>
                <w:left w:val="none" w:sz="0" w:space="0" w:color="auto"/>
                <w:bottom w:val="none" w:sz="0" w:space="0" w:color="auto"/>
                <w:right w:val="none" w:sz="0" w:space="0" w:color="auto"/>
              </w:divBdr>
              <w:divsChild>
                <w:div w:id="21922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179288">
      <w:bodyDiv w:val="1"/>
      <w:marLeft w:val="0"/>
      <w:marRight w:val="0"/>
      <w:marTop w:val="0"/>
      <w:marBottom w:val="0"/>
      <w:divBdr>
        <w:top w:val="none" w:sz="0" w:space="0" w:color="auto"/>
        <w:left w:val="none" w:sz="0" w:space="0" w:color="auto"/>
        <w:bottom w:val="none" w:sz="0" w:space="0" w:color="auto"/>
        <w:right w:val="none" w:sz="0" w:space="0" w:color="auto"/>
      </w:divBdr>
    </w:div>
    <w:div w:id="871724186">
      <w:bodyDiv w:val="1"/>
      <w:marLeft w:val="0"/>
      <w:marRight w:val="0"/>
      <w:marTop w:val="0"/>
      <w:marBottom w:val="0"/>
      <w:divBdr>
        <w:top w:val="none" w:sz="0" w:space="0" w:color="auto"/>
        <w:left w:val="none" w:sz="0" w:space="0" w:color="auto"/>
        <w:bottom w:val="none" w:sz="0" w:space="0" w:color="auto"/>
        <w:right w:val="none" w:sz="0" w:space="0" w:color="auto"/>
      </w:divBdr>
      <w:divsChild>
        <w:div w:id="1225338010">
          <w:marLeft w:val="0"/>
          <w:marRight w:val="0"/>
          <w:marTop w:val="0"/>
          <w:marBottom w:val="0"/>
          <w:divBdr>
            <w:top w:val="none" w:sz="0" w:space="0" w:color="auto"/>
            <w:left w:val="none" w:sz="0" w:space="0" w:color="auto"/>
            <w:bottom w:val="none" w:sz="0" w:space="0" w:color="auto"/>
            <w:right w:val="none" w:sz="0" w:space="0" w:color="auto"/>
          </w:divBdr>
          <w:divsChild>
            <w:div w:id="1395857241">
              <w:marLeft w:val="0"/>
              <w:marRight w:val="0"/>
              <w:marTop w:val="0"/>
              <w:marBottom w:val="0"/>
              <w:divBdr>
                <w:top w:val="none" w:sz="0" w:space="0" w:color="auto"/>
                <w:left w:val="none" w:sz="0" w:space="0" w:color="auto"/>
                <w:bottom w:val="none" w:sz="0" w:space="0" w:color="auto"/>
                <w:right w:val="none" w:sz="0" w:space="0" w:color="auto"/>
              </w:divBdr>
              <w:divsChild>
                <w:div w:id="1416706661">
                  <w:marLeft w:val="0"/>
                  <w:marRight w:val="0"/>
                  <w:marTop w:val="0"/>
                  <w:marBottom w:val="0"/>
                  <w:divBdr>
                    <w:top w:val="none" w:sz="0" w:space="0" w:color="auto"/>
                    <w:left w:val="none" w:sz="0" w:space="0" w:color="auto"/>
                    <w:bottom w:val="none" w:sz="0" w:space="0" w:color="auto"/>
                    <w:right w:val="none" w:sz="0" w:space="0" w:color="auto"/>
                  </w:divBdr>
                  <w:divsChild>
                    <w:div w:id="31785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123752">
      <w:bodyDiv w:val="1"/>
      <w:marLeft w:val="0"/>
      <w:marRight w:val="0"/>
      <w:marTop w:val="0"/>
      <w:marBottom w:val="0"/>
      <w:divBdr>
        <w:top w:val="none" w:sz="0" w:space="0" w:color="auto"/>
        <w:left w:val="none" w:sz="0" w:space="0" w:color="auto"/>
        <w:bottom w:val="none" w:sz="0" w:space="0" w:color="auto"/>
        <w:right w:val="none" w:sz="0" w:space="0" w:color="auto"/>
      </w:divBdr>
      <w:divsChild>
        <w:div w:id="597254055">
          <w:marLeft w:val="0"/>
          <w:marRight w:val="0"/>
          <w:marTop w:val="0"/>
          <w:marBottom w:val="0"/>
          <w:divBdr>
            <w:top w:val="none" w:sz="0" w:space="0" w:color="auto"/>
            <w:left w:val="none" w:sz="0" w:space="0" w:color="auto"/>
            <w:bottom w:val="none" w:sz="0" w:space="0" w:color="auto"/>
            <w:right w:val="none" w:sz="0" w:space="0" w:color="auto"/>
          </w:divBdr>
          <w:divsChild>
            <w:div w:id="1050422609">
              <w:marLeft w:val="0"/>
              <w:marRight w:val="0"/>
              <w:marTop w:val="0"/>
              <w:marBottom w:val="0"/>
              <w:divBdr>
                <w:top w:val="none" w:sz="0" w:space="0" w:color="auto"/>
                <w:left w:val="none" w:sz="0" w:space="0" w:color="auto"/>
                <w:bottom w:val="none" w:sz="0" w:space="0" w:color="auto"/>
                <w:right w:val="none" w:sz="0" w:space="0" w:color="auto"/>
              </w:divBdr>
              <w:divsChild>
                <w:div w:id="1809518875">
                  <w:marLeft w:val="0"/>
                  <w:marRight w:val="0"/>
                  <w:marTop w:val="0"/>
                  <w:marBottom w:val="0"/>
                  <w:divBdr>
                    <w:top w:val="none" w:sz="0" w:space="0" w:color="auto"/>
                    <w:left w:val="none" w:sz="0" w:space="0" w:color="auto"/>
                    <w:bottom w:val="none" w:sz="0" w:space="0" w:color="auto"/>
                    <w:right w:val="none" w:sz="0" w:space="0" w:color="auto"/>
                  </w:divBdr>
                  <w:divsChild>
                    <w:div w:id="84694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0635188">
      <w:bodyDiv w:val="1"/>
      <w:marLeft w:val="0"/>
      <w:marRight w:val="0"/>
      <w:marTop w:val="0"/>
      <w:marBottom w:val="0"/>
      <w:divBdr>
        <w:top w:val="none" w:sz="0" w:space="0" w:color="auto"/>
        <w:left w:val="none" w:sz="0" w:space="0" w:color="auto"/>
        <w:bottom w:val="none" w:sz="0" w:space="0" w:color="auto"/>
        <w:right w:val="none" w:sz="0" w:space="0" w:color="auto"/>
      </w:divBdr>
      <w:divsChild>
        <w:div w:id="1640265577">
          <w:marLeft w:val="0"/>
          <w:marRight w:val="0"/>
          <w:marTop w:val="0"/>
          <w:marBottom w:val="0"/>
          <w:divBdr>
            <w:top w:val="none" w:sz="0" w:space="0" w:color="auto"/>
            <w:left w:val="none" w:sz="0" w:space="0" w:color="auto"/>
            <w:bottom w:val="none" w:sz="0" w:space="0" w:color="auto"/>
            <w:right w:val="none" w:sz="0" w:space="0" w:color="auto"/>
          </w:divBdr>
          <w:divsChild>
            <w:div w:id="348024245">
              <w:marLeft w:val="0"/>
              <w:marRight w:val="0"/>
              <w:marTop w:val="0"/>
              <w:marBottom w:val="0"/>
              <w:divBdr>
                <w:top w:val="none" w:sz="0" w:space="0" w:color="auto"/>
                <w:left w:val="none" w:sz="0" w:space="0" w:color="auto"/>
                <w:bottom w:val="none" w:sz="0" w:space="0" w:color="auto"/>
                <w:right w:val="none" w:sz="0" w:space="0" w:color="auto"/>
              </w:divBdr>
              <w:divsChild>
                <w:div w:id="405568227">
                  <w:marLeft w:val="0"/>
                  <w:marRight w:val="0"/>
                  <w:marTop w:val="0"/>
                  <w:marBottom w:val="0"/>
                  <w:divBdr>
                    <w:top w:val="none" w:sz="0" w:space="0" w:color="auto"/>
                    <w:left w:val="none" w:sz="0" w:space="0" w:color="auto"/>
                    <w:bottom w:val="none" w:sz="0" w:space="0" w:color="auto"/>
                    <w:right w:val="none" w:sz="0" w:space="0" w:color="auto"/>
                  </w:divBdr>
                  <w:divsChild>
                    <w:div w:id="208182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330188">
      <w:bodyDiv w:val="1"/>
      <w:marLeft w:val="0"/>
      <w:marRight w:val="0"/>
      <w:marTop w:val="0"/>
      <w:marBottom w:val="0"/>
      <w:divBdr>
        <w:top w:val="none" w:sz="0" w:space="0" w:color="auto"/>
        <w:left w:val="none" w:sz="0" w:space="0" w:color="auto"/>
        <w:bottom w:val="none" w:sz="0" w:space="0" w:color="auto"/>
        <w:right w:val="none" w:sz="0" w:space="0" w:color="auto"/>
      </w:divBdr>
      <w:divsChild>
        <w:div w:id="1083062951">
          <w:marLeft w:val="0"/>
          <w:marRight w:val="0"/>
          <w:marTop w:val="0"/>
          <w:marBottom w:val="0"/>
          <w:divBdr>
            <w:top w:val="none" w:sz="0" w:space="0" w:color="auto"/>
            <w:left w:val="none" w:sz="0" w:space="0" w:color="auto"/>
            <w:bottom w:val="none" w:sz="0" w:space="0" w:color="auto"/>
            <w:right w:val="none" w:sz="0" w:space="0" w:color="auto"/>
          </w:divBdr>
          <w:divsChild>
            <w:div w:id="1271014671">
              <w:marLeft w:val="0"/>
              <w:marRight w:val="0"/>
              <w:marTop w:val="0"/>
              <w:marBottom w:val="0"/>
              <w:divBdr>
                <w:top w:val="none" w:sz="0" w:space="0" w:color="auto"/>
                <w:left w:val="none" w:sz="0" w:space="0" w:color="auto"/>
                <w:bottom w:val="none" w:sz="0" w:space="0" w:color="auto"/>
                <w:right w:val="none" w:sz="0" w:space="0" w:color="auto"/>
              </w:divBdr>
              <w:divsChild>
                <w:div w:id="205897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884822">
      <w:bodyDiv w:val="1"/>
      <w:marLeft w:val="0"/>
      <w:marRight w:val="0"/>
      <w:marTop w:val="0"/>
      <w:marBottom w:val="0"/>
      <w:divBdr>
        <w:top w:val="none" w:sz="0" w:space="0" w:color="auto"/>
        <w:left w:val="none" w:sz="0" w:space="0" w:color="auto"/>
        <w:bottom w:val="none" w:sz="0" w:space="0" w:color="auto"/>
        <w:right w:val="none" w:sz="0" w:space="0" w:color="auto"/>
      </w:divBdr>
      <w:divsChild>
        <w:div w:id="1150294496">
          <w:marLeft w:val="0"/>
          <w:marRight w:val="0"/>
          <w:marTop w:val="0"/>
          <w:marBottom w:val="0"/>
          <w:divBdr>
            <w:top w:val="none" w:sz="0" w:space="0" w:color="auto"/>
            <w:left w:val="none" w:sz="0" w:space="0" w:color="auto"/>
            <w:bottom w:val="none" w:sz="0" w:space="0" w:color="auto"/>
            <w:right w:val="none" w:sz="0" w:space="0" w:color="auto"/>
          </w:divBdr>
          <w:divsChild>
            <w:div w:id="2058430595">
              <w:marLeft w:val="0"/>
              <w:marRight w:val="0"/>
              <w:marTop w:val="0"/>
              <w:marBottom w:val="0"/>
              <w:divBdr>
                <w:top w:val="none" w:sz="0" w:space="0" w:color="auto"/>
                <w:left w:val="none" w:sz="0" w:space="0" w:color="auto"/>
                <w:bottom w:val="none" w:sz="0" w:space="0" w:color="auto"/>
                <w:right w:val="none" w:sz="0" w:space="0" w:color="auto"/>
              </w:divBdr>
              <w:divsChild>
                <w:div w:id="900289865">
                  <w:marLeft w:val="0"/>
                  <w:marRight w:val="0"/>
                  <w:marTop w:val="0"/>
                  <w:marBottom w:val="0"/>
                  <w:divBdr>
                    <w:top w:val="none" w:sz="0" w:space="0" w:color="auto"/>
                    <w:left w:val="none" w:sz="0" w:space="0" w:color="auto"/>
                    <w:bottom w:val="none" w:sz="0" w:space="0" w:color="auto"/>
                    <w:right w:val="none" w:sz="0" w:space="0" w:color="auto"/>
                  </w:divBdr>
                  <w:divsChild>
                    <w:div w:id="123030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125479">
      <w:bodyDiv w:val="1"/>
      <w:marLeft w:val="0"/>
      <w:marRight w:val="0"/>
      <w:marTop w:val="0"/>
      <w:marBottom w:val="0"/>
      <w:divBdr>
        <w:top w:val="none" w:sz="0" w:space="0" w:color="auto"/>
        <w:left w:val="none" w:sz="0" w:space="0" w:color="auto"/>
        <w:bottom w:val="none" w:sz="0" w:space="0" w:color="auto"/>
        <w:right w:val="none" w:sz="0" w:space="0" w:color="auto"/>
      </w:divBdr>
      <w:divsChild>
        <w:div w:id="1530024904">
          <w:marLeft w:val="0"/>
          <w:marRight w:val="0"/>
          <w:marTop w:val="0"/>
          <w:marBottom w:val="0"/>
          <w:divBdr>
            <w:top w:val="none" w:sz="0" w:space="0" w:color="auto"/>
            <w:left w:val="none" w:sz="0" w:space="0" w:color="auto"/>
            <w:bottom w:val="none" w:sz="0" w:space="0" w:color="auto"/>
            <w:right w:val="none" w:sz="0" w:space="0" w:color="auto"/>
          </w:divBdr>
          <w:divsChild>
            <w:div w:id="63338380">
              <w:marLeft w:val="0"/>
              <w:marRight w:val="0"/>
              <w:marTop w:val="0"/>
              <w:marBottom w:val="0"/>
              <w:divBdr>
                <w:top w:val="none" w:sz="0" w:space="0" w:color="auto"/>
                <w:left w:val="none" w:sz="0" w:space="0" w:color="auto"/>
                <w:bottom w:val="none" w:sz="0" w:space="0" w:color="auto"/>
                <w:right w:val="none" w:sz="0" w:space="0" w:color="auto"/>
              </w:divBdr>
              <w:divsChild>
                <w:div w:id="380911317">
                  <w:marLeft w:val="0"/>
                  <w:marRight w:val="0"/>
                  <w:marTop w:val="0"/>
                  <w:marBottom w:val="0"/>
                  <w:divBdr>
                    <w:top w:val="none" w:sz="0" w:space="0" w:color="auto"/>
                    <w:left w:val="none" w:sz="0" w:space="0" w:color="auto"/>
                    <w:bottom w:val="none" w:sz="0" w:space="0" w:color="auto"/>
                    <w:right w:val="none" w:sz="0" w:space="0" w:color="auto"/>
                  </w:divBdr>
                  <w:divsChild>
                    <w:div w:id="115710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695868">
      <w:bodyDiv w:val="1"/>
      <w:marLeft w:val="0"/>
      <w:marRight w:val="0"/>
      <w:marTop w:val="0"/>
      <w:marBottom w:val="0"/>
      <w:divBdr>
        <w:top w:val="none" w:sz="0" w:space="0" w:color="auto"/>
        <w:left w:val="none" w:sz="0" w:space="0" w:color="auto"/>
        <w:bottom w:val="none" w:sz="0" w:space="0" w:color="auto"/>
        <w:right w:val="none" w:sz="0" w:space="0" w:color="auto"/>
      </w:divBdr>
    </w:div>
    <w:div w:id="928201798">
      <w:bodyDiv w:val="1"/>
      <w:marLeft w:val="0"/>
      <w:marRight w:val="0"/>
      <w:marTop w:val="0"/>
      <w:marBottom w:val="0"/>
      <w:divBdr>
        <w:top w:val="none" w:sz="0" w:space="0" w:color="auto"/>
        <w:left w:val="none" w:sz="0" w:space="0" w:color="auto"/>
        <w:bottom w:val="none" w:sz="0" w:space="0" w:color="auto"/>
        <w:right w:val="none" w:sz="0" w:space="0" w:color="auto"/>
      </w:divBdr>
      <w:divsChild>
        <w:div w:id="964509855">
          <w:marLeft w:val="0"/>
          <w:marRight w:val="0"/>
          <w:marTop w:val="0"/>
          <w:marBottom w:val="0"/>
          <w:divBdr>
            <w:top w:val="none" w:sz="0" w:space="0" w:color="auto"/>
            <w:left w:val="none" w:sz="0" w:space="0" w:color="auto"/>
            <w:bottom w:val="none" w:sz="0" w:space="0" w:color="auto"/>
            <w:right w:val="none" w:sz="0" w:space="0" w:color="auto"/>
          </w:divBdr>
          <w:divsChild>
            <w:div w:id="1026522032">
              <w:marLeft w:val="0"/>
              <w:marRight w:val="0"/>
              <w:marTop w:val="0"/>
              <w:marBottom w:val="0"/>
              <w:divBdr>
                <w:top w:val="none" w:sz="0" w:space="0" w:color="auto"/>
                <w:left w:val="none" w:sz="0" w:space="0" w:color="auto"/>
                <w:bottom w:val="none" w:sz="0" w:space="0" w:color="auto"/>
                <w:right w:val="none" w:sz="0" w:space="0" w:color="auto"/>
              </w:divBdr>
              <w:divsChild>
                <w:div w:id="702829632">
                  <w:marLeft w:val="0"/>
                  <w:marRight w:val="0"/>
                  <w:marTop w:val="0"/>
                  <w:marBottom w:val="0"/>
                  <w:divBdr>
                    <w:top w:val="none" w:sz="0" w:space="0" w:color="auto"/>
                    <w:left w:val="none" w:sz="0" w:space="0" w:color="auto"/>
                    <w:bottom w:val="none" w:sz="0" w:space="0" w:color="auto"/>
                    <w:right w:val="none" w:sz="0" w:space="0" w:color="auto"/>
                  </w:divBdr>
                  <w:divsChild>
                    <w:div w:id="140097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796618">
      <w:bodyDiv w:val="1"/>
      <w:marLeft w:val="0"/>
      <w:marRight w:val="0"/>
      <w:marTop w:val="0"/>
      <w:marBottom w:val="0"/>
      <w:divBdr>
        <w:top w:val="none" w:sz="0" w:space="0" w:color="auto"/>
        <w:left w:val="none" w:sz="0" w:space="0" w:color="auto"/>
        <w:bottom w:val="none" w:sz="0" w:space="0" w:color="auto"/>
        <w:right w:val="none" w:sz="0" w:space="0" w:color="auto"/>
      </w:divBdr>
    </w:div>
    <w:div w:id="944194299">
      <w:bodyDiv w:val="1"/>
      <w:marLeft w:val="0"/>
      <w:marRight w:val="0"/>
      <w:marTop w:val="0"/>
      <w:marBottom w:val="0"/>
      <w:divBdr>
        <w:top w:val="none" w:sz="0" w:space="0" w:color="auto"/>
        <w:left w:val="none" w:sz="0" w:space="0" w:color="auto"/>
        <w:bottom w:val="none" w:sz="0" w:space="0" w:color="auto"/>
        <w:right w:val="none" w:sz="0" w:space="0" w:color="auto"/>
      </w:divBdr>
      <w:divsChild>
        <w:div w:id="2074810241">
          <w:marLeft w:val="0"/>
          <w:marRight w:val="0"/>
          <w:marTop w:val="0"/>
          <w:marBottom w:val="0"/>
          <w:divBdr>
            <w:top w:val="none" w:sz="0" w:space="0" w:color="auto"/>
            <w:left w:val="none" w:sz="0" w:space="0" w:color="auto"/>
            <w:bottom w:val="none" w:sz="0" w:space="0" w:color="auto"/>
            <w:right w:val="none" w:sz="0" w:space="0" w:color="auto"/>
          </w:divBdr>
          <w:divsChild>
            <w:div w:id="2127045551">
              <w:marLeft w:val="0"/>
              <w:marRight w:val="0"/>
              <w:marTop w:val="0"/>
              <w:marBottom w:val="0"/>
              <w:divBdr>
                <w:top w:val="none" w:sz="0" w:space="0" w:color="auto"/>
                <w:left w:val="none" w:sz="0" w:space="0" w:color="auto"/>
                <w:bottom w:val="none" w:sz="0" w:space="0" w:color="auto"/>
                <w:right w:val="none" w:sz="0" w:space="0" w:color="auto"/>
              </w:divBdr>
              <w:divsChild>
                <w:div w:id="1139491885">
                  <w:marLeft w:val="0"/>
                  <w:marRight w:val="0"/>
                  <w:marTop w:val="0"/>
                  <w:marBottom w:val="0"/>
                  <w:divBdr>
                    <w:top w:val="none" w:sz="0" w:space="0" w:color="auto"/>
                    <w:left w:val="none" w:sz="0" w:space="0" w:color="auto"/>
                    <w:bottom w:val="none" w:sz="0" w:space="0" w:color="auto"/>
                    <w:right w:val="none" w:sz="0" w:space="0" w:color="auto"/>
                  </w:divBdr>
                  <w:divsChild>
                    <w:div w:id="53504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863739">
      <w:bodyDiv w:val="1"/>
      <w:marLeft w:val="0"/>
      <w:marRight w:val="0"/>
      <w:marTop w:val="0"/>
      <w:marBottom w:val="0"/>
      <w:divBdr>
        <w:top w:val="none" w:sz="0" w:space="0" w:color="auto"/>
        <w:left w:val="none" w:sz="0" w:space="0" w:color="auto"/>
        <w:bottom w:val="none" w:sz="0" w:space="0" w:color="auto"/>
        <w:right w:val="none" w:sz="0" w:space="0" w:color="auto"/>
      </w:divBdr>
    </w:div>
    <w:div w:id="953252572">
      <w:bodyDiv w:val="1"/>
      <w:marLeft w:val="0"/>
      <w:marRight w:val="0"/>
      <w:marTop w:val="0"/>
      <w:marBottom w:val="0"/>
      <w:divBdr>
        <w:top w:val="none" w:sz="0" w:space="0" w:color="auto"/>
        <w:left w:val="none" w:sz="0" w:space="0" w:color="auto"/>
        <w:bottom w:val="none" w:sz="0" w:space="0" w:color="auto"/>
        <w:right w:val="none" w:sz="0" w:space="0" w:color="auto"/>
      </w:divBdr>
    </w:div>
    <w:div w:id="967467979">
      <w:bodyDiv w:val="1"/>
      <w:marLeft w:val="0"/>
      <w:marRight w:val="0"/>
      <w:marTop w:val="0"/>
      <w:marBottom w:val="0"/>
      <w:divBdr>
        <w:top w:val="none" w:sz="0" w:space="0" w:color="auto"/>
        <w:left w:val="none" w:sz="0" w:space="0" w:color="auto"/>
        <w:bottom w:val="none" w:sz="0" w:space="0" w:color="auto"/>
        <w:right w:val="none" w:sz="0" w:space="0" w:color="auto"/>
      </w:divBdr>
      <w:divsChild>
        <w:div w:id="683172452">
          <w:marLeft w:val="0"/>
          <w:marRight w:val="0"/>
          <w:marTop w:val="0"/>
          <w:marBottom w:val="0"/>
          <w:divBdr>
            <w:top w:val="none" w:sz="0" w:space="0" w:color="auto"/>
            <w:left w:val="none" w:sz="0" w:space="0" w:color="auto"/>
            <w:bottom w:val="none" w:sz="0" w:space="0" w:color="auto"/>
            <w:right w:val="none" w:sz="0" w:space="0" w:color="auto"/>
          </w:divBdr>
          <w:divsChild>
            <w:div w:id="74480673">
              <w:marLeft w:val="0"/>
              <w:marRight w:val="0"/>
              <w:marTop w:val="0"/>
              <w:marBottom w:val="0"/>
              <w:divBdr>
                <w:top w:val="none" w:sz="0" w:space="0" w:color="auto"/>
                <w:left w:val="none" w:sz="0" w:space="0" w:color="auto"/>
                <w:bottom w:val="none" w:sz="0" w:space="0" w:color="auto"/>
                <w:right w:val="none" w:sz="0" w:space="0" w:color="auto"/>
              </w:divBdr>
              <w:divsChild>
                <w:div w:id="311101174">
                  <w:marLeft w:val="0"/>
                  <w:marRight w:val="0"/>
                  <w:marTop w:val="0"/>
                  <w:marBottom w:val="0"/>
                  <w:divBdr>
                    <w:top w:val="none" w:sz="0" w:space="0" w:color="auto"/>
                    <w:left w:val="none" w:sz="0" w:space="0" w:color="auto"/>
                    <w:bottom w:val="none" w:sz="0" w:space="0" w:color="auto"/>
                    <w:right w:val="none" w:sz="0" w:space="0" w:color="auto"/>
                  </w:divBdr>
                  <w:divsChild>
                    <w:div w:id="78978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633597">
      <w:bodyDiv w:val="1"/>
      <w:marLeft w:val="0"/>
      <w:marRight w:val="0"/>
      <w:marTop w:val="0"/>
      <w:marBottom w:val="0"/>
      <w:divBdr>
        <w:top w:val="none" w:sz="0" w:space="0" w:color="auto"/>
        <w:left w:val="none" w:sz="0" w:space="0" w:color="auto"/>
        <w:bottom w:val="none" w:sz="0" w:space="0" w:color="auto"/>
        <w:right w:val="none" w:sz="0" w:space="0" w:color="auto"/>
      </w:divBdr>
      <w:divsChild>
        <w:div w:id="1280260371">
          <w:marLeft w:val="0"/>
          <w:marRight w:val="0"/>
          <w:marTop w:val="0"/>
          <w:marBottom w:val="0"/>
          <w:divBdr>
            <w:top w:val="none" w:sz="0" w:space="0" w:color="auto"/>
            <w:left w:val="none" w:sz="0" w:space="0" w:color="auto"/>
            <w:bottom w:val="none" w:sz="0" w:space="0" w:color="auto"/>
            <w:right w:val="none" w:sz="0" w:space="0" w:color="auto"/>
          </w:divBdr>
          <w:divsChild>
            <w:div w:id="1544831873">
              <w:marLeft w:val="0"/>
              <w:marRight w:val="0"/>
              <w:marTop w:val="0"/>
              <w:marBottom w:val="0"/>
              <w:divBdr>
                <w:top w:val="none" w:sz="0" w:space="0" w:color="auto"/>
                <w:left w:val="none" w:sz="0" w:space="0" w:color="auto"/>
                <w:bottom w:val="none" w:sz="0" w:space="0" w:color="auto"/>
                <w:right w:val="none" w:sz="0" w:space="0" w:color="auto"/>
              </w:divBdr>
              <w:divsChild>
                <w:div w:id="775323402">
                  <w:marLeft w:val="0"/>
                  <w:marRight w:val="0"/>
                  <w:marTop w:val="0"/>
                  <w:marBottom w:val="0"/>
                  <w:divBdr>
                    <w:top w:val="none" w:sz="0" w:space="0" w:color="auto"/>
                    <w:left w:val="none" w:sz="0" w:space="0" w:color="auto"/>
                    <w:bottom w:val="none" w:sz="0" w:space="0" w:color="auto"/>
                    <w:right w:val="none" w:sz="0" w:space="0" w:color="auto"/>
                  </w:divBdr>
                  <w:divsChild>
                    <w:div w:id="189381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103766">
      <w:bodyDiv w:val="1"/>
      <w:marLeft w:val="0"/>
      <w:marRight w:val="0"/>
      <w:marTop w:val="0"/>
      <w:marBottom w:val="0"/>
      <w:divBdr>
        <w:top w:val="none" w:sz="0" w:space="0" w:color="auto"/>
        <w:left w:val="none" w:sz="0" w:space="0" w:color="auto"/>
        <w:bottom w:val="none" w:sz="0" w:space="0" w:color="auto"/>
        <w:right w:val="none" w:sz="0" w:space="0" w:color="auto"/>
      </w:divBdr>
    </w:div>
    <w:div w:id="976570952">
      <w:bodyDiv w:val="1"/>
      <w:marLeft w:val="0"/>
      <w:marRight w:val="0"/>
      <w:marTop w:val="0"/>
      <w:marBottom w:val="0"/>
      <w:divBdr>
        <w:top w:val="none" w:sz="0" w:space="0" w:color="auto"/>
        <w:left w:val="none" w:sz="0" w:space="0" w:color="auto"/>
        <w:bottom w:val="none" w:sz="0" w:space="0" w:color="auto"/>
        <w:right w:val="none" w:sz="0" w:space="0" w:color="auto"/>
      </w:divBdr>
      <w:divsChild>
        <w:div w:id="29573419">
          <w:marLeft w:val="0"/>
          <w:marRight w:val="0"/>
          <w:marTop w:val="0"/>
          <w:marBottom w:val="0"/>
          <w:divBdr>
            <w:top w:val="none" w:sz="0" w:space="0" w:color="auto"/>
            <w:left w:val="none" w:sz="0" w:space="0" w:color="auto"/>
            <w:bottom w:val="none" w:sz="0" w:space="0" w:color="auto"/>
            <w:right w:val="none" w:sz="0" w:space="0" w:color="auto"/>
          </w:divBdr>
          <w:divsChild>
            <w:div w:id="1106190949">
              <w:marLeft w:val="0"/>
              <w:marRight w:val="0"/>
              <w:marTop w:val="0"/>
              <w:marBottom w:val="0"/>
              <w:divBdr>
                <w:top w:val="none" w:sz="0" w:space="0" w:color="auto"/>
                <w:left w:val="none" w:sz="0" w:space="0" w:color="auto"/>
                <w:bottom w:val="none" w:sz="0" w:space="0" w:color="auto"/>
                <w:right w:val="none" w:sz="0" w:space="0" w:color="auto"/>
              </w:divBdr>
              <w:divsChild>
                <w:div w:id="115296830">
                  <w:marLeft w:val="0"/>
                  <w:marRight w:val="0"/>
                  <w:marTop w:val="0"/>
                  <w:marBottom w:val="0"/>
                  <w:divBdr>
                    <w:top w:val="none" w:sz="0" w:space="0" w:color="auto"/>
                    <w:left w:val="none" w:sz="0" w:space="0" w:color="auto"/>
                    <w:bottom w:val="none" w:sz="0" w:space="0" w:color="auto"/>
                    <w:right w:val="none" w:sz="0" w:space="0" w:color="auto"/>
                  </w:divBdr>
                  <w:divsChild>
                    <w:div w:id="81398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9188703">
      <w:bodyDiv w:val="1"/>
      <w:marLeft w:val="0"/>
      <w:marRight w:val="0"/>
      <w:marTop w:val="0"/>
      <w:marBottom w:val="0"/>
      <w:divBdr>
        <w:top w:val="none" w:sz="0" w:space="0" w:color="auto"/>
        <w:left w:val="none" w:sz="0" w:space="0" w:color="auto"/>
        <w:bottom w:val="none" w:sz="0" w:space="0" w:color="auto"/>
        <w:right w:val="none" w:sz="0" w:space="0" w:color="auto"/>
      </w:divBdr>
    </w:div>
    <w:div w:id="985012851">
      <w:bodyDiv w:val="1"/>
      <w:marLeft w:val="0"/>
      <w:marRight w:val="0"/>
      <w:marTop w:val="0"/>
      <w:marBottom w:val="0"/>
      <w:divBdr>
        <w:top w:val="none" w:sz="0" w:space="0" w:color="auto"/>
        <w:left w:val="none" w:sz="0" w:space="0" w:color="auto"/>
        <w:bottom w:val="none" w:sz="0" w:space="0" w:color="auto"/>
        <w:right w:val="none" w:sz="0" w:space="0" w:color="auto"/>
      </w:divBdr>
      <w:divsChild>
        <w:div w:id="211112317">
          <w:marLeft w:val="0"/>
          <w:marRight w:val="0"/>
          <w:marTop w:val="0"/>
          <w:marBottom w:val="0"/>
          <w:divBdr>
            <w:top w:val="none" w:sz="0" w:space="0" w:color="auto"/>
            <w:left w:val="none" w:sz="0" w:space="0" w:color="auto"/>
            <w:bottom w:val="none" w:sz="0" w:space="0" w:color="auto"/>
            <w:right w:val="none" w:sz="0" w:space="0" w:color="auto"/>
          </w:divBdr>
          <w:divsChild>
            <w:div w:id="1037202624">
              <w:marLeft w:val="0"/>
              <w:marRight w:val="0"/>
              <w:marTop w:val="0"/>
              <w:marBottom w:val="0"/>
              <w:divBdr>
                <w:top w:val="none" w:sz="0" w:space="0" w:color="auto"/>
                <w:left w:val="none" w:sz="0" w:space="0" w:color="auto"/>
                <w:bottom w:val="none" w:sz="0" w:space="0" w:color="auto"/>
                <w:right w:val="none" w:sz="0" w:space="0" w:color="auto"/>
              </w:divBdr>
              <w:divsChild>
                <w:div w:id="132431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693723">
      <w:bodyDiv w:val="1"/>
      <w:marLeft w:val="0"/>
      <w:marRight w:val="0"/>
      <w:marTop w:val="0"/>
      <w:marBottom w:val="0"/>
      <w:divBdr>
        <w:top w:val="none" w:sz="0" w:space="0" w:color="auto"/>
        <w:left w:val="none" w:sz="0" w:space="0" w:color="auto"/>
        <w:bottom w:val="none" w:sz="0" w:space="0" w:color="auto"/>
        <w:right w:val="none" w:sz="0" w:space="0" w:color="auto"/>
      </w:divBdr>
      <w:divsChild>
        <w:div w:id="1790850877">
          <w:marLeft w:val="0"/>
          <w:marRight w:val="0"/>
          <w:marTop w:val="0"/>
          <w:marBottom w:val="0"/>
          <w:divBdr>
            <w:top w:val="none" w:sz="0" w:space="0" w:color="auto"/>
            <w:left w:val="none" w:sz="0" w:space="0" w:color="auto"/>
            <w:bottom w:val="none" w:sz="0" w:space="0" w:color="auto"/>
            <w:right w:val="none" w:sz="0" w:space="0" w:color="auto"/>
          </w:divBdr>
          <w:divsChild>
            <w:div w:id="109982333">
              <w:marLeft w:val="0"/>
              <w:marRight w:val="0"/>
              <w:marTop w:val="0"/>
              <w:marBottom w:val="0"/>
              <w:divBdr>
                <w:top w:val="none" w:sz="0" w:space="0" w:color="auto"/>
                <w:left w:val="none" w:sz="0" w:space="0" w:color="auto"/>
                <w:bottom w:val="none" w:sz="0" w:space="0" w:color="auto"/>
                <w:right w:val="none" w:sz="0" w:space="0" w:color="auto"/>
              </w:divBdr>
              <w:divsChild>
                <w:div w:id="1418987811">
                  <w:marLeft w:val="0"/>
                  <w:marRight w:val="0"/>
                  <w:marTop w:val="0"/>
                  <w:marBottom w:val="0"/>
                  <w:divBdr>
                    <w:top w:val="none" w:sz="0" w:space="0" w:color="auto"/>
                    <w:left w:val="none" w:sz="0" w:space="0" w:color="auto"/>
                    <w:bottom w:val="none" w:sz="0" w:space="0" w:color="auto"/>
                    <w:right w:val="none" w:sz="0" w:space="0" w:color="auto"/>
                  </w:divBdr>
                  <w:divsChild>
                    <w:div w:id="154417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575573">
      <w:bodyDiv w:val="1"/>
      <w:marLeft w:val="0"/>
      <w:marRight w:val="0"/>
      <w:marTop w:val="0"/>
      <w:marBottom w:val="0"/>
      <w:divBdr>
        <w:top w:val="none" w:sz="0" w:space="0" w:color="auto"/>
        <w:left w:val="none" w:sz="0" w:space="0" w:color="auto"/>
        <w:bottom w:val="none" w:sz="0" w:space="0" w:color="auto"/>
        <w:right w:val="none" w:sz="0" w:space="0" w:color="auto"/>
      </w:divBdr>
      <w:divsChild>
        <w:div w:id="1314212510">
          <w:marLeft w:val="0"/>
          <w:marRight w:val="0"/>
          <w:marTop w:val="0"/>
          <w:marBottom w:val="0"/>
          <w:divBdr>
            <w:top w:val="none" w:sz="0" w:space="0" w:color="auto"/>
            <w:left w:val="none" w:sz="0" w:space="0" w:color="auto"/>
            <w:bottom w:val="none" w:sz="0" w:space="0" w:color="auto"/>
            <w:right w:val="none" w:sz="0" w:space="0" w:color="auto"/>
          </w:divBdr>
          <w:divsChild>
            <w:div w:id="993678384">
              <w:marLeft w:val="0"/>
              <w:marRight w:val="0"/>
              <w:marTop w:val="0"/>
              <w:marBottom w:val="0"/>
              <w:divBdr>
                <w:top w:val="none" w:sz="0" w:space="0" w:color="auto"/>
                <w:left w:val="none" w:sz="0" w:space="0" w:color="auto"/>
                <w:bottom w:val="none" w:sz="0" w:space="0" w:color="auto"/>
                <w:right w:val="none" w:sz="0" w:space="0" w:color="auto"/>
              </w:divBdr>
              <w:divsChild>
                <w:div w:id="602299450">
                  <w:marLeft w:val="0"/>
                  <w:marRight w:val="0"/>
                  <w:marTop w:val="0"/>
                  <w:marBottom w:val="0"/>
                  <w:divBdr>
                    <w:top w:val="none" w:sz="0" w:space="0" w:color="auto"/>
                    <w:left w:val="none" w:sz="0" w:space="0" w:color="auto"/>
                    <w:bottom w:val="none" w:sz="0" w:space="0" w:color="auto"/>
                    <w:right w:val="none" w:sz="0" w:space="0" w:color="auto"/>
                  </w:divBdr>
                  <w:divsChild>
                    <w:div w:id="157492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812913">
      <w:bodyDiv w:val="1"/>
      <w:marLeft w:val="0"/>
      <w:marRight w:val="0"/>
      <w:marTop w:val="0"/>
      <w:marBottom w:val="0"/>
      <w:divBdr>
        <w:top w:val="none" w:sz="0" w:space="0" w:color="auto"/>
        <w:left w:val="none" w:sz="0" w:space="0" w:color="auto"/>
        <w:bottom w:val="none" w:sz="0" w:space="0" w:color="auto"/>
        <w:right w:val="none" w:sz="0" w:space="0" w:color="auto"/>
      </w:divBdr>
      <w:divsChild>
        <w:div w:id="731580194">
          <w:marLeft w:val="0"/>
          <w:marRight w:val="0"/>
          <w:marTop w:val="0"/>
          <w:marBottom w:val="0"/>
          <w:divBdr>
            <w:top w:val="none" w:sz="0" w:space="0" w:color="auto"/>
            <w:left w:val="none" w:sz="0" w:space="0" w:color="auto"/>
            <w:bottom w:val="none" w:sz="0" w:space="0" w:color="auto"/>
            <w:right w:val="none" w:sz="0" w:space="0" w:color="auto"/>
          </w:divBdr>
          <w:divsChild>
            <w:div w:id="619729740">
              <w:marLeft w:val="0"/>
              <w:marRight w:val="0"/>
              <w:marTop w:val="0"/>
              <w:marBottom w:val="0"/>
              <w:divBdr>
                <w:top w:val="none" w:sz="0" w:space="0" w:color="auto"/>
                <w:left w:val="none" w:sz="0" w:space="0" w:color="auto"/>
                <w:bottom w:val="none" w:sz="0" w:space="0" w:color="auto"/>
                <w:right w:val="none" w:sz="0" w:space="0" w:color="auto"/>
              </w:divBdr>
              <w:divsChild>
                <w:div w:id="237331664">
                  <w:marLeft w:val="0"/>
                  <w:marRight w:val="0"/>
                  <w:marTop w:val="0"/>
                  <w:marBottom w:val="0"/>
                  <w:divBdr>
                    <w:top w:val="none" w:sz="0" w:space="0" w:color="auto"/>
                    <w:left w:val="none" w:sz="0" w:space="0" w:color="auto"/>
                    <w:bottom w:val="none" w:sz="0" w:space="0" w:color="auto"/>
                    <w:right w:val="none" w:sz="0" w:space="0" w:color="auto"/>
                  </w:divBdr>
                  <w:divsChild>
                    <w:div w:id="143813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992434">
      <w:bodyDiv w:val="1"/>
      <w:marLeft w:val="0"/>
      <w:marRight w:val="0"/>
      <w:marTop w:val="0"/>
      <w:marBottom w:val="0"/>
      <w:divBdr>
        <w:top w:val="none" w:sz="0" w:space="0" w:color="auto"/>
        <w:left w:val="none" w:sz="0" w:space="0" w:color="auto"/>
        <w:bottom w:val="none" w:sz="0" w:space="0" w:color="auto"/>
        <w:right w:val="none" w:sz="0" w:space="0" w:color="auto"/>
      </w:divBdr>
    </w:div>
    <w:div w:id="1019429133">
      <w:bodyDiv w:val="1"/>
      <w:marLeft w:val="0"/>
      <w:marRight w:val="0"/>
      <w:marTop w:val="0"/>
      <w:marBottom w:val="0"/>
      <w:divBdr>
        <w:top w:val="none" w:sz="0" w:space="0" w:color="auto"/>
        <w:left w:val="none" w:sz="0" w:space="0" w:color="auto"/>
        <w:bottom w:val="none" w:sz="0" w:space="0" w:color="auto"/>
        <w:right w:val="none" w:sz="0" w:space="0" w:color="auto"/>
      </w:divBdr>
    </w:div>
    <w:div w:id="1020164947">
      <w:bodyDiv w:val="1"/>
      <w:marLeft w:val="0"/>
      <w:marRight w:val="0"/>
      <w:marTop w:val="0"/>
      <w:marBottom w:val="0"/>
      <w:divBdr>
        <w:top w:val="none" w:sz="0" w:space="0" w:color="auto"/>
        <w:left w:val="none" w:sz="0" w:space="0" w:color="auto"/>
        <w:bottom w:val="none" w:sz="0" w:space="0" w:color="auto"/>
        <w:right w:val="none" w:sz="0" w:space="0" w:color="auto"/>
      </w:divBdr>
      <w:divsChild>
        <w:div w:id="338046834">
          <w:marLeft w:val="0"/>
          <w:marRight w:val="0"/>
          <w:marTop w:val="0"/>
          <w:marBottom w:val="0"/>
          <w:divBdr>
            <w:top w:val="none" w:sz="0" w:space="0" w:color="auto"/>
            <w:left w:val="none" w:sz="0" w:space="0" w:color="auto"/>
            <w:bottom w:val="none" w:sz="0" w:space="0" w:color="auto"/>
            <w:right w:val="none" w:sz="0" w:space="0" w:color="auto"/>
          </w:divBdr>
          <w:divsChild>
            <w:div w:id="1175461800">
              <w:marLeft w:val="0"/>
              <w:marRight w:val="0"/>
              <w:marTop w:val="0"/>
              <w:marBottom w:val="0"/>
              <w:divBdr>
                <w:top w:val="none" w:sz="0" w:space="0" w:color="auto"/>
                <w:left w:val="none" w:sz="0" w:space="0" w:color="auto"/>
                <w:bottom w:val="none" w:sz="0" w:space="0" w:color="auto"/>
                <w:right w:val="none" w:sz="0" w:space="0" w:color="auto"/>
              </w:divBdr>
              <w:divsChild>
                <w:div w:id="204828758">
                  <w:marLeft w:val="0"/>
                  <w:marRight w:val="0"/>
                  <w:marTop w:val="0"/>
                  <w:marBottom w:val="0"/>
                  <w:divBdr>
                    <w:top w:val="none" w:sz="0" w:space="0" w:color="auto"/>
                    <w:left w:val="none" w:sz="0" w:space="0" w:color="auto"/>
                    <w:bottom w:val="none" w:sz="0" w:space="0" w:color="auto"/>
                    <w:right w:val="none" w:sz="0" w:space="0" w:color="auto"/>
                  </w:divBdr>
                  <w:divsChild>
                    <w:div w:id="15080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056768">
      <w:bodyDiv w:val="1"/>
      <w:marLeft w:val="0"/>
      <w:marRight w:val="0"/>
      <w:marTop w:val="0"/>
      <w:marBottom w:val="0"/>
      <w:divBdr>
        <w:top w:val="none" w:sz="0" w:space="0" w:color="auto"/>
        <w:left w:val="none" w:sz="0" w:space="0" w:color="auto"/>
        <w:bottom w:val="none" w:sz="0" w:space="0" w:color="auto"/>
        <w:right w:val="none" w:sz="0" w:space="0" w:color="auto"/>
      </w:divBdr>
    </w:div>
    <w:div w:id="1032270610">
      <w:bodyDiv w:val="1"/>
      <w:marLeft w:val="0"/>
      <w:marRight w:val="0"/>
      <w:marTop w:val="0"/>
      <w:marBottom w:val="0"/>
      <w:divBdr>
        <w:top w:val="none" w:sz="0" w:space="0" w:color="auto"/>
        <w:left w:val="none" w:sz="0" w:space="0" w:color="auto"/>
        <w:bottom w:val="none" w:sz="0" w:space="0" w:color="auto"/>
        <w:right w:val="none" w:sz="0" w:space="0" w:color="auto"/>
      </w:divBdr>
    </w:div>
    <w:div w:id="1033728144">
      <w:bodyDiv w:val="1"/>
      <w:marLeft w:val="0"/>
      <w:marRight w:val="0"/>
      <w:marTop w:val="0"/>
      <w:marBottom w:val="0"/>
      <w:divBdr>
        <w:top w:val="none" w:sz="0" w:space="0" w:color="auto"/>
        <w:left w:val="none" w:sz="0" w:space="0" w:color="auto"/>
        <w:bottom w:val="none" w:sz="0" w:space="0" w:color="auto"/>
        <w:right w:val="none" w:sz="0" w:space="0" w:color="auto"/>
      </w:divBdr>
      <w:divsChild>
        <w:div w:id="1417049408">
          <w:marLeft w:val="0"/>
          <w:marRight w:val="0"/>
          <w:marTop w:val="0"/>
          <w:marBottom w:val="0"/>
          <w:divBdr>
            <w:top w:val="none" w:sz="0" w:space="0" w:color="auto"/>
            <w:left w:val="none" w:sz="0" w:space="0" w:color="auto"/>
            <w:bottom w:val="none" w:sz="0" w:space="0" w:color="auto"/>
            <w:right w:val="none" w:sz="0" w:space="0" w:color="auto"/>
          </w:divBdr>
          <w:divsChild>
            <w:div w:id="1894541959">
              <w:marLeft w:val="0"/>
              <w:marRight w:val="0"/>
              <w:marTop w:val="0"/>
              <w:marBottom w:val="0"/>
              <w:divBdr>
                <w:top w:val="none" w:sz="0" w:space="0" w:color="auto"/>
                <w:left w:val="none" w:sz="0" w:space="0" w:color="auto"/>
                <w:bottom w:val="none" w:sz="0" w:space="0" w:color="auto"/>
                <w:right w:val="none" w:sz="0" w:space="0" w:color="auto"/>
              </w:divBdr>
              <w:divsChild>
                <w:div w:id="134651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781315">
      <w:bodyDiv w:val="1"/>
      <w:marLeft w:val="0"/>
      <w:marRight w:val="0"/>
      <w:marTop w:val="0"/>
      <w:marBottom w:val="0"/>
      <w:divBdr>
        <w:top w:val="none" w:sz="0" w:space="0" w:color="auto"/>
        <w:left w:val="none" w:sz="0" w:space="0" w:color="auto"/>
        <w:bottom w:val="none" w:sz="0" w:space="0" w:color="auto"/>
        <w:right w:val="none" w:sz="0" w:space="0" w:color="auto"/>
      </w:divBdr>
      <w:divsChild>
        <w:div w:id="1596131303">
          <w:marLeft w:val="0"/>
          <w:marRight w:val="0"/>
          <w:marTop w:val="0"/>
          <w:marBottom w:val="0"/>
          <w:divBdr>
            <w:top w:val="none" w:sz="0" w:space="0" w:color="auto"/>
            <w:left w:val="none" w:sz="0" w:space="0" w:color="auto"/>
            <w:bottom w:val="none" w:sz="0" w:space="0" w:color="auto"/>
            <w:right w:val="none" w:sz="0" w:space="0" w:color="auto"/>
          </w:divBdr>
          <w:divsChild>
            <w:div w:id="2106269303">
              <w:marLeft w:val="0"/>
              <w:marRight w:val="0"/>
              <w:marTop w:val="0"/>
              <w:marBottom w:val="0"/>
              <w:divBdr>
                <w:top w:val="none" w:sz="0" w:space="0" w:color="auto"/>
                <w:left w:val="none" w:sz="0" w:space="0" w:color="auto"/>
                <w:bottom w:val="none" w:sz="0" w:space="0" w:color="auto"/>
                <w:right w:val="none" w:sz="0" w:space="0" w:color="auto"/>
              </w:divBdr>
              <w:divsChild>
                <w:div w:id="1446995718">
                  <w:marLeft w:val="0"/>
                  <w:marRight w:val="0"/>
                  <w:marTop w:val="0"/>
                  <w:marBottom w:val="0"/>
                  <w:divBdr>
                    <w:top w:val="none" w:sz="0" w:space="0" w:color="auto"/>
                    <w:left w:val="none" w:sz="0" w:space="0" w:color="auto"/>
                    <w:bottom w:val="none" w:sz="0" w:space="0" w:color="auto"/>
                    <w:right w:val="none" w:sz="0" w:space="0" w:color="auto"/>
                  </w:divBdr>
                  <w:divsChild>
                    <w:div w:id="175238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590905">
      <w:bodyDiv w:val="1"/>
      <w:marLeft w:val="0"/>
      <w:marRight w:val="0"/>
      <w:marTop w:val="0"/>
      <w:marBottom w:val="0"/>
      <w:divBdr>
        <w:top w:val="none" w:sz="0" w:space="0" w:color="auto"/>
        <w:left w:val="none" w:sz="0" w:space="0" w:color="auto"/>
        <w:bottom w:val="none" w:sz="0" w:space="0" w:color="auto"/>
        <w:right w:val="none" w:sz="0" w:space="0" w:color="auto"/>
      </w:divBdr>
    </w:div>
    <w:div w:id="1059479272">
      <w:bodyDiv w:val="1"/>
      <w:marLeft w:val="0"/>
      <w:marRight w:val="0"/>
      <w:marTop w:val="0"/>
      <w:marBottom w:val="0"/>
      <w:divBdr>
        <w:top w:val="none" w:sz="0" w:space="0" w:color="auto"/>
        <w:left w:val="none" w:sz="0" w:space="0" w:color="auto"/>
        <w:bottom w:val="none" w:sz="0" w:space="0" w:color="auto"/>
        <w:right w:val="none" w:sz="0" w:space="0" w:color="auto"/>
      </w:divBdr>
    </w:div>
    <w:div w:id="1063917044">
      <w:bodyDiv w:val="1"/>
      <w:marLeft w:val="0"/>
      <w:marRight w:val="0"/>
      <w:marTop w:val="0"/>
      <w:marBottom w:val="0"/>
      <w:divBdr>
        <w:top w:val="none" w:sz="0" w:space="0" w:color="auto"/>
        <w:left w:val="none" w:sz="0" w:space="0" w:color="auto"/>
        <w:bottom w:val="none" w:sz="0" w:space="0" w:color="auto"/>
        <w:right w:val="none" w:sz="0" w:space="0" w:color="auto"/>
      </w:divBdr>
    </w:div>
    <w:div w:id="1066760509">
      <w:bodyDiv w:val="1"/>
      <w:marLeft w:val="0"/>
      <w:marRight w:val="0"/>
      <w:marTop w:val="0"/>
      <w:marBottom w:val="0"/>
      <w:divBdr>
        <w:top w:val="none" w:sz="0" w:space="0" w:color="auto"/>
        <w:left w:val="none" w:sz="0" w:space="0" w:color="auto"/>
        <w:bottom w:val="none" w:sz="0" w:space="0" w:color="auto"/>
        <w:right w:val="none" w:sz="0" w:space="0" w:color="auto"/>
      </w:divBdr>
      <w:divsChild>
        <w:div w:id="1605962307">
          <w:marLeft w:val="0"/>
          <w:marRight w:val="0"/>
          <w:marTop w:val="0"/>
          <w:marBottom w:val="0"/>
          <w:divBdr>
            <w:top w:val="none" w:sz="0" w:space="0" w:color="auto"/>
            <w:left w:val="none" w:sz="0" w:space="0" w:color="auto"/>
            <w:bottom w:val="none" w:sz="0" w:space="0" w:color="auto"/>
            <w:right w:val="none" w:sz="0" w:space="0" w:color="auto"/>
          </w:divBdr>
          <w:divsChild>
            <w:div w:id="1247105749">
              <w:marLeft w:val="0"/>
              <w:marRight w:val="0"/>
              <w:marTop w:val="0"/>
              <w:marBottom w:val="0"/>
              <w:divBdr>
                <w:top w:val="none" w:sz="0" w:space="0" w:color="auto"/>
                <w:left w:val="none" w:sz="0" w:space="0" w:color="auto"/>
                <w:bottom w:val="none" w:sz="0" w:space="0" w:color="auto"/>
                <w:right w:val="none" w:sz="0" w:space="0" w:color="auto"/>
              </w:divBdr>
              <w:divsChild>
                <w:div w:id="1698694189">
                  <w:marLeft w:val="0"/>
                  <w:marRight w:val="0"/>
                  <w:marTop w:val="0"/>
                  <w:marBottom w:val="0"/>
                  <w:divBdr>
                    <w:top w:val="none" w:sz="0" w:space="0" w:color="auto"/>
                    <w:left w:val="none" w:sz="0" w:space="0" w:color="auto"/>
                    <w:bottom w:val="none" w:sz="0" w:space="0" w:color="auto"/>
                    <w:right w:val="none" w:sz="0" w:space="0" w:color="auto"/>
                  </w:divBdr>
                  <w:divsChild>
                    <w:div w:id="156198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197812">
      <w:bodyDiv w:val="1"/>
      <w:marLeft w:val="0"/>
      <w:marRight w:val="0"/>
      <w:marTop w:val="0"/>
      <w:marBottom w:val="0"/>
      <w:divBdr>
        <w:top w:val="none" w:sz="0" w:space="0" w:color="auto"/>
        <w:left w:val="none" w:sz="0" w:space="0" w:color="auto"/>
        <w:bottom w:val="none" w:sz="0" w:space="0" w:color="auto"/>
        <w:right w:val="none" w:sz="0" w:space="0" w:color="auto"/>
      </w:divBdr>
      <w:divsChild>
        <w:div w:id="1942297630">
          <w:marLeft w:val="0"/>
          <w:marRight w:val="0"/>
          <w:marTop w:val="0"/>
          <w:marBottom w:val="0"/>
          <w:divBdr>
            <w:top w:val="none" w:sz="0" w:space="0" w:color="auto"/>
            <w:left w:val="none" w:sz="0" w:space="0" w:color="auto"/>
            <w:bottom w:val="none" w:sz="0" w:space="0" w:color="auto"/>
            <w:right w:val="none" w:sz="0" w:space="0" w:color="auto"/>
          </w:divBdr>
          <w:divsChild>
            <w:div w:id="1670912432">
              <w:marLeft w:val="0"/>
              <w:marRight w:val="0"/>
              <w:marTop w:val="0"/>
              <w:marBottom w:val="0"/>
              <w:divBdr>
                <w:top w:val="none" w:sz="0" w:space="0" w:color="auto"/>
                <w:left w:val="none" w:sz="0" w:space="0" w:color="auto"/>
                <w:bottom w:val="none" w:sz="0" w:space="0" w:color="auto"/>
                <w:right w:val="none" w:sz="0" w:space="0" w:color="auto"/>
              </w:divBdr>
              <w:divsChild>
                <w:div w:id="1069421515">
                  <w:marLeft w:val="0"/>
                  <w:marRight w:val="0"/>
                  <w:marTop w:val="0"/>
                  <w:marBottom w:val="0"/>
                  <w:divBdr>
                    <w:top w:val="none" w:sz="0" w:space="0" w:color="auto"/>
                    <w:left w:val="none" w:sz="0" w:space="0" w:color="auto"/>
                    <w:bottom w:val="none" w:sz="0" w:space="0" w:color="auto"/>
                    <w:right w:val="none" w:sz="0" w:space="0" w:color="auto"/>
                  </w:divBdr>
                  <w:divsChild>
                    <w:div w:id="101522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003968">
      <w:bodyDiv w:val="1"/>
      <w:marLeft w:val="0"/>
      <w:marRight w:val="0"/>
      <w:marTop w:val="0"/>
      <w:marBottom w:val="0"/>
      <w:divBdr>
        <w:top w:val="none" w:sz="0" w:space="0" w:color="auto"/>
        <w:left w:val="none" w:sz="0" w:space="0" w:color="auto"/>
        <w:bottom w:val="none" w:sz="0" w:space="0" w:color="auto"/>
        <w:right w:val="none" w:sz="0" w:space="0" w:color="auto"/>
      </w:divBdr>
    </w:div>
    <w:div w:id="1074086929">
      <w:bodyDiv w:val="1"/>
      <w:marLeft w:val="0"/>
      <w:marRight w:val="0"/>
      <w:marTop w:val="0"/>
      <w:marBottom w:val="0"/>
      <w:divBdr>
        <w:top w:val="none" w:sz="0" w:space="0" w:color="auto"/>
        <w:left w:val="none" w:sz="0" w:space="0" w:color="auto"/>
        <w:bottom w:val="none" w:sz="0" w:space="0" w:color="auto"/>
        <w:right w:val="none" w:sz="0" w:space="0" w:color="auto"/>
      </w:divBdr>
      <w:divsChild>
        <w:div w:id="794442684">
          <w:marLeft w:val="0"/>
          <w:marRight w:val="0"/>
          <w:marTop w:val="0"/>
          <w:marBottom w:val="0"/>
          <w:divBdr>
            <w:top w:val="none" w:sz="0" w:space="0" w:color="auto"/>
            <w:left w:val="none" w:sz="0" w:space="0" w:color="auto"/>
            <w:bottom w:val="none" w:sz="0" w:space="0" w:color="auto"/>
            <w:right w:val="none" w:sz="0" w:space="0" w:color="auto"/>
          </w:divBdr>
          <w:divsChild>
            <w:div w:id="415513435">
              <w:marLeft w:val="0"/>
              <w:marRight w:val="0"/>
              <w:marTop w:val="0"/>
              <w:marBottom w:val="0"/>
              <w:divBdr>
                <w:top w:val="none" w:sz="0" w:space="0" w:color="auto"/>
                <w:left w:val="none" w:sz="0" w:space="0" w:color="auto"/>
                <w:bottom w:val="none" w:sz="0" w:space="0" w:color="auto"/>
                <w:right w:val="none" w:sz="0" w:space="0" w:color="auto"/>
              </w:divBdr>
              <w:divsChild>
                <w:div w:id="43281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725352">
      <w:bodyDiv w:val="1"/>
      <w:marLeft w:val="0"/>
      <w:marRight w:val="0"/>
      <w:marTop w:val="0"/>
      <w:marBottom w:val="0"/>
      <w:divBdr>
        <w:top w:val="none" w:sz="0" w:space="0" w:color="auto"/>
        <w:left w:val="none" w:sz="0" w:space="0" w:color="auto"/>
        <w:bottom w:val="none" w:sz="0" w:space="0" w:color="auto"/>
        <w:right w:val="none" w:sz="0" w:space="0" w:color="auto"/>
      </w:divBdr>
    </w:div>
    <w:div w:id="1085616597">
      <w:bodyDiv w:val="1"/>
      <w:marLeft w:val="0"/>
      <w:marRight w:val="0"/>
      <w:marTop w:val="0"/>
      <w:marBottom w:val="0"/>
      <w:divBdr>
        <w:top w:val="none" w:sz="0" w:space="0" w:color="auto"/>
        <w:left w:val="none" w:sz="0" w:space="0" w:color="auto"/>
        <w:bottom w:val="none" w:sz="0" w:space="0" w:color="auto"/>
        <w:right w:val="none" w:sz="0" w:space="0" w:color="auto"/>
      </w:divBdr>
      <w:divsChild>
        <w:div w:id="301271326">
          <w:marLeft w:val="0"/>
          <w:marRight w:val="0"/>
          <w:marTop w:val="0"/>
          <w:marBottom w:val="0"/>
          <w:divBdr>
            <w:top w:val="none" w:sz="0" w:space="0" w:color="auto"/>
            <w:left w:val="none" w:sz="0" w:space="0" w:color="auto"/>
            <w:bottom w:val="none" w:sz="0" w:space="0" w:color="auto"/>
            <w:right w:val="none" w:sz="0" w:space="0" w:color="auto"/>
          </w:divBdr>
          <w:divsChild>
            <w:div w:id="236061606">
              <w:marLeft w:val="0"/>
              <w:marRight w:val="0"/>
              <w:marTop w:val="0"/>
              <w:marBottom w:val="0"/>
              <w:divBdr>
                <w:top w:val="none" w:sz="0" w:space="0" w:color="auto"/>
                <w:left w:val="none" w:sz="0" w:space="0" w:color="auto"/>
                <w:bottom w:val="none" w:sz="0" w:space="0" w:color="auto"/>
                <w:right w:val="none" w:sz="0" w:space="0" w:color="auto"/>
              </w:divBdr>
              <w:divsChild>
                <w:div w:id="659576068">
                  <w:marLeft w:val="0"/>
                  <w:marRight w:val="0"/>
                  <w:marTop w:val="0"/>
                  <w:marBottom w:val="0"/>
                  <w:divBdr>
                    <w:top w:val="none" w:sz="0" w:space="0" w:color="auto"/>
                    <w:left w:val="none" w:sz="0" w:space="0" w:color="auto"/>
                    <w:bottom w:val="none" w:sz="0" w:space="0" w:color="auto"/>
                    <w:right w:val="none" w:sz="0" w:space="0" w:color="auto"/>
                  </w:divBdr>
                  <w:divsChild>
                    <w:div w:id="28431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119885">
      <w:bodyDiv w:val="1"/>
      <w:marLeft w:val="0"/>
      <w:marRight w:val="0"/>
      <w:marTop w:val="0"/>
      <w:marBottom w:val="0"/>
      <w:divBdr>
        <w:top w:val="none" w:sz="0" w:space="0" w:color="auto"/>
        <w:left w:val="none" w:sz="0" w:space="0" w:color="auto"/>
        <w:bottom w:val="none" w:sz="0" w:space="0" w:color="auto"/>
        <w:right w:val="none" w:sz="0" w:space="0" w:color="auto"/>
      </w:divBdr>
    </w:div>
    <w:div w:id="1089472054">
      <w:bodyDiv w:val="1"/>
      <w:marLeft w:val="0"/>
      <w:marRight w:val="0"/>
      <w:marTop w:val="0"/>
      <w:marBottom w:val="0"/>
      <w:divBdr>
        <w:top w:val="none" w:sz="0" w:space="0" w:color="auto"/>
        <w:left w:val="none" w:sz="0" w:space="0" w:color="auto"/>
        <w:bottom w:val="none" w:sz="0" w:space="0" w:color="auto"/>
        <w:right w:val="none" w:sz="0" w:space="0" w:color="auto"/>
      </w:divBdr>
      <w:divsChild>
        <w:div w:id="831406737">
          <w:marLeft w:val="0"/>
          <w:marRight w:val="0"/>
          <w:marTop w:val="0"/>
          <w:marBottom w:val="0"/>
          <w:divBdr>
            <w:top w:val="none" w:sz="0" w:space="0" w:color="auto"/>
            <w:left w:val="none" w:sz="0" w:space="0" w:color="auto"/>
            <w:bottom w:val="none" w:sz="0" w:space="0" w:color="auto"/>
            <w:right w:val="none" w:sz="0" w:space="0" w:color="auto"/>
          </w:divBdr>
          <w:divsChild>
            <w:div w:id="829491776">
              <w:marLeft w:val="0"/>
              <w:marRight w:val="0"/>
              <w:marTop w:val="0"/>
              <w:marBottom w:val="0"/>
              <w:divBdr>
                <w:top w:val="none" w:sz="0" w:space="0" w:color="auto"/>
                <w:left w:val="none" w:sz="0" w:space="0" w:color="auto"/>
                <w:bottom w:val="none" w:sz="0" w:space="0" w:color="auto"/>
                <w:right w:val="none" w:sz="0" w:space="0" w:color="auto"/>
              </w:divBdr>
              <w:divsChild>
                <w:div w:id="1424648864">
                  <w:marLeft w:val="0"/>
                  <w:marRight w:val="0"/>
                  <w:marTop w:val="0"/>
                  <w:marBottom w:val="0"/>
                  <w:divBdr>
                    <w:top w:val="none" w:sz="0" w:space="0" w:color="auto"/>
                    <w:left w:val="none" w:sz="0" w:space="0" w:color="auto"/>
                    <w:bottom w:val="none" w:sz="0" w:space="0" w:color="auto"/>
                    <w:right w:val="none" w:sz="0" w:space="0" w:color="auto"/>
                  </w:divBdr>
                  <w:divsChild>
                    <w:div w:id="111274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505517">
      <w:bodyDiv w:val="1"/>
      <w:marLeft w:val="0"/>
      <w:marRight w:val="0"/>
      <w:marTop w:val="0"/>
      <w:marBottom w:val="0"/>
      <w:divBdr>
        <w:top w:val="none" w:sz="0" w:space="0" w:color="auto"/>
        <w:left w:val="none" w:sz="0" w:space="0" w:color="auto"/>
        <w:bottom w:val="none" w:sz="0" w:space="0" w:color="auto"/>
        <w:right w:val="none" w:sz="0" w:space="0" w:color="auto"/>
      </w:divBdr>
      <w:divsChild>
        <w:div w:id="579679611">
          <w:marLeft w:val="0"/>
          <w:marRight w:val="0"/>
          <w:marTop w:val="0"/>
          <w:marBottom w:val="0"/>
          <w:divBdr>
            <w:top w:val="none" w:sz="0" w:space="0" w:color="auto"/>
            <w:left w:val="none" w:sz="0" w:space="0" w:color="auto"/>
            <w:bottom w:val="none" w:sz="0" w:space="0" w:color="auto"/>
            <w:right w:val="none" w:sz="0" w:space="0" w:color="auto"/>
          </w:divBdr>
          <w:divsChild>
            <w:div w:id="1426802117">
              <w:marLeft w:val="0"/>
              <w:marRight w:val="0"/>
              <w:marTop w:val="0"/>
              <w:marBottom w:val="0"/>
              <w:divBdr>
                <w:top w:val="none" w:sz="0" w:space="0" w:color="auto"/>
                <w:left w:val="none" w:sz="0" w:space="0" w:color="auto"/>
                <w:bottom w:val="none" w:sz="0" w:space="0" w:color="auto"/>
                <w:right w:val="none" w:sz="0" w:space="0" w:color="auto"/>
              </w:divBdr>
              <w:divsChild>
                <w:div w:id="1372000596">
                  <w:marLeft w:val="0"/>
                  <w:marRight w:val="0"/>
                  <w:marTop w:val="0"/>
                  <w:marBottom w:val="0"/>
                  <w:divBdr>
                    <w:top w:val="none" w:sz="0" w:space="0" w:color="auto"/>
                    <w:left w:val="none" w:sz="0" w:space="0" w:color="auto"/>
                    <w:bottom w:val="none" w:sz="0" w:space="0" w:color="auto"/>
                    <w:right w:val="none" w:sz="0" w:space="0" w:color="auto"/>
                  </w:divBdr>
                  <w:divsChild>
                    <w:div w:id="110638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478009">
      <w:bodyDiv w:val="1"/>
      <w:marLeft w:val="0"/>
      <w:marRight w:val="0"/>
      <w:marTop w:val="0"/>
      <w:marBottom w:val="0"/>
      <w:divBdr>
        <w:top w:val="none" w:sz="0" w:space="0" w:color="auto"/>
        <w:left w:val="none" w:sz="0" w:space="0" w:color="auto"/>
        <w:bottom w:val="none" w:sz="0" w:space="0" w:color="auto"/>
        <w:right w:val="none" w:sz="0" w:space="0" w:color="auto"/>
      </w:divBdr>
      <w:divsChild>
        <w:div w:id="1850095028">
          <w:marLeft w:val="0"/>
          <w:marRight w:val="0"/>
          <w:marTop w:val="0"/>
          <w:marBottom w:val="0"/>
          <w:divBdr>
            <w:top w:val="none" w:sz="0" w:space="0" w:color="auto"/>
            <w:left w:val="none" w:sz="0" w:space="0" w:color="auto"/>
            <w:bottom w:val="none" w:sz="0" w:space="0" w:color="auto"/>
            <w:right w:val="none" w:sz="0" w:space="0" w:color="auto"/>
          </w:divBdr>
          <w:divsChild>
            <w:div w:id="441612980">
              <w:marLeft w:val="0"/>
              <w:marRight w:val="0"/>
              <w:marTop w:val="0"/>
              <w:marBottom w:val="0"/>
              <w:divBdr>
                <w:top w:val="none" w:sz="0" w:space="0" w:color="auto"/>
                <w:left w:val="none" w:sz="0" w:space="0" w:color="auto"/>
                <w:bottom w:val="none" w:sz="0" w:space="0" w:color="auto"/>
                <w:right w:val="none" w:sz="0" w:space="0" w:color="auto"/>
              </w:divBdr>
              <w:divsChild>
                <w:div w:id="744691050">
                  <w:marLeft w:val="0"/>
                  <w:marRight w:val="0"/>
                  <w:marTop w:val="0"/>
                  <w:marBottom w:val="0"/>
                  <w:divBdr>
                    <w:top w:val="none" w:sz="0" w:space="0" w:color="auto"/>
                    <w:left w:val="none" w:sz="0" w:space="0" w:color="auto"/>
                    <w:bottom w:val="none" w:sz="0" w:space="0" w:color="auto"/>
                    <w:right w:val="none" w:sz="0" w:space="0" w:color="auto"/>
                  </w:divBdr>
                  <w:divsChild>
                    <w:div w:id="62770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564552">
      <w:bodyDiv w:val="1"/>
      <w:marLeft w:val="0"/>
      <w:marRight w:val="0"/>
      <w:marTop w:val="0"/>
      <w:marBottom w:val="0"/>
      <w:divBdr>
        <w:top w:val="none" w:sz="0" w:space="0" w:color="auto"/>
        <w:left w:val="none" w:sz="0" w:space="0" w:color="auto"/>
        <w:bottom w:val="none" w:sz="0" w:space="0" w:color="auto"/>
        <w:right w:val="none" w:sz="0" w:space="0" w:color="auto"/>
      </w:divBdr>
      <w:divsChild>
        <w:div w:id="511073014">
          <w:marLeft w:val="0"/>
          <w:marRight w:val="0"/>
          <w:marTop w:val="0"/>
          <w:marBottom w:val="0"/>
          <w:divBdr>
            <w:top w:val="none" w:sz="0" w:space="0" w:color="auto"/>
            <w:left w:val="none" w:sz="0" w:space="0" w:color="auto"/>
            <w:bottom w:val="none" w:sz="0" w:space="0" w:color="auto"/>
            <w:right w:val="none" w:sz="0" w:space="0" w:color="auto"/>
          </w:divBdr>
          <w:divsChild>
            <w:div w:id="805783401">
              <w:marLeft w:val="0"/>
              <w:marRight w:val="0"/>
              <w:marTop w:val="0"/>
              <w:marBottom w:val="0"/>
              <w:divBdr>
                <w:top w:val="none" w:sz="0" w:space="0" w:color="auto"/>
                <w:left w:val="none" w:sz="0" w:space="0" w:color="auto"/>
                <w:bottom w:val="none" w:sz="0" w:space="0" w:color="auto"/>
                <w:right w:val="none" w:sz="0" w:space="0" w:color="auto"/>
              </w:divBdr>
              <w:divsChild>
                <w:div w:id="113221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243223">
      <w:bodyDiv w:val="1"/>
      <w:marLeft w:val="0"/>
      <w:marRight w:val="0"/>
      <w:marTop w:val="0"/>
      <w:marBottom w:val="0"/>
      <w:divBdr>
        <w:top w:val="none" w:sz="0" w:space="0" w:color="auto"/>
        <w:left w:val="none" w:sz="0" w:space="0" w:color="auto"/>
        <w:bottom w:val="none" w:sz="0" w:space="0" w:color="auto"/>
        <w:right w:val="none" w:sz="0" w:space="0" w:color="auto"/>
      </w:divBdr>
    </w:div>
    <w:div w:id="1115565764">
      <w:bodyDiv w:val="1"/>
      <w:marLeft w:val="0"/>
      <w:marRight w:val="0"/>
      <w:marTop w:val="0"/>
      <w:marBottom w:val="0"/>
      <w:divBdr>
        <w:top w:val="none" w:sz="0" w:space="0" w:color="auto"/>
        <w:left w:val="none" w:sz="0" w:space="0" w:color="auto"/>
        <w:bottom w:val="none" w:sz="0" w:space="0" w:color="auto"/>
        <w:right w:val="none" w:sz="0" w:space="0" w:color="auto"/>
      </w:divBdr>
      <w:divsChild>
        <w:div w:id="457796867">
          <w:marLeft w:val="0"/>
          <w:marRight w:val="0"/>
          <w:marTop w:val="0"/>
          <w:marBottom w:val="0"/>
          <w:divBdr>
            <w:top w:val="none" w:sz="0" w:space="0" w:color="auto"/>
            <w:left w:val="none" w:sz="0" w:space="0" w:color="auto"/>
            <w:bottom w:val="none" w:sz="0" w:space="0" w:color="auto"/>
            <w:right w:val="none" w:sz="0" w:space="0" w:color="auto"/>
          </w:divBdr>
          <w:divsChild>
            <w:div w:id="1639803632">
              <w:marLeft w:val="0"/>
              <w:marRight w:val="0"/>
              <w:marTop w:val="0"/>
              <w:marBottom w:val="0"/>
              <w:divBdr>
                <w:top w:val="none" w:sz="0" w:space="0" w:color="auto"/>
                <w:left w:val="none" w:sz="0" w:space="0" w:color="auto"/>
                <w:bottom w:val="none" w:sz="0" w:space="0" w:color="auto"/>
                <w:right w:val="none" w:sz="0" w:space="0" w:color="auto"/>
              </w:divBdr>
              <w:divsChild>
                <w:div w:id="1496410605">
                  <w:marLeft w:val="0"/>
                  <w:marRight w:val="0"/>
                  <w:marTop w:val="0"/>
                  <w:marBottom w:val="0"/>
                  <w:divBdr>
                    <w:top w:val="none" w:sz="0" w:space="0" w:color="auto"/>
                    <w:left w:val="none" w:sz="0" w:space="0" w:color="auto"/>
                    <w:bottom w:val="none" w:sz="0" w:space="0" w:color="auto"/>
                    <w:right w:val="none" w:sz="0" w:space="0" w:color="auto"/>
                  </w:divBdr>
                  <w:divsChild>
                    <w:div w:id="129336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529467">
      <w:bodyDiv w:val="1"/>
      <w:marLeft w:val="0"/>
      <w:marRight w:val="0"/>
      <w:marTop w:val="0"/>
      <w:marBottom w:val="0"/>
      <w:divBdr>
        <w:top w:val="none" w:sz="0" w:space="0" w:color="auto"/>
        <w:left w:val="none" w:sz="0" w:space="0" w:color="auto"/>
        <w:bottom w:val="none" w:sz="0" w:space="0" w:color="auto"/>
        <w:right w:val="none" w:sz="0" w:space="0" w:color="auto"/>
      </w:divBdr>
    </w:div>
    <w:div w:id="1128863823">
      <w:bodyDiv w:val="1"/>
      <w:marLeft w:val="0"/>
      <w:marRight w:val="0"/>
      <w:marTop w:val="0"/>
      <w:marBottom w:val="0"/>
      <w:divBdr>
        <w:top w:val="none" w:sz="0" w:space="0" w:color="auto"/>
        <w:left w:val="none" w:sz="0" w:space="0" w:color="auto"/>
        <w:bottom w:val="none" w:sz="0" w:space="0" w:color="auto"/>
        <w:right w:val="none" w:sz="0" w:space="0" w:color="auto"/>
      </w:divBdr>
      <w:divsChild>
        <w:div w:id="868222531">
          <w:marLeft w:val="0"/>
          <w:marRight w:val="0"/>
          <w:marTop w:val="0"/>
          <w:marBottom w:val="0"/>
          <w:divBdr>
            <w:top w:val="none" w:sz="0" w:space="0" w:color="auto"/>
            <w:left w:val="none" w:sz="0" w:space="0" w:color="auto"/>
            <w:bottom w:val="none" w:sz="0" w:space="0" w:color="auto"/>
            <w:right w:val="none" w:sz="0" w:space="0" w:color="auto"/>
          </w:divBdr>
          <w:divsChild>
            <w:div w:id="699162485">
              <w:marLeft w:val="0"/>
              <w:marRight w:val="0"/>
              <w:marTop w:val="0"/>
              <w:marBottom w:val="0"/>
              <w:divBdr>
                <w:top w:val="none" w:sz="0" w:space="0" w:color="auto"/>
                <w:left w:val="none" w:sz="0" w:space="0" w:color="auto"/>
                <w:bottom w:val="none" w:sz="0" w:space="0" w:color="auto"/>
                <w:right w:val="none" w:sz="0" w:space="0" w:color="auto"/>
              </w:divBdr>
              <w:divsChild>
                <w:div w:id="199902541">
                  <w:marLeft w:val="0"/>
                  <w:marRight w:val="0"/>
                  <w:marTop w:val="0"/>
                  <w:marBottom w:val="0"/>
                  <w:divBdr>
                    <w:top w:val="none" w:sz="0" w:space="0" w:color="auto"/>
                    <w:left w:val="none" w:sz="0" w:space="0" w:color="auto"/>
                    <w:bottom w:val="none" w:sz="0" w:space="0" w:color="auto"/>
                    <w:right w:val="none" w:sz="0" w:space="0" w:color="auto"/>
                  </w:divBdr>
                  <w:divsChild>
                    <w:div w:id="1459101505">
                      <w:marLeft w:val="0"/>
                      <w:marRight w:val="0"/>
                      <w:marTop w:val="0"/>
                      <w:marBottom w:val="0"/>
                      <w:divBdr>
                        <w:top w:val="none" w:sz="0" w:space="0" w:color="auto"/>
                        <w:left w:val="none" w:sz="0" w:space="0" w:color="auto"/>
                        <w:bottom w:val="none" w:sz="0" w:space="0" w:color="auto"/>
                        <w:right w:val="none" w:sz="0" w:space="0" w:color="auto"/>
                      </w:divBdr>
                    </w:div>
                  </w:divsChild>
                </w:div>
                <w:div w:id="1406610830">
                  <w:marLeft w:val="0"/>
                  <w:marRight w:val="0"/>
                  <w:marTop w:val="0"/>
                  <w:marBottom w:val="0"/>
                  <w:divBdr>
                    <w:top w:val="none" w:sz="0" w:space="0" w:color="auto"/>
                    <w:left w:val="none" w:sz="0" w:space="0" w:color="auto"/>
                    <w:bottom w:val="none" w:sz="0" w:space="0" w:color="auto"/>
                    <w:right w:val="none" w:sz="0" w:space="0" w:color="auto"/>
                  </w:divBdr>
                  <w:divsChild>
                    <w:div w:id="116073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208227">
      <w:bodyDiv w:val="1"/>
      <w:marLeft w:val="0"/>
      <w:marRight w:val="0"/>
      <w:marTop w:val="0"/>
      <w:marBottom w:val="0"/>
      <w:divBdr>
        <w:top w:val="none" w:sz="0" w:space="0" w:color="auto"/>
        <w:left w:val="none" w:sz="0" w:space="0" w:color="auto"/>
        <w:bottom w:val="none" w:sz="0" w:space="0" w:color="auto"/>
        <w:right w:val="none" w:sz="0" w:space="0" w:color="auto"/>
      </w:divBdr>
    </w:div>
    <w:div w:id="1133645004">
      <w:bodyDiv w:val="1"/>
      <w:marLeft w:val="0"/>
      <w:marRight w:val="0"/>
      <w:marTop w:val="0"/>
      <w:marBottom w:val="0"/>
      <w:divBdr>
        <w:top w:val="none" w:sz="0" w:space="0" w:color="auto"/>
        <w:left w:val="none" w:sz="0" w:space="0" w:color="auto"/>
        <w:bottom w:val="none" w:sz="0" w:space="0" w:color="auto"/>
        <w:right w:val="none" w:sz="0" w:space="0" w:color="auto"/>
      </w:divBdr>
      <w:divsChild>
        <w:div w:id="290017748">
          <w:marLeft w:val="0"/>
          <w:marRight w:val="0"/>
          <w:marTop w:val="0"/>
          <w:marBottom w:val="0"/>
          <w:divBdr>
            <w:top w:val="none" w:sz="0" w:space="0" w:color="auto"/>
            <w:left w:val="none" w:sz="0" w:space="0" w:color="auto"/>
            <w:bottom w:val="none" w:sz="0" w:space="0" w:color="auto"/>
            <w:right w:val="none" w:sz="0" w:space="0" w:color="auto"/>
          </w:divBdr>
          <w:divsChild>
            <w:div w:id="908729423">
              <w:marLeft w:val="0"/>
              <w:marRight w:val="0"/>
              <w:marTop w:val="0"/>
              <w:marBottom w:val="0"/>
              <w:divBdr>
                <w:top w:val="none" w:sz="0" w:space="0" w:color="auto"/>
                <w:left w:val="none" w:sz="0" w:space="0" w:color="auto"/>
                <w:bottom w:val="none" w:sz="0" w:space="0" w:color="auto"/>
                <w:right w:val="none" w:sz="0" w:space="0" w:color="auto"/>
              </w:divBdr>
              <w:divsChild>
                <w:div w:id="202324891">
                  <w:marLeft w:val="0"/>
                  <w:marRight w:val="0"/>
                  <w:marTop w:val="0"/>
                  <w:marBottom w:val="0"/>
                  <w:divBdr>
                    <w:top w:val="none" w:sz="0" w:space="0" w:color="auto"/>
                    <w:left w:val="none" w:sz="0" w:space="0" w:color="auto"/>
                    <w:bottom w:val="none" w:sz="0" w:space="0" w:color="auto"/>
                    <w:right w:val="none" w:sz="0" w:space="0" w:color="auto"/>
                  </w:divBdr>
                  <w:divsChild>
                    <w:div w:id="36969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022040">
      <w:bodyDiv w:val="1"/>
      <w:marLeft w:val="0"/>
      <w:marRight w:val="0"/>
      <w:marTop w:val="0"/>
      <w:marBottom w:val="0"/>
      <w:divBdr>
        <w:top w:val="none" w:sz="0" w:space="0" w:color="auto"/>
        <w:left w:val="none" w:sz="0" w:space="0" w:color="auto"/>
        <w:bottom w:val="none" w:sz="0" w:space="0" w:color="auto"/>
        <w:right w:val="none" w:sz="0" w:space="0" w:color="auto"/>
      </w:divBdr>
      <w:divsChild>
        <w:div w:id="1841039702">
          <w:marLeft w:val="0"/>
          <w:marRight w:val="0"/>
          <w:marTop w:val="0"/>
          <w:marBottom w:val="0"/>
          <w:divBdr>
            <w:top w:val="none" w:sz="0" w:space="0" w:color="auto"/>
            <w:left w:val="none" w:sz="0" w:space="0" w:color="auto"/>
            <w:bottom w:val="none" w:sz="0" w:space="0" w:color="auto"/>
            <w:right w:val="none" w:sz="0" w:space="0" w:color="auto"/>
          </w:divBdr>
          <w:divsChild>
            <w:div w:id="67921279">
              <w:marLeft w:val="0"/>
              <w:marRight w:val="0"/>
              <w:marTop w:val="0"/>
              <w:marBottom w:val="0"/>
              <w:divBdr>
                <w:top w:val="none" w:sz="0" w:space="0" w:color="auto"/>
                <w:left w:val="none" w:sz="0" w:space="0" w:color="auto"/>
                <w:bottom w:val="none" w:sz="0" w:space="0" w:color="auto"/>
                <w:right w:val="none" w:sz="0" w:space="0" w:color="auto"/>
              </w:divBdr>
              <w:divsChild>
                <w:div w:id="2128498470">
                  <w:marLeft w:val="0"/>
                  <w:marRight w:val="0"/>
                  <w:marTop w:val="0"/>
                  <w:marBottom w:val="0"/>
                  <w:divBdr>
                    <w:top w:val="none" w:sz="0" w:space="0" w:color="auto"/>
                    <w:left w:val="none" w:sz="0" w:space="0" w:color="auto"/>
                    <w:bottom w:val="none" w:sz="0" w:space="0" w:color="auto"/>
                    <w:right w:val="none" w:sz="0" w:space="0" w:color="auto"/>
                  </w:divBdr>
                  <w:divsChild>
                    <w:div w:id="8561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869731">
      <w:bodyDiv w:val="1"/>
      <w:marLeft w:val="0"/>
      <w:marRight w:val="0"/>
      <w:marTop w:val="0"/>
      <w:marBottom w:val="0"/>
      <w:divBdr>
        <w:top w:val="none" w:sz="0" w:space="0" w:color="auto"/>
        <w:left w:val="none" w:sz="0" w:space="0" w:color="auto"/>
        <w:bottom w:val="none" w:sz="0" w:space="0" w:color="auto"/>
        <w:right w:val="none" w:sz="0" w:space="0" w:color="auto"/>
      </w:divBdr>
    </w:div>
    <w:div w:id="1141649362">
      <w:bodyDiv w:val="1"/>
      <w:marLeft w:val="0"/>
      <w:marRight w:val="0"/>
      <w:marTop w:val="0"/>
      <w:marBottom w:val="0"/>
      <w:divBdr>
        <w:top w:val="none" w:sz="0" w:space="0" w:color="auto"/>
        <w:left w:val="none" w:sz="0" w:space="0" w:color="auto"/>
        <w:bottom w:val="none" w:sz="0" w:space="0" w:color="auto"/>
        <w:right w:val="none" w:sz="0" w:space="0" w:color="auto"/>
      </w:divBdr>
      <w:divsChild>
        <w:div w:id="1999532525">
          <w:marLeft w:val="0"/>
          <w:marRight w:val="0"/>
          <w:marTop w:val="0"/>
          <w:marBottom w:val="0"/>
          <w:divBdr>
            <w:top w:val="none" w:sz="0" w:space="0" w:color="auto"/>
            <w:left w:val="none" w:sz="0" w:space="0" w:color="auto"/>
            <w:bottom w:val="none" w:sz="0" w:space="0" w:color="auto"/>
            <w:right w:val="none" w:sz="0" w:space="0" w:color="auto"/>
          </w:divBdr>
          <w:divsChild>
            <w:div w:id="1181776057">
              <w:marLeft w:val="0"/>
              <w:marRight w:val="0"/>
              <w:marTop w:val="0"/>
              <w:marBottom w:val="0"/>
              <w:divBdr>
                <w:top w:val="none" w:sz="0" w:space="0" w:color="auto"/>
                <w:left w:val="none" w:sz="0" w:space="0" w:color="auto"/>
                <w:bottom w:val="none" w:sz="0" w:space="0" w:color="auto"/>
                <w:right w:val="none" w:sz="0" w:space="0" w:color="auto"/>
              </w:divBdr>
              <w:divsChild>
                <w:div w:id="1463383997">
                  <w:marLeft w:val="0"/>
                  <w:marRight w:val="0"/>
                  <w:marTop w:val="0"/>
                  <w:marBottom w:val="0"/>
                  <w:divBdr>
                    <w:top w:val="none" w:sz="0" w:space="0" w:color="auto"/>
                    <w:left w:val="none" w:sz="0" w:space="0" w:color="auto"/>
                    <w:bottom w:val="none" w:sz="0" w:space="0" w:color="auto"/>
                    <w:right w:val="none" w:sz="0" w:space="0" w:color="auto"/>
                  </w:divBdr>
                  <w:divsChild>
                    <w:div w:id="193856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769321">
      <w:bodyDiv w:val="1"/>
      <w:marLeft w:val="0"/>
      <w:marRight w:val="0"/>
      <w:marTop w:val="0"/>
      <w:marBottom w:val="0"/>
      <w:divBdr>
        <w:top w:val="none" w:sz="0" w:space="0" w:color="auto"/>
        <w:left w:val="none" w:sz="0" w:space="0" w:color="auto"/>
        <w:bottom w:val="none" w:sz="0" w:space="0" w:color="auto"/>
        <w:right w:val="none" w:sz="0" w:space="0" w:color="auto"/>
      </w:divBdr>
      <w:divsChild>
        <w:div w:id="1732534881">
          <w:marLeft w:val="0"/>
          <w:marRight w:val="0"/>
          <w:marTop w:val="0"/>
          <w:marBottom w:val="0"/>
          <w:divBdr>
            <w:top w:val="none" w:sz="0" w:space="0" w:color="auto"/>
            <w:left w:val="none" w:sz="0" w:space="0" w:color="auto"/>
            <w:bottom w:val="none" w:sz="0" w:space="0" w:color="auto"/>
            <w:right w:val="none" w:sz="0" w:space="0" w:color="auto"/>
          </w:divBdr>
          <w:divsChild>
            <w:div w:id="829710339">
              <w:marLeft w:val="0"/>
              <w:marRight w:val="0"/>
              <w:marTop w:val="0"/>
              <w:marBottom w:val="0"/>
              <w:divBdr>
                <w:top w:val="none" w:sz="0" w:space="0" w:color="auto"/>
                <w:left w:val="none" w:sz="0" w:space="0" w:color="auto"/>
                <w:bottom w:val="none" w:sz="0" w:space="0" w:color="auto"/>
                <w:right w:val="none" w:sz="0" w:space="0" w:color="auto"/>
              </w:divBdr>
              <w:divsChild>
                <w:div w:id="1818112311">
                  <w:marLeft w:val="0"/>
                  <w:marRight w:val="0"/>
                  <w:marTop w:val="0"/>
                  <w:marBottom w:val="0"/>
                  <w:divBdr>
                    <w:top w:val="none" w:sz="0" w:space="0" w:color="auto"/>
                    <w:left w:val="none" w:sz="0" w:space="0" w:color="auto"/>
                    <w:bottom w:val="none" w:sz="0" w:space="0" w:color="auto"/>
                    <w:right w:val="none" w:sz="0" w:space="0" w:color="auto"/>
                  </w:divBdr>
                  <w:divsChild>
                    <w:div w:id="123951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929594">
      <w:bodyDiv w:val="1"/>
      <w:marLeft w:val="0"/>
      <w:marRight w:val="0"/>
      <w:marTop w:val="0"/>
      <w:marBottom w:val="0"/>
      <w:divBdr>
        <w:top w:val="none" w:sz="0" w:space="0" w:color="auto"/>
        <w:left w:val="none" w:sz="0" w:space="0" w:color="auto"/>
        <w:bottom w:val="none" w:sz="0" w:space="0" w:color="auto"/>
        <w:right w:val="none" w:sz="0" w:space="0" w:color="auto"/>
      </w:divBdr>
      <w:divsChild>
        <w:div w:id="1228685815">
          <w:marLeft w:val="0"/>
          <w:marRight w:val="0"/>
          <w:marTop w:val="0"/>
          <w:marBottom w:val="0"/>
          <w:divBdr>
            <w:top w:val="none" w:sz="0" w:space="0" w:color="auto"/>
            <w:left w:val="none" w:sz="0" w:space="0" w:color="auto"/>
            <w:bottom w:val="none" w:sz="0" w:space="0" w:color="auto"/>
            <w:right w:val="none" w:sz="0" w:space="0" w:color="auto"/>
          </w:divBdr>
          <w:divsChild>
            <w:div w:id="675228497">
              <w:marLeft w:val="0"/>
              <w:marRight w:val="0"/>
              <w:marTop w:val="0"/>
              <w:marBottom w:val="0"/>
              <w:divBdr>
                <w:top w:val="none" w:sz="0" w:space="0" w:color="auto"/>
                <w:left w:val="none" w:sz="0" w:space="0" w:color="auto"/>
                <w:bottom w:val="none" w:sz="0" w:space="0" w:color="auto"/>
                <w:right w:val="none" w:sz="0" w:space="0" w:color="auto"/>
              </w:divBdr>
              <w:divsChild>
                <w:div w:id="1080522388">
                  <w:marLeft w:val="0"/>
                  <w:marRight w:val="0"/>
                  <w:marTop w:val="0"/>
                  <w:marBottom w:val="0"/>
                  <w:divBdr>
                    <w:top w:val="none" w:sz="0" w:space="0" w:color="auto"/>
                    <w:left w:val="none" w:sz="0" w:space="0" w:color="auto"/>
                    <w:bottom w:val="none" w:sz="0" w:space="0" w:color="auto"/>
                    <w:right w:val="none" w:sz="0" w:space="0" w:color="auto"/>
                  </w:divBdr>
                  <w:divsChild>
                    <w:div w:id="144148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694420">
      <w:bodyDiv w:val="1"/>
      <w:marLeft w:val="0"/>
      <w:marRight w:val="0"/>
      <w:marTop w:val="0"/>
      <w:marBottom w:val="0"/>
      <w:divBdr>
        <w:top w:val="none" w:sz="0" w:space="0" w:color="auto"/>
        <w:left w:val="none" w:sz="0" w:space="0" w:color="auto"/>
        <w:bottom w:val="none" w:sz="0" w:space="0" w:color="auto"/>
        <w:right w:val="none" w:sz="0" w:space="0" w:color="auto"/>
      </w:divBdr>
    </w:div>
    <w:div w:id="1163355347">
      <w:bodyDiv w:val="1"/>
      <w:marLeft w:val="0"/>
      <w:marRight w:val="0"/>
      <w:marTop w:val="0"/>
      <w:marBottom w:val="0"/>
      <w:divBdr>
        <w:top w:val="none" w:sz="0" w:space="0" w:color="auto"/>
        <w:left w:val="none" w:sz="0" w:space="0" w:color="auto"/>
        <w:bottom w:val="none" w:sz="0" w:space="0" w:color="auto"/>
        <w:right w:val="none" w:sz="0" w:space="0" w:color="auto"/>
      </w:divBdr>
      <w:divsChild>
        <w:div w:id="703943127">
          <w:marLeft w:val="0"/>
          <w:marRight w:val="0"/>
          <w:marTop w:val="0"/>
          <w:marBottom w:val="0"/>
          <w:divBdr>
            <w:top w:val="none" w:sz="0" w:space="0" w:color="auto"/>
            <w:left w:val="none" w:sz="0" w:space="0" w:color="auto"/>
            <w:bottom w:val="none" w:sz="0" w:space="0" w:color="auto"/>
            <w:right w:val="none" w:sz="0" w:space="0" w:color="auto"/>
          </w:divBdr>
          <w:divsChild>
            <w:div w:id="90440588">
              <w:marLeft w:val="0"/>
              <w:marRight w:val="0"/>
              <w:marTop w:val="0"/>
              <w:marBottom w:val="0"/>
              <w:divBdr>
                <w:top w:val="none" w:sz="0" w:space="0" w:color="auto"/>
                <w:left w:val="none" w:sz="0" w:space="0" w:color="auto"/>
                <w:bottom w:val="none" w:sz="0" w:space="0" w:color="auto"/>
                <w:right w:val="none" w:sz="0" w:space="0" w:color="auto"/>
              </w:divBdr>
              <w:divsChild>
                <w:div w:id="629746324">
                  <w:marLeft w:val="0"/>
                  <w:marRight w:val="0"/>
                  <w:marTop w:val="0"/>
                  <w:marBottom w:val="0"/>
                  <w:divBdr>
                    <w:top w:val="none" w:sz="0" w:space="0" w:color="auto"/>
                    <w:left w:val="none" w:sz="0" w:space="0" w:color="auto"/>
                    <w:bottom w:val="none" w:sz="0" w:space="0" w:color="auto"/>
                    <w:right w:val="none" w:sz="0" w:space="0" w:color="auto"/>
                  </w:divBdr>
                  <w:divsChild>
                    <w:div w:id="189959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026917">
      <w:bodyDiv w:val="1"/>
      <w:marLeft w:val="0"/>
      <w:marRight w:val="0"/>
      <w:marTop w:val="0"/>
      <w:marBottom w:val="0"/>
      <w:divBdr>
        <w:top w:val="none" w:sz="0" w:space="0" w:color="auto"/>
        <w:left w:val="none" w:sz="0" w:space="0" w:color="auto"/>
        <w:bottom w:val="none" w:sz="0" w:space="0" w:color="auto"/>
        <w:right w:val="none" w:sz="0" w:space="0" w:color="auto"/>
      </w:divBdr>
      <w:divsChild>
        <w:div w:id="636959343">
          <w:marLeft w:val="0"/>
          <w:marRight w:val="0"/>
          <w:marTop w:val="0"/>
          <w:marBottom w:val="0"/>
          <w:divBdr>
            <w:top w:val="none" w:sz="0" w:space="0" w:color="auto"/>
            <w:left w:val="none" w:sz="0" w:space="0" w:color="auto"/>
            <w:bottom w:val="none" w:sz="0" w:space="0" w:color="auto"/>
            <w:right w:val="none" w:sz="0" w:space="0" w:color="auto"/>
          </w:divBdr>
          <w:divsChild>
            <w:div w:id="466049725">
              <w:marLeft w:val="0"/>
              <w:marRight w:val="0"/>
              <w:marTop w:val="0"/>
              <w:marBottom w:val="0"/>
              <w:divBdr>
                <w:top w:val="none" w:sz="0" w:space="0" w:color="auto"/>
                <w:left w:val="none" w:sz="0" w:space="0" w:color="auto"/>
                <w:bottom w:val="none" w:sz="0" w:space="0" w:color="auto"/>
                <w:right w:val="none" w:sz="0" w:space="0" w:color="auto"/>
              </w:divBdr>
              <w:divsChild>
                <w:div w:id="209150623">
                  <w:marLeft w:val="0"/>
                  <w:marRight w:val="0"/>
                  <w:marTop w:val="0"/>
                  <w:marBottom w:val="0"/>
                  <w:divBdr>
                    <w:top w:val="none" w:sz="0" w:space="0" w:color="auto"/>
                    <w:left w:val="none" w:sz="0" w:space="0" w:color="auto"/>
                    <w:bottom w:val="none" w:sz="0" w:space="0" w:color="auto"/>
                    <w:right w:val="none" w:sz="0" w:space="0" w:color="auto"/>
                  </w:divBdr>
                  <w:divsChild>
                    <w:div w:id="33071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524921">
      <w:bodyDiv w:val="1"/>
      <w:marLeft w:val="0"/>
      <w:marRight w:val="0"/>
      <w:marTop w:val="0"/>
      <w:marBottom w:val="0"/>
      <w:divBdr>
        <w:top w:val="none" w:sz="0" w:space="0" w:color="auto"/>
        <w:left w:val="none" w:sz="0" w:space="0" w:color="auto"/>
        <w:bottom w:val="none" w:sz="0" w:space="0" w:color="auto"/>
        <w:right w:val="none" w:sz="0" w:space="0" w:color="auto"/>
      </w:divBdr>
    </w:div>
    <w:div w:id="1188758289">
      <w:bodyDiv w:val="1"/>
      <w:marLeft w:val="0"/>
      <w:marRight w:val="0"/>
      <w:marTop w:val="0"/>
      <w:marBottom w:val="0"/>
      <w:divBdr>
        <w:top w:val="none" w:sz="0" w:space="0" w:color="auto"/>
        <w:left w:val="none" w:sz="0" w:space="0" w:color="auto"/>
        <w:bottom w:val="none" w:sz="0" w:space="0" w:color="auto"/>
        <w:right w:val="none" w:sz="0" w:space="0" w:color="auto"/>
      </w:divBdr>
    </w:div>
    <w:div w:id="1192886987">
      <w:bodyDiv w:val="1"/>
      <w:marLeft w:val="0"/>
      <w:marRight w:val="0"/>
      <w:marTop w:val="0"/>
      <w:marBottom w:val="0"/>
      <w:divBdr>
        <w:top w:val="none" w:sz="0" w:space="0" w:color="auto"/>
        <w:left w:val="none" w:sz="0" w:space="0" w:color="auto"/>
        <w:bottom w:val="none" w:sz="0" w:space="0" w:color="auto"/>
        <w:right w:val="none" w:sz="0" w:space="0" w:color="auto"/>
      </w:divBdr>
      <w:divsChild>
        <w:div w:id="591083462">
          <w:marLeft w:val="0"/>
          <w:marRight w:val="0"/>
          <w:marTop w:val="0"/>
          <w:marBottom w:val="0"/>
          <w:divBdr>
            <w:top w:val="none" w:sz="0" w:space="0" w:color="auto"/>
            <w:left w:val="none" w:sz="0" w:space="0" w:color="auto"/>
            <w:bottom w:val="none" w:sz="0" w:space="0" w:color="auto"/>
            <w:right w:val="none" w:sz="0" w:space="0" w:color="auto"/>
          </w:divBdr>
          <w:divsChild>
            <w:div w:id="1132594354">
              <w:marLeft w:val="0"/>
              <w:marRight w:val="0"/>
              <w:marTop w:val="0"/>
              <w:marBottom w:val="0"/>
              <w:divBdr>
                <w:top w:val="none" w:sz="0" w:space="0" w:color="auto"/>
                <w:left w:val="none" w:sz="0" w:space="0" w:color="auto"/>
                <w:bottom w:val="none" w:sz="0" w:space="0" w:color="auto"/>
                <w:right w:val="none" w:sz="0" w:space="0" w:color="auto"/>
              </w:divBdr>
              <w:divsChild>
                <w:div w:id="1517647942">
                  <w:marLeft w:val="0"/>
                  <w:marRight w:val="0"/>
                  <w:marTop w:val="0"/>
                  <w:marBottom w:val="0"/>
                  <w:divBdr>
                    <w:top w:val="none" w:sz="0" w:space="0" w:color="auto"/>
                    <w:left w:val="none" w:sz="0" w:space="0" w:color="auto"/>
                    <w:bottom w:val="none" w:sz="0" w:space="0" w:color="auto"/>
                    <w:right w:val="none" w:sz="0" w:space="0" w:color="auto"/>
                  </w:divBdr>
                  <w:divsChild>
                    <w:div w:id="136880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7237964">
      <w:bodyDiv w:val="1"/>
      <w:marLeft w:val="0"/>
      <w:marRight w:val="0"/>
      <w:marTop w:val="0"/>
      <w:marBottom w:val="0"/>
      <w:divBdr>
        <w:top w:val="none" w:sz="0" w:space="0" w:color="auto"/>
        <w:left w:val="none" w:sz="0" w:space="0" w:color="auto"/>
        <w:bottom w:val="none" w:sz="0" w:space="0" w:color="auto"/>
        <w:right w:val="none" w:sz="0" w:space="0" w:color="auto"/>
      </w:divBdr>
      <w:divsChild>
        <w:div w:id="1631354110">
          <w:marLeft w:val="0"/>
          <w:marRight w:val="0"/>
          <w:marTop w:val="0"/>
          <w:marBottom w:val="0"/>
          <w:divBdr>
            <w:top w:val="none" w:sz="0" w:space="0" w:color="auto"/>
            <w:left w:val="none" w:sz="0" w:space="0" w:color="auto"/>
            <w:bottom w:val="none" w:sz="0" w:space="0" w:color="auto"/>
            <w:right w:val="none" w:sz="0" w:space="0" w:color="auto"/>
          </w:divBdr>
          <w:divsChild>
            <w:div w:id="1699427461">
              <w:marLeft w:val="0"/>
              <w:marRight w:val="0"/>
              <w:marTop w:val="0"/>
              <w:marBottom w:val="0"/>
              <w:divBdr>
                <w:top w:val="none" w:sz="0" w:space="0" w:color="auto"/>
                <w:left w:val="none" w:sz="0" w:space="0" w:color="auto"/>
                <w:bottom w:val="none" w:sz="0" w:space="0" w:color="auto"/>
                <w:right w:val="none" w:sz="0" w:space="0" w:color="auto"/>
              </w:divBdr>
              <w:divsChild>
                <w:div w:id="1059355753">
                  <w:marLeft w:val="0"/>
                  <w:marRight w:val="0"/>
                  <w:marTop w:val="0"/>
                  <w:marBottom w:val="0"/>
                  <w:divBdr>
                    <w:top w:val="none" w:sz="0" w:space="0" w:color="auto"/>
                    <w:left w:val="none" w:sz="0" w:space="0" w:color="auto"/>
                    <w:bottom w:val="none" w:sz="0" w:space="0" w:color="auto"/>
                    <w:right w:val="none" w:sz="0" w:space="0" w:color="auto"/>
                  </w:divBdr>
                  <w:divsChild>
                    <w:div w:id="46944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249202">
      <w:bodyDiv w:val="1"/>
      <w:marLeft w:val="0"/>
      <w:marRight w:val="0"/>
      <w:marTop w:val="0"/>
      <w:marBottom w:val="0"/>
      <w:divBdr>
        <w:top w:val="none" w:sz="0" w:space="0" w:color="auto"/>
        <w:left w:val="none" w:sz="0" w:space="0" w:color="auto"/>
        <w:bottom w:val="none" w:sz="0" w:space="0" w:color="auto"/>
        <w:right w:val="none" w:sz="0" w:space="0" w:color="auto"/>
      </w:divBdr>
    </w:div>
    <w:div w:id="1205605445">
      <w:bodyDiv w:val="1"/>
      <w:marLeft w:val="0"/>
      <w:marRight w:val="0"/>
      <w:marTop w:val="0"/>
      <w:marBottom w:val="0"/>
      <w:divBdr>
        <w:top w:val="none" w:sz="0" w:space="0" w:color="auto"/>
        <w:left w:val="none" w:sz="0" w:space="0" w:color="auto"/>
        <w:bottom w:val="none" w:sz="0" w:space="0" w:color="auto"/>
        <w:right w:val="none" w:sz="0" w:space="0" w:color="auto"/>
      </w:divBdr>
    </w:div>
    <w:div w:id="1222248602">
      <w:bodyDiv w:val="1"/>
      <w:marLeft w:val="0"/>
      <w:marRight w:val="0"/>
      <w:marTop w:val="0"/>
      <w:marBottom w:val="0"/>
      <w:divBdr>
        <w:top w:val="none" w:sz="0" w:space="0" w:color="auto"/>
        <w:left w:val="none" w:sz="0" w:space="0" w:color="auto"/>
        <w:bottom w:val="none" w:sz="0" w:space="0" w:color="auto"/>
        <w:right w:val="none" w:sz="0" w:space="0" w:color="auto"/>
      </w:divBdr>
    </w:div>
    <w:div w:id="1229732149">
      <w:bodyDiv w:val="1"/>
      <w:marLeft w:val="0"/>
      <w:marRight w:val="0"/>
      <w:marTop w:val="0"/>
      <w:marBottom w:val="0"/>
      <w:divBdr>
        <w:top w:val="none" w:sz="0" w:space="0" w:color="auto"/>
        <w:left w:val="none" w:sz="0" w:space="0" w:color="auto"/>
        <w:bottom w:val="none" w:sz="0" w:space="0" w:color="auto"/>
        <w:right w:val="none" w:sz="0" w:space="0" w:color="auto"/>
      </w:divBdr>
      <w:divsChild>
        <w:div w:id="2060585926">
          <w:marLeft w:val="0"/>
          <w:marRight w:val="0"/>
          <w:marTop w:val="0"/>
          <w:marBottom w:val="0"/>
          <w:divBdr>
            <w:top w:val="none" w:sz="0" w:space="0" w:color="auto"/>
            <w:left w:val="none" w:sz="0" w:space="0" w:color="auto"/>
            <w:bottom w:val="none" w:sz="0" w:space="0" w:color="auto"/>
            <w:right w:val="none" w:sz="0" w:space="0" w:color="auto"/>
          </w:divBdr>
          <w:divsChild>
            <w:div w:id="143131878">
              <w:marLeft w:val="0"/>
              <w:marRight w:val="0"/>
              <w:marTop w:val="0"/>
              <w:marBottom w:val="0"/>
              <w:divBdr>
                <w:top w:val="none" w:sz="0" w:space="0" w:color="auto"/>
                <w:left w:val="none" w:sz="0" w:space="0" w:color="auto"/>
                <w:bottom w:val="none" w:sz="0" w:space="0" w:color="auto"/>
                <w:right w:val="none" w:sz="0" w:space="0" w:color="auto"/>
              </w:divBdr>
              <w:divsChild>
                <w:div w:id="1566574182">
                  <w:marLeft w:val="0"/>
                  <w:marRight w:val="0"/>
                  <w:marTop w:val="0"/>
                  <w:marBottom w:val="0"/>
                  <w:divBdr>
                    <w:top w:val="none" w:sz="0" w:space="0" w:color="auto"/>
                    <w:left w:val="none" w:sz="0" w:space="0" w:color="auto"/>
                    <w:bottom w:val="none" w:sz="0" w:space="0" w:color="auto"/>
                    <w:right w:val="none" w:sz="0" w:space="0" w:color="auto"/>
                  </w:divBdr>
                  <w:divsChild>
                    <w:div w:id="111498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211612">
      <w:bodyDiv w:val="1"/>
      <w:marLeft w:val="0"/>
      <w:marRight w:val="0"/>
      <w:marTop w:val="0"/>
      <w:marBottom w:val="0"/>
      <w:divBdr>
        <w:top w:val="none" w:sz="0" w:space="0" w:color="auto"/>
        <w:left w:val="none" w:sz="0" w:space="0" w:color="auto"/>
        <w:bottom w:val="none" w:sz="0" w:space="0" w:color="auto"/>
        <w:right w:val="none" w:sz="0" w:space="0" w:color="auto"/>
      </w:divBdr>
    </w:div>
    <w:div w:id="1259169248">
      <w:bodyDiv w:val="1"/>
      <w:marLeft w:val="0"/>
      <w:marRight w:val="0"/>
      <w:marTop w:val="0"/>
      <w:marBottom w:val="0"/>
      <w:divBdr>
        <w:top w:val="none" w:sz="0" w:space="0" w:color="auto"/>
        <w:left w:val="none" w:sz="0" w:space="0" w:color="auto"/>
        <w:bottom w:val="none" w:sz="0" w:space="0" w:color="auto"/>
        <w:right w:val="none" w:sz="0" w:space="0" w:color="auto"/>
      </w:divBdr>
      <w:divsChild>
        <w:div w:id="1584412641">
          <w:marLeft w:val="0"/>
          <w:marRight w:val="0"/>
          <w:marTop w:val="0"/>
          <w:marBottom w:val="0"/>
          <w:divBdr>
            <w:top w:val="none" w:sz="0" w:space="0" w:color="auto"/>
            <w:left w:val="none" w:sz="0" w:space="0" w:color="auto"/>
            <w:bottom w:val="none" w:sz="0" w:space="0" w:color="auto"/>
            <w:right w:val="none" w:sz="0" w:space="0" w:color="auto"/>
          </w:divBdr>
          <w:divsChild>
            <w:div w:id="129713029">
              <w:marLeft w:val="0"/>
              <w:marRight w:val="0"/>
              <w:marTop w:val="0"/>
              <w:marBottom w:val="0"/>
              <w:divBdr>
                <w:top w:val="none" w:sz="0" w:space="0" w:color="auto"/>
                <w:left w:val="none" w:sz="0" w:space="0" w:color="auto"/>
                <w:bottom w:val="none" w:sz="0" w:space="0" w:color="auto"/>
                <w:right w:val="none" w:sz="0" w:space="0" w:color="auto"/>
              </w:divBdr>
              <w:divsChild>
                <w:div w:id="2070491343">
                  <w:marLeft w:val="0"/>
                  <w:marRight w:val="0"/>
                  <w:marTop w:val="0"/>
                  <w:marBottom w:val="0"/>
                  <w:divBdr>
                    <w:top w:val="none" w:sz="0" w:space="0" w:color="auto"/>
                    <w:left w:val="none" w:sz="0" w:space="0" w:color="auto"/>
                    <w:bottom w:val="none" w:sz="0" w:space="0" w:color="auto"/>
                    <w:right w:val="none" w:sz="0" w:space="0" w:color="auto"/>
                  </w:divBdr>
                  <w:divsChild>
                    <w:div w:id="34953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276567">
      <w:bodyDiv w:val="1"/>
      <w:marLeft w:val="0"/>
      <w:marRight w:val="0"/>
      <w:marTop w:val="0"/>
      <w:marBottom w:val="0"/>
      <w:divBdr>
        <w:top w:val="none" w:sz="0" w:space="0" w:color="auto"/>
        <w:left w:val="none" w:sz="0" w:space="0" w:color="auto"/>
        <w:bottom w:val="none" w:sz="0" w:space="0" w:color="auto"/>
        <w:right w:val="none" w:sz="0" w:space="0" w:color="auto"/>
      </w:divBdr>
    </w:div>
    <w:div w:id="1274746288">
      <w:bodyDiv w:val="1"/>
      <w:marLeft w:val="0"/>
      <w:marRight w:val="0"/>
      <w:marTop w:val="0"/>
      <w:marBottom w:val="0"/>
      <w:divBdr>
        <w:top w:val="none" w:sz="0" w:space="0" w:color="auto"/>
        <w:left w:val="none" w:sz="0" w:space="0" w:color="auto"/>
        <w:bottom w:val="none" w:sz="0" w:space="0" w:color="auto"/>
        <w:right w:val="none" w:sz="0" w:space="0" w:color="auto"/>
      </w:divBdr>
    </w:div>
    <w:div w:id="1277445163">
      <w:bodyDiv w:val="1"/>
      <w:marLeft w:val="0"/>
      <w:marRight w:val="0"/>
      <w:marTop w:val="0"/>
      <w:marBottom w:val="0"/>
      <w:divBdr>
        <w:top w:val="none" w:sz="0" w:space="0" w:color="auto"/>
        <w:left w:val="none" w:sz="0" w:space="0" w:color="auto"/>
        <w:bottom w:val="none" w:sz="0" w:space="0" w:color="auto"/>
        <w:right w:val="none" w:sz="0" w:space="0" w:color="auto"/>
      </w:divBdr>
    </w:div>
    <w:div w:id="1278027717">
      <w:bodyDiv w:val="1"/>
      <w:marLeft w:val="0"/>
      <w:marRight w:val="0"/>
      <w:marTop w:val="0"/>
      <w:marBottom w:val="0"/>
      <w:divBdr>
        <w:top w:val="none" w:sz="0" w:space="0" w:color="auto"/>
        <w:left w:val="none" w:sz="0" w:space="0" w:color="auto"/>
        <w:bottom w:val="none" w:sz="0" w:space="0" w:color="auto"/>
        <w:right w:val="none" w:sz="0" w:space="0" w:color="auto"/>
      </w:divBdr>
    </w:div>
    <w:div w:id="1290209734">
      <w:bodyDiv w:val="1"/>
      <w:marLeft w:val="0"/>
      <w:marRight w:val="0"/>
      <w:marTop w:val="0"/>
      <w:marBottom w:val="0"/>
      <w:divBdr>
        <w:top w:val="none" w:sz="0" w:space="0" w:color="auto"/>
        <w:left w:val="none" w:sz="0" w:space="0" w:color="auto"/>
        <w:bottom w:val="none" w:sz="0" w:space="0" w:color="auto"/>
        <w:right w:val="none" w:sz="0" w:space="0" w:color="auto"/>
      </w:divBdr>
    </w:div>
    <w:div w:id="1332954552">
      <w:bodyDiv w:val="1"/>
      <w:marLeft w:val="0"/>
      <w:marRight w:val="0"/>
      <w:marTop w:val="0"/>
      <w:marBottom w:val="0"/>
      <w:divBdr>
        <w:top w:val="none" w:sz="0" w:space="0" w:color="auto"/>
        <w:left w:val="none" w:sz="0" w:space="0" w:color="auto"/>
        <w:bottom w:val="none" w:sz="0" w:space="0" w:color="auto"/>
        <w:right w:val="none" w:sz="0" w:space="0" w:color="auto"/>
      </w:divBdr>
    </w:div>
    <w:div w:id="1339189143">
      <w:bodyDiv w:val="1"/>
      <w:marLeft w:val="0"/>
      <w:marRight w:val="0"/>
      <w:marTop w:val="0"/>
      <w:marBottom w:val="0"/>
      <w:divBdr>
        <w:top w:val="none" w:sz="0" w:space="0" w:color="auto"/>
        <w:left w:val="none" w:sz="0" w:space="0" w:color="auto"/>
        <w:bottom w:val="none" w:sz="0" w:space="0" w:color="auto"/>
        <w:right w:val="none" w:sz="0" w:space="0" w:color="auto"/>
      </w:divBdr>
      <w:divsChild>
        <w:div w:id="968556713">
          <w:marLeft w:val="0"/>
          <w:marRight w:val="0"/>
          <w:marTop w:val="0"/>
          <w:marBottom w:val="0"/>
          <w:divBdr>
            <w:top w:val="none" w:sz="0" w:space="0" w:color="auto"/>
            <w:left w:val="none" w:sz="0" w:space="0" w:color="auto"/>
            <w:bottom w:val="none" w:sz="0" w:space="0" w:color="auto"/>
            <w:right w:val="none" w:sz="0" w:space="0" w:color="auto"/>
          </w:divBdr>
          <w:divsChild>
            <w:div w:id="105007027">
              <w:marLeft w:val="0"/>
              <w:marRight w:val="0"/>
              <w:marTop w:val="0"/>
              <w:marBottom w:val="0"/>
              <w:divBdr>
                <w:top w:val="none" w:sz="0" w:space="0" w:color="auto"/>
                <w:left w:val="none" w:sz="0" w:space="0" w:color="auto"/>
                <w:bottom w:val="none" w:sz="0" w:space="0" w:color="auto"/>
                <w:right w:val="none" w:sz="0" w:space="0" w:color="auto"/>
              </w:divBdr>
              <w:divsChild>
                <w:div w:id="1247031386">
                  <w:marLeft w:val="0"/>
                  <w:marRight w:val="0"/>
                  <w:marTop w:val="0"/>
                  <w:marBottom w:val="0"/>
                  <w:divBdr>
                    <w:top w:val="none" w:sz="0" w:space="0" w:color="auto"/>
                    <w:left w:val="none" w:sz="0" w:space="0" w:color="auto"/>
                    <w:bottom w:val="none" w:sz="0" w:space="0" w:color="auto"/>
                    <w:right w:val="none" w:sz="0" w:space="0" w:color="auto"/>
                  </w:divBdr>
                  <w:divsChild>
                    <w:div w:id="157616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346945">
      <w:bodyDiv w:val="1"/>
      <w:marLeft w:val="0"/>
      <w:marRight w:val="0"/>
      <w:marTop w:val="0"/>
      <w:marBottom w:val="0"/>
      <w:divBdr>
        <w:top w:val="none" w:sz="0" w:space="0" w:color="auto"/>
        <w:left w:val="none" w:sz="0" w:space="0" w:color="auto"/>
        <w:bottom w:val="none" w:sz="0" w:space="0" w:color="auto"/>
        <w:right w:val="none" w:sz="0" w:space="0" w:color="auto"/>
      </w:divBdr>
      <w:divsChild>
        <w:div w:id="1685395353">
          <w:marLeft w:val="0"/>
          <w:marRight w:val="0"/>
          <w:marTop w:val="0"/>
          <w:marBottom w:val="0"/>
          <w:divBdr>
            <w:top w:val="none" w:sz="0" w:space="0" w:color="auto"/>
            <w:left w:val="none" w:sz="0" w:space="0" w:color="auto"/>
            <w:bottom w:val="none" w:sz="0" w:space="0" w:color="auto"/>
            <w:right w:val="none" w:sz="0" w:space="0" w:color="auto"/>
          </w:divBdr>
          <w:divsChild>
            <w:div w:id="665593995">
              <w:marLeft w:val="0"/>
              <w:marRight w:val="0"/>
              <w:marTop w:val="0"/>
              <w:marBottom w:val="0"/>
              <w:divBdr>
                <w:top w:val="none" w:sz="0" w:space="0" w:color="auto"/>
                <w:left w:val="none" w:sz="0" w:space="0" w:color="auto"/>
                <w:bottom w:val="none" w:sz="0" w:space="0" w:color="auto"/>
                <w:right w:val="none" w:sz="0" w:space="0" w:color="auto"/>
              </w:divBdr>
              <w:divsChild>
                <w:div w:id="66270313">
                  <w:marLeft w:val="0"/>
                  <w:marRight w:val="0"/>
                  <w:marTop w:val="0"/>
                  <w:marBottom w:val="0"/>
                  <w:divBdr>
                    <w:top w:val="none" w:sz="0" w:space="0" w:color="auto"/>
                    <w:left w:val="none" w:sz="0" w:space="0" w:color="auto"/>
                    <w:bottom w:val="none" w:sz="0" w:space="0" w:color="auto"/>
                    <w:right w:val="none" w:sz="0" w:space="0" w:color="auto"/>
                  </w:divBdr>
                  <w:divsChild>
                    <w:div w:id="62096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357096">
      <w:bodyDiv w:val="1"/>
      <w:marLeft w:val="0"/>
      <w:marRight w:val="0"/>
      <w:marTop w:val="0"/>
      <w:marBottom w:val="0"/>
      <w:divBdr>
        <w:top w:val="none" w:sz="0" w:space="0" w:color="auto"/>
        <w:left w:val="none" w:sz="0" w:space="0" w:color="auto"/>
        <w:bottom w:val="none" w:sz="0" w:space="0" w:color="auto"/>
        <w:right w:val="none" w:sz="0" w:space="0" w:color="auto"/>
      </w:divBdr>
      <w:divsChild>
        <w:div w:id="1244608011">
          <w:marLeft w:val="0"/>
          <w:marRight w:val="0"/>
          <w:marTop w:val="0"/>
          <w:marBottom w:val="0"/>
          <w:divBdr>
            <w:top w:val="none" w:sz="0" w:space="0" w:color="auto"/>
            <w:left w:val="none" w:sz="0" w:space="0" w:color="auto"/>
            <w:bottom w:val="none" w:sz="0" w:space="0" w:color="auto"/>
            <w:right w:val="none" w:sz="0" w:space="0" w:color="auto"/>
          </w:divBdr>
          <w:divsChild>
            <w:div w:id="98838763">
              <w:marLeft w:val="0"/>
              <w:marRight w:val="0"/>
              <w:marTop w:val="0"/>
              <w:marBottom w:val="0"/>
              <w:divBdr>
                <w:top w:val="none" w:sz="0" w:space="0" w:color="auto"/>
                <w:left w:val="none" w:sz="0" w:space="0" w:color="auto"/>
                <w:bottom w:val="none" w:sz="0" w:space="0" w:color="auto"/>
                <w:right w:val="none" w:sz="0" w:space="0" w:color="auto"/>
              </w:divBdr>
              <w:divsChild>
                <w:div w:id="1650091078">
                  <w:marLeft w:val="0"/>
                  <w:marRight w:val="0"/>
                  <w:marTop w:val="0"/>
                  <w:marBottom w:val="0"/>
                  <w:divBdr>
                    <w:top w:val="none" w:sz="0" w:space="0" w:color="auto"/>
                    <w:left w:val="none" w:sz="0" w:space="0" w:color="auto"/>
                    <w:bottom w:val="none" w:sz="0" w:space="0" w:color="auto"/>
                    <w:right w:val="none" w:sz="0" w:space="0" w:color="auto"/>
                  </w:divBdr>
                  <w:divsChild>
                    <w:div w:id="61344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873764">
      <w:bodyDiv w:val="1"/>
      <w:marLeft w:val="0"/>
      <w:marRight w:val="0"/>
      <w:marTop w:val="0"/>
      <w:marBottom w:val="0"/>
      <w:divBdr>
        <w:top w:val="none" w:sz="0" w:space="0" w:color="auto"/>
        <w:left w:val="none" w:sz="0" w:space="0" w:color="auto"/>
        <w:bottom w:val="none" w:sz="0" w:space="0" w:color="auto"/>
        <w:right w:val="none" w:sz="0" w:space="0" w:color="auto"/>
      </w:divBdr>
    </w:div>
    <w:div w:id="1374695435">
      <w:bodyDiv w:val="1"/>
      <w:marLeft w:val="0"/>
      <w:marRight w:val="0"/>
      <w:marTop w:val="0"/>
      <w:marBottom w:val="0"/>
      <w:divBdr>
        <w:top w:val="none" w:sz="0" w:space="0" w:color="auto"/>
        <w:left w:val="none" w:sz="0" w:space="0" w:color="auto"/>
        <w:bottom w:val="none" w:sz="0" w:space="0" w:color="auto"/>
        <w:right w:val="none" w:sz="0" w:space="0" w:color="auto"/>
      </w:divBdr>
      <w:divsChild>
        <w:div w:id="195123458">
          <w:marLeft w:val="0"/>
          <w:marRight w:val="0"/>
          <w:marTop w:val="0"/>
          <w:marBottom w:val="0"/>
          <w:divBdr>
            <w:top w:val="none" w:sz="0" w:space="0" w:color="auto"/>
            <w:left w:val="none" w:sz="0" w:space="0" w:color="auto"/>
            <w:bottom w:val="none" w:sz="0" w:space="0" w:color="auto"/>
            <w:right w:val="none" w:sz="0" w:space="0" w:color="auto"/>
          </w:divBdr>
          <w:divsChild>
            <w:div w:id="1256599045">
              <w:marLeft w:val="0"/>
              <w:marRight w:val="0"/>
              <w:marTop w:val="0"/>
              <w:marBottom w:val="0"/>
              <w:divBdr>
                <w:top w:val="none" w:sz="0" w:space="0" w:color="auto"/>
                <w:left w:val="none" w:sz="0" w:space="0" w:color="auto"/>
                <w:bottom w:val="none" w:sz="0" w:space="0" w:color="auto"/>
                <w:right w:val="none" w:sz="0" w:space="0" w:color="auto"/>
              </w:divBdr>
              <w:divsChild>
                <w:div w:id="2077506563">
                  <w:marLeft w:val="0"/>
                  <w:marRight w:val="0"/>
                  <w:marTop w:val="0"/>
                  <w:marBottom w:val="0"/>
                  <w:divBdr>
                    <w:top w:val="none" w:sz="0" w:space="0" w:color="auto"/>
                    <w:left w:val="none" w:sz="0" w:space="0" w:color="auto"/>
                    <w:bottom w:val="none" w:sz="0" w:space="0" w:color="auto"/>
                    <w:right w:val="none" w:sz="0" w:space="0" w:color="auto"/>
                  </w:divBdr>
                  <w:divsChild>
                    <w:div w:id="80111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239808">
      <w:bodyDiv w:val="1"/>
      <w:marLeft w:val="0"/>
      <w:marRight w:val="0"/>
      <w:marTop w:val="0"/>
      <w:marBottom w:val="0"/>
      <w:divBdr>
        <w:top w:val="none" w:sz="0" w:space="0" w:color="auto"/>
        <w:left w:val="none" w:sz="0" w:space="0" w:color="auto"/>
        <w:bottom w:val="none" w:sz="0" w:space="0" w:color="auto"/>
        <w:right w:val="none" w:sz="0" w:space="0" w:color="auto"/>
      </w:divBdr>
    </w:div>
    <w:div w:id="1386836077">
      <w:bodyDiv w:val="1"/>
      <w:marLeft w:val="0"/>
      <w:marRight w:val="0"/>
      <w:marTop w:val="0"/>
      <w:marBottom w:val="0"/>
      <w:divBdr>
        <w:top w:val="none" w:sz="0" w:space="0" w:color="auto"/>
        <w:left w:val="none" w:sz="0" w:space="0" w:color="auto"/>
        <w:bottom w:val="none" w:sz="0" w:space="0" w:color="auto"/>
        <w:right w:val="none" w:sz="0" w:space="0" w:color="auto"/>
      </w:divBdr>
      <w:divsChild>
        <w:div w:id="452135302">
          <w:marLeft w:val="0"/>
          <w:marRight w:val="0"/>
          <w:marTop w:val="0"/>
          <w:marBottom w:val="0"/>
          <w:divBdr>
            <w:top w:val="none" w:sz="0" w:space="0" w:color="auto"/>
            <w:left w:val="none" w:sz="0" w:space="0" w:color="auto"/>
            <w:bottom w:val="none" w:sz="0" w:space="0" w:color="auto"/>
            <w:right w:val="none" w:sz="0" w:space="0" w:color="auto"/>
          </w:divBdr>
          <w:divsChild>
            <w:div w:id="980311164">
              <w:marLeft w:val="0"/>
              <w:marRight w:val="0"/>
              <w:marTop w:val="0"/>
              <w:marBottom w:val="0"/>
              <w:divBdr>
                <w:top w:val="none" w:sz="0" w:space="0" w:color="auto"/>
                <w:left w:val="none" w:sz="0" w:space="0" w:color="auto"/>
                <w:bottom w:val="none" w:sz="0" w:space="0" w:color="auto"/>
                <w:right w:val="none" w:sz="0" w:space="0" w:color="auto"/>
              </w:divBdr>
              <w:divsChild>
                <w:div w:id="286282052">
                  <w:marLeft w:val="0"/>
                  <w:marRight w:val="0"/>
                  <w:marTop w:val="0"/>
                  <w:marBottom w:val="0"/>
                  <w:divBdr>
                    <w:top w:val="none" w:sz="0" w:space="0" w:color="auto"/>
                    <w:left w:val="none" w:sz="0" w:space="0" w:color="auto"/>
                    <w:bottom w:val="none" w:sz="0" w:space="0" w:color="auto"/>
                    <w:right w:val="none" w:sz="0" w:space="0" w:color="auto"/>
                  </w:divBdr>
                  <w:divsChild>
                    <w:div w:id="32416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256697">
      <w:bodyDiv w:val="1"/>
      <w:marLeft w:val="0"/>
      <w:marRight w:val="0"/>
      <w:marTop w:val="0"/>
      <w:marBottom w:val="0"/>
      <w:divBdr>
        <w:top w:val="none" w:sz="0" w:space="0" w:color="auto"/>
        <w:left w:val="none" w:sz="0" w:space="0" w:color="auto"/>
        <w:bottom w:val="none" w:sz="0" w:space="0" w:color="auto"/>
        <w:right w:val="none" w:sz="0" w:space="0" w:color="auto"/>
      </w:divBdr>
      <w:divsChild>
        <w:div w:id="906572786">
          <w:marLeft w:val="0"/>
          <w:marRight w:val="0"/>
          <w:marTop w:val="0"/>
          <w:marBottom w:val="0"/>
          <w:divBdr>
            <w:top w:val="none" w:sz="0" w:space="0" w:color="auto"/>
            <w:left w:val="none" w:sz="0" w:space="0" w:color="auto"/>
            <w:bottom w:val="none" w:sz="0" w:space="0" w:color="auto"/>
            <w:right w:val="none" w:sz="0" w:space="0" w:color="auto"/>
          </w:divBdr>
          <w:divsChild>
            <w:div w:id="357240741">
              <w:marLeft w:val="0"/>
              <w:marRight w:val="0"/>
              <w:marTop w:val="0"/>
              <w:marBottom w:val="0"/>
              <w:divBdr>
                <w:top w:val="none" w:sz="0" w:space="0" w:color="auto"/>
                <w:left w:val="none" w:sz="0" w:space="0" w:color="auto"/>
                <w:bottom w:val="none" w:sz="0" w:space="0" w:color="auto"/>
                <w:right w:val="none" w:sz="0" w:space="0" w:color="auto"/>
              </w:divBdr>
              <w:divsChild>
                <w:div w:id="1786462103">
                  <w:marLeft w:val="0"/>
                  <w:marRight w:val="0"/>
                  <w:marTop w:val="0"/>
                  <w:marBottom w:val="0"/>
                  <w:divBdr>
                    <w:top w:val="none" w:sz="0" w:space="0" w:color="auto"/>
                    <w:left w:val="none" w:sz="0" w:space="0" w:color="auto"/>
                    <w:bottom w:val="none" w:sz="0" w:space="0" w:color="auto"/>
                    <w:right w:val="none" w:sz="0" w:space="0" w:color="auto"/>
                  </w:divBdr>
                  <w:divsChild>
                    <w:div w:id="190325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885527">
      <w:bodyDiv w:val="1"/>
      <w:marLeft w:val="0"/>
      <w:marRight w:val="0"/>
      <w:marTop w:val="0"/>
      <w:marBottom w:val="0"/>
      <w:divBdr>
        <w:top w:val="none" w:sz="0" w:space="0" w:color="auto"/>
        <w:left w:val="none" w:sz="0" w:space="0" w:color="auto"/>
        <w:bottom w:val="none" w:sz="0" w:space="0" w:color="auto"/>
        <w:right w:val="none" w:sz="0" w:space="0" w:color="auto"/>
      </w:divBdr>
    </w:div>
    <w:div w:id="1401097411">
      <w:bodyDiv w:val="1"/>
      <w:marLeft w:val="0"/>
      <w:marRight w:val="0"/>
      <w:marTop w:val="0"/>
      <w:marBottom w:val="0"/>
      <w:divBdr>
        <w:top w:val="none" w:sz="0" w:space="0" w:color="auto"/>
        <w:left w:val="none" w:sz="0" w:space="0" w:color="auto"/>
        <w:bottom w:val="none" w:sz="0" w:space="0" w:color="auto"/>
        <w:right w:val="none" w:sz="0" w:space="0" w:color="auto"/>
      </w:divBdr>
      <w:divsChild>
        <w:div w:id="638537712">
          <w:marLeft w:val="0"/>
          <w:marRight w:val="0"/>
          <w:marTop w:val="0"/>
          <w:marBottom w:val="0"/>
          <w:divBdr>
            <w:top w:val="none" w:sz="0" w:space="0" w:color="auto"/>
            <w:left w:val="none" w:sz="0" w:space="0" w:color="auto"/>
            <w:bottom w:val="none" w:sz="0" w:space="0" w:color="auto"/>
            <w:right w:val="none" w:sz="0" w:space="0" w:color="auto"/>
          </w:divBdr>
          <w:divsChild>
            <w:div w:id="869606660">
              <w:marLeft w:val="0"/>
              <w:marRight w:val="0"/>
              <w:marTop w:val="0"/>
              <w:marBottom w:val="0"/>
              <w:divBdr>
                <w:top w:val="none" w:sz="0" w:space="0" w:color="auto"/>
                <w:left w:val="none" w:sz="0" w:space="0" w:color="auto"/>
                <w:bottom w:val="none" w:sz="0" w:space="0" w:color="auto"/>
                <w:right w:val="none" w:sz="0" w:space="0" w:color="auto"/>
              </w:divBdr>
              <w:divsChild>
                <w:div w:id="1556774021">
                  <w:marLeft w:val="0"/>
                  <w:marRight w:val="0"/>
                  <w:marTop w:val="0"/>
                  <w:marBottom w:val="0"/>
                  <w:divBdr>
                    <w:top w:val="none" w:sz="0" w:space="0" w:color="auto"/>
                    <w:left w:val="none" w:sz="0" w:space="0" w:color="auto"/>
                    <w:bottom w:val="none" w:sz="0" w:space="0" w:color="auto"/>
                    <w:right w:val="none" w:sz="0" w:space="0" w:color="auto"/>
                  </w:divBdr>
                  <w:divsChild>
                    <w:div w:id="189388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909527">
      <w:bodyDiv w:val="1"/>
      <w:marLeft w:val="0"/>
      <w:marRight w:val="0"/>
      <w:marTop w:val="0"/>
      <w:marBottom w:val="0"/>
      <w:divBdr>
        <w:top w:val="none" w:sz="0" w:space="0" w:color="auto"/>
        <w:left w:val="none" w:sz="0" w:space="0" w:color="auto"/>
        <w:bottom w:val="none" w:sz="0" w:space="0" w:color="auto"/>
        <w:right w:val="none" w:sz="0" w:space="0" w:color="auto"/>
      </w:divBdr>
      <w:divsChild>
        <w:div w:id="423385477">
          <w:marLeft w:val="0"/>
          <w:marRight w:val="0"/>
          <w:marTop w:val="0"/>
          <w:marBottom w:val="0"/>
          <w:divBdr>
            <w:top w:val="none" w:sz="0" w:space="0" w:color="auto"/>
            <w:left w:val="none" w:sz="0" w:space="0" w:color="auto"/>
            <w:bottom w:val="none" w:sz="0" w:space="0" w:color="auto"/>
            <w:right w:val="none" w:sz="0" w:space="0" w:color="auto"/>
          </w:divBdr>
          <w:divsChild>
            <w:div w:id="1721323069">
              <w:marLeft w:val="0"/>
              <w:marRight w:val="0"/>
              <w:marTop w:val="0"/>
              <w:marBottom w:val="0"/>
              <w:divBdr>
                <w:top w:val="none" w:sz="0" w:space="0" w:color="auto"/>
                <w:left w:val="none" w:sz="0" w:space="0" w:color="auto"/>
                <w:bottom w:val="none" w:sz="0" w:space="0" w:color="auto"/>
                <w:right w:val="none" w:sz="0" w:space="0" w:color="auto"/>
              </w:divBdr>
              <w:divsChild>
                <w:div w:id="199442683">
                  <w:marLeft w:val="0"/>
                  <w:marRight w:val="0"/>
                  <w:marTop w:val="0"/>
                  <w:marBottom w:val="0"/>
                  <w:divBdr>
                    <w:top w:val="none" w:sz="0" w:space="0" w:color="auto"/>
                    <w:left w:val="none" w:sz="0" w:space="0" w:color="auto"/>
                    <w:bottom w:val="none" w:sz="0" w:space="0" w:color="auto"/>
                    <w:right w:val="none" w:sz="0" w:space="0" w:color="auto"/>
                  </w:divBdr>
                  <w:divsChild>
                    <w:div w:id="119819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483838">
      <w:bodyDiv w:val="1"/>
      <w:marLeft w:val="0"/>
      <w:marRight w:val="0"/>
      <w:marTop w:val="0"/>
      <w:marBottom w:val="0"/>
      <w:divBdr>
        <w:top w:val="none" w:sz="0" w:space="0" w:color="auto"/>
        <w:left w:val="none" w:sz="0" w:space="0" w:color="auto"/>
        <w:bottom w:val="none" w:sz="0" w:space="0" w:color="auto"/>
        <w:right w:val="none" w:sz="0" w:space="0" w:color="auto"/>
      </w:divBdr>
    </w:div>
    <w:div w:id="1423992281">
      <w:bodyDiv w:val="1"/>
      <w:marLeft w:val="0"/>
      <w:marRight w:val="0"/>
      <w:marTop w:val="0"/>
      <w:marBottom w:val="0"/>
      <w:divBdr>
        <w:top w:val="none" w:sz="0" w:space="0" w:color="auto"/>
        <w:left w:val="none" w:sz="0" w:space="0" w:color="auto"/>
        <w:bottom w:val="none" w:sz="0" w:space="0" w:color="auto"/>
        <w:right w:val="none" w:sz="0" w:space="0" w:color="auto"/>
      </w:divBdr>
      <w:divsChild>
        <w:div w:id="2016421502">
          <w:marLeft w:val="0"/>
          <w:marRight w:val="0"/>
          <w:marTop w:val="0"/>
          <w:marBottom w:val="0"/>
          <w:divBdr>
            <w:top w:val="none" w:sz="0" w:space="0" w:color="auto"/>
            <w:left w:val="none" w:sz="0" w:space="0" w:color="auto"/>
            <w:bottom w:val="none" w:sz="0" w:space="0" w:color="auto"/>
            <w:right w:val="none" w:sz="0" w:space="0" w:color="auto"/>
          </w:divBdr>
          <w:divsChild>
            <w:div w:id="1277060700">
              <w:marLeft w:val="0"/>
              <w:marRight w:val="0"/>
              <w:marTop w:val="0"/>
              <w:marBottom w:val="0"/>
              <w:divBdr>
                <w:top w:val="none" w:sz="0" w:space="0" w:color="auto"/>
                <w:left w:val="none" w:sz="0" w:space="0" w:color="auto"/>
                <w:bottom w:val="none" w:sz="0" w:space="0" w:color="auto"/>
                <w:right w:val="none" w:sz="0" w:space="0" w:color="auto"/>
              </w:divBdr>
              <w:divsChild>
                <w:div w:id="1588927872">
                  <w:marLeft w:val="0"/>
                  <w:marRight w:val="0"/>
                  <w:marTop w:val="0"/>
                  <w:marBottom w:val="0"/>
                  <w:divBdr>
                    <w:top w:val="none" w:sz="0" w:space="0" w:color="auto"/>
                    <w:left w:val="none" w:sz="0" w:space="0" w:color="auto"/>
                    <w:bottom w:val="none" w:sz="0" w:space="0" w:color="auto"/>
                    <w:right w:val="none" w:sz="0" w:space="0" w:color="auto"/>
                  </w:divBdr>
                  <w:divsChild>
                    <w:div w:id="180323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007571">
      <w:bodyDiv w:val="1"/>
      <w:marLeft w:val="0"/>
      <w:marRight w:val="0"/>
      <w:marTop w:val="0"/>
      <w:marBottom w:val="0"/>
      <w:divBdr>
        <w:top w:val="none" w:sz="0" w:space="0" w:color="auto"/>
        <w:left w:val="none" w:sz="0" w:space="0" w:color="auto"/>
        <w:bottom w:val="none" w:sz="0" w:space="0" w:color="auto"/>
        <w:right w:val="none" w:sz="0" w:space="0" w:color="auto"/>
      </w:divBdr>
    </w:div>
    <w:div w:id="1436830715">
      <w:bodyDiv w:val="1"/>
      <w:marLeft w:val="0"/>
      <w:marRight w:val="0"/>
      <w:marTop w:val="0"/>
      <w:marBottom w:val="0"/>
      <w:divBdr>
        <w:top w:val="none" w:sz="0" w:space="0" w:color="auto"/>
        <w:left w:val="none" w:sz="0" w:space="0" w:color="auto"/>
        <w:bottom w:val="none" w:sz="0" w:space="0" w:color="auto"/>
        <w:right w:val="none" w:sz="0" w:space="0" w:color="auto"/>
      </w:divBdr>
    </w:div>
    <w:div w:id="1452556002">
      <w:bodyDiv w:val="1"/>
      <w:marLeft w:val="0"/>
      <w:marRight w:val="0"/>
      <w:marTop w:val="0"/>
      <w:marBottom w:val="0"/>
      <w:divBdr>
        <w:top w:val="none" w:sz="0" w:space="0" w:color="auto"/>
        <w:left w:val="none" w:sz="0" w:space="0" w:color="auto"/>
        <w:bottom w:val="none" w:sz="0" w:space="0" w:color="auto"/>
        <w:right w:val="none" w:sz="0" w:space="0" w:color="auto"/>
      </w:divBdr>
      <w:divsChild>
        <w:div w:id="256836694">
          <w:marLeft w:val="0"/>
          <w:marRight w:val="0"/>
          <w:marTop w:val="0"/>
          <w:marBottom w:val="0"/>
          <w:divBdr>
            <w:top w:val="none" w:sz="0" w:space="0" w:color="auto"/>
            <w:left w:val="none" w:sz="0" w:space="0" w:color="auto"/>
            <w:bottom w:val="none" w:sz="0" w:space="0" w:color="auto"/>
            <w:right w:val="none" w:sz="0" w:space="0" w:color="auto"/>
          </w:divBdr>
          <w:divsChild>
            <w:div w:id="839272980">
              <w:marLeft w:val="0"/>
              <w:marRight w:val="0"/>
              <w:marTop w:val="0"/>
              <w:marBottom w:val="0"/>
              <w:divBdr>
                <w:top w:val="none" w:sz="0" w:space="0" w:color="auto"/>
                <w:left w:val="none" w:sz="0" w:space="0" w:color="auto"/>
                <w:bottom w:val="none" w:sz="0" w:space="0" w:color="auto"/>
                <w:right w:val="none" w:sz="0" w:space="0" w:color="auto"/>
              </w:divBdr>
              <w:divsChild>
                <w:div w:id="1198008531">
                  <w:marLeft w:val="0"/>
                  <w:marRight w:val="0"/>
                  <w:marTop w:val="0"/>
                  <w:marBottom w:val="0"/>
                  <w:divBdr>
                    <w:top w:val="none" w:sz="0" w:space="0" w:color="auto"/>
                    <w:left w:val="none" w:sz="0" w:space="0" w:color="auto"/>
                    <w:bottom w:val="none" w:sz="0" w:space="0" w:color="auto"/>
                    <w:right w:val="none" w:sz="0" w:space="0" w:color="auto"/>
                  </w:divBdr>
                  <w:divsChild>
                    <w:div w:id="28720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258978">
      <w:bodyDiv w:val="1"/>
      <w:marLeft w:val="0"/>
      <w:marRight w:val="0"/>
      <w:marTop w:val="0"/>
      <w:marBottom w:val="0"/>
      <w:divBdr>
        <w:top w:val="none" w:sz="0" w:space="0" w:color="auto"/>
        <w:left w:val="none" w:sz="0" w:space="0" w:color="auto"/>
        <w:bottom w:val="none" w:sz="0" w:space="0" w:color="auto"/>
        <w:right w:val="none" w:sz="0" w:space="0" w:color="auto"/>
      </w:divBdr>
      <w:divsChild>
        <w:div w:id="732318430">
          <w:marLeft w:val="0"/>
          <w:marRight w:val="0"/>
          <w:marTop w:val="0"/>
          <w:marBottom w:val="0"/>
          <w:divBdr>
            <w:top w:val="none" w:sz="0" w:space="0" w:color="auto"/>
            <w:left w:val="none" w:sz="0" w:space="0" w:color="auto"/>
            <w:bottom w:val="none" w:sz="0" w:space="0" w:color="auto"/>
            <w:right w:val="none" w:sz="0" w:space="0" w:color="auto"/>
          </w:divBdr>
          <w:divsChild>
            <w:div w:id="1433479809">
              <w:marLeft w:val="0"/>
              <w:marRight w:val="0"/>
              <w:marTop w:val="0"/>
              <w:marBottom w:val="0"/>
              <w:divBdr>
                <w:top w:val="none" w:sz="0" w:space="0" w:color="auto"/>
                <w:left w:val="none" w:sz="0" w:space="0" w:color="auto"/>
                <w:bottom w:val="none" w:sz="0" w:space="0" w:color="auto"/>
                <w:right w:val="none" w:sz="0" w:space="0" w:color="auto"/>
              </w:divBdr>
              <w:divsChild>
                <w:div w:id="1436906403">
                  <w:marLeft w:val="0"/>
                  <w:marRight w:val="0"/>
                  <w:marTop w:val="0"/>
                  <w:marBottom w:val="0"/>
                  <w:divBdr>
                    <w:top w:val="none" w:sz="0" w:space="0" w:color="auto"/>
                    <w:left w:val="none" w:sz="0" w:space="0" w:color="auto"/>
                    <w:bottom w:val="none" w:sz="0" w:space="0" w:color="auto"/>
                    <w:right w:val="none" w:sz="0" w:space="0" w:color="auto"/>
                  </w:divBdr>
                  <w:divsChild>
                    <w:div w:id="50235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302342">
      <w:bodyDiv w:val="1"/>
      <w:marLeft w:val="0"/>
      <w:marRight w:val="0"/>
      <w:marTop w:val="0"/>
      <w:marBottom w:val="0"/>
      <w:divBdr>
        <w:top w:val="none" w:sz="0" w:space="0" w:color="auto"/>
        <w:left w:val="none" w:sz="0" w:space="0" w:color="auto"/>
        <w:bottom w:val="none" w:sz="0" w:space="0" w:color="auto"/>
        <w:right w:val="none" w:sz="0" w:space="0" w:color="auto"/>
      </w:divBdr>
    </w:div>
    <w:div w:id="1465806219">
      <w:bodyDiv w:val="1"/>
      <w:marLeft w:val="0"/>
      <w:marRight w:val="0"/>
      <w:marTop w:val="0"/>
      <w:marBottom w:val="0"/>
      <w:divBdr>
        <w:top w:val="none" w:sz="0" w:space="0" w:color="auto"/>
        <w:left w:val="none" w:sz="0" w:space="0" w:color="auto"/>
        <w:bottom w:val="none" w:sz="0" w:space="0" w:color="auto"/>
        <w:right w:val="none" w:sz="0" w:space="0" w:color="auto"/>
      </w:divBdr>
    </w:div>
    <w:div w:id="1468937910">
      <w:bodyDiv w:val="1"/>
      <w:marLeft w:val="0"/>
      <w:marRight w:val="0"/>
      <w:marTop w:val="0"/>
      <w:marBottom w:val="0"/>
      <w:divBdr>
        <w:top w:val="none" w:sz="0" w:space="0" w:color="auto"/>
        <w:left w:val="none" w:sz="0" w:space="0" w:color="auto"/>
        <w:bottom w:val="none" w:sz="0" w:space="0" w:color="auto"/>
        <w:right w:val="none" w:sz="0" w:space="0" w:color="auto"/>
      </w:divBdr>
      <w:divsChild>
        <w:div w:id="629357828">
          <w:marLeft w:val="0"/>
          <w:marRight w:val="0"/>
          <w:marTop w:val="0"/>
          <w:marBottom w:val="0"/>
          <w:divBdr>
            <w:top w:val="none" w:sz="0" w:space="0" w:color="auto"/>
            <w:left w:val="none" w:sz="0" w:space="0" w:color="auto"/>
            <w:bottom w:val="none" w:sz="0" w:space="0" w:color="auto"/>
            <w:right w:val="none" w:sz="0" w:space="0" w:color="auto"/>
          </w:divBdr>
          <w:divsChild>
            <w:div w:id="2067876793">
              <w:marLeft w:val="0"/>
              <w:marRight w:val="0"/>
              <w:marTop w:val="0"/>
              <w:marBottom w:val="0"/>
              <w:divBdr>
                <w:top w:val="none" w:sz="0" w:space="0" w:color="auto"/>
                <w:left w:val="none" w:sz="0" w:space="0" w:color="auto"/>
                <w:bottom w:val="none" w:sz="0" w:space="0" w:color="auto"/>
                <w:right w:val="none" w:sz="0" w:space="0" w:color="auto"/>
              </w:divBdr>
              <w:divsChild>
                <w:div w:id="2070105932">
                  <w:marLeft w:val="0"/>
                  <w:marRight w:val="0"/>
                  <w:marTop w:val="0"/>
                  <w:marBottom w:val="0"/>
                  <w:divBdr>
                    <w:top w:val="none" w:sz="0" w:space="0" w:color="auto"/>
                    <w:left w:val="none" w:sz="0" w:space="0" w:color="auto"/>
                    <w:bottom w:val="none" w:sz="0" w:space="0" w:color="auto"/>
                    <w:right w:val="none" w:sz="0" w:space="0" w:color="auto"/>
                  </w:divBdr>
                  <w:divsChild>
                    <w:div w:id="1998411328">
                      <w:marLeft w:val="0"/>
                      <w:marRight w:val="0"/>
                      <w:marTop w:val="0"/>
                      <w:marBottom w:val="0"/>
                      <w:divBdr>
                        <w:top w:val="none" w:sz="0" w:space="0" w:color="auto"/>
                        <w:left w:val="none" w:sz="0" w:space="0" w:color="auto"/>
                        <w:bottom w:val="none" w:sz="0" w:space="0" w:color="auto"/>
                        <w:right w:val="none" w:sz="0" w:space="0" w:color="auto"/>
                      </w:divBdr>
                    </w:div>
                  </w:divsChild>
                </w:div>
                <w:div w:id="114952459">
                  <w:marLeft w:val="0"/>
                  <w:marRight w:val="0"/>
                  <w:marTop w:val="0"/>
                  <w:marBottom w:val="0"/>
                  <w:divBdr>
                    <w:top w:val="none" w:sz="0" w:space="0" w:color="auto"/>
                    <w:left w:val="none" w:sz="0" w:space="0" w:color="auto"/>
                    <w:bottom w:val="none" w:sz="0" w:space="0" w:color="auto"/>
                    <w:right w:val="none" w:sz="0" w:space="0" w:color="auto"/>
                  </w:divBdr>
                  <w:divsChild>
                    <w:div w:id="90452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644672">
      <w:bodyDiv w:val="1"/>
      <w:marLeft w:val="0"/>
      <w:marRight w:val="0"/>
      <w:marTop w:val="0"/>
      <w:marBottom w:val="0"/>
      <w:divBdr>
        <w:top w:val="none" w:sz="0" w:space="0" w:color="auto"/>
        <w:left w:val="none" w:sz="0" w:space="0" w:color="auto"/>
        <w:bottom w:val="none" w:sz="0" w:space="0" w:color="auto"/>
        <w:right w:val="none" w:sz="0" w:space="0" w:color="auto"/>
      </w:divBdr>
      <w:divsChild>
        <w:div w:id="1765955429">
          <w:marLeft w:val="0"/>
          <w:marRight w:val="0"/>
          <w:marTop w:val="0"/>
          <w:marBottom w:val="0"/>
          <w:divBdr>
            <w:top w:val="none" w:sz="0" w:space="0" w:color="auto"/>
            <w:left w:val="none" w:sz="0" w:space="0" w:color="auto"/>
            <w:bottom w:val="none" w:sz="0" w:space="0" w:color="auto"/>
            <w:right w:val="none" w:sz="0" w:space="0" w:color="auto"/>
          </w:divBdr>
          <w:divsChild>
            <w:div w:id="1422339274">
              <w:marLeft w:val="0"/>
              <w:marRight w:val="0"/>
              <w:marTop w:val="0"/>
              <w:marBottom w:val="0"/>
              <w:divBdr>
                <w:top w:val="none" w:sz="0" w:space="0" w:color="auto"/>
                <w:left w:val="none" w:sz="0" w:space="0" w:color="auto"/>
                <w:bottom w:val="none" w:sz="0" w:space="0" w:color="auto"/>
                <w:right w:val="none" w:sz="0" w:space="0" w:color="auto"/>
              </w:divBdr>
              <w:divsChild>
                <w:div w:id="199317042">
                  <w:marLeft w:val="0"/>
                  <w:marRight w:val="0"/>
                  <w:marTop w:val="0"/>
                  <w:marBottom w:val="0"/>
                  <w:divBdr>
                    <w:top w:val="none" w:sz="0" w:space="0" w:color="auto"/>
                    <w:left w:val="none" w:sz="0" w:space="0" w:color="auto"/>
                    <w:bottom w:val="none" w:sz="0" w:space="0" w:color="auto"/>
                    <w:right w:val="none" w:sz="0" w:space="0" w:color="auto"/>
                  </w:divBdr>
                  <w:divsChild>
                    <w:div w:id="22448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3348235">
      <w:bodyDiv w:val="1"/>
      <w:marLeft w:val="0"/>
      <w:marRight w:val="0"/>
      <w:marTop w:val="0"/>
      <w:marBottom w:val="0"/>
      <w:divBdr>
        <w:top w:val="none" w:sz="0" w:space="0" w:color="auto"/>
        <w:left w:val="none" w:sz="0" w:space="0" w:color="auto"/>
        <w:bottom w:val="none" w:sz="0" w:space="0" w:color="auto"/>
        <w:right w:val="none" w:sz="0" w:space="0" w:color="auto"/>
      </w:divBdr>
    </w:div>
    <w:div w:id="1507943004">
      <w:bodyDiv w:val="1"/>
      <w:marLeft w:val="0"/>
      <w:marRight w:val="0"/>
      <w:marTop w:val="0"/>
      <w:marBottom w:val="0"/>
      <w:divBdr>
        <w:top w:val="none" w:sz="0" w:space="0" w:color="auto"/>
        <w:left w:val="none" w:sz="0" w:space="0" w:color="auto"/>
        <w:bottom w:val="none" w:sz="0" w:space="0" w:color="auto"/>
        <w:right w:val="none" w:sz="0" w:space="0" w:color="auto"/>
      </w:divBdr>
    </w:div>
    <w:div w:id="1521628272">
      <w:bodyDiv w:val="1"/>
      <w:marLeft w:val="0"/>
      <w:marRight w:val="0"/>
      <w:marTop w:val="0"/>
      <w:marBottom w:val="0"/>
      <w:divBdr>
        <w:top w:val="none" w:sz="0" w:space="0" w:color="auto"/>
        <w:left w:val="none" w:sz="0" w:space="0" w:color="auto"/>
        <w:bottom w:val="none" w:sz="0" w:space="0" w:color="auto"/>
        <w:right w:val="none" w:sz="0" w:space="0" w:color="auto"/>
      </w:divBdr>
    </w:div>
    <w:div w:id="1545025843">
      <w:bodyDiv w:val="1"/>
      <w:marLeft w:val="0"/>
      <w:marRight w:val="0"/>
      <w:marTop w:val="0"/>
      <w:marBottom w:val="0"/>
      <w:divBdr>
        <w:top w:val="none" w:sz="0" w:space="0" w:color="auto"/>
        <w:left w:val="none" w:sz="0" w:space="0" w:color="auto"/>
        <w:bottom w:val="none" w:sz="0" w:space="0" w:color="auto"/>
        <w:right w:val="none" w:sz="0" w:space="0" w:color="auto"/>
      </w:divBdr>
      <w:divsChild>
        <w:div w:id="2125534">
          <w:marLeft w:val="0"/>
          <w:marRight w:val="0"/>
          <w:marTop w:val="0"/>
          <w:marBottom w:val="0"/>
          <w:divBdr>
            <w:top w:val="none" w:sz="0" w:space="0" w:color="auto"/>
            <w:left w:val="none" w:sz="0" w:space="0" w:color="auto"/>
            <w:bottom w:val="none" w:sz="0" w:space="0" w:color="auto"/>
            <w:right w:val="none" w:sz="0" w:space="0" w:color="auto"/>
          </w:divBdr>
          <w:divsChild>
            <w:div w:id="1600525520">
              <w:marLeft w:val="0"/>
              <w:marRight w:val="0"/>
              <w:marTop w:val="0"/>
              <w:marBottom w:val="0"/>
              <w:divBdr>
                <w:top w:val="none" w:sz="0" w:space="0" w:color="auto"/>
                <w:left w:val="none" w:sz="0" w:space="0" w:color="auto"/>
                <w:bottom w:val="none" w:sz="0" w:space="0" w:color="auto"/>
                <w:right w:val="none" w:sz="0" w:space="0" w:color="auto"/>
              </w:divBdr>
              <w:divsChild>
                <w:div w:id="1756393609">
                  <w:marLeft w:val="0"/>
                  <w:marRight w:val="0"/>
                  <w:marTop w:val="0"/>
                  <w:marBottom w:val="0"/>
                  <w:divBdr>
                    <w:top w:val="none" w:sz="0" w:space="0" w:color="auto"/>
                    <w:left w:val="none" w:sz="0" w:space="0" w:color="auto"/>
                    <w:bottom w:val="none" w:sz="0" w:space="0" w:color="auto"/>
                    <w:right w:val="none" w:sz="0" w:space="0" w:color="auto"/>
                  </w:divBdr>
                  <w:divsChild>
                    <w:div w:id="176980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526311">
      <w:bodyDiv w:val="1"/>
      <w:marLeft w:val="0"/>
      <w:marRight w:val="0"/>
      <w:marTop w:val="0"/>
      <w:marBottom w:val="0"/>
      <w:divBdr>
        <w:top w:val="none" w:sz="0" w:space="0" w:color="auto"/>
        <w:left w:val="none" w:sz="0" w:space="0" w:color="auto"/>
        <w:bottom w:val="none" w:sz="0" w:space="0" w:color="auto"/>
        <w:right w:val="none" w:sz="0" w:space="0" w:color="auto"/>
      </w:divBdr>
    </w:div>
    <w:div w:id="1576549267">
      <w:bodyDiv w:val="1"/>
      <w:marLeft w:val="0"/>
      <w:marRight w:val="0"/>
      <w:marTop w:val="0"/>
      <w:marBottom w:val="0"/>
      <w:divBdr>
        <w:top w:val="none" w:sz="0" w:space="0" w:color="auto"/>
        <w:left w:val="none" w:sz="0" w:space="0" w:color="auto"/>
        <w:bottom w:val="none" w:sz="0" w:space="0" w:color="auto"/>
        <w:right w:val="none" w:sz="0" w:space="0" w:color="auto"/>
      </w:divBdr>
      <w:divsChild>
        <w:div w:id="1982731938">
          <w:marLeft w:val="0"/>
          <w:marRight w:val="0"/>
          <w:marTop w:val="0"/>
          <w:marBottom w:val="0"/>
          <w:divBdr>
            <w:top w:val="none" w:sz="0" w:space="0" w:color="auto"/>
            <w:left w:val="none" w:sz="0" w:space="0" w:color="auto"/>
            <w:bottom w:val="none" w:sz="0" w:space="0" w:color="auto"/>
            <w:right w:val="none" w:sz="0" w:space="0" w:color="auto"/>
          </w:divBdr>
          <w:divsChild>
            <w:div w:id="97457110">
              <w:marLeft w:val="0"/>
              <w:marRight w:val="0"/>
              <w:marTop w:val="0"/>
              <w:marBottom w:val="0"/>
              <w:divBdr>
                <w:top w:val="none" w:sz="0" w:space="0" w:color="auto"/>
                <w:left w:val="none" w:sz="0" w:space="0" w:color="auto"/>
                <w:bottom w:val="none" w:sz="0" w:space="0" w:color="auto"/>
                <w:right w:val="none" w:sz="0" w:space="0" w:color="auto"/>
              </w:divBdr>
              <w:divsChild>
                <w:div w:id="204635382">
                  <w:marLeft w:val="0"/>
                  <w:marRight w:val="0"/>
                  <w:marTop w:val="0"/>
                  <w:marBottom w:val="0"/>
                  <w:divBdr>
                    <w:top w:val="none" w:sz="0" w:space="0" w:color="auto"/>
                    <w:left w:val="none" w:sz="0" w:space="0" w:color="auto"/>
                    <w:bottom w:val="none" w:sz="0" w:space="0" w:color="auto"/>
                    <w:right w:val="none" w:sz="0" w:space="0" w:color="auto"/>
                  </w:divBdr>
                  <w:divsChild>
                    <w:div w:id="63545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87470">
      <w:bodyDiv w:val="1"/>
      <w:marLeft w:val="0"/>
      <w:marRight w:val="0"/>
      <w:marTop w:val="0"/>
      <w:marBottom w:val="0"/>
      <w:divBdr>
        <w:top w:val="none" w:sz="0" w:space="0" w:color="auto"/>
        <w:left w:val="none" w:sz="0" w:space="0" w:color="auto"/>
        <w:bottom w:val="none" w:sz="0" w:space="0" w:color="auto"/>
        <w:right w:val="none" w:sz="0" w:space="0" w:color="auto"/>
      </w:divBdr>
    </w:div>
    <w:div w:id="1585408627">
      <w:bodyDiv w:val="1"/>
      <w:marLeft w:val="0"/>
      <w:marRight w:val="0"/>
      <w:marTop w:val="0"/>
      <w:marBottom w:val="0"/>
      <w:divBdr>
        <w:top w:val="none" w:sz="0" w:space="0" w:color="auto"/>
        <w:left w:val="none" w:sz="0" w:space="0" w:color="auto"/>
        <w:bottom w:val="none" w:sz="0" w:space="0" w:color="auto"/>
        <w:right w:val="none" w:sz="0" w:space="0" w:color="auto"/>
      </w:divBdr>
      <w:divsChild>
        <w:div w:id="3898833">
          <w:marLeft w:val="0"/>
          <w:marRight w:val="0"/>
          <w:marTop w:val="0"/>
          <w:marBottom w:val="0"/>
          <w:divBdr>
            <w:top w:val="none" w:sz="0" w:space="0" w:color="auto"/>
            <w:left w:val="none" w:sz="0" w:space="0" w:color="auto"/>
            <w:bottom w:val="none" w:sz="0" w:space="0" w:color="auto"/>
            <w:right w:val="none" w:sz="0" w:space="0" w:color="auto"/>
          </w:divBdr>
          <w:divsChild>
            <w:div w:id="1116827886">
              <w:marLeft w:val="0"/>
              <w:marRight w:val="0"/>
              <w:marTop w:val="0"/>
              <w:marBottom w:val="0"/>
              <w:divBdr>
                <w:top w:val="none" w:sz="0" w:space="0" w:color="auto"/>
                <w:left w:val="none" w:sz="0" w:space="0" w:color="auto"/>
                <w:bottom w:val="none" w:sz="0" w:space="0" w:color="auto"/>
                <w:right w:val="none" w:sz="0" w:space="0" w:color="auto"/>
              </w:divBdr>
              <w:divsChild>
                <w:div w:id="1197543597">
                  <w:marLeft w:val="0"/>
                  <w:marRight w:val="0"/>
                  <w:marTop w:val="0"/>
                  <w:marBottom w:val="0"/>
                  <w:divBdr>
                    <w:top w:val="none" w:sz="0" w:space="0" w:color="auto"/>
                    <w:left w:val="none" w:sz="0" w:space="0" w:color="auto"/>
                    <w:bottom w:val="none" w:sz="0" w:space="0" w:color="auto"/>
                    <w:right w:val="none" w:sz="0" w:space="0" w:color="auto"/>
                  </w:divBdr>
                  <w:divsChild>
                    <w:div w:id="90179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060972">
      <w:bodyDiv w:val="1"/>
      <w:marLeft w:val="0"/>
      <w:marRight w:val="0"/>
      <w:marTop w:val="0"/>
      <w:marBottom w:val="0"/>
      <w:divBdr>
        <w:top w:val="none" w:sz="0" w:space="0" w:color="auto"/>
        <w:left w:val="none" w:sz="0" w:space="0" w:color="auto"/>
        <w:bottom w:val="none" w:sz="0" w:space="0" w:color="auto"/>
        <w:right w:val="none" w:sz="0" w:space="0" w:color="auto"/>
      </w:divBdr>
    </w:div>
    <w:div w:id="1600329910">
      <w:bodyDiv w:val="1"/>
      <w:marLeft w:val="0"/>
      <w:marRight w:val="0"/>
      <w:marTop w:val="0"/>
      <w:marBottom w:val="0"/>
      <w:divBdr>
        <w:top w:val="none" w:sz="0" w:space="0" w:color="auto"/>
        <w:left w:val="none" w:sz="0" w:space="0" w:color="auto"/>
        <w:bottom w:val="none" w:sz="0" w:space="0" w:color="auto"/>
        <w:right w:val="none" w:sz="0" w:space="0" w:color="auto"/>
      </w:divBdr>
    </w:div>
    <w:div w:id="1611163032">
      <w:bodyDiv w:val="1"/>
      <w:marLeft w:val="0"/>
      <w:marRight w:val="0"/>
      <w:marTop w:val="0"/>
      <w:marBottom w:val="0"/>
      <w:divBdr>
        <w:top w:val="none" w:sz="0" w:space="0" w:color="auto"/>
        <w:left w:val="none" w:sz="0" w:space="0" w:color="auto"/>
        <w:bottom w:val="none" w:sz="0" w:space="0" w:color="auto"/>
        <w:right w:val="none" w:sz="0" w:space="0" w:color="auto"/>
      </w:divBdr>
    </w:div>
    <w:div w:id="1629699051">
      <w:bodyDiv w:val="1"/>
      <w:marLeft w:val="0"/>
      <w:marRight w:val="0"/>
      <w:marTop w:val="0"/>
      <w:marBottom w:val="0"/>
      <w:divBdr>
        <w:top w:val="none" w:sz="0" w:space="0" w:color="auto"/>
        <w:left w:val="none" w:sz="0" w:space="0" w:color="auto"/>
        <w:bottom w:val="none" w:sz="0" w:space="0" w:color="auto"/>
        <w:right w:val="none" w:sz="0" w:space="0" w:color="auto"/>
      </w:divBdr>
      <w:divsChild>
        <w:div w:id="382868568">
          <w:marLeft w:val="0"/>
          <w:marRight w:val="0"/>
          <w:marTop w:val="0"/>
          <w:marBottom w:val="0"/>
          <w:divBdr>
            <w:top w:val="none" w:sz="0" w:space="0" w:color="auto"/>
            <w:left w:val="none" w:sz="0" w:space="0" w:color="auto"/>
            <w:bottom w:val="none" w:sz="0" w:space="0" w:color="auto"/>
            <w:right w:val="none" w:sz="0" w:space="0" w:color="auto"/>
          </w:divBdr>
          <w:divsChild>
            <w:div w:id="432895225">
              <w:marLeft w:val="0"/>
              <w:marRight w:val="0"/>
              <w:marTop w:val="0"/>
              <w:marBottom w:val="0"/>
              <w:divBdr>
                <w:top w:val="none" w:sz="0" w:space="0" w:color="auto"/>
                <w:left w:val="none" w:sz="0" w:space="0" w:color="auto"/>
                <w:bottom w:val="none" w:sz="0" w:space="0" w:color="auto"/>
                <w:right w:val="none" w:sz="0" w:space="0" w:color="auto"/>
              </w:divBdr>
              <w:divsChild>
                <w:div w:id="899747284">
                  <w:marLeft w:val="0"/>
                  <w:marRight w:val="0"/>
                  <w:marTop w:val="0"/>
                  <w:marBottom w:val="0"/>
                  <w:divBdr>
                    <w:top w:val="none" w:sz="0" w:space="0" w:color="auto"/>
                    <w:left w:val="none" w:sz="0" w:space="0" w:color="auto"/>
                    <w:bottom w:val="none" w:sz="0" w:space="0" w:color="auto"/>
                    <w:right w:val="none" w:sz="0" w:space="0" w:color="auto"/>
                  </w:divBdr>
                  <w:divsChild>
                    <w:div w:id="78947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398901">
      <w:bodyDiv w:val="1"/>
      <w:marLeft w:val="0"/>
      <w:marRight w:val="0"/>
      <w:marTop w:val="0"/>
      <w:marBottom w:val="0"/>
      <w:divBdr>
        <w:top w:val="none" w:sz="0" w:space="0" w:color="auto"/>
        <w:left w:val="none" w:sz="0" w:space="0" w:color="auto"/>
        <w:bottom w:val="none" w:sz="0" w:space="0" w:color="auto"/>
        <w:right w:val="none" w:sz="0" w:space="0" w:color="auto"/>
      </w:divBdr>
    </w:div>
    <w:div w:id="1643382969">
      <w:bodyDiv w:val="1"/>
      <w:marLeft w:val="0"/>
      <w:marRight w:val="0"/>
      <w:marTop w:val="0"/>
      <w:marBottom w:val="0"/>
      <w:divBdr>
        <w:top w:val="none" w:sz="0" w:space="0" w:color="auto"/>
        <w:left w:val="none" w:sz="0" w:space="0" w:color="auto"/>
        <w:bottom w:val="none" w:sz="0" w:space="0" w:color="auto"/>
        <w:right w:val="none" w:sz="0" w:space="0" w:color="auto"/>
      </w:divBdr>
    </w:div>
    <w:div w:id="1653604487">
      <w:bodyDiv w:val="1"/>
      <w:marLeft w:val="0"/>
      <w:marRight w:val="0"/>
      <w:marTop w:val="0"/>
      <w:marBottom w:val="0"/>
      <w:divBdr>
        <w:top w:val="none" w:sz="0" w:space="0" w:color="auto"/>
        <w:left w:val="none" w:sz="0" w:space="0" w:color="auto"/>
        <w:bottom w:val="none" w:sz="0" w:space="0" w:color="auto"/>
        <w:right w:val="none" w:sz="0" w:space="0" w:color="auto"/>
      </w:divBdr>
    </w:div>
    <w:div w:id="1664510951">
      <w:bodyDiv w:val="1"/>
      <w:marLeft w:val="0"/>
      <w:marRight w:val="0"/>
      <w:marTop w:val="0"/>
      <w:marBottom w:val="0"/>
      <w:divBdr>
        <w:top w:val="none" w:sz="0" w:space="0" w:color="auto"/>
        <w:left w:val="none" w:sz="0" w:space="0" w:color="auto"/>
        <w:bottom w:val="none" w:sz="0" w:space="0" w:color="auto"/>
        <w:right w:val="none" w:sz="0" w:space="0" w:color="auto"/>
      </w:divBdr>
      <w:divsChild>
        <w:div w:id="1417706400">
          <w:marLeft w:val="0"/>
          <w:marRight w:val="0"/>
          <w:marTop w:val="0"/>
          <w:marBottom w:val="0"/>
          <w:divBdr>
            <w:top w:val="none" w:sz="0" w:space="0" w:color="auto"/>
            <w:left w:val="none" w:sz="0" w:space="0" w:color="auto"/>
            <w:bottom w:val="none" w:sz="0" w:space="0" w:color="auto"/>
            <w:right w:val="none" w:sz="0" w:space="0" w:color="auto"/>
          </w:divBdr>
          <w:divsChild>
            <w:div w:id="1978608618">
              <w:marLeft w:val="0"/>
              <w:marRight w:val="0"/>
              <w:marTop w:val="0"/>
              <w:marBottom w:val="0"/>
              <w:divBdr>
                <w:top w:val="none" w:sz="0" w:space="0" w:color="auto"/>
                <w:left w:val="none" w:sz="0" w:space="0" w:color="auto"/>
                <w:bottom w:val="none" w:sz="0" w:space="0" w:color="auto"/>
                <w:right w:val="none" w:sz="0" w:space="0" w:color="auto"/>
              </w:divBdr>
              <w:divsChild>
                <w:div w:id="1976636314">
                  <w:marLeft w:val="0"/>
                  <w:marRight w:val="0"/>
                  <w:marTop w:val="0"/>
                  <w:marBottom w:val="0"/>
                  <w:divBdr>
                    <w:top w:val="none" w:sz="0" w:space="0" w:color="auto"/>
                    <w:left w:val="none" w:sz="0" w:space="0" w:color="auto"/>
                    <w:bottom w:val="none" w:sz="0" w:space="0" w:color="auto"/>
                    <w:right w:val="none" w:sz="0" w:space="0" w:color="auto"/>
                  </w:divBdr>
                  <w:divsChild>
                    <w:div w:id="150470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854261">
      <w:bodyDiv w:val="1"/>
      <w:marLeft w:val="0"/>
      <w:marRight w:val="0"/>
      <w:marTop w:val="0"/>
      <w:marBottom w:val="0"/>
      <w:divBdr>
        <w:top w:val="none" w:sz="0" w:space="0" w:color="auto"/>
        <w:left w:val="none" w:sz="0" w:space="0" w:color="auto"/>
        <w:bottom w:val="none" w:sz="0" w:space="0" w:color="auto"/>
        <w:right w:val="none" w:sz="0" w:space="0" w:color="auto"/>
      </w:divBdr>
      <w:divsChild>
        <w:div w:id="2094738504">
          <w:marLeft w:val="0"/>
          <w:marRight w:val="0"/>
          <w:marTop w:val="0"/>
          <w:marBottom w:val="0"/>
          <w:divBdr>
            <w:top w:val="none" w:sz="0" w:space="0" w:color="auto"/>
            <w:left w:val="none" w:sz="0" w:space="0" w:color="auto"/>
            <w:bottom w:val="none" w:sz="0" w:space="0" w:color="auto"/>
            <w:right w:val="none" w:sz="0" w:space="0" w:color="auto"/>
          </w:divBdr>
          <w:divsChild>
            <w:div w:id="483815618">
              <w:marLeft w:val="0"/>
              <w:marRight w:val="0"/>
              <w:marTop w:val="0"/>
              <w:marBottom w:val="0"/>
              <w:divBdr>
                <w:top w:val="none" w:sz="0" w:space="0" w:color="auto"/>
                <w:left w:val="none" w:sz="0" w:space="0" w:color="auto"/>
                <w:bottom w:val="none" w:sz="0" w:space="0" w:color="auto"/>
                <w:right w:val="none" w:sz="0" w:space="0" w:color="auto"/>
              </w:divBdr>
              <w:divsChild>
                <w:div w:id="1113786489">
                  <w:marLeft w:val="0"/>
                  <w:marRight w:val="0"/>
                  <w:marTop w:val="0"/>
                  <w:marBottom w:val="0"/>
                  <w:divBdr>
                    <w:top w:val="none" w:sz="0" w:space="0" w:color="auto"/>
                    <w:left w:val="none" w:sz="0" w:space="0" w:color="auto"/>
                    <w:bottom w:val="none" w:sz="0" w:space="0" w:color="auto"/>
                    <w:right w:val="none" w:sz="0" w:space="0" w:color="auto"/>
                  </w:divBdr>
                  <w:divsChild>
                    <w:div w:id="39158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455326">
      <w:bodyDiv w:val="1"/>
      <w:marLeft w:val="0"/>
      <w:marRight w:val="0"/>
      <w:marTop w:val="0"/>
      <w:marBottom w:val="0"/>
      <w:divBdr>
        <w:top w:val="none" w:sz="0" w:space="0" w:color="auto"/>
        <w:left w:val="none" w:sz="0" w:space="0" w:color="auto"/>
        <w:bottom w:val="none" w:sz="0" w:space="0" w:color="auto"/>
        <w:right w:val="none" w:sz="0" w:space="0" w:color="auto"/>
      </w:divBdr>
      <w:divsChild>
        <w:div w:id="1036542405">
          <w:marLeft w:val="0"/>
          <w:marRight w:val="0"/>
          <w:marTop w:val="0"/>
          <w:marBottom w:val="0"/>
          <w:divBdr>
            <w:top w:val="none" w:sz="0" w:space="0" w:color="auto"/>
            <w:left w:val="none" w:sz="0" w:space="0" w:color="auto"/>
            <w:bottom w:val="none" w:sz="0" w:space="0" w:color="auto"/>
            <w:right w:val="none" w:sz="0" w:space="0" w:color="auto"/>
          </w:divBdr>
          <w:divsChild>
            <w:div w:id="574052553">
              <w:marLeft w:val="0"/>
              <w:marRight w:val="0"/>
              <w:marTop w:val="0"/>
              <w:marBottom w:val="0"/>
              <w:divBdr>
                <w:top w:val="none" w:sz="0" w:space="0" w:color="auto"/>
                <w:left w:val="none" w:sz="0" w:space="0" w:color="auto"/>
                <w:bottom w:val="none" w:sz="0" w:space="0" w:color="auto"/>
                <w:right w:val="none" w:sz="0" w:space="0" w:color="auto"/>
              </w:divBdr>
              <w:divsChild>
                <w:div w:id="2075617388">
                  <w:marLeft w:val="0"/>
                  <w:marRight w:val="0"/>
                  <w:marTop w:val="0"/>
                  <w:marBottom w:val="0"/>
                  <w:divBdr>
                    <w:top w:val="none" w:sz="0" w:space="0" w:color="auto"/>
                    <w:left w:val="none" w:sz="0" w:space="0" w:color="auto"/>
                    <w:bottom w:val="none" w:sz="0" w:space="0" w:color="auto"/>
                    <w:right w:val="none" w:sz="0" w:space="0" w:color="auto"/>
                  </w:divBdr>
                  <w:divsChild>
                    <w:div w:id="630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222612">
      <w:bodyDiv w:val="1"/>
      <w:marLeft w:val="0"/>
      <w:marRight w:val="0"/>
      <w:marTop w:val="0"/>
      <w:marBottom w:val="0"/>
      <w:divBdr>
        <w:top w:val="none" w:sz="0" w:space="0" w:color="auto"/>
        <w:left w:val="none" w:sz="0" w:space="0" w:color="auto"/>
        <w:bottom w:val="none" w:sz="0" w:space="0" w:color="auto"/>
        <w:right w:val="none" w:sz="0" w:space="0" w:color="auto"/>
      </w:divBdr>
      <w:divsChild>
        <w:div w:id="1678069204">
          <w:marLeft w:val="0"/>
          <w:marRight w:val="0"/>
          <w:marTop w:val="0"/>
          <w:marBottom w:val="0"/>
          <w:divBdr>
            <w:top w:val="none" w:sz="0" w:space="0" w:color="auto"/>
            <w:left w:val="none" w:sz="0" w:space="0" w:color="auto"/>
            <w:bottom w:val="none" w:sz="0" w:space="0" w:color="auto"/>
            <w:right w:val="none" w:sz="0" w:space="0" w:color="auto"/>
          </w:divBdr>
          <w:divsChild>
            <w:div w:id="1893032602">
              <w:marLeft w:val="0"/>
              <w:marRight w:val="0"/>
              <w:marTop w:val="0"/>
              <w:marBottom w:val="0"/>
              <w:divBdr>
                <w:top w:val="none" w:sz="0" w:space="0" w:color="auto"/>
                <w:left w:val="none" w:sz="0" w:space="0" w:color="auto"/>
                <w:bottom w:val="none" w:sz="0" w:space="0" w:color="auto"/>
                <w:right w:val="none" w:sz="0" w:space="0" w:color="auto"/>
              </w:divBdr>
              <w:divsChild>
                <w:div w:id="981926698">
                  <w:marLeft w:val="0"/>
                  <w:marRight w:val="0"/>
                  <w:marTop w:val="0"/>
                  <w:marBottom w:val="0"/>
                  <w:divBdr>
                    <w:top w:val="none" w:sz="0" w:space="0" w:color="auto"/>
                    <w:left w:val="none" w:sz="0" w:space="0" w:color="auto"/>
                    <w:bottom w:val="none" w:sz="0" w:space="0" w:color="auto"/>
                    <w:right w:val="none" w:sz="0" w:space="0" w:color="auto"/>
                  </w:divBdr>
                  <w:divsChild>
                    <w:div w:id="143204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575490">
      <w:bodyDiv w:val="1"/>
      <w:marLeft w:val="0"/>
      <w:marRight w:val="0"/>
      <w:marTop w:val="0"/>
      <w:marBottom w:val="0"/>
      <w:divBdr>
        <w:top w:val="none" w:sz="0" w:space="0" w:color="auto"/>
        <w:left w:val="none" w:sz="0" w:space="0" w:color="auto"/>
        <w:bottom w:val="none" w:sz="0" w:space="0" w:color="auto"/>
        <w:right w:val="none" w:sz="0" w:space="0" w:color="auto"/>
      </w:divBdr>
      <w:divsChild>
        <w:div w:id="1456024798">
          <w:marLeft w:val="0"/>
          <w:marRight w:val="0"/>
          <w:marTop w:val="0"/>
          <w:marBottom w:val="0"/>
          <w:divBdr>
            <w:top w:val="none" w:sz="0" w:space="0" w:color="auto"/>
            <w:left w:val="none" w:sz="0" w:space="0" w:color="auto"/>
            <w:bottom w:val="none" w:sz="0" w:space="0" w:color="auto"/>
            <w:right w:val="none" w:sz="0" w:space="0" w:color="auto"/>
          </w:divBdr>
          <w:divsChild>
            <w:div w:id="932323145">
              <w:marLeft w:val="0"/>
              <w:marRight w:val="0"/>
              <w:marTop w:val="0"/>
              <w:marBottom w:val="0"/>
              <w:divBdr>
                <w:top w:val="none" w:sz="0" w:space="0" w:color="auto"/>
                <w:left w:val="none" w:sz="0" w:space="0" w:color="auto"/>
                <w:bottom w:val="none" w:sz="0" w:space="0" w:color="auto"/>
                <w:right w:val="none" w:sz="0" w:space="0" w:color="auto"/>
              </w:divBdr>
              <w:divsChild>
                <w:div w:id="2107576476">
                  <w:marLeft w:val="0"/>
                  <w:marRight w:val="0"/>
                  <w:marTop w:val="0"/>
                  <w:marBottom w:val="0"/>
                  <w:divBdr>
                    <w:top w:val="none" w:sz="0" w:space="0" w:color="auto"/>
                    <w:left w:val="none" w:sz="0" w:space="0" w:color="auto"/>
                    <w:bottom w:val="none" w:sz="0" w:space="0" w:color="auto"/>
                    <w:right w:val="none" w:sz="0" w:space="0" w:color="auto"/>
                  </w:divBdr>
                  <w:divsChild>
                    <w:div w:id="85735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960830">
      <w:bodyDiv w:val="1"/>
      <w:marLeft w:val="0"/>
      <w:marRight w:val="0"/>
      <w:marTop w:val="0"/>
      <w:marBottom w:val="0"/>
      <w:divBdr>
        <w:top w:val="none" w:sz="0" w:space="0" w:color="auto"/>
        <w:left w:val="none" w:sz="0" w:space="0" w:color="auto"/>
        <w:bottom w:val="none" w:sz="0" w:space="0" w:color="auto"/>
        <w:right w:val="none" w:sz="0" w:space="0" w:color="auto"/>
      </w:divBdr>
    </w:div>
    <w:div w:id="1695155536">
      <w:bodyDiv w:val="1"/>
      <w:marLeft w:val="0"/>
      <w:marRight w:val="0"/>
      <w:marTop w:val="0"/>
      <w:marBottom w:val="0"/>
      <w:divBdr>
        <w:top w:val="none" w:sz="0" w:space="0" w:color="auto"/>
        <w:left w:val="none" w:sz="0" w:space="0" w:color="auto"/>
        <w:bottom w:val="none" w:sz="0" w:space="0" w:color="auto"/>
        <w:right w:val="none" w:sz="0" w:space="0" w:color="auto"/>
      </w:divBdr>
    </w:div>
    <w:div w:id="1698038318">
      <w:bodyDiv w:val="1"/>
      <w:marLeft w:val="0"/>
      <w:marRight w:val="0"/>
      <w:marTop w:val="0"/>
      <w:marBottom w:val="0"/>
      <w:divBdr>
        <w:top w:val="none" w:sz="0" w:space="0" w:color="auto"/>
        <w:left w:val="none" w:sz="0" w:space="0" w:color="auto"/>
        <w:bottom w:val="none" w:sz="0" w:space="0" w:color="auto"/>
        <w:right w:val="none" w:sz="0" w:space="0" w:color="auto"/>
      </w:divBdr>
      <w:divsChild>
        <w:div w:id="803546781">
          <w:marLeft w:val="0"/>
          <w:marRight w:val="0"/>
          <w:marTop w:val="0"/>
          <w:marBottom w:val="0"/>
          <w:divBdr>
            <w:top w:val="none" w:sz="0" w:space="0" w:color="auto"/>
            <w:left w:val="none" w:sz="0" w:space="0" w:color="auto"/>
            <w:bottom w:val="none" w:sz="0" w:space="0" w:color="auto"/>
            <w:right w:val="none" w:sz="0" w:space="0" w:color="auto"/>
          </w:divBdr>
          <w:divsChild>
            <w:div w:id="1344211997">
              <w:marLeft w:val="0"/>
              <w:marRight w:val="0"/>
              <w:marTop w:val="0"/>
              <w:marBottom w:val="0"/>
              <w:divBdr>
                <w:top w:val="none" w:sz="0" w:space="0" w:color="auto"/>
                <w:left w:val="none" w:sz="0" w:space="0" w:color="auto"/>
                <w:bottom w:val="none" w:sz="0" w:space="0" w:color="auto"/>
                <w:right w:val="none" w:sz="0" w:space="0" w:color="auto"/>
              </w:divBdr>
              <w:divsChild>
                <w:div w:id="141612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564651">
      <w:bodyDiv w:val="1"/>
      <w:marLeft w:val="0"/>
      <w:marRight w:val="0"/>
      <w:marTop w:val="0"/>
      <w:marBottom w:val="0"/>
      <w:divBdr>
        <w:top w:val="none" w:sz="0" w:space="0" w:color="auto"/>
        <w:left w:val="none" w:sz="0" w:space="0" w:color="auto"/>
        <w:bottom w:val="none" w:sz="0" w:space="0" w:color="auto"/>
        <w:right w:val="none" w:sz="0" w:space="0" w:color="auto"/>
      </w:divBdr>
    </w:div>
    <w:div w:id="1717585884">
      <w:bodyDiv w:val="1"/>
      <w:marLeft w:val="0"/>
      <w:marRight w:val="0"/>
      <w:marTop w:val="0"/>
      <w:marBottom w:val="0"/>
      <w:divBdr>
        <w:top w:val="none" w:sz="0" w:space="0" w:color="auto"/>
        <w:left w:val="none" w:sz="0" w:space="0" w:color="auto"/>
        <w:bottom w:val="none" w:sz="0" w:space="0" w:color="auto"/>
        <w:right w:val="none" w:sz="0" w:space="0" w:color="auto"/>
      </w:divBdr>
      <w:divsChild>
        <w:div w:id="628979533">
          <w:marLeft w:val="0"/>
          <w:marRight w:val="0"/>
          <w:marTop w:val="0"/>
          <w:marBottom w:val="0"/>
          <w:divBdr>
            <w:top w:val="none" w:sz="0" w:space="0" w:color="auto"/>
            <w:left w:val="none" w:sz="0" w:space="0" w:color="auto"/>
            <w:bottom w:val="none" w:sz="0" w:space="0" w:color="auto"/>
            <w:right w:val="none" w:sz="0" w:space="0" w:color="auto"/>
          </w:divBdr>
          <w:divsChild>
            <w:div w:id="561260831">
              <w:marLeft w:val="0"/>
              <w:marRight w:val="0"/>
              <w:marTop w:val="0"/>
              <w:marBottom w:val="0"/>
              <w:divBdr>
                <w:top w:val="none" w:sz="0" w:space="0" w:color="auto"/>
                <w:left w:val="none" w:sz="0" w:space="0" w:color="auto"/>
                <w:bottom w:val="none" w:sz="0" w:space="0" w:color="auto"/>
                <w:right w:val="none" w:sz="0" w:space="0" w:color="auto"/>
              </w:divBdr>
              <w:divsChild>
                <w:div w:id="1244296791">
                  <w:marLeft w:val="0"/>
                  <w:marRight w:val="0"/>
                  <w:marTop w:val="0"/>
                  <w:marBottom w:val="0"/>
                  <w:divBdr>
                    <w:top w:val="none" w:sz="0" w:space="0" w:color="auto"/>
                    <w:left w:val="none" w:sz="0" w:space="0" w:color="auto"/>
                    <w:bottom w:val="none" w:sz="0" w:space="0" w:color="auto"/>
                    <w:right w:val="none" w:sz="0" w:space="0" w:color="auto"/>
                  </w:divBdr>
                  <w:divsChild>
                    <w:div w:id="186412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1199435">
      <w:bodyDiv w:val="1"/>
      <w:marLeft w:val="0"/>
      <w:marRight w:val="0"/>
      <w:marTop w:val="0"/>
      <w:marBottom w:val="0"/>
      <w:divBdr>
        <w:top w:val="none" w:sz="0" w:space="0" w:color="auto"/>
        <w:left w:val="none" w:sz="0" w:space="0" w:color="auto"/>
        <w:bottom w:val="none" w:sz="0" w:space="0" w:color="auto"/>
        <w:right w:val="none" w:sz="0" w:space="0" w:color="auto"/>
      </w:divBdr>
    </w:div>
    <w:div w:id="1730611935">
      <w:bodyDiv w:val="1"/>
      <w:marLeft w:val="0"/>
      <w:marRight w:val="0"/>
      <w:marTop w:val="0"/>
      <w:marBottom w:val="0"/>
      <w:divBdr>
        <w:top w:val="none" w:sz="0" w:space="0" w:color="auto"/>
        <w:left w:val="none" w:sz="0" w:space="0" w:color="auto"/>
        <w:bottom w:val="none" w:sz="0" w:space="0" w:color="auto"/>
        <w:right w:val="none" w:sz="0" w:space="0" w:color="auto"/>
      </w:divBdr>
      <w:divsChild>
        <w:div w:id="6491793">
          <w:marLeft w:val="0"/>
          <w:marRight w:val="0"/>
          <w:marTop w:val="0"/>
          <w:marBottom w:val="0"/>
          <w:divBdr>
            <w:top w:val="none" w:sz="0" w:space="0" w:color="auto"/>
            <w:left w:val="none" w:sz="0" w:space="0" w:color="auto"/>
            <w:bottom w:val="none" w:sz="0" w:space="0" w:color="auto"/>
            <w:right w:val="none" w:sz="0" w:space="0" w:color="auto"/>
          </w:divBdr>
          <w:divsChild>
            <w:div w:id="1498619346">
              <w:marLeft w:val="0"/>
              <w:marRight w:val="0"/>
              <w:marTop w:val="0"/>
              <w:marBottom w:val="0"/>
              <w:divBdr>
                <w:top w:val="none" w:sz="0" w:space="0" w:color="auto"/>
                <w:left w:val="none" w:sz="0" w:space="0" w:color="auto"/>
                <w:bottom w:val="none" w:sz="0" w:space="0" w:color="auto"/>
                <w:right w:val="none" w:sz="0" w:space="0" w:color="auto"/>
              </w:divBdr>
              <w:divsChild>
                <w:div w:id="815491192">
                  <w:marLeft w:val="0"/>
                  <w:marRight w:val="0"/>
                  <w:marTop w:val="0"/>
                  <w:marBottom w:val="0"/>
                  <w:divBdr>
                    <w:top w:val="none" w:sz="0" w:space="0" w:color="auto"/>
                    <w:left w:val="none" w:sz="0" w:space="0" w:color="auto"/>
                    <w:bottom w:val="none" w:sz="0" w:space="0" w:color="auto"/>
                    <w:right w:val="none" w:sz="0" w:space="0" w:color="auto"/>
                  </w:divBdr>
                  <w:divsChild>
                    <w:div w:id="642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230671">
      <w:bodyDiv w:val="1"/>
      <w:marLeft w:val="0"/>
      <w:marRight w:val="0"/>
      <w:marTop w:val="0"/>
      <w:marBottom w:val="0"/>
      <w:divBdr>
        <w:top w:val="none" w:sz="0" w:space="0" w:color="auto"/>
        <w:left w:val="none" w:sz="0" w:space="0" w:color="auto"/>
        <w:bottom w:val="none" w:sz="0" w:space="0" w:color="auto"/>
        <w:right w:val="none" w:sz="0" w:space="0" w:color="auto"/>
      </w:divBdr>
    </w:div>
    <w:div w:id="1736077756">
      <w:bodyDiv w:val="1"/>
      <w:marLeft w:val="0"/>
      <w:marRight w:val="0"/>
      <w:marTop w:val="0"/>
      <w:marBottom w:val="0"/>
      <w:divBdr>
        <w:top w:val="none" w:sz="0" w:space="0" w:color="auto"/>
        <w:left w:val="none" w:sz="0" w:space="0" w:color="auto"/>
        <w:bottom w:val="none" w:sz="0" w:space="0" w:color="auto"/>
        <w:right w:val="none" w:sz="0" w:space="0" w:color="auto"/>
      </w:divBdr>
    </w:div>
    <w:div w:id="1741950285">
      <w:bodyDiv w:val="1"/>
      <w:marLeft w:val="0"/>
      <w:marRight w:val="0"/>
      <w:marTop w:val="0"/>
      <w:marBottom w:val="0"/>
      <w:divBdr>
        <w:top w:val="none" w:sz="0" w:space="0" w:color="auto"/>
        <w:left w:val="none" w:sz="0" w:space="0" w:color="auto"/>
        <w:bottom w:val="none" w:sz="0" w:space="0" w:color="auto"/>
        <w:right w:val="none" w:sz="0" w:space="0" w:color="auto"/>
      </w:divBdr>
    </w:div>
    <w:div w:id="1742754538">
      <w:bodyDiv w:val="1"/>
      <w:marLeft w:val="0"/>
      <w:marRight w:val="0"/>
      <w:marTop w:val="0"/>
      <w:marBottom w:val="0"/>
      <w:divBdr>
        <w:top w:val="none" w:sz="0" w:space="0" w:color="auto"/>
        <w:left w:val="none" w:sz="0" w:space="0" w:color="auto"/>
        <w:bottom w:val="none" w:sz="0" w:space="0" w:color="auto"/>
        <w:right w:val="none" w:sz="0" w:space="0" w:color="auto"/>
      </w:divBdr>
    </w:div>
    <w:div w:id="1743872438">
      <w:bodyDiv w:val="1"/>
      <w:marLeft w:val="0"/>
      <w:marRight w:val="0"/>
      <w:marTop w:val="0"/>
      <w:marBottom w:val="0"/>
      <w:divBdr>
        <w:top w:val="none" w:sz="0" w:space="0" w:color="auto"/>
        <w:left w:val="none" w:sz="0" w:space="0" w:color="auto"/>
        <w:bottom w:val="none" w:sz="0" w:space="0" w:color="auto"/>
        <w:right w:val="none" w:sz="0" w:space="0" w:color="auto"/>
      </w:divBdr>
      <w:divsChild>
        <w:div w:id="1962879432">
          <w:marLeft w:val="0"/>
          <w:marRight w:val="0"/>
          <w:marTop w:val="0"/>
          <w:marBottom w:val="0"/>
          <w:divBdr>
            <w:top w:val="none" w:sz="0" w:space="0" w:color="auto"/>
            <w:left w:val="none" w:sz="0" w:space="0" w:color="auto"/>
            <w:bottom w:val="none" w:sz="0" w:space="0" w:color="auto"/>
            <w:right w:val="none" w:sz="0" w:space="0" w:color="auto"/>
          </w:divBdr>
          <w:divsChild>
            <w:div w:id="1549679249">
              <w:marLeft w:val="0"/>
              <w:marRight w:val="0"/>
              <w:marTop w:val="0"/>
              <w:marBottom w:val="0"/>
              <w:divBdr>
                <w:top w:val="none" w:sz="0" w:space="0" w:color="auto"/>
                <w:left w:val="none" w:sz="0" w:space="0" w:color="auto"/>
                <w:bottom w:val="none" w:sz="0" w:space="0" w:color="auto"/>
                <w:right w:val="none" w:sz="0" w:space="0" w:color="auto"/>
              </w:divBdr>
              <w:divsChild>
                <w:div w:id="525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336053">
      <w:bodyDiv w:val="1"/>
      <w:marLeft w:val="0"/>
      <w:marRight w:val="0"/>
      <w:marTop w:val="0"/>
      <w:marBottom w:val="0"/>
      <w:divBdr>
        <w:top w:val="none" w:sz="0" w:space="0" w:color="auto"/>
        <w:left w:val="none" w:sz="0" w:space="0" w:color="auto"/>
        <w:bottom w:val="none" w:sz="0" w:space="0" w:color="auto"/>
        <w:right w:val="none" w:sz="0" w:space="0" w:color="auto"/>
      </w:divBdr>
    </w:div>
    <w:div w:id="1754010352">
      <w:bodyDiv w:val="1"/>
      <w:marLeft w:val="0"/>
      <w:marRight w:val="0"/>
      <w:marTop w:val="0"/>
      <w:marBottom w:val="0"/>
      <w:divBdr>
        <w:top w:val="none" w:sz="0" w:space="0" w:color="auto"/>
        <w:left w:val="none" w:sz="0" w:space="0" w:color="auto"/>
        <w:bottom w:val="none" w:sz="0" w:space="0" w:color="auto"/>
        <w:right w:val="none" w:sz="0" w:space="0" w:color="auto"/>
      </w:divBdr>
      <w:divsChild>
        <w:div w:id="827092272">
          <w:marLeft w:val="0"/>
          <w:marRight w:val="0"/>
          <w:marTop w:val="0"/>
          <w:marBottom w:val="0"/>
          <w:divBdr>
            <w:top w:val="none" w:sz="0" w:space="0" w:color="auto"/>
            <w:left w:val="none" w:sz="0" w:space="0" w:color="auto"/>
            <w:bottom w:val="none" w:sz="0" w:space="0" w:color="auto"/>
            <w:right w:val="none" w:sz="0" w:space="0" w:color="auto"/>
          </w:divBdr>
          <w:divsChild>
            <w:div w:id="1033385018">
              <w:marLeft w:val="0"/>
              <w:marRight w:val="0"/>
              <w:marTop w:val="0"/>
              <w:marBottom w:val="0"/>
              <w:divBdr>
                <w:top w:val="none" w:sz="0" w:space="0" w:color="auto"/>
                <w:left w:val="none" w:sz="0" w:space="0" w:color="auto"/>
                <w:bottom w:val="none" w:sz="0" w:space="0" w:color="auto"/>
                <w:right w:val="none" w:sz="0" w:space="0" w:color="auto"/>
              </w:divBdr>
              <w:divsChild>
                <w:div w:id="171727096">
                  <w:marLeft w:val="0"/>
                  <w:marRight w:val="0"/>
                  <w:marTop w:val="0"/>
                  <w:marBottom w:val="0"/>
                  <w:divBdr>
                    <w:top w:val="none" w:sz="0" w:space="0" w:color="auto"/>
                    <w:left w:val="none" w:sz="0" w:space="0" w:color="auto"/>
                    <w:bottom w:val="none" w:sz="0" w:space="0" w:color="auto"/>
                    <w:right w:val="none" w:sz="0" w:space="0" w:color="auto"/>
                  </w:divBdr>
                  <w:divsChild>
                    <w:div w:id="20951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529694">
      <w:bodyDiv w:val="1"/>
      <w:marLeft w:val="0"/>
      <w:marRight w:val="0"/>
      <w:marTop w:val="0"/>
      <w:marBottom w:val="0"/>
      <w:divBdr>
        <w:top w:val="none" w:sz="0" w:space="0" w:color="auto"/>
        <w:left w:val="none" w:sz="0" w:space="0" w:color="auto"/>
        <w:bottom w:val="none" w:sz="0" w:space="0" w:color="auto"/>
        <w:right w:val="none" w:sz="0" w:space="0" w:color="auto"/>
      </w:divBdr>
      <w:divsChild>
        <w:div w:id="637229088">
          <w:marLeft w:val="0"/>
          <w:marRight w:val="0"/>
          <w:marTop w:val="0"/>
          <w:marBottom w:val="0"/>
          <w:divBdr>
            <w:top w:val="none" w:sz="0" w:space="0" w:color="auto"/>
            <w:left w:val="none" w:sz="0" w:space="0" w:color="auto"/>
            <w:bottom w:val="none" w:sz="0" w:space="0" w:color="auto"/>
            <w:right w:val="none" w:sz="0" w:space="0" w:color="auto"/>
          </w:divBdr>
          <w:divsChild>
            <w:div w:id="392889842">
              <w:marLeft w:val="0"/>
              <w:marRight w:val="0"/>
              <w:marTop w:val="0"/>
              <w:marBottom w:val="0"/>
              <w:divBdr>
                <w:top w:val="none" w:sz="0" w:space="0" w:color="auto"/>
                <w:left w:val="none" w:sz="0" w:space="0" w:color="auto"/>
                <w:bottom w:val="none" w:sz="0" w:space="0" w:color="auto"/>
                <w:right w:val="none" w:sz="0" w:space="0" w:color="auto"/>
              </w:divBdr>
              <w:divsChild>
                <w:div w:id="1950776593">
                  <w:marLeft w:val="0"/>
                  <w:marRight w:val="0"/>
                  <w:marTop w:val="0"/>
                  <w:marBottom w:val="0"/>
                  <w:divBdr>
                    <w:top w:val="none" w:sz="0" w:space="0" w:color="auto"/>
                    <w:left w:val="none" w:sz="0" w:space="0" w:color="auto"/>
                    <w:bottom w:val="none" w:sz="0" w:space="0" w:color="auto"/>
                    <w:right w:val="none" w:sz="0" w:space="0" w:color="auto"/>
                  </w:divBdr>
                  <w:divsChild>
                    <w:div w:id="120181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490134">
      <w:bodyDiv w:val="1"/>
      <w:marLeft w:val="0"/>
      <w:marRight w:val="0"/>
      <w:marTop w:val="0"/>
      <w:marBottom w:val="0"/>
      <w:divBdr>
        <w:top w:val="none" w:sz="0" w:space="0" w:color="auto"/>
        <w:left w:val="none" w:sz="0" w:space="0" w:color="auto"/>
        <w:bottom w:val="none" w:sz="0" w:space="0" w:color="auto"/>
        <w:right w:val="none" w:sz="0" w:space="0" w:color="auto"/>
      </w:divBdr>
    </w:div>
    <w:div w:id="1776828493">
      <w:bodyDiv w:val="1"/>
      <w:marLeft w:val="0"/>
      <w:marRight w:val="0"/>
      <w:marTop w:val="0"/>
      <w:marBottom w:val="0"/>
      <w:divBdr>
        <w:top w:val="none" w:sz="0" w:space="0" w:color="auto"/>
        <w:left w:val="none" w:sz="0" w:space="0" w:color="auto"/>
        <w:bottom w:val="none" w:sz="0" w:space="0" w:color="auto"/>
        <w:right w:val="none" w:sz="0" w:space="0" w:color="auto"/>
      </w:divBdr>
      <w:divsChild>
        <w:div w:id="1786655754">
          <w:marLeft w:val="0"/>
          <w:marRight w:val="0"/>
          <w:marTop w:val="0"/>
          <w:marBottom w:val="0"/>
          <w:divBdr>
            <w:top w:val="none" w:sz="0" w:space="0" w:color="auto"/>
            <w:left w:val="none" w:sz="0" w:space="0" w:color="auto"/>
            <w:bottom w:val="none" w:sz="0" w:space="0" w:color="auto"/>
            <w:right w:val="none" w:sz="0" w:space="0" w:color="auto"/>
          </w:divBdr>
          <w:divsChild>
            <w:div w:id="1570917114">
              <w:marLeft w:val="0"/>
              <w:marRight w:val="0"/>
              <w:marTop w:val="0"/>
              <w:marBottom w:val="0"/>
              <w:divBdr>
                <w:top w:val="none" w:sz="0" w:space="0" w:color="auto"/>
                <w:left w:val="none" w:sz="0" w:space="0" w:color="auto"/>
                <w:bottom w:val="none" w:sz="0" w:space="0" w:color="auto"/>
                <w:right w:val="none" w:sz="0" w:space="0" w:color="auto"/>
              </w:divBdr>
              <w:divsChild>
                <w:div w:id="1443770077">
                  <w:marLeft w:val="0"/>
                  <w:marRight w:val="0"/>
                  <w:marTop w:val="0"/>
                  <w:marBottom w:val="0"/>
                  <w:divBdr>
                    <w:top w:val="none" w:sz="0" w:space="0" w:color="auto"/>
                    <w:left w:val="none" w:sz="0" w:space="0" w:color="auto"/>
                    <w:bottom w:val="none" w:sz="0" w:space="0" w:color="auto"/>
                    <w:right w:val="none" w:sz="0" w:space="0" w:color="auto"/>
                  </w:divBdr>
                  <w:divsChild>
                    <w:div w:id="4518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138876">
      <w:bodyDiv w:val="1"/>
      <w:marLeft w:val="0"/>
      <w:marRight w:val="0"/>
      <w:marTop w:val="0"/>
      <w:marBottom w:val="0"/>
      <w:divBdr>
        <w:top w:val="none" w:sz="0" w:space="0" w:color="auto"/>
        <w:left w:val="none" w:sz="0" w:space="0" w:color="auto"/>
        <w:bottom w:val="none" w:sz="0" w:space="0" w:color="auto"/>
        <w:right w:val="none" w:sz="0" w:space="0" w:color="auto"/>
      </w:divBdr>
      <w:divsChild>
        <w:div w:id="474762488">
          <w:marLeft w:val="0"/>
          <w:marRight w:val="0"/>
          <w:marTop w:val="0"/>
          <w:marBottom w:val="0"/>
          <w:divBdr>
            <w:top w:val="none" w:sz="0" w:space="0" w:color="auto"/>
            <w:left w:val="none" w:sz="0" w:space="0" w:color="auto"/>
            <w:bottom w:val="none" w:sz="0" w:space="0" w:color="auto"/>
            <w:right w:val="none" w:sz="0" w:space="0" w:color="auto"/>
          </w:divBdr>
          <w:divsChild>
            <w:div w:id="545214130">
              <w:marLeft w:val="0"/>
              <w:marRight w:val="0"/>
              <w:marTop w:val="0"/>
              <w:marBottom w:val="0"/>
              <w:divBdr>
                <w:top w:val="none" w:sz="0" w:space="0" w:color="auto"/>
                <w:left w:val="none" w:sz="0" w:space="0" w:color="auto"/>
                <w:bottom w:val="none" w:sz="0" w:space="0" w:color="auto"/>
                <w:right w:val="none" w:sz="0" w:space="0" w:color="auto"/>
              </w:divBdr>
              <w:divsChild>
                <w:div w:id="927232969">
                  <w:marLeft w:val="0"/>
                  <w:marRight w:val="0"/>
                  <w:marTop w:val="0"/>
                  <w:marBottom w:val="0"/>
                  <w:divBdr>
                    <w:top w:val="none" w:sz="0" w:space="0" w:color="auto"/>
                    <w:left w:val="none" w:sz="0" w:space="0" w:color="auto"/>
                    <w:bottom w:val="none" w:sz="0" w:space="0" w:color="auto"/>
                    <w:right w:val="none" w:sz="0" w:space="0" w:color="auto"/>
                  </w:divBdr>
                  <w:divsChild>
                    <w:div w:id="157404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993774">
      <w:bodyDiv w:val="1"/>
      <w:marLeft w:val="0"/>
      <w:marRight w:val="0"/>
      <w:marTop w:val="0"/>
      <w:marBottom w:val="0"/>
      <w:divBdr>
        <w:top w:val="none" w:sz="0" w:space="0" w:color="auto"/>
        <w:left w:val="none" w:sz="0" w:space="0" w:color="auto"/>
        <w:bottom w:val="none" w:sz="0" w:space="0" w:color="auto"/>
        <w:right w:val="none" w:sz="0" w:space="0" w:color="auto"/>
      </w:divBdr>
    </w:div>
    <w:div w:id="1790396428">
      <w:bodyDiv w:val="1"/>
      <w:marLeft w:val="0"/>
      <w:marRight w:val="0"/>
      <w:marTop w:val="0"/>
      <w:marBottom w:val="0"/>
      <w:divBdr>
        <w:top w:val="none" w:sz="0" w:space="0" w:color="auto"/>
        <w:left w:val="none" w:sz="0" w:space="0" w:color="auto"/>
        <w:bottom w:val="none" w:sz="0" w:space="0" w:color="auto"/>
        <w:right w:val="none" w:sz="0" w:space="0" w:color="auto"/>
      </w:divBdr>
      <w:divsChild>
        <w:div w:id="1081177606">
          <w:marLeft w:val="0"/>
          <w:marRight w:val="0"/>
          <w:marTop w:val="0"/>
          <w:marBottom w:val="0"/>
          <w:divBdr>
            <w:top w:val="none" w:sz="0" w:space="0" w:color="auto"/>
            <w:left w:val="none" w:sz="0" w:space="0" w:color="auto"/>
            <w:bottom w:val="none" w:sz="0" w:space="0" w:color="auto"/>
            <w:right w:val="none" w:sz="0" w:space="0" w:color="auto"/>
          </w:divBdr>
          <w:divsChild>
            <w:div w:id="408888000">
              <w:marLeft w:val="0"/>
              <w:marRight w:val="0"/>
              <w:marTop w:val="0"/>
              <w:marBottom w:val="0"/>
              <w:divBdr>
                <w:top w:val="none" w:sz="0" w:space="0" w:color="auto"/>
                <w:left w:val="none" w:sz="0" w:space="0" w:color="auto"/>
                <w:bottom w:val="none" w:sz="0" w:space="0" w:color="auto"/>
                <w:right w:val="none" w:sz="0" w:space="0" w:color="auto"/>
              </w:divBdr>
              <w:divsChild>
                <w:div w:id="199167968">
                  <w:marLeft w:val="0"/>
                  <w:marRight w:val="0"/>
                  <w:marTop w:val="0"/>
                  <w:marBottom w:val="0"/>
                  <w:divBdr>
                    <w:top w:val="none" w:sz="0" w:space="0" w:color="auto"/>
                    <w:left w:val="none" w:sz="0" w:space="0" w:color="auto"/>
                    <w:bottom w:val="none" w:sz="0" w:space="0" w:color="auto"/>
                    <w:right w:val="none" w:sz="0" w:space="0" w:color="auto"/>
                  </w:divBdr>
                  <w:divsChild>
                    <w:div w:id="166339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586357">
      <w:bodyDiv w:val="1"/>
      <w:marLeft w:val="0"/>
      <w:marRight w:val="0"/>
      <w:marTop w:val="0"/>
      <w:marBottom w:val="0"/>
      <w:divBdr>
        <w:top w:val="none" w:sz="0" w:space="0" w:color="auto"/>
        <w:left w:val="none" w:sz="0" w:space="0" w:color="auto"/>
        <w:bottom w:val="none" w:sz="0" w:space="0" w:color="auto"/>
        <w:right w:val="none" w:sz="0" w:space="0" w:color="auto"/>
      </w:divBdr>
    </w:div>
    <w:div w:id="1807625903">
      <w:bodyDiv w:val="1"/>
      <w:marLeft w:val="0"/>
      <w:marRight w:val="0"/>
      <w:marTop w:val="0"/>
      <w:marBottom w:val="0"/>
      <w:divBdr>
        <w:top w:val="none" w:sz="0" w:space="0" w:color="auto"/>
        <w:left w:val="none" w:sz="0" w:space="0" w:color="auto"/>
        <w:bottom w:val="none" w:sz="0" w:space="0" w:color="auto"/>
        <w:right w:val="none" w:sz="0" w:space="0" w:color="auto"/>
      </w:divBdr>
    </w:div>
    <w:div w:id="1814327852">
      <w:bodyDiv w:val="1"/>
      <w:marLeft w:val="0"/>
      <w:marRight w:val="0"/>
      <w:marTop w:val="0"/>
      <w:marBottom w:val="0"/>
      <w:divBdr>
        <w:top w:val="none" w:sz="0" w:space="0" w:color="auto"/>
        <w:left w:val="none" w:sz="0" w:space="0" w:color="auto"/>
        <w:bottom w:val="none" w:sz="0" w:space="0" w:color="auto"/>
        <w:right w:val="none" w:sz="0" w:space="0" w:color="auto"/>
      </w:divBdr>
      <w:divsChild>
        <w:div w:id="1935044101">
          <w:marLeft w:val="0"/>
          <w:marRight w:val="0"/>
          <w:marTop w:val="0"/>
          <w:marBottom w:val="0"/>
          <w:divBdr>
            <w:top w:val="none" w:sz="0" w:space="0" w:color="auto"/>
            <w:left w:val="none" w:sz="0" w:space="0" w:color="auto"/>
            <w:bottom w:val="none" w:sz="0" w:space="0" w:color="auto"/>
            <w:right w:val="none" w:sz="0" w:space="0" w:color="auto"/>
          </w:divBdr>
          <w:divsChild>
            <w:div w:id="1129014359">
              <w:marLeft w:val="0"/>
              <w:marRight w:val="0"/>
              <w:marTop w:val="0"/>
              <w:marBottom w:val="0"/>
              <w:divBdr>
                <w:top w:val="none" w:sz="0" w:space="0" w:color="auto"/>
                <w:left w:val="none" w:sz="0" w:space="0" w:color="auto"/>
                <w:bottom w:val="none" w:sz="0" w:space="0" w:color="auto"/>
                <w:right w:val="none" w:sz="0" w:space="0" w:color="auto"/>
              </w:divBdr>
              <w:divsChild>
                <w:div w:id="498278053">
                  <w:marLeft w:val="0"/>
                  <w:marRight w:val="0"/>
                  <w:marTop w:val="0"/>
                  <w:marBottom w:val="0"/>
                  <w:divBdr>
                    <w:top w:val="none" w:sz="0" w:space="0" w:color="auto"/>
                    <w:left w:val="none" w:sz="0" w:space="0" w:color="auto"/>
                    <w:bottom w:val="none" w:sz="0" w:space="0" w:color="auto"/>
                    <w:right w:val="none" w:sz="0" w:space="0" w:color="auto"/>
                  </w:divBdr>
                  <w:divsChild>
                    <w:div w:id="23844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032225">
      <w:bodyDiv w:val="1"/>
      <w:marLeft w:val="0"/>
      <w:marRight w:val="0"/>
      <w:marTop w:val="0"/>
      <w:marBottom w:val="0"/>
      <w:divBdr>
        <w:top w:val="none" w:sz="0" w:space="0" w:color="auto"/>
        <w:left w:val="none" w:sz="0" w:space="0" w:color="auto"/>
        <w:bottom w:val="none" w:sz="0" w:space="0" w:color="auto"/>
        <w:right w:val="none" w:sz="0" w:space="0" w:color="auto"/>
      </w:divBdr>
      <w:divsChild>
        <w:div w:id="1796219142">
          <w:marLeft w:val="0"/>
          <w:marRight w:val="0"/>
          <w:marTop w:val="0"/>
          <w:marBottom w:val="0"/>
          <w:divBdr>
            <w:top w:val="none" w:sz="0" w:space="0" w:color="auto"/>
            <w:left w:val="none" w:sz="0" w:space="0" w:color="auto"/>
            <w:bottom w:val="none" w:sz="0" w:space="0" w:color="auto"/>
            <w:right w:val="none" w:sz="0" w:space="0" w:color="auto"/>
          </w:divBdr>
          <w:divsChild>
            <w:div w:id="541989429">
              <w:marLeft w:val="0"/>
              <w:marRight w:val="0"/>
              <w:marTop w:val="0"/>
              <w:marBottom w:val="0"/>
              <w:divBdr>
                <w:top w:val="none" w:sz="0" w:space="0" w:color="auto"/>
                <w:left w:val="none" w:sz="0" w:space="0" w:color="auto"/>
                <w:bottom w:val="none" w:sz="0" w:space="0" w:color="auto"/>
                <w:right w:val="none" w:sz="0" w:space="0" w:color="auto"/>
              </w:divBdr>
              <w:divsChild>
                <w:div w:id="1517766612">
                  <w:marLeft w:val="0"/>
                  <w:marRight w:val="0"/>
                  <w:marTop w:val="0"/>
                  <w:marBottom w:val="0"/>
                  <w:divBdr>
                    <w:top w:val="none" w:sz="0" w:space="0" w:color="auto"/>
                    <w:left w:val="none" w:sz="0" w:space="0" w:color="auto"/>
                    <w:bottom w:val="none" w:sz="0" w:space="0" w:color="auto"/>
                    <w:right w:val="none" w:sz="0" w:space="0" w:color="auto"/>
                  </w:divBdr>
                  <w:divsChild>
                    <w:div w:id="2857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9422218">
      <w:bodyDiv w:val="1"/>
      <w:marLeft w:val="0"/>
      <w:marRight w:val="0"/>
      <w:marTop w:val="0"/>
      <w:marBottom w:val="0"/>
      <w:divBdr>
        <w:top w:val="none" w:sz="0" w:space="0" w:color="auto"/>
        <w:left w:val="none" w:sz="0" w:space="0" w:color="auto"/>
        <w:bottom w:val="none" w:sz="0" w:space="0" w:color="auto"/>
        <w:right w:val="none" w:sz="0" w:space="0" w:color="auto"/>
      </w:divBdr>
    </w:div>
    <w:div w:id="1847211270">
      <w:bodyDiv w:val="1"/>
      <w:marLeft w:val="0"/>
      <w:marRight w:val="0"/>
      <w:marTop w:val="0"/>
      <w:marBottom w:val="0"/>
      <w:divBdr>
        <w:top w:val="none" w:sz="0" w:space="0" w:color="auto"/>
        <w:left w:val="none" w:sz="0" w:space="0" w:color="auto"/>
        <w:bottom w:val="none" w:sz="0" w:space="0" w:color="auto"/>
        <w:right w:val="none" w:sz="0" w:space="0" w:color="auto"/>
      </w:divBdr>
    </w:div>
    <w:div w:id="1847666683">
      <w:bodyDiv w:val="1"/>
      <w:marLeft w:val="0"/>
      <w:marRight w:val="0"/>
      <w:marTop w:val="0"/>
      <w:marBottom w:val="0"/>
      <w:divBdr>
        <w:top w:val="none" w:sz="0" w:space="0" w:color="auto"/>
        <w:left w:val="none" w:sz="0" w:space="0" w:color="auto"/>
        <w:bottom w:val="none" w:sz="0" w:space="0" w:color="auto"/>
        <w:right w:val="none" w:sz="0" w:space="0" w:color="auto"/>
      </w:divBdr>
      <w:divsChild>
        <w:div w:id="1932464582">
          <w:marLeft w:val="0"/>
          <w:marRight w:val="0"/>
          <w:marTop w:val="0"/>
          <w:marBottom w:val="0"/>
          <w:divBdr>
            <w:top w:val="none" w:sz="0" w:space="0" w:color="auto"/>
            <w:left w:val="none" w:sz="0" w:space="0" w:color="auto"/>
            <w:bottom w:val="none" w:sz="0" w:space="0" w:color="auto"/>
            <w:right w:val="none" w:sz="0" w:space="0" w:color="auto"/>
          </w:divBdr>
          <w:divsChild>
            <w:div w:id="1812941342">
              <w:marLeft w:val="0"/>
              <w:marRight w:val="0"/>
              <w:marTop w:val="0"/>
              <w:marBottom w:val="0"/>
              <w:divBdr>
                <w:top w:val="none" w:sz="0" w:space="0" w:color="auto"/>
                <w:left w:val="none" w:sz="0" w:space="0" w:color="auto"/>
                <w:bottom w:val="none" w:sz="0" w:space="0" w:color="auto"/>
                <w:right w:val="none" w:sz="0" w:space="0" w:color="auto"/>
              </w:divBdr>
              <w:divsChild>
                <w:div w:id="839466241">
                  <w:marLeft w:val="0"/>
                  <w:marRight w:val="0"/>
                  <w:marTop w:val="0"/>
                  <w:marBottom w:val="0"/>
                  <w:divBdr>
                    <w:top w:val="none" w:sz="0" w:space="0" w:color="auto"/>
                    <w:left w:val="none" w:sz="0" w:space="0" w:color="auto"/>
                    <w:bottom w:val="none" w:sz="0" w:space="0" w:color="auto"/>
                    <w:right w:val="none" w:sz="0" w:space="0" w:color="auto"/>
                  </w:divBdr>
                  <w:divsChild>
                    <w:div w:id="15587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171461">
      <w:bodyDiv w:val="1"/>
      <w:marLeft w:val="0"/>
      <w:marRight w:val="0"/>
      <w:marTop w:val="0"/>
      <w:marBottom w:val="0"/>
      <w:divBdr>
        <w:top w:val="none" w:sz="0" w:space="0" w:color="auto"/>
        <w:left w:val="none" w:sz="0" w:space="0" w:color="auto"/>
        <w:bottom w:val="none" w:sz="0" w:space="0" w:color="auto"/>
        <w:right w:val="none" w:sz="0" w:space="0" w:color="auto"/>
      </w:divBdr>
    </w:div>
    <w:div w:id="1853495412">
      <w:bodyDiv w:val="1"/>
      <w:marLeft w:val="0"/>
      <w:marRight w:val="0"/>
      <w:marTop w:val="0"/>
      <w:marBottom w:val="0"/>
      <w:divBdr>
        <w:top w:val="none" w:sz="0" w:space="0" w:color="auto"/>
        <w:left w:val="none" w:sz="0" w:space="0" w:color="auto"/>
        <w:bottom w:val="none" w:sz="0" w:space="0" w:color="auto"/>
        <w:right w:val="none" w:sz="0" w:space="0" w:color="auto"/>
      </w:divBdr>
    </w:div>
    <w:div w:id="1857424682">
      <w:bodyDiv w:val="1"/>
      <w:marLeft w:val="0"/>
      <w:marRight w:val="0"/>
      <w:marTop w:val="0"/>
      <w:marBottom w:val="0"/>
      <w:divBdr>
        <w:top w:val="none" w:sz="0" w:space="0" w:color="auto"/>
        <w:left w:val="none" w:sz="0" w:space="0" w:color="auto"/>
        <w:bottom w:val="none" w:sz="0" w:space="0" w:color="auto"/>
        <w:right w:val="none" w:sz="0" w:space="0" w:color="auto"/>
      </w:divBdr>
      <w:divsChild>
        <w:div w:id="879896852">
          <w:marLeft w:val="0"/>
          <w:marRight w:val="0"/>
          <w:marTop w:val="0"/>
          <w:marBottom w:val="0"/>
          <w:divBdr>
            <w:top w:val="none" w:sz="0" w:space="0" w:color="auto"/>
            <w:left w:val="none" w:sz="0" w:space="0" w:color="auto"/>
            <w:bottom w:val="none" w:sz="0" w:space="0" w:color="auto"/>
            <w:right w:val="none" w:sz="0" w:space="0" w:color="auto"/>
          </w:divBdr>
          <w:divsChild>
            <w:div w:id="1964189550">
              <w:marLeft w:val="0"/>
              <w:marRight w:val="0"/>
              <w:marTop w:val="0"/>
              <w:marBottom w:val="0"/>
              <w:divBdr>
                <w:top w:val="none" w:sz="0" w:space="0" w:color="auto"/>
                <w:left w:val="none" w:sz="0" w:space="0" w:color="auto"/>
                <w:bottom w:val="none" w:sz="0" w:space="0" w:color="auto"/>
                <w:right w:val="none" w:sz="0" w:space="0" w:color="auto"/>
              </w:divBdr>
              <w:divsChild>
                <w:div w:id="2084176796">
                  <w:marLeft w:val="0"/>
                  <w:marRight w:val="0"/>
                  <w:marTop w:val="0"/>
                  <w:marBottom w:val="0"/>
                  <w:divBdr>
                    <w:top w:val="none" w:sz="0" w:space="0" w:color="auto"/>
                    <w:left w:val="none" w:sz="0" w:space="0" w:color="auto"/>
                    <w:bottom w:val="none" w:sz="0" w:space="0" w:color="auto"/>
                    <w:right w:val="none" w:sz="0" w:space="0" w:color="auto"/>
                  </w:divBdr>
                  <w:divsChild>
                    <w:div w:id="25050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302709">
      <w:bodyDiv w:val="1"/>
      <w:marLeft w:val="0"/>
      <w:marRight w:val="0"/>
      <w:marTop w:val="0"/>
      <w:marBottom w:val="0"/>
      <w:divBdr>
        <w:top w:val="none" w:sz="0" w:space="0" w:color="auto"/>
        <w:left w:val="none" w:sz="0" w:space="0" w:color="auto"/>
        <w:bottom w:val="none" w:sz="0" w:space="0" w:color="auto"/>
        <w:right w:val="none" w:sz="0" w:space="0" w:color="auto"/>
      </w:divBdr>
    </w:div>
    <w:div w:id="1870489272">
      <w:bodyDiv w:val="1"/>
      <w:marLeft w:val="0"/>
      <w:marRight w:val="0"/>
      <w:marTop w:val="0"/>
      <w:marBottom w:val="0"/>
      <w:divBdr>
        <w:top w:val="none" w:sz="0" w:space="0" w:color="auto"/>
        <w:left w:val="none" w:sz="0" w:space="0" w:color="auto"/>
        <w:bottom w:val="none" w:sz="0" w:space="0" w:color="auto"/>
        <w:right w:val="none" w:sz="0" w:space="0" w:color="auto"/>
      </w:divBdr>
    </w:div>
    <w:div w:id="1872526836">
      <w:bodyDiv w:val="1"/>
      <w:marLeft w:val="0"/>
      <w:marRight w:val="0"/>
      <w:marTop w:val="0"/>
      <w:marBottom w:val="0"/>
      <w:divBdr>
        <w:top w:val="none" w:sz="0" w:space="0" w:color="auto"/>
        <w:left w:val="none" w:sz="0" w:space="0" w:color="auto"/>
        <w:bottom w:val="none" w:sz="0" w:space="0" w:color="auto"/>
        <w:right w:val="none" w:sz="0" w:space="0" w:color="auto"/>
      </w:divBdr>
      <w:divsChild>
        <w:div w:id="592511402">
          <w:marLeft w:val="0"/>
          <w:marRight w:val="0"/>
          <w:marTop w:val="0"/>
          <w:marBottom w:val="0"/>
          <w:divBdr>
            <w:top w:val="none" w:sz="0" w:space="0" w:color="auto"/>
            <w:left w:val="none" w:sz="0" w:space="0" w:color="auto"/>
            <w:bottom w:val="none" w:sz="0" w:space="0" w:color="auto"/>
            <w:right w:val="none" w:sz="0" w:space="0" w:color="auto"/>
          </w:divBdr>
          <w:divsChild>
            <w:div w:id="2029401636">
              <w:marLeft w:val="0"/>
              <w:marRight w:val="0"/>
              <w:marTop w:val="0"/>
              <w:marBottom w:val="0"/>
              <w:divBdr>
                <w:top w:val="none" w:sz="0" w:space="0" w:color="auto"/>
                <w:left w:val="none" w:sz="0" w:space="0" w:color="auto"/>
                <w:bottom w:val="none" w:sz="0" w:space="0" w:color="auto"/>
                <w:right w:val="none" w:sz="0" w:space="0" w:color="auto"/>
              </w:divBdr>
              <w:divsChild>
                <w:div w:id="1544099071">
                  <w:marLeft w:val="0"/>
                  <w:marRight w:val="0"/>
                  <w:marTop w:val="0"/>
                  <w:marBottom w:val="0"/>
                  <w:divBdr>
                    <w:top w:val="none" w:sz="0" w:space="0" w:color="auto"/>
                    <w:left w:val="none" w:sz="0" w:space="0" w:color="auto"/>
                    <w:bottom w:val="none" w:sz="0" w:space="0" w:color="auto"/>
                    <w:right w:val="none" w:sz="0" w:space="0" w:color="auto"/>
                  </w:divBdr>
                  <w:divsChild>
                    <w:div w:id="192160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434701">
      <w:bodyDiv w:val="1"/>
      <w:marLeft w:val="0"/>
      <w:marRight w:val="0"/>
      <w:marTop w:val="0"/>
      <w:marBottom w:val="0"/>
      <w:divBdr>
        <w:top w:val="none" w:sz="0" w:space="0" w:color="auto"/>
        <w:left w:val="none" w:sz="0" w:space="0" w:color="auto"/>
        <w:bottom w:val="none" w:sz="0" w:space="0" w:color="auto"/>
        <w:right w:val="none" w:sz="0" w:space="0" w:color="auto"/>
      </w:divBdr>
    </w:div>
    <w:div w:id="1883596709">
      <w:bodyDiv w:val="1"/>
      <w:marLeft w:val="0"/>
      <w:marRight w:val="0"/>
      <w:marTop w:val="0"/>
      <w:marBottom w:val="0"/>
      <w:divBdr>
        <w:top w:val="none" w:sz="0" w:space="0" w:color="auto"/>
        <w:left w:val="none" w:sz="0" w:space="0" w:color="auto"/>
        <w:bottom w:val="none" w:sz="0" w:space="0" w:color="auto"/>
        <w:right w:val="none" w:sz="0" w:space="0" w:color="auto"/>
      </w:divBdr>
      <w:divsChild>
        <w:div w:id="1263948872">
          <w:marLeft w:val="0"/>
          <w:marRight w:val="0"/>
          <w:marTop w:val="0"/>
          <w:marBottom w:val="0"/>
          <w:divBdr>
            <w:top w:val="none" w:sz="0" w:space="0" w:color="auto"/>
            <w:left w:val="none" w:sz="0" w:space="0" w:color="auto"/>
            <w:bottom w:val="none" w:sz="0" w:space="0" w:color="auto"/>
            <w:right w:val="none" w:sz="0" w:space="0" w:color="auto"/>
          </w:divBdr>
          <w:divsChild>
            <w:div w:id="473332219">
              <w:marLeft w:val="0"/>
              <w:marRight w:val="0"/>
              <w:marTop w:val="0"/>
              <w:marBottom w:val="0"/>
              <w:divBdr>
                <w:top w:val="none" w:sz="0" w:space="0" w:color="auto"/>
                <w:left w:val="none" w:sz="0" w:space="0" w:color="auto"/>
                <w:bottom w:val="none" w:sz="0" w:space="0" w:color="auto"/>
                <w:right w:val="none" w:sz="0" w:space="0" w:color="auto"/>
              </w:divBdr>
              <w:divsChild>
                <w:div w:id="1462648477">
                  <w:marLeft w:val="0"/>
                  <w:marRight w:val="0"/>
                  <w:marTop w:val="0"/>
                  <w:marBottom w:val="0"/>
                  <w:divBdr>
                    <w:top w:val="none" w:sz="0" w:space="0" w:color="auto"/>
                    <w:left w:val="none" w:sz="0" w:space="0" w:color="auto"/>
                    <w:bottom w:val="none" w:sz="0" w:space="0" w:color="auto"/>
                    <w:right w:val="none" w:sz="0" w:space="0" w:color="auto"/>
                  </w:divBdr>
                  <w:divsChild>
                    <w:div w:id="19970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9584870">
      <w:bodyDiv w:val="1"/>
      <w:marLeft w:val="0"/>
      <w:marRight w:val="0"/>
      <w:marTop w:val="0"/>
      <w:marBottom w:val="0"/>
      <w:divBdr>
        <w:top w:val="none" w:sz="0" w:space="0" w:color="auto"/>
        <w:left w:val="none" w:sz="0" w:space="0" w:color="auto"/>
        <w:bottom w:val="none" w:sz="0" w:space="0" w:color="auto"/>
        <w:right w:val="none" w:sz="0" w:space="0" w:color="auto"/>
      </w:divBdr>
      <w:divsChild>
        <w:div w:id="1586380554">
          <w:marLeft w:val="0"/>
          <w:marRight w:val="0"/>
          <w:marTop w:val="0"/>
          <w:marBottom w:val="0"/>
          <w:divBdr>
            <w:top w:val="none" w:sz="0" w:space="0" w:color="auto"/>
            <w:left w:val="none" w:sz="0" w:space="0" w:color="auto"/>
            <w:bottom w:val="none" w:sz="0" w:space="0" w:color="auto"/>
            <w:right w:val="none" w:sz="0" w:space="0" w:color="auto"/>
          </w:divBdr>
          <w:divsChild>
            <w:div w:id="1664158917">
              <w:marLeft w:val="0"/>
              <w:marRight w:val="0"/>
              <w:marTop w:val="0"/>
              <w:marBottom w:val="0"/>
              <w:divBdr>
                <w:top w:val="none" w:sz="0" w:space="0" w:color="auto"/>
                <w:left w:val="none" w:sz="0" w:space="0" w:color="auto"/>
                <w:bottom w:val="none" w:sz="0" w:space="0" w:color="auto"/>
                <w:right w:val="none" w:sz="0" w:space="0" w:color="auto"/>
              </w:divBdr>
              <w:divsChild>
                <w:div w:id="1943026001">
                  <w:marLeft w:val="0"/>
                  <w:marRight w:val="0"/>
                  <w:marTop w:val="0"/>
                  <w:marBottom w:val="0"/>
                  <w:divBdr>
                    <w:top w:val="none" w:sz="0" w:space="0" w:color="auto"/>
                    <w:left w:val="none" w:sz="0" w:space="0" w:color="auto"/>
                    <w:bottom w:val="none" w:sz="0" w:space="0" w:color="auto"/>
                    <w:right w:val="none" w:sz="0" w:space="0" w:color="auto"/>
                  </w:divBdr>
                  <w:divsChild>
                    <w:div w:id="11221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786915">
      <w:bodyDiv w:val="1"/>
      <w:marLeft w:val="0"/>
      <w:marRight w:val="0"/>
      <w:marTop w:val="0"/>
      <w:marBottom w:val="0"/>
      <w:divBdr>
        <w:top w:val="none" w:sz="0" w:space="0" w:color="auto"/>
        <w:left w:val="none" w:sz="0" w:space="0" w:color="auto"/>
        <w:bottom w:val="none" w:sz="0" w:space="0" w:color="auto"/>
        <w:right w:val="none" w:sz="0" w:space="0" w:color="auto"/>
      </w:divBdr>
      <w:divsChild>
        <w:div w:id="1104616039">
          <w:marLeft w:val="0"/>
          <w:marRight w:val="0"/>
          <w:marTop w:val="0"/>
          <w:marBottom w:val="0"/>
          <w:divBdr>
            <w:top w:val="none" w:sz="0" w:space="0" w:color="auto"/>
            <w:left w:val="none" w:sz="0" w:space="0" w:color="auto"/>
            <w:bottom w:val="none" w:sz="0" w:space="0" w:color="auto"/>
            <w:right w:val="none" w:sz="0" w:space="0" w:color="auto"/>
          </w:divBdr>
          <w:divsChild>
            <w:div w:id="589047425">
              <w:marLeft w:val="0"/>
              <w:marRight w:val="0"/>
              <w:marTop w:val="0"/>
              <w:marBottom w:val="0"/>
              <w:divBdr>
                <w:top w:val="none" w:sz="0" w:space="0" w:color="auto"/>
                <w:left w:val="none" w:sz="0" w:space="0" w:color="auto"/>
                <w:bottom w:val="none" w:sz="0" w:space="0" w:color="auto"/>
                <w:right w:val="none" w:sz="0" w:space="0" w:color="auto"/>
              </w:divBdr>
              <w:divsChild>
                <w:div w:id="1779836871">
                  <w:marLeft w:val="0"/>
                  <w:marRight w:val="0"/>
                  <w:marTop w:val="0"/>
                  <w:marBottom w:val="0"/>
                  <w:divBdr>
                    <w:top w:val="none" w:sz="0" w:space="0" w:color="auto"/>
                    <w:left w:val="none" w:sz="0" w:space="0" w:color="auto"/>
                    <w:bottom w:val="none" w:sz="0" w:space="0" w:color="auto"/>
                    <w:right w:val="none" w:sz="0" w:space="0" w:color="auto"/>
                  </w:divBdr>
                  <w:divsChild>
                    <w:div w:id="141408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465701">
      <w:bodyDiv w:val="1"/>
      <w:marLeft w:val="0"/>
      <w:marRight w:val="0"/>
      <w:marTop w:val="0"/>
      <w:marBottom w:val="0"/>
      <w:divBdr>
        <w:top w:val="none" w:sz="0" w:space="0" w:color="auto"/>
        <w:left w:val="none" w:sz="0" w:space="0" w:color="auto"/>
        <w:bottom w:val="none" w:sz="0" w:space="0" w:color="auto"/>
        <w:right w:val="none" w:sz="0" w:space="0" w:color="auto"/>
      </w:divBdr>
    </w:div>
    <w:div w:id="1914587768">
      <w:bodyDiv w:val="1"/>
      <w:marLeft w:val="0"/>
      <w:marRight w:val="0"/>
      <w:marTop w:val="0"/>
      <w:marBottom w:val="0"/>
      <w:divBdr>
        <w:top w:val="none" w:sz="0" w:space="0" w:color="auto"/>
        <w:left w:val="none" w:sz="0" w:space="0" w:color="auto"/>
        <w:bottom w:val="none" w:sz="0" w:space="0" w:color="auto"/>
        <w:right w:val="none" w:sz="0" w:space="0" w:color="auto"/>
      </w:divBdr>
    </w:div>
    <w:div w:id="1920862992">
      <w:bodyDiv w:val="1"/>
      <w:marLeft w:val="0"/>
      <w:marRight w:val="0"/>
      <w:marTop w:val="0"/>
      <w:marBottom w:val="0"/>
      <w:divBdr>
        <w:top w:val="none" w:sz="0" w:space="0" w:color="auto"/>
        <w:left w:val="none" w:sz="0" w:space="0" w:color="auto"/>
        <w:bottom w:val="none" w:sz="0" w:space="0" w:color="auto"/>
        <w:right w:val="none" w:sz="0" w:space="0" w:color="auto"/>
      </w:divBdr>
      <w:divsChild>
        <w:div w:id="1750617713">
          <w:marLeft w:val="0"/>
          <w:marRight w:val="0"/>
          <w:marTop w:val="0"/>
          <w:marBottom w:val="0"/>
          <w:divBdr>
            <w:top w:val="none" w:sz="0" w:space="0" w:color="auto"/>
            <w:left w:val="none" w:sz="0" w:space="0" w:color="auto"/>
            <w:bottom w:val="none" w:sz="0" w:space="0" w:color="auto"/>
            <w:right w:val="none" w:sz="0" w:space="0" w:color="auto"/>
          </w:divBdr>
          <w:divsChild>
            <w:div w:id="877593513">
              <w:marLeft w:val="0"/>
              <w:marRight w:val="0"/>
              <w:marTop w:val="0"/>
              <w:marBottom w:val="0"/>
              <w:divBdr>
                <w:top w:val="none" w:sz="0" w:space="0" w:color="auto"/>
                <w:left w:val="none" w:sz="0" w:space="0" w:color="auto"/>
                <w:bottom w:val="none" w:sz="0" w:space="0" w:color="auto"/>
                <w:right w:val="none" w:sz="0" w:space="0" w:color="auto"/>
              </w:divBdr>
              <w:divsChild>
                <w:div w:id="113339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445249">
      <w:bodyDiv w:val="1"/>
      <w:marLeft w:val="0"/>
      <w:marRight w:val="0"/>
      <w:marTop w:val="0"/>
      <w:marBottom w:val="0"/>
      <w:divBdr>
        <w:top w:val="none" w:sz="0" w:space="0" w:color="auto"/>
        <w:left w:val="none" w:sz="0" w:space="0" w:color="auto"/>
        <w:bottom w:val="none" w:sz="0" w:space="0" w:color="auto"/>
        <w:right w:val="none" w:sz="0" w:space="0" w:color="auto"/>
      </w:divBdr>
    </w:div>
    <w:div w:id="1926306014">
      <w:bodyDiv w:val="1"/>
      <w:marLeft w:val="0"/>
      <w:marRight w:val="0"/>
      <w:marTop w:val="0"/>
      <w:marBottom w:val="0"/>
      <w:divBdr>
        <w:top w:val="none" w:sz="0" w:space="0" w:color="auto"/>
        <w:left w:val="none" w:sz="0" w:space="0" w:color="auto"/>
        <w:bottom w:val="none" w:sz="0" w:space="0" w:color="auto"/>
        <w:right w:val="none" w:sz="0" w:space="0" w:color="auto"/>
      </w:divBdr>
    </w:div>
    <w:div w:id="1930773686">
      <w:bodyDiv w:val="1"/>
      <w:marLeft w:val="0"/>
      <w:marRight w:val="0"/>
      <w:marTop w:val="0"/>
      <w:marBottom w:val="0"/>
      <w:divBdr>
        <w:top w:val="none" w:sz="0" w:space="0" w:color="auto"/>
        <w:left w:val="none" w:sz="0" w:space="0" w:color="auto"/>
        <w:bottom w:val="none" w:sz="0" w:space="0" w:color="auto"/>
        <w:right w:val="none" w:sz="0" w:space="0" w:color="auto"/>
      </w:divBdr>
    </w:div>
    <w:div w:id="1960529039">
      <w:bodyDiv w:val="1"/>
      <w:marLeft w:val="0"/>
      <w:marRight w:val="0"/>
      <w:marTop w:val="0"/>
      <w:marBottom w:val="0"/>
      <w:divBdr>
        <w:top w:val="none" w:sz="0" w:space="0" w:color="auto"/>
        <w:left w:val="none" w:sz="0" w:space="0" w:color="auto"/>
        <w:bottom w:val="none" w:sz="0" w:space="0" w:color="auto"/>
        <w:right w:val="none" w:sz="0" w:space="0" w:color="auto"/>
      </w:divBdr>
    </w:div>
    <w:div w:id="1980912781">
      <w:bodyDiv w:val="1"/>
      <w:marLeft w:val="0"/>
      <w:marRight w:val="0"/>
      <w:marTop w:val="0"/>
      <w:marBottom w:val="0"/>
      <w:divBdr>
        <w:top w:val="none" w:sz="0" w:space="0" w:color="auto"/>
        <w:left w:val="none" w:sz="0" w:space="0" w:color="auto"/>
        <w:bottom w:val="none" w:sz="0" w:space="0" w:color="auto"/>
        <w:right w:val="none" w:sz="0" w:space="0" w:color="auto"/>
      </w:divBdr>
      <w:divsChild>
        <w:div w:id="477846701">
          <w:marLeft w:val="0"/>
          <w:marRight w:val="0"/>
          <w:marTop w:val="0"/>
          <w:marBottom w:val="0"/>
          <w:divBdr>
            <w:top w:val="none" w:sz="0" w:space="0" w:color="auto"/>
            <w:left w:val="none" w:sz="0" w:space="0" w:color="auto"/>
            <w:bottom w:val="none" w:sz="0" w:space="0" w:color="auto"/>
            <w:right w:val="none" w:sz="0" w:space="0" w:color="auto"/>
          </w:divBdr>
          <w:divsChild>
            <w:div w:id="1884320850">
              <w:marLeft w:val="0"/>
              <w:marRight w:val="0"/>
              <w:marTop w:val="0"/>
              <w:marBottom w:val="0"/>
              <w:divBdr>
                <w:top w:val="none" w:sz="0" w:space="0" w:color="auto"/>
                <w:left w:val="none" w:sz="0" w:space="0" w:color="auto"/>
                <w:bottom w:val="none" w:sz="0" w:space="0" w:color="auto"/>
                <w:right w:val="none" w:sz="0" w:space="0" w:color="auto"/>
              </w:divBdr>
              <w:divsChild>
                <w:div w:id="901912814">
                  <w:marLeft w:val="0"/>
                  <w:marRight w:val="0"/>
                  <w:marTop w:val="0"/>
                  <w:marBottom w:val="0"/>
                  <w:divBdr>
                    <w:top w:val="none" w:sz="0" w:space="0" w:color="auto"/>
                    <w:left w:val="none" w:sz="0" w:space="0" w:color="auto"/>
                    <w:bottom w:val="none" w:sz="0" w:space="0" w:color="auto"/>
                    <w:right w:val="none" w:sz="0" w:space="0" w:color="auto"/>
                  </w:divBdr>
                  <w:divsChild>
                    <w:div w:id="191438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340629">
      <w:bodyDiv w:val="1"/>
      <w:marLeft w:val="0"/>
      <w:marRight w:val="0"/>
      <w:marTop w:val="0"/>
      <w:marBottom w:val="0"/>
      <w:divBdr>
        <w:top w:val="none" w:sz="0" w:space="0" w:color="auto"/>
        <w:left w:val="none" w:sz="0" w:space="0" w:color="auto"/>
        <w:bottom w:val="none" w:sz="0" w:space="0" w:color="auto"/>
        <w:right w:val="none" w:sz="0" w:space="0" w:color="auto"/>
      </w:divBdr>
      <w:divsChild>
        <w:div w:id="833837722">
          <w:marLeft w:val="0"/>
          <w:marRight w:val="0"/>
          <w:marTop w:val="0"/>
          <w:marBottom w:val="0"/>
          <w:divBdr>
            <w:top w:val="none" w:sz="0" w:space="0" w:color="auto"/>
            <w:left w:val="none" w:sz="0" w:space="0" w:color="auto"/>
            <w:bottom w:val="none" w:sz="0" w:space="0" w:color="auto"/>
            <w:right w:val="none" w:sz="0" w:space="0" w:color="auto"/>
          </w:divBdr>
          <w:divsChild>
            <w:div w:id="1572084192">
              <w:marLeft w:val="0"/>
              <w:marRight w:val="0"/>
              <w:marTop w:val="0"/>
              <w:marBottom w:val="0"/>
              <w:divBdr>
                <w:top w:val="none" w:sz="0" w:space="0" w:color="auto"/>
                <w:left w:val="none" w:sz="0" w:space="0" w:color="auto"/>
                <w:bottom w:val="none" w:sz="0" w:space="0" w:color="auto"/>
                <w:right w:val="none" w:sz="0" w:space="0" w:color="auto"/>
              </w:divBdr>
              <w:divsChild>
                <w:div w:id="209849674">
                  <w:marLeft w:val="0"/>
                  <w:marRight w:val="0"/>
                  <w:marTop w:val="0"/>
                  <w:marBottom w:val="0"/>
                  <w:divBdr>
                    <w:top w:val="none" w:sz="0" w:space="0" w:color="auto"/>
                    <w:left w:val="none" w:sz="0" w:space="0" w:color="auto"/>
                    <w:bottom w:val="none" w:sz="0" w:space="0" w:color="auto"/>
                    <w:right w:val="none" w:sz="0" w:space="0" w:color="auto"/>
                  </w:divBdr>
                  <w:divsChild>
                    <w:div w:id="62693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110445">
      <w:bodyDiv w:val="1"/>
      <w:marLeft w:val="0"/>
      <w:marRight w:val="0"/>
      <w:marTop w:val="0"/>
      <w:marBottom w:val="0"/>
      <w:divBdr>
        <w:top w:val="none" w:sz="0" w:space="0" w:color="auto"/>
        <w:left w:val="none" w:sz="0" w:space="0" w:color="auto"/>
        <w:bottom w:val="none" w:sz="0" w:space="0" w:color="auto"/>
        <w:right w:val="none" w:sz="0" w:space="0" w:color="auto"/>
      </w:divBdr>
      <w:divsChild>
        <w:div w:id="1868449039">
          <w:marLeft w:val="0"/>
          <w:marRight w:val="0"/>
          <w:marTop w:val="0"/>
          <w:marBottom w:val="0"/>
          <w:divBdr>
            <w:top w:val="none" w:sz="0" w:space="0" w:color="auto"/>
            <w:left w:val="none" w:sz="0" w:space="0" w:color="auto"/>
            <w:bottom w:val="none" w:sz="0" w:space="0" w:color="auto"/>
            <w:right w:val="none" w:sz="0" w:space="0" w:color="auto"/>
          </w:divBdr>
          <w:divsChild>
            <w:div w:id="1030451427">
              <w:marLeft w:val="0"/>
              <w:marRight w:val="0"/>
              <w:marTop w:val="0"/>
              <w:marBottom w:val="0"/>
              <w:divBdr>
                <w:top w:val="none" w:sz="0" w:space="0" w:color="auto"/>
                <w:left w:val="none" w:sz="0" w:space="0" w:color="auto"/>
                <w:bottom w:val="none" w:sz="0" w:space="0" w:color="auto"/>
                <w:right w:val="none" w:sz="0" w:space="0" w:color="auto"/>
              </w:divBdr>
              <w:divsChild>
                <w:div w:id="1302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740944">
      <w:bodyDiv w:val="1"/>
      <w:marLeft w:val="0"/>
      <w:marRight w:val="0"/>
      <w:marTop w:val="0"/>
      <w:marBottom w:val="0"/>
      <w:divBdr>
        <w:top w:val="none" w:sz="0" w:space="0" w:color="auto"/>
        <w:left w:val="none" w:sz="0" w:space="0" w:color="auto"/>
        <w:bottom w:val="none" w:sz="0" w:space="0" w:color="auto"/>
        <w:right w:val="none" w:sz="0" w:space="0" w:color="auto"/>
      </w:divBdr>
      <w:divsChild>
        <w:div w:id="1508252263">
          <w:marLeft w:val="0"/>
          <w:marRight w:val="0"/>
          <w:marTop w:val="0"/>
          <w:marBottom w:val="0"/>
          <w:divBdr>
            <w:top w:val="none" w:sz="0" w:space="0" w:color="auto"/>
            <w:left w:val="none" w:sz="0" w:space="0" w:color="auto"/>
            <w:bottom w:val="none" w:sz="0" w:space="0" w:color="auto"/>
            <w:right w:val="none" w:sz="0" w:space="0" w:color="auto"/>
          </w:divBdr>
          <w:divsChild>
            <w:div w:id="43524834">
              <w:marLeft w:val="0"/>
              <w:marRight w:val="0"/>
              <w:marTop w:val="0"/>
              <w:marBottom w:val="0"/>
              <w:divBdr>
                <w:top w:val="none" w:sz="0" w:space="0" w:color="auto"/>
                <w:left w:val="none" w:sz="0" w:space="0" w:color="auto"/>
                <w:bottom w:val="none" w:sz="0" w:space="0" w:color="auto"/>
                <w:right w:val="none" w:sz="0" w:space="0" w:color="auto"/>
              </w:divBdr>
              <w:divsChild>
                <w:div w:id="746994332">
                  <w:marLeft w:val="0"/>
                  <w:marRight w:val="0"/>
                  <w:marTop w:val="0"/>
                  <w:marBottom w:val="0"/>
                  <w:divBdr>
                    <w:top w:val="none" w:sz="0" w:space="0" w:color="auto"/>
                    <w:left w:val="none" w:sz="0" w:space="0" w:color="auto"/>
                    <w:bottom w:val="none" w:sz="0" w:space="0" w:color="auto"/>
                    <w:right w:val="none" w:sz="0" w:space="0" w:color="auto"/>
                  </w:divBdr>
                  <w:divsChild>
                    <w:div w:id="13652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324249">
      <w:bodyDiv w:val="1"/>
      <w:marLeft w:val="0"/>
      <w:marRight w:val="0"/>
      <w:marTop w:val="0"/>
      <w:marBottom w:val="0"/>
      <w:divBdr>
        <w:top w:val="none" w:sz="0" w:space="0" w:color="auto"/>
        <w:left w:val="none" w:sz="0" w:space="0" w:color="auto"/>
        <w:bottom w:val="none" w:sz="0" w:space="0" w:color="auto"/>
        <w:right w:val="none" w:sz="0" w:space="0" w:color="auto"/>
      </w:divBdr>
    </w:div>
    <w:div w:id="2008482225">
      <w:bodyDiv w:val="1"/>
      <w:marLeft w:val="0"/>
      <w:marRight w:val="0"/>
      <w:marTop w:val="0"/>
      <w:marBottom w:val="0"/>
      <w:divBdr>
        <w:top w:val="none" w:sz="0" w:space="0" w:color="auto"/>
        <w:left w:val="none" w:sz="0" w:space="0" w:color="auto"/>
        <w:bottom w:val="none" w:sz="0" w:space="0" w:color="auto"/>
        <w:right w:val="none" w:sz="0" w:space="0" w:color="auto"/>
      </w:divBdr>
    </w:div>
    <w:div w:id="2016884469">
      <w:bodyDiv w:val="1"/>
      <w:marLeft w:val="0"/>
      <w:marRight w:val="0"/>
      <w:marTop w:val="0"/>
      <w:marBottom w:val="0"/>
      <w:divBdr>
        <w:top w:val="none" w:sz="0" w:space="0" w:color="auto"/>
        <w:left w:val="none" w:sz="0" w:space="0" w:color="auto"/>
        <w:bottom w:val="none" w:sz="0" w:space="0" w:color="auto"/>
        <w:right w:val="none" w:sz="0" w:space="0" w:color="auto"/>
      </w:divBdr>
    </w:div>
    <w:div w:id="2017538778">
      <w:bodyDiv w:val="1"/>
      <w:marLeft w:val="0"/>
      <w:marRight w:val="0"/>
      <w:marTop w:val="0"/>
      <w:marBottom w:val="0"/>
      <w:divBdr>
        <w:top w:val="none" w:sz="0" w:space="0" w:color="auto"/>
        <w:left w:val="none" w:sz="0" w:space="0" w:color="auto"/>
        <w:bottom w:val="none" w:sz="0" w:space="0" w:color="auto"/>
        <w:right w:val="none" w:sz="0" w:space="0" w:color="auto"/>
      </w:divBdr>
      <w:divsChild>
        <w:div w:id="1737237640">
          <w:marLeft w:val="0"/>
          <w:marRight w:val="0"/>
          <w:marTop w:val="0"/>
          <w:marBottom w:val="0"/>
          <w:divBdr>
            <w:top w:val="none" w:sz="0" w:space="0" w:color="auto"/>
            <w:left w:val="none" w:sz="0" w:space="0" w:color="auto"/>
            <w:bottom w:val="none" w:sz="0" w:space="0" w:color="auto"/>
            <w:right w:val="none" w:sz="0" w:space="0" w:color="auto"/>
          </w:divBdr>
          <w:divsChild>
            <w:div w:id="400104963">
              <w:marLeft w:val="0"/>
              <w:marRight w:val="0"/>
              <w:marTop w:val="0"/>
              <w:marBottom w:val="0"/>
              <w:divBdr>
                <w:top w:val="none" w:sz="0" w:space="0" w:color="auto"/>
                <w:left w:val="none" w:sz="0" w:space="0" w:color="auto"/>
                <w:bottom w:val="none" w:sz="0" w:space="0" w:color="auto"/>
                <w:right w:val="none" w:sz="0" w:space="0" w:color="auto"/>
              </w:divBdr>
              <w:divsChild>
                <w:div w:id="1506214779">
                  <w:marLeft w:val="0"/>
                  <w:marRight w:val="0"/>
                  <w:marTop w:val="0"/>
                  <w:marBottom w:val="0"/>
                  <w:divBdr>
                    <w:top w:val="none" w:sz="0" w:space="0" w:color="auto"/>
                    <w:left w:val="none" w:sz="0" w:space="0" w:color="auto"/>
                    <w:bottom w:val="none" w:sz="0" w:space="0" w:color="auto"/>
                    <w:right w:val="none" w:sz="0" w:space="0" w:color="auto"/>
                  </w:divBdr>
                  <w:divsChild>
                    <w:div w:id="112180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4748926">
      <w:bodyDiv w:val="1"/>
      <w:marLeft w:val="0"/>
      <w:marRight w:val="0"/>
      <w:marTop w:val="0"/>
      <w:marBottom w:val="0"/>
      <w:divBdr>
        <w:top w:val="none" w:sz="0" w:space="0" w:color="auto"/>
        <w:left w:val="none" w:sz="0" w:space="0" w:color="auto"/>
        <w:bottom w:val="none" w:sz="0" w:space="0" w:color="auto"/>
        <w:right w:val="none" w:sz="0" w:space="0" w:color="auto"/>
      </w:divBdr>
      <w:divsChild>
        <w:div w:id="1875847120">
          <w:marLeft w:val="0"/>
          <w:marRight w:val="0"/>
          <w:marTop w:val="0"/>
          <w:marBottom w:val="0"/>
          <w:divBdr>
            <w:top w:val="none" w:sz="0" w:space="0" w:color="auto"/>
            <w:left w:val="none" w:sz="0" w:space="0" w:color="auto"/>
            <w:bottom w:val="none" w:sz="0" w:space="0" w:color="auto"/>
            <w:right w:val="none" w:sz="0" w:space="0" w:color="auto"/>
          </w:divBdr>
          <w:divsChild>
            <w:div w:id="269515230">
              <w:marLeft w:val="0"/>
              <w:marRight w:val="0"/>
              <w:marTop w:val="0"/>
              <w:marBottom w:val="0"/>
              <w:divBdr>
                <w:top w:val="none" w:sz="0" w:space="0" w:color="auto"/>
                <w:left w:val="none" w:sz="0" w:space="0" w:color="auto"/>
                <w:bottom w:val="none" w:sz="0" w:space="0" w:color="auto"/>
                <w:right w:val="none" w:sz="0" w:space="0" w:color="auto"/>
              </w:divBdr>
              <w:divsChild>
                <w:div w:id="651639869">
                  <w:marLeft w:val="0"/>
                  <w:marRight w:val="0"/>
                  <w:marTop w:val="0"/>
                  <w:marBottom w:val="0"/>
                  <w:divBdr>
                    <w:top w:val="none" w:sz="0" w:space="0" w:color="auto"/>
                    <w:left w:val="none" w:sz="0" w:space="0" w:color="auto"/>
                    <w:bottom w:val="none" w:sz="0" w:space="0" w:color="auto"/>
                    <w:right w:val="none" w:sz="0" w:space="0" w:color="auto"/>
                  </w:divBdr>
                  <w:divsChild>
                    <w:div w:id="122803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4935005">
      <w:bodyDiv w:val="1"/>
      <w:marLeft w:val="0"/>
      <w:marRight w:val="0"/>
      <w:marTop w:val="0"/>
      <w:marBottom w:val="0"/>
      <w:divBdr>
        <w:top w:val="none" w:sz="0" w:space="0" w:color="auto"/>
        <w:left w:val="none" w:sz="0" w:space="0" w:color="auto"/>
        <w:bottom w:val="none" w:sz="0" w:space="0" w:color="auto"/>
        <w:right w:val="none" w:sz="0" w:space="0" w:color="auto"/>
      </w:divBdr>
    </w:div>
    <w:div w:id="2046059925">
      <w:bodyDiv w:val="1"/>
      <w:marLeft w:val="0"/>
      <w:marRight w:val="0"/>
      <w:marTop w:val="0"/>
      <w:marBottom w:val="0"/>
      <w:divBdr>
        <w:top w:val="none" w:sz="0" w:space="0" w:color="auto"/>
        <w:left w:val="none" w:sz="0" w:space="0" w:color="auto"/>
        <w:bottom w:val="none" w:sz="0" w:space="0" w:color="auto"/>
        <w:right w:val="none" w:sz="0" w:space="0" w:color="auto"/>
      </w:divBdr>
      <w:divsChild>
        <w:div w:id="995107071">
          <w:marLeft w:val="0"/>
          <w:marRight w:val="0"/>
          <w:marTop w:val="0"/>
          <w:marBottom w:val="0"/>
          <w:divBdr>
            <w:top w:val="none" w:sz="0" w:space="0" w:color="auto"/>
            <w:left w:val="none" w:sz="0" w:space="0" w:color="auto"/>
            <w:bottom w:val="none" w:sz="0" w:space="0" w:color="auto"/>
            <w:right w:val="none" w:sz="0" w:space="0" w:color="auto"/>
          </w:divBdr>
          <w:divsChild>
            <w:div w:id="617030980">
              <w:marLeft w:val="0"/>
              <w:marRight w:val="0"/>
              <w:marTop w:val="0"/>
              <w:marBottom w:val="0"/>
              <w:divBdr>
                <w:top w:val="none" w:sz="0" w:space="0" w:color="auto"/>
                <w:left w:val="none" w:sz="0" w:space="0" w:color="auto"/>
                <w:bottom w:val="none" w:sz="0" w:space="0" w:color="auto"/>
                <w:right w:val="none" w:sz="0" w:space="0" w:color="auto"/>
              </w:divBdr>
              <w:divsChild>
                <w:div w:id="2122219303">
                  <w:marLeft w:val="0"/>
                  <w:marRight w:val="0"/>
                  <w:marTop w:val="0"/>
                  <w:marBottom w:val="0"/>
                  <w:divBdr>
                    <w:top w:val="none" w:sz="0" w:space="0" w:color="auto"/>
                    <w:left w:val="none" w:sz="0" w:space="0" w:color="auto"/>
                    <w:bottom w:val="none" w:sz="0" w:space="0" w:color="auto"/>
                    <w:right w:val="none" w:sz="0" w:space="0" w:color="auto"/>
                  </w:divBdr>
                  <w:divsChild>
                    <w:div w:id="140313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3265042">
      <w:bodyDiv w:val="1"/>
      <w:marLeft w:val="0"/>
      <w:marRight w:val="0"/>
      <w:marTop w:val="0"/>
      <w:marBottom w:val="0"/>
      <w:divBdr>
        <w:top w:val="none" w:sz="0" w:space="0" w:color="auto"/>
        <w:left w:val="none" w:sz="0" w:space="0" w:color="auto"/>
        <w:bottom w:val="none" w:sz="0" w:space="0" w:color="auto"/>
        <w:right w:val="none" w:sz="0" w:space="0" w:color="auto"/>
      </w:divBdr>
    </w:div>
    <w:div w:id="2059939225">
      <w:bodyDiv w:val="1"/>
      <w:marLeft w:val="0"/>
      <w:marRight w:val="0"/>
      <w:marTop w:val="0"/>
      <w:marBottom w:val="0"/>
      <w:divBdr>
        <w:top w:val="none" w:sz="0" w:space="0" w:color="auto"/>
        <w:left w:val="none" w:sz="0" w:space="0" w:color="auto"/>
        <w:bottom w:val="none" w:sz="0" w:space="0" w:color="auto"/>
        <w:right w:val="none" w:sz="0" w:space="0" w:color="auto"/>
      </w:divBdr>
    </w:div>
    <w:div w:id="2061204361">
      <w:bodyDiv w:val="1"/>
      <w:marLeft w:val="0"/>
      <w:marRight w:val="0"/>
      <w:marTop w:val="0"/>
      <w:marBottom w:val="0"/>
      <w:divBdr>
        <w:top w:val="none" w:sz="0" w:space="0" w:color="auto"/>
        <w:left w:val="none" w:sz="0" w:space="0" w:color="auto"/>
        <w:bottom w:val="none" w:sz="0" w:space="0" w:color="auto"/>
        <w:right w:val="none" w:sz="0" w:space="0" w:color="auto"/>
      </w:divBdr>
    </w:div>
    <w:div w:id="2063868712">
      <w:bodyDiv w:val="1"/>
      <w:marLeft w:val="0"/>
      <w:marRight w:val="0"/>
      <w:marTop w:val="0"/>
      <w:marBottom w:val="0"/>
      <w:divBdr>
        <w:top w:val="none" w:sz="0" w:space="0" w:color="auto"/>
        <w:left w:val="none" w:sz="0" w:space="0" w:color="auto"/>
        <w:bottom w:val="none" w:sz="0" w:space="0" w:color="auto"/>
        <w:right w:val="none" w:sz="0" w:space="0" w:color="auto"/>
      </w:divBdr>
    </w:div>
    <w:div w:id="2074741046">
      <w:bodyDiv w:val="1"/>
      <w:marLeft w:val="0"/>
      <w:marRight w:val="0"/>
      <w:marTop w:val="0"/>
      <w:marBottom w:val="0"/>
      <w:divBdr>
        <w:top w:val="none" w:sz="0" w:space="0" w:color="auto"/>
        <w:left w:val="none" w:sz="0" w:space="0" w:color="auto"/>
        <w:bottom w:val="none" w:sz="0" w:space="0" w:color="auto"/>
        <w:right w:val="none" w:sz="0" w:space="0" w:color="auto"/>
      </w:divBdr>
    </w:div>
    <w:div w:id="2086301131">
      <w:bodyDiv w:val="1"/>
      <w:marLeft w:val="0"/>
      <w:marRight w:val="0"/>
      <w:marTop w:val="0"/>
      <w:marBottom w:val="0"/>
      <w:divBdr>
        <w:top w:val="none" w:sz="0" w:space="0" w:color="auto"/>
        <w:left w:val="none" w:sz="0" w:space="0" w:color="auto"/>
        <w:bottom w:val="none" w:sz="0" w:space="0" w:color="auto"/>
        <w:right w:val="none" w:sz="0" w:space="0" w:color="auto"/>
      </w:divBdr>
      <w:divsChild>
        <w:div w:id="1319772159">
          <w:marLeft w:val="0"/>
          <w:marRight w:val="0"/>
          <w:marTop w:val="0"/>
          <w:marBottom w:val="0"/>
          <w:divBdr>
            <w:top w:val="none" w:sz="0" w:space="0" w:color="auto"/>
            <w:left w:val="none" w:sz="0" w:space="0" w:color="auto"/>
            <w:bottom w:val="none" w:sz="0" w:space="0" w:color="auto"/>
            <w:right w:val="none" w:sz="0" w:space="0" w:color="auto"/>
          </w:divBdr>
          <w:divsChild>
            <w:div w:id="516163566">
              <w:marLeft w:val="0"/>
              <w:marRight w:val="0"/>
              <w:marTop w:val="0"/>
              <w:marBottom w:val="0"/>
              <w:divBdr>
                <w:top w:val="none" w:sz="0" w:space="0" w:color="auto"/>
                <w:left w:val="none" w:sz="0" w:space="0" w:color="auto"/>
                <w:bottom w:val="none" w:sz="0" w:space="0" w:color="auto"/>
                <w:right w:val="none" w:sz="0" w:space="0" w:color="auto"/>
              </w:divBdr>
              <w:divsChild>
                <w:div w:id="2061435858">
                  <w:marLeft w:val="0"/>
                  <w:marRight w:val="0"/>
                  <w:marTop w:val="0"/>
                  <w:marBottom w:val="0"/>
                  <w:divBdr>
                    <w:top w:val="none" w:sz="0" w:space="0" w:color="auto"/>
                    <w:left w:val="none" w:sz="0" w:space="0" w:color="auto"/>
                    <w:bottom w:val="none" w:sz="0" w:space="0" w:color="auto"/>
                    <w:right w:val="none" w:sz="0" w:space="0" w:color="auto"/>
                  </w:divBdr>
                  <w:divsChild>
                    <w:div w:id="48459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285065">
      <w:bodyDiv w:val="1"/>
      <w:marLeft w:val="0"/>
      <w:marRight w:val="0"/>
      <w:marTop w:val="0"/>
      <w:marBottom w:val="0"/>
      <w:divBdr>
        <w:top w:val="none" w:sz="0" w:space="0" w:color="auto"/>
        <w:left w:val="none" w:sz="0" w:space="0" w:color="auto"/>
        <w:bottom w:val="none" w:sz="0" w:space="0" w:color="auto"/>
        <w:right w:val="none" w:sz="0" w:space="0" w:color="auto"/>
      </w:divBdr>
      <w:divsChild>
        <w:div w:id="2002274763">
          <w:marLeft w:val="0"/>
          <w:marRight w:val="0"/>
          <w:marTop w:val="0"/>
          <w:marBottom w:val="0"/>
          <w:divBdr>
            <w:top w:val="none" w:sz="0" w:space="0" w:color="auto"/>
            <w:left w:val="none" w:sz="0" w:space="0" w:color="auto"/>
            <w:bottom w:val="none" w:sz="0" w:space="0" w:color="auto"/>
            <w:right w:val="none" w:sz="0" w:space="0" w:color="auto"/>
          </w:divBdr>
          <w:divsChild>
            <w:div w:id="1424838671">
              <w:marLeft w:val="0"/>
              <w:marRight w:val="0"/>
              <w:marTop w:val="0"/>
              <w:marBottom w:val="0"/>
              <w:divBdr>
                <w:top w:val="none" w:sz="0" w:space="0" w:color="auto"/>
                <w:left w:val="none" w:sz="0" w:space="0" w:color="auto"/>
                <w:bottom w:val="none" w:sz="0" w:space="0" w:color="auto"/>
                <w:right w:val="none" w:sz="0" w:space="0" w:color="auto"/>
              </w:divBdr>
              <w:divsChild>
                <w:div w:id="797919526">
                  <w:marLeft w:val="0"/>
                  <w:marRight w:val="0"/>
                  <w:marTop w:val="0"/>
                  <w:marBottom w:val="0"/>
                  <w:divBdr>
                    <w:top w:val="none" w:sz="0" w:space="0" w:color="auto"/>
                    <w:left w:val="none" w:sz="0" w:space="0" w:color="auto"/>
                    <w:bottom w:val="none" w:sz="0" w:space="0" w:color="auto"/>
                    <w:right w:val="none" w:sz="0" w:space="0" w:color="auto"/>
                  </w:divBdr>
                  <w:divsChild>
                    <w:div w:id="43813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443054">
      <w:bodyDiv w:val="1"/>
      <w:marLeft w:val="0"/>
      <w:marRight w:val="0"/>
      <w:marTop w:val="0"/>
      <w:marBottom w:val="0"/>
      <w:divBdr>
        <w:top w:val="none" w:sz="0" w:space="0" w:color="auto"/>
        <w:left w:val="none" w:sz="0" w:space="0" w:color="auto"/>
        <w:bottom w:val="none" w:sz="0" w:space="0" w:color="auto"/>
        <w:right w:val="none" w:sz="0" w:space="0" w:color="auto"/>
      </w:divBdr>
      <w:divsChild>
        <w:div w:id="645933152">
          <w:marLeft w:val="0"/>
          <w:marRight w:val="0"/>
          <w:marTop w:val="0"/>
          <w:marBottom w:val="0"/>
          <w:divBdr>
            <w:top w:val="none" w:sz="0" w:space="0" w:color="auto"/>
            <w:left w:val="none" w:sz="0" w:space="0" w:color="auto"/>
            <w:bottom w:val="none" w:sz="0" w:space="0" w:color="auto"/>
            <w:right w:val="none" w:sz="0" w:space="0" w:color="auto"/>
          </w:divBdr>
          <w:divsChild>
            <w:div w:id="1314217655">
              <w:marLeft w:val="0"/>
              <w:marRight w:val="0"/>
              <w:marTop w:val="0"/>
              <w:marBottom w:val="0"/>
              <w:divBdr>
                <w:top w:val="none" w:sz="0" w:space="0" w:color="auto"/>
                <w:left w:val="none" w:sz="0" w:space="0" w:color="auto"/>
                <w:bottom w:val="none" w:sz="0" w:space="0" w:color="auto"/>
                <w:right w:val="none" w:sz="0" w:space="0" w:color="auto"/>
              </w:divBdr>
              <w:divsChild>
                <w:div w:id="308020003">
                  <w:marLeft w:val="0"/>
                  <w:marRight w:val="0"/>
                  <w:marTop w:val="0"/>
                  <w:marBottom w:val="0"/>
                  <w:divBdr>
                    <w:top w:val="none" w:sz="0" w:space="0" w:color="auto"/>
                    <w:left w:val="none" w:sz="0" w:space="0" w:color="auto"/>
                    <w:bottom w:val="none" w:sz="0" w:space="0" w:color="auto"/>
                    <w:right w:val="none" w:sz="0" w:space="0" w:color="auto"/>
                  </w:divBdr>
                  <w:divsChild>
                    <w:div w:id="64404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140605">
      <w:bodyDiv w:val="1"/>
      <w:marLeft w:val="0"/>
      <w:marRight w:val="0"/>
      <w:marTop w:val="0"/>
      <w:marBottom w:val="0"/>
      <w:divBdr>
        <w:top w:val="none" w:sz="0" w:space="0" w:color="auto"/>
        <w:left w:val="none" w:sz="0" w:space="0" w:color="auto"/>
        <w:bottom w:val="none" w:sz="0" w:space="0" w:color="auto"/>
        <w:right w:val="none" w:sz="0" w:space="0" w:color="auto"/>
      </w:divBdr>
      <w:divsChild>
        <w:div w:id="193421065">
          <w:marLeft w:val="0"/>
          <w:marRight w:val="0"/>
          <w:marTop w:val="0"/>
          <w:marBottom w:val="0"/>
          <w:divBdr>
            <w:top w:val="none" w:sz="0" w:space="0" w:color="auto"/>
            <w:left w:val="none" w:sz="0" w:space="0" w:color="auto"/>
            <w:bottom w:val="none" w:sz="0" w:space="0" w:color="auto"/>
            <w:right w:val="none" w:sz="0" w:space="0" w:color="auto"/>
          </w:divBdr>
          <w:divsChild>
            <w:div w:id="111750034">
              <w:marLeft w:val="0"/>
              <w:marRight w:val="0"/>
              <w:marTop w:val="0"/>
              <w:marBottom w:val="0"/>
              <w:divBdr>
                <w:top w:val="none" w:sz="0" w:space="0" w:color="auto"/>
                <w:left w:val="none" w:sz="0" w:space="0" w:color="auto"/>
                <w:bottom w:val="none" w:sz="0" w:space="0" w:color="auto"/>
                <w:right w:val="none" w:sz="0" w:space="0" w:color="auto"/>
              </w:divBdr>
              <w:divsChild>
                <w:div w:id="634483557">
                  <w:marLeft w:val="0"/>
                  <w:marRight w:val="0"/>
                  <w:marTop w:val="0"/>
                  <w:marBottom w:val="0"/>
                  <w:divBdr>
                    <w:top w:val="none" w:sz="0" w:space="0" w:color="auto"/>
                    <w:left w:val="none" w:sz="0" w:space="0" w:color="auto"/>
                    <w:bottom w:val="none" w:sz="0" w:space="0" w:color="auto"/>
                    <w:right w:val="none" w:sz="0" w:space="0" w:color="auto"/>
                  </w:divBdr>
                  <w:divsChild>
                    <w:div w:id="4687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350462">
      <w:bodyDiv w:val="1"/>
      <w:marLeft w:val="0"/>
      <w:marRight w:val="0"/>
      <w:marTop w:val="0"/>
      <w:marBottom w:val="0"/>
      <w:divBdr>
        <w:top w:val="none" w:sz="0" w:space="0" w:color="auto"/>
        <w:left w:val="none" w:sz="0" w:space="0" w:color="auto"/>
        <w:bottom w:val="none" w:sz="0" w:space="0" w:color="auto"/>
        <w:right w:val="none" w:sz="0" w:space="0" w:color="auto"/>
      </w:divBdr>
    </w:div>
    <w:div w:id="2115468101">
      <w:bodyDiv w:val="1"/>
      <w:marLeft w:val="0"/>
      <w:marRight w:val="0"/>
      <w:marTop w:val="0"/>
      <w:marBottom w:val="0"/>
      <w:divBdr>
        <w:top w:val="none" w:sz="0" w:space="0" w:color="auto"/>
        <w:left w:val="none" w:sz="0" w:space="0" w:color="auto"/>
        <w:bottom w:val="none" w:sz="0" w:space="0" w:color="auto"/>
        <w:right w:val="none" w:sz="0" w:space="0" w:color="auto"/>
      </w:divBdr>
    </w:div>
    <w:div w:id="2122797273">
      <w:bodyDiv w:val="1"/>
      <w:marLeft w:val="0"/>
      <w:marRight w:val="0"/>
      <w:marTop w:val="0"/>
      <w:marBottom w:val="0"/>
      <w:divBdr>
        <w:top w:val="none" w:sz="0" w:space="0" w:color="auto"/>
        <w:left w:val="none" w:sz="0" w:space="0" w:color="auto"/>
        <w:bottom w:val="none" w:sz="0" w:space="0" w:color="auto"/>
        <w:right w:val="none" w:sz="0" w:space="0" w:color="auto"/>
      </w:divBdr>
      <w:divsChild>
        <w:div w:id="821851317">
          <w:marLeft w:val="0"/>
          <w:marRight w:val="0"/>
          <w:marTop w:val="0"/>
          <w:marBottom w:val="0"/>
          <w:divBdr>
            <w:top w:val="none" w:sz="0" w:space="0" w:color="auto"/>
            <w:left w:val="none" w:sz="0" w:space="0" w:color="auto"/>
            <w:bottom w:val="none" w:sz="0" w:space="0" w:color="auto"/>
            <w:right w:val="none" w:sz="0" w:space="0" w:color="auto"/>
          </w:divBdr>
          <w:divsChild>
            <w:div w:id="758331460">
              <w:marLeft w:val="0"/>
              <w:marRight w:val="0"/>
              <w:marTop w:val="0"/>
              <w:marBottom w:val="0"/>
              <w:divBdr>
                <w:top w:val="none" w:sz="0" w:space="0" w:color="auto"/>
                <w:left w:val="none" w:sz="0" w:space="0" w:color="auto"/>
                <w:bottom w:val="none" w:sz="0" w:space="0" w:color="auto"/>
                <w:right w:val="none" w:sz="0" w:space="0" w:color="auto"/>
              </w:divBdr>
              <w:divsChild>
                <w:div w:id="1298293298">
                  <w:marLeft w:val="0"/>
                  <w:marRight w:val="0"/>
                  <w:marTop w:val="0"/>
                  <w:marBottom w:val="0"/>
                  <w:divBdr>
                    <w:top w:val="none" w:sz="0" w:space="0" w:color="auto"/>
                    <w:left w:val="none" w:sz="0" w:space="0" w:color="auto"/>
                    <w:bottom w:val="none" w:sz="0" w:space="0" w:color="auto"/>
                    <w:right w:val="none" w:sz="0" w:space="0" w:color="auto"/>
                  </w:divBdr>
                  <w:divsChild>
                    <w:div w:id="57065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990525">
      <w:bodyDiv w:val="1"/>
      <w:marLeft w:val="0"/>
      <w:marRight w:val="0"/>
      <w:marTop w:val="0"/>
      <w:marBottom w:val="0"/>
      <w:divBdr>
        <w:top w:val="none" w:sz="0" w:space="0" w:color="auto"/>
        <w:left w:val="none" w:sz="0" w:space="0" w:color="auto"/>
        <w:bottom w:val="none" w:sz="0" w:space="0" w:color="auto"/>
        <w:right w:val="none" w:sz="0" w:space="0" w:color="auto"/>
      </w:divBdr>
    </w:div>
    <w:div w:id="2127842378">
      <w:bodyDiv w:val="1"/>
      <w:marLeft w:val="0"/>
      <w:marRight w:val="0"/>
      <w:marTop w:val="0"/>
      <w:marBottom w:val="0"/>
      <w:divBdr>
        <w:top w:val="none" w:sz="0" w:space="0" w:color="auto"/>
        <w:left w:val="none" w:sz="0" w:space="0" w:color="auto"/>
        <w:bottom w:val="none" w:sz="0" w:space="0" w:color="auto"/>
        <w:right w:val="none" w:sz="0" w:space="0" w:color="auto"/>
      </w:divBdr>
      <w:divsChild>
        <w:div w:id="629942258">
          <w:marLeft w:val="0"/>
          <w:marRight w:val="0"/>
          <w:marTop w:val="0"/>
          <w:marBottom w:val="0"/>
          <w:divBdr>
            <w:top w:val="none" w:sz="0" w:space="0" w:color="auto"/>
            <w:left w:val="none" w:sz="0" w:space="0" w:color="auto"/>
            <w:bottom w:val="none" w:sz="0" w:space="0" w:color="auto"/>
            <w:right w:val="none" w:sz="0" w:space="0" w:color="auto"/>
          </w:divBdr>
          <w:divsChild>
            <w:div w:id="1835680196">
              <w:marLeft w:val="0"/>
              <w:marRight w:val="0"/>
              <w:marTop w:val="0"/>
              <w:marBottom w:val="0"/>
              <w:divBdr>
                <w:top w:val="none" w:sz="0" w:space="0" w:color="auto"/>
                <w:left w:val="none" w:sz="0" w:space="0" w:color="auto"/>
                <w:bottom w:val="none" w:sz="0" w:space="0" w:color="auto"/>
                <w:right w:val="none" w:sz="0" w:space="0" w:color="auto"/>
              </w:divBdr>
              <w:divsChild>
                <w:div w:id="1651250340">
                  <w:marLeft w:val="0"/>
                  <w:marRight w:val="0"/>
                  <w:marTop w:val="0"/>
                  <w:marBottom w:val="0"/>
                  <w:divBdr>
                    <w:top w:val="none" w:sz="0" w:space="0" w:color="auto"/>
                    <w:left w:val="none" w:sz="0" w:space="0" w:color="auto"/>
                    <w:bottom w:val="none" w:sz="0" w:space="0" w:color="auto"/>
                    <w:right w:val="none" w:sz="0" w:space="0" w:color="auto"/>
                  </w:divBdr>
                  <w:divsChild>
                    <w:div w:id="50386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622667">
      <w:bodyDiv w:val="1"/>
      <w:marLeft w:val="0"/>
      <w:marRight w:val="0"/>
      <w:marTop w:val="0"/>
      <w:marBottom w:val="0"/>
      <w:divBdr>
        <w:top w:val="none" w:sz="0" w:space="0" w:color="auto"/>
        <w:left w:val="none" w:sz="0" w:space="0" w:color="auto"/>
        <w:bottom w:val="none" w:sz="0" w:space="0" w:color="auto"/>
        <w:right w:val="none" w:sz="0" w:space="0" w:color="auto"/>
      </w:divBdr>
    </w:div>
    <w:div w:id="2132435861">
      <w:bodyDiv w:val="1"/>
      <w:marLeft w:val="0"/>
      <w:marRight w:val="0"/>
      <w:marTop w:val="0"/>
      <w:marBottom w:val="0"/>
      <w:divBdr>
        <w:top w:val="none" w:sz="0" w:space="0" w:color="auto"/>
        <w:left w:val="none" w:sz="0" w:space="0" w:color="auto"/>
        <w:bottom w:val="none" w:sz="0" w:space="0" w:color="auto"/>
        <w:right w:val="none" w:sz="0" w:space="0" w:color="auto"/>
      </w:divBdr>
      <w:divsChild>
        <w:div w:id="847603899">
          <w:marLeft w:val="0"/>
          <w:marRight w:val="0"/>
          <w:marTop w:val="0"/>
          <w:marBottom w:val="0"/>
          <w:divBdr>
            <w:top w:val="none" w:sz="0" w:space="0" w:color="auto"/>
            <w:left w:val="none" w:sz="0" w:space="0" w:color="auto"/>
            <w:bottom w:val="none" w:sz="0" w:space="0" w:color="auto"/>
            <w:right w:val="none" w:sz="0" w:space="0" w:color="auto"/>
          </w:divBdr>
          <w:divsChild>
            <w:div w:id="717776401">
              <w:marLeft w:val="0"/>
              <w:marRight w:val="0"/>
              <w:marTop w:val="0"/>
              <w:marBottom w:val="0"/>
              <w:divBdr>
                <w:top w:val="none" w:sz="0" w:space="0" w:color="auto"/>
                <w:left w:val="none" w:sz="0" w:space="0" w:color="auto"/>
                <w:bottom w:val="none" w:sz="0" w:space="0" w:color="auto"/>
                <w:right w:val="none" w:sz="0" w:space="0" w:color="auto"/>
              </w:divBdr>
              <w:divsChild>
                <w:div w:id="1817255986">
                  <w:marLeft w:val="0"/>
                  <w:marRight w:val="0"/>
                  <w:marTop w:val="0"/>
                  <w:marBottom w:val="0"/>
                  <w:divBdr>
                    <w:top w:val="none" w:sz="0" w:space="0" w:color="auto"/>
                    <w:left w:val="none" w:sz="0" w:space="0" w:color="auto"/>
                    <w:bottom w:val="none" w:sz="0" w:space="0" w:color="auto"/>
                    <w:right w:val="none" w:sz="0" w:space="0" w:color="auto"/>
                  </w:divBdr>
                  <w:divsChild>
                    <w:div w:id="13067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range">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1F8469B-E4BC-0441-9ADA-8B5F9380BF30}">
  <ds:schemaRefs>
    <ds:schemaRef ds:uri="http://schemas.openxmlformats.org/officeDocument/2006/bibliography"/>
  </ds:schemaRefs>
</ds:datastoreItem>
</file>

<file path=customXml/itemProps2.xml><?xml version="1.0" encoding="utf-8"?>
<ds:datastoreItem xmlns:ds="http://schemas.openxmlformats.org/officeDocument/2006/customXml" ds:itemID="{D901FC10-D1DC-2448-8F3A-19A860E0D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2471</Words>
  <Characters>14088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India Interim Budget 2019</vt:lpstr>
    </vt:vector>
  </TitlesOfParts>
  <Company>PricewaterhouseCoopers</Company>
  <LinksUpToDate>false</LinksUpToDate>
  <CharactersWithSpaces>16526</CharactersWithSpaces>
  <SharedDoc>false</SharedDoc>
  <HLinks>
    <vt:vector size="360" baseType="variant">
      <vt:variant>
        <vt:i4>1572912</vt:i4>
      </vt:variant>
      <vt:variant>
        <vt:i4>362</vt:i4>
      </vt:variant>
      <vt:variant>
        <vt:i4>0</vt:i4>
      </vt:variant>
      <vt:variant>
        <vt:i4>5</vt:i4>
      </vt:variant>
      <vt:variant>
        <vt:lpwstr/>
      </vt:variant>
      <vt:variant>
        <vt:lpwstr>_Toc330478409</vt:lpwstr>
      </vt:variant>
      <vt:variant>
        <vt:i4>1572912</vt:i4>
      </vt:variant>
      <vt:variant>
        <vt:i4>356</vt:i4>
      </vt:variant>
      <vt:variant>
        <vt:i4>0</vt:i4>
      </vt:variant>
      <vt:variant>
        <vt:i4>5</vt:i4>
      </vt:variant>
      <vt:variant>
        <vt:lpwstr/>
      </vt:variant>
      <vt:variant>
        <vt:lpwstr>_Toc330478408</vt:lpwstr>
      </vt:variant>
      <vt:variant>
        <vt:i4>1572912</vt:i4>
      </vt:variant>
      <vt:variant>
        <vt:i4>350</vt:i4>
      </vt:variant>
      <vt:variant>
        <vt:i4>0</vt:i4>
      </vt:variant>
      <vt:variant>
        <vt:i4>5</vt:i4>
      </vt:variant>
      <vt:variant>
        <vt:lpwstr/>
      </vt:variant>
      <vt:variant>
        <vt:lpwstr>_Toc330478407</vt:lpwstr>
      </vt:variant>
      <vt:variant>
        <vt:i4>1572912</vt:i4>
      </vt:variant>
      <vt:variant>
        <vt:i4>344</vt:i4>
      </vt:variant>
      <vt:variant>
        <vt:i4>0</vt:i4>
      </vt:variant>
      <vt:variant>
        <vt:i4>5</vt:i4>
      </vt:variant>
      <vt:variant>
        <vt:lpwstr/>
      </vt:variant>
      <vt:variant>
        <vt:lpwstr>_Toc330478406</vt:lpwstr>
      </vt:variant>
      <vt:variant>
        <vt:i4>1572912</vt:i4>
      </vt:variant>
      <vt:variant>
        <vt:i4>338</vt:i4>
      </vt:variant>
      <vt:variant>
        <vt:i4>0</vt:i4>
      </vt:variant>
      <vt:variant>
        <vt:i4>5</vt:i4>
      </vt:variant>
      <vt:variant>
        <vt:lpwstr/>
      </vt:variant>
      <vt:variant>
        <vt:lpwstr>_Toc330478405</vt:lpwstr>
      </vt:variant>
      <vt:variant>
        <vt:i4>1572912</vt:i4>
      </vt:variant>
      <vt:variant>
        <vt:i4>332</vt:i4>
      </vt:variant>
      <vt:variant>
        <vt:i4>0</vt:i4>
      </vt:variant>
      <vt:variant>
        <vt:i4>5</vt:i4>
      </vt:variant>
      <vt:variant>
        <vt:lpwstr/>
      </vt:variant>
      <vt:variant>
        <vt:lpwstr>_Toc330478404</vt:lpwstr>
      </vt:variant>
      <vt:variant>
        <vt:i4>1572912</vt:i4>
      </vt:variant>
      <vt:variant>
        <vt:i4>326</vt:i4>
      </vt:variant>
      <vt:variant>
        <vt:i4>0</vt:i4>
      </vt:variant>
      <vt:variant>
        <vt:i4>5</vt:i4>
      </vt:variant>
      <vt:variant>
        <vt:lpwstr/>
      </vt:variant>
      <vt:variant>
        <vt:lpwstr>_Toc330478403</vt:lpwstr>
      </vt:variant>
      <vt:variant>
        <vt:i4>1572912</vt:i4>
      </vt:variant>
      <vt:variant>
        <vt:i4>320</vt:i4>
      </vt:variant>
      <vt:variant>
        <vt:i4>0</vt:i4>
      </vt:variant>
      <vt:variant>
        <vt:i4>5</vt:i4>
      </vt:variant>
      <vt:variant>
        <vt:lpwstr/>
      </vt:variant>
      <vt:variant>
        <vt:lpwstr>_Toc330478402</vt:lpwstr>
      </vt:variant>
      <vt:variant>
        <vt:i4>1572912</vt:i4>
      </vt:variant>
      <vt:variant>
        <vt:i4>314</vt:i4>
      </vt:variant>
      <vt:variant>
        <vt:i4>0</vt:i4>
      </vt:variant>
      <vt:variant>
        <vt:i4>5</vt:i4>
      </vt:variant>
      <vt:variant>
        <vt:lpwstr/>
      </vt:variant>
      <vt:variant>
        <vt:lpwstr>_Toc330478401</vt:lpwstr>
      </vt:variant>
      <vt:variant>
        <vt:i4>1572912</vt:i4>
      </vt:variant>
      <vt:variant>
        <vt:i4>308</vt:i4>
      </vt:variant>
      <vt:variant>
        <vt:i4>0</vt:i4>
      </vt:variant>
      <vt:variant>
        <vt:i4>5</vt:i4>
      </vt:variant>
      <vt:variant>
        <vt:lpwstr/>
      </vt:variant>
      <vt:variant>
        <vt:lpwstr>_Toc330478400</vt:lpwstr>
      </vt:variant>
      <vt:variant>
        <vt:i4>1048630</vt:i4>
      </vt:variant>
      <vt:variant>
        <vt:i4>299</vt:i4>
      </vt:variant>
      <vt:variant>
        <vt:i4>0</vt:i4>
      </vt:variant>
      <vt:variant>
        <vt:i4>5</vt:i4>
      </vt:variant>
      <vt:variant>
        <vt:lpwstr/>
      </vt:variant>
      <vt:variant>
        <vt:lpwstr>_Toc330478283</vt:lpwstr>
      </vt:variant>
      <vt:variant>
        <vt:i4>1048630</vt:i4>
      </vt:variant>
      <vt:variant>
        <vt:i4>293</vt:i4>
      </vt:variant>
      <vt:variant>
        <vt:i4>0</vt:i4>
      </vt:variant>
      <vt:variant>
        <vt:i4>5</vt:i4>
      </vt:variant>
      <vt:variant>
        <vt:lpwstr/>
      </vt:variant>
      <vt:variant>
        <vt:lpwstr>_Toc330478282</vt:lpwstr>
      </vt:variant>
      <vt:variant>
        <vt:i4>1048630</vt:i4>
      </vt:variant>
      <vt:variant>
        <vt:i4>287</vt:i4>
      </vt:variant>
      <vt:variant>
        <vt:i4>0</vt:i4>
      </vt:variant>
      <vt:variant>
        <vt:i4>5</vt:i4>
      </vt:variant>
      <vt:variant>
        <vt:lpwstr/>
      </vt:variant>
      <vt:variant>
        <vt:lpwstr>_Toc330478281</vt:lpwstr>
      </vt:variant>
      <vt:variant>
        <vt:i4>1048630</vt:i4>
      </vt:variant>
      <vt:variant>
        <vt:i4>281</vt:i4>
      </vt:variant>
      <vt:variant>
        <vt:i4>0</vt:i4>
      </vt:variant>
      <vt:variant>
        <vt:i4>5</vt:i4>
      </vt:variant>
      <vt:variant>
        <vt:lpwstr/>
      </vt:variant>
      <vt:variant>
        <vt:lpwstr>_Toc330478280</vt:lpwstr>
      </vt:variant>
      <vt:variant>
        <vt:i4>2031670</vt:i4>
      </vt:variant>
      <vt:variant>
        <vt:i4>275</vt:i4>
      </vt:variant>
      <vt:variant>
        <vt:i4>0</vt:i4>
      </vt:variant>
      <vt:variant>
        <vt:i4>5</vt:i4>
      </vt:variant>
      <vt:variant>
        <vt:lpwstr/>
      </vt:variant>
      <vt:variant>
        <vt:lpwstr>_Toc330478279</vt:lpwstr>
      </vt:variant>
      <vt:variant>
        <vt:i4>2031670</vt:i4>
      </vt:variant>
      <vt:variant>
        <vt:i4>269</vt:i4>
      </vt:variant>
      <vt:variant>
        <vt:i4>0</vt:i4>
      </vt:variant>
      <vt:variant>
        <vt:i4>5</vt:i4>
      </vt:variant>
      <vt:variant>
        <vt:lpwstr/>
      </vt:variant>
      <vt:variant>
        <vt:lpwstr>_Toc330478278</vt:lpwstr>
      </vt:variant>
      <vt:variant>
        <vt:i4>2031670</vt:i4>
      </vt:variant>
      <vt:variant>
        <vt:i4>263</vt:i4>
      </vt:variant>
      <vt:variant>
        <vt:i4>0</vt:i4>
      </vt:variant>
      <vt:variant>
        <vt:i4>5</vt:i4>
      </vt:variant>
      <vt:variant>
        <vt:lpwstr/>
      </vt:variant>
      <vt:variant>
        <vt:lpwstr>_Toc330478277</vt:lpwstr>
      </vt:variant>
      <vt:variant>
        <vt:i4>2031670</vt:i4>
      </vt:variant>
      <vt:variant>
        <vt:i4>257</vt:i4>
      </vt:variant>
      <vt:variant>
        <vt:i4>0</vt:i4>
      </vt:variant>
      <vt:variant>
        <vt:i4>5</vt:i4>
      </vt:variant>
      <vt:variant>
        <vt:lpwstr/>
      </vt:variant>
      <vt:variant>
        <vt:lpwstr>_Toc330478276</vt:lpwstr>
      </vt:variant>
      <vt:variant>
        <vt:i4>2031670</vt:i4>
      </vt:variant>
      <vt:variant>
        <vt:i4>251</vt:i4>
      </vt:variant>
      <vt:variant>
        <vt:i4>0</vt:i4>
      </vt:variant>
      <vt:variant>
        <vt:i4>5</vt:i4>
      </vt:variant>
      <vt:variant>
        <vt:lpwstr/>
      </vt:variant>
      <vt:variant>
        <vt:lpwstr>_Toc330478275</vt:lpwstr>
      </vt:variant>
      <vt:variant>
        <vt:i4>2031670</vt:i4>
      </vt:variant>
      <vt:variant>
        <vt:i4>245</vt:i4>
      </vt:variant>
      <vt:variant>
        <vt:i4>0</vt:i4>
      </vt:variant>
      <vt:variant>
        <vt:i4>5</vt:i4>
      </vt:variant>
      <vt:variant>
        <vt:lpwstr/>
      </vt:variant>
      <vt:variant>
        <vt:lpwstr>_Toc330478274</vt:lpwstr>
      </vt:variant>
      <vt:variant>
        <vt:i4>2031670</vt:i4>
      </vt:variant>
      <vt:variant>
        <vt:i4>236</vt:i4>
      </vt:variant>
      <vt:variant>
        <vt:i4>0</vt:i4>
      </vt:variant>
      <vt:variant>
        <vt:i4>5</vt:i4>
      </vt:variant>
      <vt:variant>
        <vt:lpwstr/>
      </vt:variant>
      <vt:variant>
        <vt:lpwstr>_Toc330478273</vt:lpwstr>
      </vt:variant>
      <vt:variant>
        <vt:i4>2031670</vt:i4>
      </vt:variant>
      <vt:variant>
        <vt:i4>230</vt:i4>
      </vt:variant>
      <vt:variant>
        <vt:i4>0</vt:i4>
      </vt:variant>
      <vt:variant>
        <vt:i4>5</vt:i4>
      </vt:variant>
      <vt:variant>
        <vt:lpwstr/>
      </vt:variant>
      <vt:variant>
        <vt:lpwstr>_Toc330478272</vt:lpwstr>
      </vt:variant>
      <vt:variant>
        <vt:i4>2031670</vt:i4>
      </vt:variant>
      <vt:variant>
        <vt:i4>224</vt:i4>
      </vt:variant>
      <vt:variant>
        <vt:i4>0</vt:i4>
      </vt:variant>
      <vt:variant>
        <vt:i4>5</vt:i4>
      </vt:variant>
      <vt:variant>
        <vt:lpwstr/>
      </vt:variant>
      <vt:variant>
        <vt:lpwstr>_Toc330478271</vt:lpwstr>
      </vt:variant>
      <vt:variant>
        <vt:i4>2031670</vt:i4>
      </vt:variant>
      <vt:variant>
        <vt:i4>218</vt:i4>
      </vt:variant>
      <vt:variant>
        <vt:i4>0</vt:i4>
      </vt:variant>
      <vt:variant>
        <vt:i4>5</vt:i4>
      </vt:variant>
      <vt:variant>
        <vt:lpwstr/>
      </vt:variant>
      <vt:variant>
        <vt:lpwstr>_Toc330478270</vt:lpwstr>
      </vt:variant>
      <vt:variant>
        <vt:i4>1966134</vt:i4>
      </vt:variant>
      <vt:variant>
        <vt:i4>212</vt:i4>
      </vt:variant>
      <vt:variant>
        <vt:i4>0</vt:i4>
      </vt:variant>
      <vt:variant>
        <vt:i4>5</vt:i4>
      </vt:variant>
      <vt:variant>
        <vt:lpwstr/>
      </vt:variant>
      <vt:variant>
        <vt:lpwstr>_Toc330478269</vt:lpwstr>
      </vt:variant>
      <vt:variant>
        <vt:i4>1966134</vt:i4>
      </vt:variant>
      <vt:variant>
        <vt:i4>206</vt:i4>
      </vt:variant>
      <vt:variant>
        <vt:i4>0</vt:i4>
      </vt:variant>
      <vt:variant>
        <vt:i4>5</vt:i4>
      </vt:variant>
      <vt:variant>
        <vt:lpwstr/>
      </vt:variant>
      <vt:variant>
        <vt:lpwstr>_Toc330478268</vt:lpwstr>
      </vt:variant>
      <vt:variant>
        <vt:i4>1966134</vt:i4>
      </vt:variant>
      <vt:variant>
        <vt:i4>200</vt:i4>
      </vt:variant>
      <vt:variant>
        <vt:i4>0</vt:i4>
      </vt:variant>
      <vt:variant>
        <vt:i4>5</vt:i4>
      </vt:variant>
      <vt:variant>
        <vt:lpwstr/>
      </vt:variant>
      <vt:variant>
        <vt:lpwstr>_Toc330478267</vt:lpwstr>
      </vt:variant>
      <vt:variant>
        <vt:i4>1966134</vt:i4>
      </vt:variant>
      <vt:variant>
        <vt:i4>194</vt:i4>
      </vt:variant>
      <vt:variant>
        <vt:i4>0</vt:i4>
      </vt:variant>
      <vt:variant>
        <vt:i4>5</vt:i4>
      </vt:variant>
      <vt:variant>
        <vt:lpwstr/>
      </vt:variant>
      <vt:variant>
        <vt:lpwstr>_Toc330478266</vt:lpwstr>
      </vt:variant>
      <vt:variant>
        <vt:i4>1966134</vt:i4>
      </vt:variant>
      <vt:variant>
        <vt:i4>188</vt:i4>
      </vt:variant>
      <vt:variant>
        <vt:i4>0</vt:i4>
      </vt:variant>
      <vt:variant>
        <vt:i4>5</vt:i4>
      </vt:variant>
      <vt:variant>
        <vt:lpwstr/>
      </vt:variant>
      <vt:variant>
        <vt:lpwstr>_Toc330478265</vt:lpwstr>
      </vt:variant>
      <vt:variant>
        <vt:i4>1966134</vt:i4>
      </vt:variant>
      <vt:variant>
        <vt:i4>182</vt:i4>
      </vt:variant>
      <vt:variant>
        <vt:i4>0</vt:i4>
      </vt:variant>
      <vt:variant>
        <vt:i4>5</vt:i4>
      </vt:variant>
      <vt:variant>
        <vt:lpwstr/>
      </vt:variant>
      <vt:variant>
        <vt:lpwstr>_Toc330478264</vt:lpwstr>
      </vt:variant>
      <vt:variant>
        <vt:i4>1966134</vt:i4>
      </vt:variant>
      <vt:variant>
        <vt:i4>176</vt:i4>
      </vt:variant>
      <vt:variant>
        <vt:i4>0</vt:i4>
      </vt:variant>
      <vt:variant>
        <vt:i4>5</vt:i4>
      </vt:variant>
      <vt:variant>
        <vt:lpwstr/>
      </vt:variant>
      <vt:variant>
        <vt:lpwstr>_Toc330478263</vt:lpwstr>
      </vt:variant>
      <vt:variant>
        <vt:i4>1966134</vt:i4>
      </vt:variant>
      <vt:variant>
        <vt:i4>170</vt:i4>
      </vt:variant>
      <vt:variant>
        <vt:i4>0</vt:i4>
      </vt:variant>
      <vt:variant>
        <vt:i4>5</vt:i4>
      </vt:variant>
      <vt:variant>
        <vt:lpwstr/>
      </vt:variant>
      <vt:variant>
        <vt:lpwstr>_Toc330478262</vt:lpwstr>
      </vt:variant>
      <vt:variant>
        <vt:i4>1966134</vt:i4>
      </vt:variant>
      <vt:variant>
        <vt:i4>164</vt:i4>
      </vt:variant>
      <vt:variant>
        <vt:i4>0</vt:i4>
      </vt:variant>
      <vt:variant>
        <vt:i4>5</vt:i4>
      </vt:variant>
      <vt:variant>
        <vt:lpwstr/>
      </vt:variant>
      <vt:variant>
        <vt:lpwstr>_Toc330478261</vt:lpwstr>
      </vt:variant>
      <vt:variant>
        <vt:i4>1966134</vt:i4>
      </vt:variant>
      <vt:variant>
        <vt:i4>158</vt:i4>
      </vt:variant>
      <vt:variant>
        <vt:i4>0</vt:i4>
      </vt:variant>
      <vt:variant>
        <vt:i4>5</vt:i4>
      </vt:variant>
      <vt:variant>
        <vt:lpwstr/>
      </vt:variant>
      <vt:variant>
        <vt:lpwstr>_Toc330478260</vt:lpwstr>
      </vt:variant>
      <vt:variant>
        <vt:i4>1900598</vt:i4>
      </vt:variant>
      <vt:variant>
        <vt:i4>152</vt:i4>
      </vt:variant>
      <vt:variant>
        <vt:i4>0</vt:i4>
      </vt:variant>
      <vt:variant>
        <vt:i4>5</vt:i4>
      </vt:variant>
      <vt:variant>
        <vt:lpwstr/>
      </vt:variant>
      <vt:variant>
        <vt:lpwstr>_Toc330478259</vt:lpwstr>
      </vt:variant>
      <vt:variant>
        <vt:i4>1900598</vt:i4>
      </vt:variant>
      <vt:variant>
        <vt:i4>146</vt:i4>
      </vt:variant>
      <vt:variant>
        <vt:i4>0</vt:i4>
      </vt:variant>
      <vt:variant>
        <vt:i4>5</vt:i4>
      </vt:variant>
      <vt:variant>
        <vt:lpwstr/>
      </vt:variant>
      <vt:variant>
        <vt:lpwstr>_Toc330478258</vt:lpwstr>
      </vt:variant>
      <vt:variant>
        <vt:i4>1900598</vt:i4>
      </vt:variant>
      <vt:variant>
        <vt:i4>140</vt:i4>
      </vt:variant>
      <vt:variant>
        <vt:i4>0</vt:i4>
      </vt:variant>
      <vt:variant>
        <vt:i4>5</vt:i4>
      </vt:variant>
      <vt:variant>
        <vt:lpwstr/>
      </vt:variant>
      <vt:variant>
        <vt:lpwstr>_Toc330478257</vt:lpwstr>
      </vt:variant>
      <vt:variant>
        <vt:i4>1900598</vt:i4>
      </vt:variant>
      <vt:variant>
        <vt:i4>134</vt:i4>
      </vt:variant>
      <vt:variant>
        <vt:i4>0</vt:i4>
      </vt:variant>
      <vt:variant>
        <vt:i4>5</vt:i4>
      </vt:variant>
      <vt:variant>
        <vt:lpwstr/>
      </vt:variant>
      <vt:variant>
        <vt:lpwstr>_Toc330478256</vt:lpwstr>
      </vt:variant>
      <vt:variant>
        <vt:i4>1900598</vt:i4>
      </vt:variant>
      <vt:variant>
        <vt:i4>128</vt:i4>
      </vt:variant>
      <vt:variant>
        <vt:i4>0</vt:i4>
      </vt:variant>
      <vt:variant>
        <vt:i4>5</vt:i4>
      </vt:variant>
      <vt:variant>
        <vt:lpwstr/>
      </vt:variant>
      <vt:variant>
        <vt:lpwstr>_Toc330478255</vt:lpwstr>
      </vt:variant>
      <vt:variant>
        <vt:i4>1900598</vt:i4>
      </vt:variant>
      <vt:variant>
        <vt:i4>122</vt:i4>
      </vt:variant>
      <vt:variant>
        <vt:i4>0</vt:i4>
      </vt:variant>
      <vt:variant>
        <vt:i4>5</vt:i4>
      </vt:variant>
      <vt:variant>
        <vt:lpwstr/>
      </vt:variant>
      <vt:variant>
        <vt:lpwstr>_Toc330478254</vt:lpwstr>
      </vt:variant>
      <vt:variant>
        <vt:i4>1900598</vt:i4>
      </vt:variant>
      <vt:variant>
        <vt:i4>116</vt:i4>
      </vt:variant>
      <vt:variant>
        <vt:i4>0</vt:i4>
      </vt:variant>
      <vt:variant>
        <vt:i4>5</vt:i4>
      </vt:variant>
      <vt:variant>
        <vt:lpwstr/>
      </vt:variant>
      <vt:variant>
        <vt:lpwstr>_Toc330478253</vt:lpwstr>
      </vt:variant>
      <vt:variant>
        <vt:i4>1900598</vt:i4>
      </vt:variant>
      <vt:variant>
        <vt:i4>110</vt:i4>
      </vt:variant>
      <vt:variant>
        <vt:i4>0</vt:i4>
      </vt:variant>
      <vt:variant>
        <vt:i4>5</vt:i4>
      </vt:variant>
      <vt:variant>
        <vt:lpwstr/>
      </vt:variant>
      <vt:variant>
        <vt:lpwstr>_Toc330478252</vt:lpwstr>
      </vt:variant>
      <vt:variant>
        <vt:i4>1900598</vt:i4>
      </vt:variant>
      <vt:variant>
        <vt:i4>104</vt:i4>
      </vt:variant>
      <vt:variant>
        <vt:i4>0</vt:i4>
      </vt:variant>
      <vt:variant>
        <vt:i4>5</vt:i4>
      </vt:variant>
      <vt:variant>
        <vt:lpwstr/>
      </vt:variant>
      <vt:variant>
        <vt:lpwstr>_Toc330478251</vt:lpwstr>
      </vt:variant>
      <vt:variant>
        <vt:i4>1900598</vt:i4>
      </vt:variant>
      <vt:variant>
        <vt:i4>98</vt:i4>
      </vt:variant>
      <vt:variant>
        <vt:i4>0</vt:i4>
      </vt:variant>
      <vt:variant>
        <vt:i4>5</vt:i4>
      </vt:variant>
      <vt:variant>
        <vt:lpwstr/>
      </vt:variant>
      <vt:variant>
        <vt:lpwstr>_Toc330478250</vt:lpwstr>
      </vt:variant>
      <vt:variant>
        <vt:i4>1835062</vt:i4>
      </vt:variant>
      <vt:variant>
        <vt:i4>92</vt:i4>
      </vt:variant>
      <vt:variant>
        <vt:i4>0</vt:i4>
      </vt:variant>
      <vt:variant>
        <vt:i4>5</vt:i4>
      </vt:variant>
      <vt:variant>
        <vt:lpwstr/>
      </vt:variant>
      <vt:variant>
        <vt:lpwstr>_Toc330478249</vt:lpwstr>
      </vt:variant>
      <vt:variant>
        <vt:i4>1835062</vt:i4>
      </vt:variant>
      <vt:variant>
        <vt:i4>86</vt:i4>
      </vt:variant>
      <vt:variant>
        <vt:i4>0</vt:i4>
      </vt:variant>
      <vt:variant>
        <vt:i4>5</vt:i4>
      </vt:variant>
      <vt:variant>
        <vt:lpwstr/>
      </vt:variant>
      <vt:variant>
        <vt:lpwstr>_Toc330478248</vt:lpwstr>
      </vt:variant>
      <vt:variant>
        <vt:i4>1835062</vt:i4>
      </vt:variant>
      <vt:variant>
        <vt:i4>80</vt:i4>
      </vt:variant>
      <vt:variant>
        <vt:i4>0</vt:i4>
      </vt:variant>
      <vt:variant>
        <vt:i4>5</vt:i4>
      </vt:variant>
      <vt:variant>
        <vt:lpwstr/>
      </vt:variant>
      <vt:variant>
        <vt:lpwstr>_Toc330478247</vt:lpwstr>
      </vt:variant>
      <vt:variant>
        <vt:i4>1835062</vt:i4>
      </vt:variant>
      <vt:variant>
        <vt:i4>74</vt:i4>
      </vt:variant>
      <vt:variant>
        <vt:i4>0</vt:i4>
      </vt:variant>
      <vt:variant>
        <vt:i4>5</vt:i4>
      </vt:variant>
      <vt:variant>
        <vt:lpwstr/>
      </vt:variant>
      <vt:variant>
        <vt:lpwstr>_Toc330478246</vt:lpwstr>
      </vt:variant>
      <vt:variant>
        <vt:i4>1835062</vt:i4>
      </vt:variant>
      <vt:variant>
        <vt:i4>68</vt:i4>
      </vt:variant>
      <vt:variant>
        <vt:i4>0</vt:i4>
      </vt:variant>
      <vt:variant>
        <vt:i4>5</vt:i4>
      </vt:variant>
      <vt:variant>
        <vt:lpwstr/>
      </vt:variant>
      <vt:variant>
        <vt:lpwstr>_Toc330478245</vt:lpwstr>
      </vt:variant>
      <vt:variant>
        <vt:i4>1835062</vt:i4>
      </vt:variant>
      <vt:variant>
        <vt:i4>62</vt:i4>
      </vt:variant>
      <vt:variant>
        <vt:i4>0</vt:i4>
      </vt:variant>
      <vt:variant>
        <vt:i4>5</vt:i4>
      </vt:variant>
      <vt:variant>
        <vt:lpwstr/>
      </vt:variant>
      <vt:variant>
        <vt:lpwstr>_Toc330478244</vt:lpwstr>
      </vt:variant>
      <vt:variant>
        <vt:i4>1835062</vt:i4>
      </vt:variant>
      <vt:variant>
        <vt:i4>56</vt:i4>
      </vt:variant>
      <vt:variant>
        <vt:i4>0</vt:i4>
      </vt:variant>
      <vt:variant>
        <vt:i4>5</vt:i4>
      </vt:variant>
      <vt:variant>
        <vt:lpwstr/>
      </vt:variant>
      <vt:variant>
        <vt:lpwstr>_Toc330478243</vt:lpwstr>
      </vt:variant>
      <vt:variant>
        <vt:i4>1835062</vt:i4>
      </vt:variant>
      <vt:variant>
        <vt:i4>50</vt:i4>
      </vt:variant>
      <vt:variant>
        <vt:i4>0</vt:i4>
      </vt:variant>
      <vt:variant>
        <vt:i4>5</vt:i4>
      </vt:variant>
      <vt:variant>
        <vt:lpwstr/>
      </vt:variant>
      <vt:variant>
        <vt:lpwstr>_Toc330478242</vt:lpwstr>
      </vt:variant>
      <vt:variant>
        <vt:i4>1835062</vt:i4>
      </vt:variant>
      <vt:variant>
        <vt:i4>44</vt:i4>
      </vt:variant>
      <vt:variant>
        <vt:i4>0</vt:i4>
      </vt:variant>
      <vt:variant>
        <vt:i4>5</vt:i4>
      </vt:variant>
      <vt:variant>
        <vt:lpwstr/>
      </vt:variant>
      <vt:variant>
        <vt:lpwstr>_Toc330478241</vt:lpwstr>
      </vt:variant>
      <vt:variant>
        <vt:i4>1835062</vt:i4>
      </vt:variant>
      <vt:variant>
        <vt:i4>38</vt:i4>
      </vt:variant>
      <vt:variant>
        <vt:i4>0</vt:i4>
      </vt:variant>
      <vt:variant>
        <vt:i4>5</vt:i4>
      </vt:variant>
      <vt:variant>
        <vt:lpwstr/>
      </vt:variant>
      <vt:variant>
        <vt:lpwstr>_Toc330478240</vt:lpwstr>
      </vt:variant>
      <vt:variant>
        <vt:i4>1769526</vt:i4>
      </vt:variant>
      <vt:variant>
        <vt:i4>32</vt:i4>
      </vt:variant>
      <vt:variant>
        <vt:i4>0</vt:i4>
      </vt:variant>
      <vt:variant>
        <vt:i4>5</vt:i4>
      </vt:variant>
      <vt:variant>
        <vt:lpwstr/>
      </vt:variant>
      <vt:variant>
        <vt:lpwstr>_Toc330478239</vt:lpwstr>
      </vt:variant>
      <vt:variant>
        <vt:i4>1769526</vt:i4>
      </vt:variant>
      <vt:variant>
        <vt:i4>26</vt:i4>
      </vt:variant>
      <vt:variant>
        <vt:i4>0</vt:i4>
      </vt:variant>
      <vt:variant>
        <vt:i4>5</vt:i4>
      </vt:variant>
      <vt:variant>
        <vt:lpwstr/>
      </vt:variant>
      <vt:variant>
        <vt:lpwstr>_Toc330478238</vt:lpwstr>
      </vt:variant>
      <vt:variant>
        <vt:i4>1769526</vt:i4>
      </vt:variant>
      <vt:variant>
        <vt:i4>20</vt:i4>
      </vt:variant>
      <vt:variant>
        <vt:i4>0</vt:i4>
      </vt:variant>
      <vt:variant>
        <vt:i4>5</vt:i4>
      </vt:variant>
      <vt:variant>
        <vt:lpwstr/>
      </vt:variant>
      <vt:variant>
        <vt:lpwstr>_Toc330478237</vt:lpwstr>
      </vt:variant>
      <vt:variant>
        <vt:i4>1769526</vt:i4>
      </vt:variant>
      <vt:variant>
        <vt:i4>14</vt:i4>
      </vt:variant>
      <vt:variant>
        <vt:i4>0</vt:i4>
      </vt:variant>
      <vt:variant>
        <vt:i4>5</vt:i4>
      </vt:variant>
      <vt:variant>
        <vt:lpwstr/>
      </vt:variant>
      <vt:variant>
        <vt:lpwstr>_Toc330478236</vt:lpwstr>
      </vt:variant>
      <vt:variant>
        <vt:i4>1769526</vt:i4>
      </vt:variant>
      <vt:variant>
        <vt:i4>8</vt:i4>
      </vt:variant>
      <vt:variant>
        <vt:i4>0</vt:i4>
      </vt:variant>
      <vt:variant>
        <vt:i4>5</vt:i4>
      </vt:variant>
      <vt:variant>
        <vt:lpwstr/>
      </vt:variant>
      <vt:variant>
        <vt:lpwstr>_Toc330478235</vt:lpwstr>
      </vt:variant>
      <vt:variant>
        <vt:i4>1769526</vt:i4>
      </vt:variant>
      <vt:variant>
        <vt:i4>2</vt:i4>
      </vt:variant>
      <vt:variant>
        <vt:i4>0</vt:i4>
      </vt:variant>
      <vt:variant>
        <vt:i4>5</vt:i4>
      </vt:variant>
      <vt:variant>
        <vt:lpwstr/>
      </vt:variant>
      <vt:variant>
        <vt:lpwstr>_Toc330478234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 Interim Budget 2019</dc:title>
  <dc:creator>NBD</dc:creator>
  <dc:description>International Single Transaction</dc:description>
  <cp:lastModifiedBy>sripriya kumar</cp:lastModifiedBy>
  <cp:revision>4</cp:revision>
  <cp:lastPrinted>2017-10-13T05:38:00Z</cp:lastPrinted>
  <dcterms:created xsi:type="dcterms:W3CDTF">2021-02-15T05:19:00Z</dcterms:created>
  <dcterms:modified xsi:type="dcterms:W3CDTF">2021-02-18T10:18:00Z</dcterms:modified>
  <cp:contentStatus>Draft for discussion purposes only</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completed">
    <vt:lpwstr>October 16, 2010</vt:lpwstr>
  </property>
  <property fmtid="{D5CDD505-2E9C-101B-9397-08002B2CF9AE}" pid="3" name="Date">
    <vt:lpwstr>September 12, 2010</vt:lpwstr>
  </property>
  <property fmtid="{D5CDD505-2E9C-101B-9397-08002B2CF9AE}" pid="4" name="Smart_OpenPropertiesOnNew">
    <vt:lpwstr>Yes</vt:lpwstr>
  </property>
  <property fmtid="{D5CDD505-2E9C-101B-9397-08002B2CF9AE}" pid="5" name="Go Live Date">
    <vt:lpwstr>09_15_2015</vt:lpwstr>
  </property>
</Properties>
</file>