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C2CBCD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628"/>
      </w:tblGrid>
      <w:tr w:rsidR="00D22063" w:rsidRPr="00D22063" w:rsidTr="00D22063">
        <w:trPr>
          <w:tblCellSpacing w:w="7" w:type="dxa"/>
        </w:trPr>
        <w:tc>
          <w:tcPr>
            <w:tcW w:w="0" w:type="auto"/>
            <w:shd w:val="clear" w:color="auto" w:fill="C2CBC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9360"/>
            </w:tblGrid>
            <w:tr w:rsidR="00D22063" w:rsidRPr="00D22063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D22063" w:rsidRPr="00D22063" w:rsidRDefault="00D22063" w:rsidP="00D2206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D2206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Month wise Checklist for Submission of Various Returns</w:t>
                  </w:r>
                </w:p>
              </w:tc>
            </w:tr>
            <w:tr w:rsidR="00D22063" w:rsidRPr="00D22063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7" w:type="dxa"/>
                    <w:shd w:val="clear" w:color="auto" w:fill="999999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1683"/>
                    <w:gridCol w:w="1676"/>
                    <w:gridCol w:w="1677"/>
                    <w:gridCol w:w="2225"/>
                    <w:gridCol w:w="1921"/>
                  </w:tblGrid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MONTH &amp;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br/>
                          <w:t>DATE-WISE</w:t>
                        </w:r>
                      </w:p>
                    </w:tc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NAME OF THE STATUE</w:t>
                        </w:r>
                      </w:p>
                    </w:tc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FORM</w:t>
                        </w:r>
                      </w:p>
                    </w:tc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NAME OF RETURN/COMPLIANCE</w:t>
                        </w:r>
                      </w:p>
                    </w:tc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TO BE SENT TO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January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Employment Exchanges (CNV) Act,1959 &amp;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ER-I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(Rule 6)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Quarterly Return for quarter 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ended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Local Employment Exchange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Maternity Benefit Act, 1961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LMNO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Rule 16(1)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Annual Returns and details 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of payment ending 31st Dec.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Competent authority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under the Act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The Contract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Labour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9 (R&amp;A) Act, 1970 &amp;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XXIV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Rule 82(1)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Half yearly return by contractor 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(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Indupllcate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Licensing Officer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Factories Act, 1948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Chief Inspector/Director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or other competent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authority of the area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gridSpan w:val="5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February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minimum Wages Act, 1948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III Rule 21 (4A)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Annual Return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Inspector under the are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concerned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Payment of Wages Act,1936 &amp; related Mines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V Rule 18 (related Mines Rules) VII, VIII Rule 16 related Air Transport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Annual Return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Concerned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Labour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Commissioner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Regional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br/>
                          <w:t>Commissioner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gridSpan w:val="5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April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Apprenticeship Act, 1961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APP-2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Half yearly return March ending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Regional Director/Apprenticeship Advisor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Employment Exchange (CNV) Act, 1959 &amp;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ER-I Rule 6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Quarterly return for quarter ended 31 Dec.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Local Employment Exchange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gridSpan w:val="5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May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Employees State Insurance Act, 1948, Rules &amp; Regulations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6 Sec.44 Regulation 26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Summary of contribution in quadruplicate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a/w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challans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Monthly return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a/w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cheque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Respective local office or any Scheduled Bank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gridSpan w:val="5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July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lastRenderedPageBreak/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Employment Exchanges (CNV) Act, 1959 &amp;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ER-I Rule 6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Quarterly return for the quarter ended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Employment Officer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Factories Act, 1948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Refer to State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Half yearly return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Director/Inspector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The Contract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Labour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(R&amp;A) Act, 1970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XXIV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Half yearly return by contractor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Inspector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gridSpan w:val="5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October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Apprenticeship Act, 1961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APP-2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Half yearly return Sept, ending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Dy. Apprenticeship Adviser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Employment Exchanges (CNV) Act, 1959 &amp;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ER-I Rule 6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Quarterly return for the quarter ended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Employment Officer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Factories Act, 1948 &amp;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Refer to State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Application for renewal of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licence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Director/Inspector of Factories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The Contract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Labour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(R&amp;A)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VII Rule 29(2)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Application for renewal of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licence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Inspector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gridSpan w:val="5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November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Employees State Insurance Act, 1948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6 Sec.44 Regulation 25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Summary of contribution in quadruplicate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a/w</w:t>
                        </w:r>
                        <w:proofErr w:type="spellEnd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challans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local office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gridSpan w:val="5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December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Payment of Bonus Act, 1965 &amp;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D Rule 5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Annual Return - Bonus paid to the employees for the accounting year ending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inspector/under the Act</w:t>
                        </w:r>
                      </w:p>
                    </w:tc>
                  </w:tr>
                </w:tbl>
                <w:p w:rsidR="00D22063" w:rsidRPr="00D22063" w:rsidRDefault="00D22063" w:rsidP="00D220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D22063" w:rsidRPr="00D22063" w:rsidRDefault="00D22063" w:rsidP="00D22063">
            <w:pPr>
              <w:spacing w:after="0" w:line="240" w:lineRule="auto"/>
              <w:rPr>
                <w:rFonts w:ascii="Arial" w:eastAsia="Times New Roman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7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9360"/>
            </w:tblGrid>
            <w:tr w:rsidR="00D22063" w:rsidRPr="00D22063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D22063" w:rsidRPr="00D22063" w:rsidRDefault="00D22063" w:rsidP="00D2206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D2206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Checklist for submission of Various Returns- Monthly/on Occurrence</w:t>
                  </w:r>
                </w:p>
              </w:tc>
            </w:tr>
            <w:tr w:rsidR="00D22063" w:rsidRPr="00D22063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7" w:type="dxa"/>
                    <w:shd w:val="clear" w:color="auto" w:fill="999999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1742"/>
                    <w:gridCol w:w="1736"/>
                    <w:gridCol w:w="1736"/>
                    <w:gridCol w:w="2225"/>
                    <w:gridCol w:w="1743"/>
                  </w:tblGrid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TIME LIMIT</w:t>
                        </w:r>
                      </w:p>
                    </w:tc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ACT</w:t>
                        </w:r>
                      </w:p>
                    </w:tc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FORM ETC</w:t>
                        </w:r>
                      </w:p>
                    </w:tc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NAME OF RETURN/COMPLIANCE</w:t>
                        </w:r>
                      </w:p>
                    </w:tc>
                    <w:tc>
                      <w:tcPr>
                        <w:tcW w:w="1000" w:type="pct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TO BE SENT TO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21st of every month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Employees State Insurance Act, 1948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Challans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Remittance of Contributions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Regional Office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Every month 15th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Employees Provident Funds &amp; MP Act, 1952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proofErr w:type="spellStart"/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Challans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Remittance of Contributions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Regional Office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Every month 25th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Employees State Provident funds &amp; MP Act, 1952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5,10 &amp;12 A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Return of employees qualifying/leaving &amp; monthly remittance Statement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Regional Office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Immediately fatal/death &amp; within 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lastRenderedPageBreak/>
                          <w:t>48 hrs. in ordinary cases and immediately in death or serious injury cases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lastRenderedPageBreak/>
                          <w:t>The Employees State Insurance Act,1948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Accident Report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Concerned local office/dispensary of </w:t>
                        </w: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lastRenderedPageBreak/>
                          <w:t>ESI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lastRenderedPageBreak/>
                          <w:t>Every month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Apprenticeship Act, 1961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shd w:val="clear" w:color="auto" w:fill="C2CBCD"/>
                        <w:hideMark/>
                      </w:tcPr>
                      <w:tbl>
                        <w:tblPr>
                          <w:tblW w:w="5000" w:type="pct"/>
                          <w:tblCellSpacing w:w="7" w:type="dxa"/>
                          <w:shd w:val="clear" w:color="auto" w:fill="999999"/>
                          <w:tblCellMar>
                            <w:top w:w="75" w:type="dxa"/>
                            <w:left w:w="75" w:type="dxa"/>
                            <w:bottom w:w="75" w:type="dxa"/>
                            <w:right w:w="75" w:type="dxa"/>
                          </w:tblCellMar>
                          <w:tblLook w:val="04A0"/>
                        </w:tblPr>
                        <w:tblGrid>
                          <w:gridCol w:w="1846"/>
                          <w:gridCol w:w="1840"/>
                          <w:gridCol w:w="1847"/>
                        </w:tblGrid>
                        <w:tr w:rsidR="00D22063" w:rsidRPr="00D22063">
                          <w:trPr>
                            <w:tblCellSpacing w:w="7" w:type="dxa"/>
                          </w:trPr>
                          <w:tc>
                            <w:tcPr>
                              <w:tcW w:w="1500" w:type="pct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Printed Format</w:t>
                              </w:r>
                            </w:p>
                          </w:tc>
                          <w:tc>
                            <w:tcPr>
                              <w:tcW w:w="1500" w:type="pct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Bill for reimbursement</w:t>
                              </w:r>
                            </w:p>
                          </w:tc>
                          <w:tc>
                            <w:tcPr>
                              <w:tcW w:w="1500" w:type="pct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Apprenticeship Advisor</w:t>
                              </w:r>
                            </w:p>
                          </w:tc>
                        </w:tr>
                        <w:tr w:rsidR="00D22063" w:rsidRPr="00D22063">
                          <w:trPr>
                            <w:tblCellSpacing w:w="7" w:type="dxa"/>
                          </w:trPr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4 Rule 14(4)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With seven days of joining of Apprentice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Regional Director/state Apprenticeship Advisor</w:t>
                              </w:r>
                            </w:p>
                          </w:tc>
                        </w:tr>
                        <w:tr w:rsidR="00D22063" w:rsidRPr="00D22063">
                          <w:trPr>
                            <w:tblCellSpacing w:w="7" w:type="dxa"/>
                          </w:trPr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 xml:space="preserve">1A Report containing record of basic training </w:t>
                              </w:r>
                              <w:proofErr w:type="spellStart"/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etc.Rule</w:t>
                              </w:r>
                              <w:proofErr w:type="spellEnd"/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 xml:space="preserve"> 14 (5&amp;6)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Report for the period March-15th April ending Sept. 15th October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Regional Director/State Apprentices</w:t>
                              </w:r>
                            </w:p>
                          </w:tc>
                        </w:tr>
                        <w:tr w:rsidR="00D22063" w:rsidRPr="00D22063">
                          <w:trPr>
                            <w:tblCellSpacing w:w="7" w:type="dxa"/>
                          </w:trPr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3 Rule 14(7)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To be sent in Nov. &amp; May Progress Report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c>
                        </w:tr>
                        <w:tr w:rsidR="00D22063" w:rsidRPr="00D22063">
                          <w:trPr>
                            <w:tblCellSpacing w:w="7" w:type="dxa"/>
                          </w:trPr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6 Rule 8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Record of work done and the studies taken by Graduates Technicians etc.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C2CBCD"/>
                              <w:vAlign w:val="center"/>
                              <w:hideMark/>
                            </w:tcPr>
                            <w:p w:rsidR="00D22063" w:rsidRPr="00D22063" w:rsidRDefault="00D22063" w:rsidP="00D2206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2206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Regional director/State apprenticeship Advisor</w:t>
                              </w:r>
                            </w:p>
                          </w:tc>
                        </w:tr>
                      </w:tbl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4 hours of occurrence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Factories Act, 1948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Refer to State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Notice of accident/dangerous occurrence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Inspector/Director of Factories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12 hours of occurrence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Factories Act, 1948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Refer to State Rules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Report of Accident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Director/Inspector of Factories</w:t>
                        </w:r>
                      </w:p>
                    </w:tc>
                  </w:tr>
                  <w:tr w:rsidR="00D22063" w:rsidRPr="00D22063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7 days of incident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the Workmen's Compensation act, 1923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EE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Report of serious bodily injuries/fatal accidents</w:t>
                        </w:r>
                      </w:p>
                    </w:tc>
                    <w:tc>
                      <w:tcPr>
                        <w:tcW w:w="0" w:type="auto"/>
                        <w:shd w:val="clear" w:color="auto" w:fill="C2CBCD"/>
                        <w:vAlign w:val="center"/>
                        <w:hideMark/>
                      </w:tcPr>
                      <w:p w:rsidR="00D22063" w:rsidRPr="00D22063" w:rsidRDefault="00D22063" w:rsidP="00D2206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D2206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Concerned Commissioner of Workmen's compensation</w:t>
                        </w:r>
                      </w:p>
                    </w:tc>
                  </w:tr>
                </w:tbl>
                <w:p w:rsidR="00D22063" w:rsidRPr="00D22063" w:rsidRDefault="00D22063" w:rsidP="00D220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D22063" w:rsidRPr="00D22063" w:rsidRDefault="00D22063" w:rsidP="00D22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D22063" w:rsidRPr="00D22063" w:rsidRDefault="00D22063" w:rsidP="00D22063">
      <w:pPr>
        <w:shd w:val="clear" w:color="auto" w:fill="C2CBCD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D22063">
        <w:rPr>
          <w:rFonts w:ascii="Arial" w:eastAsia="Times New Roman" w:hAnsi="Arial" w:cs="Arial"/>
          <w:color w:val="000000"/>
          <w:sz w:val="18"/>
          <w:szCs w:val="18"/>
        </w:rPr>
        <w:lastRenderedPageBreak/>
        <w:t> </w:t>
      </w:r>
    </w:p>
    <w:p w:rsidR="007C06E2" w:rsidRDefault="007C06E2"/>
    <w:sectPr w:rsidR="007C06E2" w:rsidSect="00F555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628" w:rsidRDefault="00804628" w:rsidP="00D22063">
      <w:pPr>
        <w:spacing w:after="0" w:line="240" w:lineRule="auto"/>
      </w:pPr>
      <w:r>
        <w:separator/>
      </w:r>
    </w:p>
  </w:endnote>
  <w:endnote w:type="continuationSeparator" w:id="0">
    <w:p w:rsidR="00804628" w:rsidRDefault="00804628" w:rsidP="00D2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1D8" w:rsidRDefault="003841D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1D8" w:rsidRDefault="003841D8" w:rsidP="003841D8">
    <w:pPr>
      <w:pStyle w:val="Footer"/>
      <w:tabs>
        <w:tab w:val="clear" w:pos="4680"/>
        <w:tab w:val="clear" w:pos="9360"/>
        <w:tab w:val="left" w:pos="1500"/>
      </w:tabs>
    </w:pPr>
    <w:r>
      <w:rPr>
        <w:rFonts w:ascii="Arial" w:hAnsi="Arial" w:cs="Arial"/>
        <w:b/>
        <w:bCs/>
        <w:color w:val="006666"/>
        <w:shd w:val="clear" w:color="auto" w:fill="C2CBCD"/>
      </w:rPr>
      <w:t>Checklist For</w:t>
    </w:r>
    <w:r>
      <w:tab/>
    </w:r>
  </w:p>
  <w:p w:rsidR="003841D8" w:rsidRDefault="003841D8" w:rsidP="003841D8">
    <w:pPr>
      <w:pStyle w:val="Footer"/>
      <w:tabs>
        <w:tab w:val="clear" w:pos="4680"/>
        <w:tab w:val="clear" w:pos="9360"/>
        <w:tab w:val="left" w:pos="1500"/>
      </w:tabs>
    </w:pPr>
    <w:bookmarkStart w:id="0" w:name="_GoBack"/>
    <w:bookmarkEnd w:id="0"/>
    <w:r>
      <w:rPr>
        <w:rStyle w:val="Strong"/>
        <w:rFonts w:ascii="Arial" w:hAnsi="Arial" w:cs="Arial"/>
        <w:color w:val="000000"/>
        <w:sz w:val="18"/>
        <w:szCs w:val="18"/>
        <w:shd w:val="clear" w:color="auto" w:fill="C2CBCD"/>
      </w:rPr>
      <w:t>Statutory Deposits,</w:t>
    </w:r>
    <w:r w:rsidR="00727A97">
      <w:rPr>
        <w:rStyle w:val="Strong"/>
        <w:rFonts w:ascii="Arial" w:hAnsi="Arial" w:cs="Arial"/>
        <w:color w:val="000000"/>
        <w:sz w:val="18"/>
        <w:szCs w:val="18"/>
        <w:shd w:val="clear" w:color="auto" w:fill="C2CBCD"/>
      </w:rPr>
      <w:t xml:space="preserve"> </w:t>
    </w:r>
    <w:r>
      <w:rPr>
        <w:rStyle w:val="Strong"/>
        <w:rFonts w:ascii="Arial" w:hAnsi="Arial" w:cs="Arial"/>
        <w:color w:val="000000"/>
        <w:sz w:val="18"/>
        <w:szCs w:val="18"/>
        <w:shd w:val="clear" w:color="auto" w:fill="C2CBCD"/>
      </w:rPr>
      <w:t>Returns and Notices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1D8" w:rsidRDefault="003841D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628" w:rsidRDefault="00804628" w:rsidP="00D22063">
      <w:pPr>
        <w:spacing w:after="0" w:line="240" w:lineRule="auto"/>
      </w:pPr>
      <w:r>
        <w:separator/>
      </w:r>
    </w:p>
  </w:footnote>
  <w:footnote w:type="continuationSeparator" w:id="0">
    <w:p w:rsidR="00804628" w:rsidRDefault="00804628" w:rsidP="00D22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1D8" w:rsidRDefault="003841D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CD6" w:rsidRPr="00727A97" w:rsidRDefault="00430CD6" w:rsidP="00727A9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1D8" w:rsidRDefault="003841D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46CE"/>
    <w:rsid w:val="003841D8"/>
    <w:rsid w:val="00430CD6"/>
    <w:rsid w:val="004A6A5C"/>
    <w:rsid w:val="005E46CE"/>
    <w:rsid w:val="00727A97"/>
    <w:rsid w:val="007C06E2"/>
    <w:rsid w:val="00804628"/>
    <w:rsid w:val="00D22063"/>
    <w:rsid w:val="00F55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5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22063"/>
    <w:rPr>
      <w:b/>
      <w:bCs/>
    </w:rPr>
  </w:style>
  <w:style w:type="character" w:customStyle="1" w:styleId="apple-converted-space">
    <w:name w:val="apple-converted-space"/>
    <w:basedOn w:val="DefaultParagraphFont"/>
    <w:rsid w:val="00D22063"/>
  </w:style>
  <w:style w:type="paragraph" w:styleId="NormalWeb">
    <w:name w:val="Normal (Web)"/>
    <w:basedOn w:val="Normal"/>
    <w:uiPriority w:val="99"/>
    <w:semiHidden/>
    <w:unhideWhenUsed/>
    <w:rsid w:val="00D22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22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63"/>
  </w:style>
  <w:style w:type="paragraph" w:styleId="Footer">
    <w:name w:val="footer"/>
    <w:basedOn w:val="Normal"/>
    <w:link w:val="FooterChar"/>
    <w:uiPriority w:val="99"/>
    <w:unhideWhenUsed/>
    <w:rsid w:val="00D22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22063"/>
    <w:rPr>
      <w:b/>
      <w:bCs/>
    </w:rPr>
  </w:style>
  <w:style w:type="character" w:customStyle="1" w:styleId="apple-converted-space">
    <w:name w:val="apple-converted-space"/>
    <w:basedOn w:val="DefaultParagraphFont"/>
    <w:rsid w:val="00D22063"/>
  </w:style>
  <w:style w:type="paragraph" w:styleId="NormalWeb">
    <w:name w:val="Normal (Web)"/>
    <w:basedOn w:val="Normal"/>
    <w:uiPriority w:val="99"/>
    <w:semiHidden/>
    <w:unhideWhenUsed/>
    <w:rsid w:val="00D22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22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63"/>
  </w:style>
  <w:style w:type="paragraph" w:styleId="Footer">
    <w:name w:val="footer"/>
    <w:basedOn w:val="Normal"/>
    <w:link w:val="FooterChar"/>
    <w:uiPriority w:val="99"/>
    <w:unhideWhenUsed/>
    <w:rsid w:val="00D22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0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Datta</cp:lastModifiedBy>
  <cp:revision>9</cp:revision>
  <dcterms:created xsi:type="dcterms:W3CDTF">2012-12-06T07:04:00Z</dcterms:created>
  <dcterms:modified xsi:type="dcterms:W3CDTF">2016-01-05T06:49:00Z</dcterms:modified>
</cp:coreProperties>
</file>