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01A" w:rsidRDefault="001E601A" w:rsidP="001E601A">
      <w:pPr>
        <w:pStyle w:val="Heading2"/>
      </w:pPr>
      <w:r>
        <w:rPr>
          <w:rFonts w:ascii="Verdana" w:hAnsi="Verdana"/>
          <w:u w:val="single"/>
        </w:rPr>
        <w:t>Disclaimer:</w:t>
      </w:r>
    </w:p>
    <w:p w:rsidR="001E601A" w:rsidRDefault="001E601A" w:rsidP="001E601A">
      <w:pPr>
        <w:pStyle w:val="NormalWeb"/>
      </w:pPr>
      <w:r>
        <w:rPr>
          <w:rFonts w:ascii="Verdana" w:hAnsi="Verdana"/>
          <w:i/>
          <w:iCs/>
        </w:rPr>
        <w:t>The information given is to convey the general understanding of TDS and TCS provisions. For detailed information Income Tax Act 1961 shall be consulted. The changes in the Act may be incorporated in the information as and when required.</w:t>
      </w:r>
      <w:r>
        <w:t> </w:t>
      </w:r>
    </w:p>
    <w:p w:rsidR="001E601A" w:rsidRDefault="001E601A" w:rsidP="001E601A">
      <w:pPr>
        <w:pStyle w:val="Heading2"/>
      </w:pPr>
      <w:r>
        <w:rPr>
          <w:rFonts w:ascii="Verdana" w:hAnsi="Verdana"/>
          <w:sz w:val="48"/>
          <w:szCs w:val="48"/>
          <w:u w:val="single"/>
        </w:rPr>
        <w:t>Overview of TDS</w:t>
      </w:r>
    </w:p>
    <w:p w:rsidR="001E601A" w:rsidRDefault="001E601A" w:rsidP="001E601A">
      <w:pPr>
        <w:pStyle w:val="NormalWeb"/>
      </w:pPr>
      <w:r>
        <w:rPr>
          <w:rFonts w:ascii="Verdana" w:hAnsi="Verdana"/>
        </w:rPr>
        <w:t xml:space="preserve">TDS is one of the modes of collection of taxes, by which a certain percentage of amounts are deducted by a person at the time of making/crediting certain specific nature of payment to the other person and deducted amount is remitted to the Government account. It is similar to "pay as you earn" scheme also known as Withholding Tax in many other countries, one of the countries is USA. The concept of TDS envisages the principle of "pay as you earn". It facilitates sharing of responsibility of tax collection between the </w:t>
      </w:r>
      <w:proofErr w:type="spellStart"/>
      <w:r>
        <w:rPr>
          <w:rFonts w:ascii="Verdana" w:hAnsi="Verdana"/>
        </w:rPr>
        <w:t>deductor</w:t>
      </w:r>
      <w:proofErr w:type="spellEnd"/>
      <w:r>
        <w:rPr>
          <w:rFonts w:ascii="Verdana" w:hAnsi="Verdana"/>
        </w:rPr>
        <w:t xml:space="preserve"> and the tax administration. It ensures regular inflow of cash resources to the Government. It acts as a powerful instrument to prevent tax evasion as well as expands the tax net.</w:t>
      </w:r>
    </w:p>
    <w:p w:rsidR="001E601A" w:rsidRDefault="001E601A" w:rsidP="001E601A">
      <w:pPr>
        <w:pStyle w:val="Heading2"/>
      </w:pPr>
      <w:bookmarkStart w:id="0" w:name="whoshalldeducttaxatsource?"/>
      <w:bookmarkEnd w:id="0"/>
      <w:r>
        <w:rPr>
          <w:rFonts w:ascii="Verdana" w:hAnsi="Verdana"/>
          <w:u w:val="single"/>
        </w:rPr>
        <w:t>Who shall deduct tax at source?</w:t>
      </w:r>
    </w:p>
    <w:p w:rsidR="001E601A" w:rsidRDefault="001E601A" w:rsidP="001E601A">
      <w:pPr>
        <w:pStyle w:val="NormalWeb"/>
      </w:pPr>
      <w:r>
        <w:rPr>
          <w:rFonts w:ascii="Verdana" w:hAnsi="Verdana"/>
        </w:rPr>
        <w:t>Every person responsible for making payment of nature covered by TDS provisions of Income Tax Act shall be responsible to deduct tax.</w:t>
      </w:r>
    </w:p>
    <w:p w:rsidR="001E601A" w:rsidRDefault="001E601A" w:rsidP="001E601A">
      <w:pPr>
        <w:pStyle w:val="NormalWeb"/>
      </w:pPr>
      <w:r>
        <w:rPr>
          <w:rFonts w:ascii="Verdana" w:hAnsi="Verdana"/>
        </w:rPr>
        <w:t xml:space="preserve">However in case of payments made under sec. 194A, 194C, 194H, 194I and 194J in respect of individual and HUF, only if the turnover or professional receipt exceeds sum of Rs. 40 </w:t>
      </w:r>
      <w:proofErr w:type="spellStart"/>
      <w:r>
        <w:rPr>
          <w:rFonts w:ascii="Verdana" w:hAnsi="Verdana"/>
        </w:rPr>
        <w:t>lakh</w:t>
      </w:r>
      <w:proofErr w:type="spellEnd"/>
      <w:r>
        <w:rPr>
          <w:rFonts w:ascii="Verdana" w:hAnsi="Verdana"/>
        </w:rPr>
        <w:t xml:space="preserve"> or Rs. 10 </w:t>
      </w:r>
      <w:proofErr w:type="spellStart"/>
      <w:r>
        <w:rPr>
          <w:rFonts w:ascii="Verdana" w:hAnsi="Verdana"/>
        </w:rPr>
        <w:t>lakh</w:t>
      </w:r>
      <w:proofErr w:type="spellEnd"/>
      <w:r>
        <w:rPr>
          <w:rFonts w:ascii="Verdana" w:hAnsi="Verdana"/>
        </w:rPr>
        <w:t xml:space="preserve"> respectively (the limits will be Rs.60 </w:t>
      </w:r>
      <w:proofErr w:type="spellStart"/>
      <w:r>
        <w:rPr>
          <w:rFonts w:ascii="Verdana" w:hAnsi="Verdana"/>
        </w:rPr>
        <w:t>Lakh</w:t>
      </w:r>
      <w:proofErr w:type="spellEnd"/>
      <w:r>
        <w:rPr>
          <w:rFonts w:ascii="Verdana" w:hAnsi="Verdana"/>
        </w:rPr>
        <w:t xml:space="preserve"> or Rs. 15 </w:t>
      </w:r>
      <w:proofErr w:type="spellStart"/>
      <w:r>
        <w:rPr>
          <w:rFonts w:ascii="Verdana" w:hAnsi="Verdana"/>
        </w:rPr>
        <w:t>Lakh</w:t>
      </w:r>
      <w:proofErr w:type="spellEnd"/>
      <w:r>
        <w:rPr>
          <w:rFonts w:ascii="Verdana" w:hAnsi="Verdana"/>
        </w:rPr>
        <w:t xml:space="preserve"> respectively </w:t>
      </w:r>
      <w:proofErr w:type="spellStart"/>
      <w:r>
        <w:rPr>
          <w:rFonts w:ascii="Verdana" w:hAnsi="Verdana"/>
        </w:rPr>
        <w:t>w.e.f</w:t>
      </w:r>
      <w:proofErr w:type="spellEnd"/>
      <w:r>
        <w:rPr>
          <w:rFonts w:ascii="Verdana" w:hAnsi="Verdana"/>
        </w:rPr>
        <w:t>. 01.07.2010) in previous year, he is required to deduct tax at source.</w:t>
      </w:r>
    </w:p>
    <w:p w:rsidR="001E601A" w:rsidRDefault="001E601A" w:rsidP="001E601A">
      <w:pPr>
        <w:pStyle w:val="NormalWeb"/>
      </w:pPr>
      <w:r>
        <w:rPr>
          <w:rFonts w:ascii="Verdana" w:hAnsi="Verdana"/>
          <w:b/>
          <w:bCs/>
        </w:rPr>
        <w:t>These persons are mainly:</w:t>
      </w:r>
    </w:p>
    <w:p w:rsidR="001E601A" w:rsidRDefault="001E601A" w:rsidP="001E601A">
      <w:pPr>
        <w:pStyle w:val="NormalWeb"/>
        <w:ind w:left="800"/>
      </w:pPr>
      <w:proofErr w:type="gramStart"/>
      <w:r>
        <w:rPr>
          <w:rFonts w:ascii="Verdana" w:hAnsi="Verdana"/>
        </w:rPr>
        <w:t>- Principal Officer of a company for TDS purpose including the employer in case of private employment or an employee making payment on behalf of the employer.</w:t>
      </w:r>
      <w:proofErr w:type="gramEnd"/>
    </w:p>
    <w:p w:rsidR="001E601A" w:rsidRDefault="001E601A" w:rsidP="001E601A">
      <w:pPr>
        <w:pStyle w:val="NormalWeb"/>
        <w:ind w:left="800"/>
      </w:pPr>
      <w:r>
        <w:rPr>
          <w:rFonts w:ascii="Verdana" w:hAnsi="Verdana"/>
        </w:rPr>
        <w:t>- DDO (Drawing &amp; Disbursing Officer), In case of Govt. Office any officer designated as such.</w:t>
      </w:r>
    </w:p>
    <w:p w:rsidR="001E601A" w:rsidRDefault="001E601A" w:rsidP="001E601A">
      <w:pPr>
        <w:pStyle w:val="NormalWeb"/>
        <w:ind w:left="800"/>
      </w:pPr>
      <w:r>
        <w:rPr>
          <w:rFonts w:ascii="Verdana" w:hAnsi="Verdana"/>
        </w:rPr>
        <w:t xml:space="preserve">- In the case of "interest on securities" other than payments made by or on behalf of the Central govt. or the State Government, it is the </w:t>
      </w:r>
      <w:r>
        <w:rPr>
          <w:rFonts w:ascii="Verdana" w:hAnsi="Verdana"/>
        </w:rPr>
        <w:lastRenderedPageBreak/>
        <w:t>local authority, corporation or company, including the Principal Officer thereof.</w:t>
      </w:r>
    </w:p>
    <w:p w:rsidR="001E601A" w:rsidRDefault="001E601A" w:rsidP="001E601A">
      <w:pPr>
        <w:pStyle w:val="NormalWeb"/>
      </w:pPr>
      <w:r>
        <w:rPr>
          <w:rFonts w:ascii="Verdana" w:hAnsi="Verdana"/>
        </w:rPr>
        <w:t xml:space="preserve">Such person is called </w:t>
      </w:r>
      <w:proofErr w:type="spellStart"/>
      <w:r>
        <w:rPr>
          <w:rFonts w:ascii="Verdana" w:hAnsi="Verdana"/>
          <w:u w:val="single"/>
        </w:rPr>
        <w:t>Deductor</w:t>
      </w:r>
      <w:proofErr w:type="spellEnd"/>
      <w:r>
        <w:rPr>
          <w:rFonts w:ascii="Verdana" w:hAnsi="Verdana"/>
        </w:rPr>
        <w:t xml:space="preserve"> while the person from whom the tax is deducted is called </w:t>
      </w:r>
      <w:proofErr w:type="spellStart"/>
      <w:r>
        <w:rPr>
          <w:rFonts w:ascii="Verdana" w:hAnsi="Verdana"/>
          <w:u w:val="single"/>
        </w:rPr>
        <w:t>Deductee</w:t>
      </w:r>
      <w:proofErr w:type="spellEnd"/>
      <w:r>
        <w:rPr>
          <w:rFonts w:ascii="Verdana" w:hAnsi="Verdana"/>
        </w:rPr>
        <w:t>.</w:t>
      </w:r>
    </w:p>
    <w:p w:rsidR="001E601A" w:rsidRDefault="001E601A" w:rsidP="001E601A">
      <w:pPr>
        <w:pStyle w:val="NormalWeb"/>
      </w:pPr>
      <w:r>
        <w:rPr>
          <w:rFonts w:ascii="Verdana" w:hAnsi="Verdana"/>
        </w:rPr>
        <w:t xml:space="preserve">Tax must be deducted at the time of payment in cash or </w:t>
      </w:r>
      <w:proofErr w:type="spellStart"/>
      <w:r>
        <w:rPr>
          <w:rFonts w:ascii="Verdana" w:hAnsi="Verdana"/>
        </w:rPr>
        <w:t>cheque</w:t>
      </w:r>
      <w:proofErr w:type="spellEnd"/>
      <w:r>
        <w:rPr>
          <w:rFonts w:ascii="Verdana" w:hAnsi="Verdana"/>
        </w:rPr>
        <w:t xml:space="preserve"> or credit to the payee's account whichever is earlier. Credit to payable account or suspense account is also considered to be credit to payee's account and TDS must be made at the time of such credit.</w:t>
      </w:r>
    </w:p>
    <w:p w:rsidR="001E601A" w:rsidRPr="001E601A" w:rsidRDefault="001E601A" w:rsidP="001E601A">
      <w:pPr>
        <w:spacing w:before="100" w:beforeAutospacing="1" w:after="100" w:afterAutospacing="1" w:line="240" w:lineRule="auto"/>
        <w:outlineLvl w:val="1"/>
        <w:rPr>
          <w:rFonts w:ascii="Times New Roman" w:eastAsia="Times New Roman" w:hAnsi="Times New Roman" w:cs="Times New Roman"/>
          <w:b/>
          <w:bCs/>
          <w:sz w:val="36"/>
          <w:szCs w:val="36"/>
        </w:rPr>
      </w:pPr>
      <w:r w:rsidRPr="001E601A">
        <w:rPr>
          <w:rFonts w:ascii="Verdana" w:eastAsia="Times New Roman" w:hAnsi="Verdana" w:cs="Times New Roman"/>
          <w:b/>
          <w:bCs/>
          <w:sz w:val="48"/>
          <w:szCs w:val="48"/>
          <w:u w:val="single"/>
        </w:rPr>
        <w:t xml:space="preserve">What a </w:t>
      </w:r>
      <w:proofErr w:type="spellStart"/>
      <w:r w:rsidRPr="001E601A">
        <w:rPr>
          <w:rFonts w:ascii="Verdana" w:eastAsia="Times New Roman" w:hAnsi="Verdana" w:cs="Times New Roman"/>
          <w:b/>
          <w:bCs/>
          <w:sz w:val="48"/>
          <w:szCs w:val="48"/>
          <w:u w:val="single"/>
        </w:rPr>
        <w:t>deductor</w:t>
      </w:r>
      <w:proofErr w:type="spellEnd"/>
      <w:r w:rsidRPr="001E601A">
        <w:rPr>
          <w:rFonts w:ascii="Verdana" w:eastAsia="Times New Roman" w:hAnsi="Verdana" w:cs="Times New Roman"/>
          <w:b/>
          <w:bCs/>
          <w:sz w:val="48"/>
          <w:szCs w:val="48"/>
          <w:u w:val="single"/>
        </w:rPr>
        <w:t xml:space="preserve"> must do?</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1</w:t>
      </w:r>
      <w:r w:rsidRPr="001E601A">
        <w:rPr>
          <w:rFonts w:ascii="Verdana" w:eastAsia="Times New Roman" w:hAnsi="Verdana" w:cs="Times New Roman"/>
          <w:sz w:val="24"/>
          <w:szCs w:val="24"/>
        </w:rPr>
        <w:t>. </w:t>
      </w:r>
      <w:hyperlink r:id="rId5" w:history="1">
        <w:r w:rsidRPr="001E601A">
          <w:rPr>
            <w:rFonts w:ascii="Verdana" w:eastAsia="Times New Roman" w:hAnsi="Verdana" w:cs="Times New Roman"/>
            <w:b/>
            <w:bCs/>
            <w:color w:val="0000FF"/>
            <w:sz w:val="24"/>
            <w:szCs w:val="24"/>
            <w:u w:val="single"/>
          </w:rPr>
          <w:t>Obtain TAN</w:t>
        </w:r>
      </w:hyperlink>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Every </w:t>
      </w:r>
      <w:proofErr w:type="spellStart"/>
      <w:r w:rsidRPr="001E601A">
        <w:rPr>
          <w:rFonts w:ascii="Verdana" w:eastAsia="Times New Roman" w:hAnsi="Verdana" w:cs="Times New Roman"/>
          <w:sz w:val="24"/>
          <w:szCs w:val="24"/>
        </w:rPr>
        <w:t>deductor</w:t>
      </w:r>
      <w:proofErr w:type="spellEnd"/>
      <w:r w:rsidRPr="001E601A">
        <w:rPr>
          <w:rFonts w:ascii="Verdana" w:eastAsia="Times New Roman" w:hAnsi="Verdana" w:cs="Times New Roman"/>
          <w:sz w:val="24"/>
          <w:szCs w:val="24"/>
        </w:rPr>
        <w:t xml:space="preserve"> is required to obtain a unique identification number called TAN (Tax Deduction Account Number) which is a ten digit alpha numeric number e.g.DELH90468K.</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This number has to be quoted by the </w:t>
      </w:r>
      <w:proofErr w:type="spellStart"/>
      <w:r w:rsidRPr="001E601A">
        <w:rPr>
          <w:rFonts w:ascii="Verdana" w:eastAsia="Times New Roman" w:hAnsi="Verdana" w:cs="Times New Roman"/>
          <w:sz w:val="24"/>
          <w:szCs w:val="24"/>
        </w:rPr>
        <w:t>deductor</w:t>
      </w:r>
      <w:proofErr w:type="spellEnd"/>
      <w:r w:rsidRPr="001E601A">
        <w:rPr>
          <w:rFonts w:ascii="Verdana" w:eastAsia="Times New Roman" w:hAnsi="Verdana" w:cs="Times New Roman"/>
          <w:sz w:val="24"/>
          <w:szCs w:val="24"/>
        </w:rPr>
        <w:t xml:space="preserve"> in every correspondence related to Income Tax matters concerning TDS.</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2</w:t>
      </w:r>
      <w:r w:rsidRPr="001E601A">
        <w:rPr>
          <w:rFonts w:ascii="Verdana" w:eastAsia="Times New Roman" w:hAnsi="Verdana" w:cs="Times New Roman"/>
          <w:sz w:val="24"/>
          <w:szCs w:val="24"/>
        </w:rPr>
        <w:t>. </w:t>
      </w:r>
      <w:hyperlink r:id="rId6" w:history="1">
        <w:proofErr w:type="spellStart"/>
        <w:r w:rsidRPr="001E601A">
          <w:rPr>
            <w:rFonts w:ascii="Verdana" w:eastAsia="Times New Roman" w:hAnsi="Verdana" w:cs="Times New Roman"/>
            <w:b/>
            <w:bCs/>
            <w:color w:val="0000FF"/>
            <w:sz w:val="24"/>
            <w:szCs w:val="24"/>
            <w:u w:val="single"/>
          </w:rPr>
          <w:t>He/She</w:t>
        </w:r>
        <w:proofErr w:type="spellEnd"/>
        <w:r w:rsidRPr="001E601A">
          <w:rPr>
            <w:rFonts w:ascii="Verdana" w:eastAsia="Times New Roman" w:hAnsi="Verdana" w:cs="Times New Roman"/>
            <w:b/>
            <w:bCs/>
            <w:color w:val="0000FF"/>
            <w:sz w:val="24"/>
            <w:szCs w:val="24"/>
            <w:u w:val="single"/>
          </w:rPr>
          <w:t xml:space="preserve"> should obtain PAN of the </w:t>
        </w:r>
        <w:proofErr w:type="spellStart"/>
        <w:r w:rsidRPr="001E601A">
          <w:rPr>
            <w:rFonts w:ascii="Verdana" w:eastAsia="Times New Roman" w:hAnsi="Verdana" w:cs="Times New Roman"/>
            <w:b/>
            <w:bCs/>
            <w:color w:val="0000FF"/>
            <w:sz w:val="24"/>
            <w:szCs w:val="24"/>
            <w:u w:val="single"/>
          </w:rPr>
          <w:t>deductee</w:t>
        </w:r>
        <w:proofErr w:type="spellEnd"/>
      </w:hyperlink>
      <w:r w:rsidRPr="001E601A">
        <w:rPr>
          <w:rFonts w:ascii="Verdana" w:eastAsia="Times New Roman" w:hAnsi="Verdana" w:cs="Times New Roman"/>
          <w:b/>
          <w:bCs/>
          <w:sz w:val="24"/>
          <w:szCs w:val="24"/>
        </w:rPr>
        <w:t>.</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3</w:t>
      </w:r>
      <w:r w:rsidRPr="001E601A">
        <w:rPr>
          <w:rFonts w:ascii="Verdana" w:eastAsia="Times New Roman" w:hAnsi="Verdana" w:cs="Times New Roman"/>
          <w:sz w:val="24"/>
          <w:szCs w:val="24"/>
        </w:rPr>
        <w:t>. </w:t>
      </w:r>
      <w:hyperlink r:id="rId7" w:history="1">
        <w:proofErr w:type="spellStart"/>
        <w:r w:rsidRPr="001E601A">
          <w:rPr>
            <w:rFonts w:ascii="Verdana" w:eastAsia="Times New Roman" w:hAnsi="Verdana" w:cs="Times New Roman"/>
            <w:b/>
            <w:bCs/>
            <w:color w:val="0000FF"/>
            <w:sz w:val="24"/>
            <w:szCs w:val="24"/>
            <w:u w:val="single"/>
          </w:rPr>
          <w:t>He/She</w:t>
        </w:r>
        <w:proofErr w:type="spellEnd"/>
        <w:r w:rsidRPr="001E601A">
          <w:rPr>
            <w:rFonts w:ascii="Verdana" w:eastAsia="Times New Roman" w:hAnsi="Verdana" w:cs="Times New Roman"/>
            <w:b/>
            <w:bCs/>
            <w:color w:val="0000FF"/>
            <w:sz w:val="24"/>
            <w:szCs w:val="24"/>
            <w:u w:val="single"/>
          </w:rPr>
          <w:t xml:space="preserve"> should deduct the tax at correct rate.</w:t>
        </w:r>
      </w:hyperlink>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4</w:t>
      </w:r>
      <w:r w:rsidRPr="001E601A">
        <w:rPr>
          <w:rFonts w:ascii="Verdana" w:eastAsia="Times New Roman" w:hAnsi="Verdana" w:cs="Times New Roman"/>
          <w:sz w:val="24"/>
          <w:szCs w:val="24"/>
        </w:rPr>
        <w:t>. </w:t>
      </w:r>
      <w:r w:rsidRPr="001E601A">
        <w:rPr>
          <w:rFonts w:ascii="Verdana" w:eastAsia="Times New Roman" w:hAnsi="Verdana" w:cs="Times New Roman"/>
          <w:b/>
          <w:bCs/>
          <w:sz w:val="24"/>
          <w:szCs w:val="24"/>
        </w:rPr>
        <w:t>The tax deducted has to be deposited in the designated banks within specified time.</w:t>
      </w:r>
      <w:r w:rsidRPr="001E601A">
        <w:rPr>
          <w:rFonts w:ascii="Verdana" w:eastAsia="Times New Roman" w:hAnsi="Verdana" w:cs="Times New Roman"/>
          <w:sz w:val="24"/>
          <w:szCs w:val="24"/>
        </w:rPr>
        <w:t xml:space="preserve"> (Govt. </w:t>
      </w:r>
      <w:proofErr w:type="spellStart"/>
      <w:r w:rsidRPr="001E601A">
        <w:rPr>
          <w:rFonts w:ascii="Verdana" w:eastAsia="Times New Roman" w:hAnsi="Verdana" w:cs="Times New Roman"/>
          <w:sz w:val="24"/>
          <w:szCs w:val="24"/>
        </w:rPr>
        <w:t>deductors</w:t>
      </w:r>
      <w:proofErr w:type="spellEnd"/>
      <w:r w:rsidRPr="001E601A">
        <w:rPr>
          <w:rFonts w:ascii="Verdana" w:eastAsia="Times New Roman" w:hAnsi="Verdana" w:cs="Times New Roman"/>
          <w:sz w:val="24"/>
          <w:szCs w:val="24"/>
        </w:rPr>
        <w:t xml:space="preserve"> shall transfer the tax deducted through book entry in Government account).This is detailed below:</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Arial" w:eastAsia="Times New Roman" w:hAnsi="Arial" w:cs="Arial"/>
          <w:sz w:val="24"/>
          <w:szCs w:val="24"/>
        </w:rPr>
        <w:t>▬</w:t>
      </w:r>
      <w:r w:rsidRPr="001E601A">
        <w:rPr>
          <w:rFonts w:ascii="Verdana" w:eastAsia="Times New Roman" w:hAnsi="Verdana" w:cs="Verdana"/>
          <w:sz w:val="24"/>
          <w:szCs w:val="24"/>
        </w:rPr>
        <w:t xml:space="preserve"> By or on behalf of the </w:t>
      </w:r>
      <w:proofErr w:type="gramStart"/>
      <w:r w:rsidRPr="001E601A">
        <w:rPr>
          <w:rFonts w:ascii="Verdana" w:eastAsia="Times New Roman" w:hAnsi="Verdana" w:cs="Verdana"/>
          <w:sz w:val="24"/>
          <w:szCs w:val="24"/>
        </w:rPr>
        <w:t>Government  :</w:t>
      </w:r>
      <w:proofErr w:type="gramEnd"/>
      <w:r w:rsidRPr="001E601A">
        <w:rPr>
          <w:rFonts w:ascii="Verdana" w:eastAsia="Times New Roman" w:hAnsi="Verdana" w:cs="Verdana"/>
          <w:sz w:val="24"/>
          <w:szCs w:val="24"/>
        </w:rPr>
        <w:t xml:space="preserve"> </w:t>
      </w:r>
      <w:r w:rsidRPr="001E601A">
        <w:rPr>
          <w:rFonts w:ascii="Verdana" w:eastAsia="Times New Roman" w:hAnsi="Verdana" w:cs="Times New Roman"/>
          <w:b/>
          <w:bCs/>
          <w:sz w:val="24"/>
          <w:szCs w:val="24"/>
        </w:rPr>
        <w:t>on the same day</w:t>
      </w:r>
      <w:r w:rsidRPr="001E601A">
        <w:rPr>
          <w:rFonts w:ascii="Verdana" w:eastAsia="Times New Roman" w:hAnsi="Verdana" w:cs="Times New Roman"/>
          <w:sz w:val="24"/>
          <w:szCs w:val="24"/>
        </w:rPr>
        <w:t>,</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Arial" w:eastAsia="Times New Roman" w:hAnsi="Arial" w:cs="Arial"/>
          <w:sz w:val="24"/>
          <w:szCs w:val="24"/>
        </w:rPr>
        <w:t>▬</w:t>
      </w:r>
      <w:r w:rsidRPr="001E601A">
        <w:rPr>
          <w:rFonts w:ascii="Verdana" w:eastAsia="Times New Roman" w:hAnsi="Verdana" w:cs="Verdana"/>
          <w:sz w:val="24"/>
          <w:szCs w:val="24"/>
        </w:rPr>
        <w:t xml:space="preserve"> By or on behalf of any other </w:t>
      </w:r>
      <w:proofErr w:type="gramStart"/>
      <w:r w:rsidRPr="001E601A">
        <w:rPr>
          <w:rFonts w:ascii="Verdana" w:eastAsia="Times New Roman" w:hAnsi="Verdana" w:cs="Verdana"/>
          <w:sz w:val="24"/>
          <w:szCs w:val="24"/>
        </w:rPr>
        <w:t>person :</w:t>
      </w:r>
      <w:proofErr w:type="gramEnd"/>
      <w:r w:rsidRPr="001E601A">
        <w:rPr>
          <w:rFonts w:ascii="Verdana" w:eastAsia="Times New Roman" w:hAnsi="Verdana" w:cs="Verdana"/>
          <w:sz w:val="24"/>
          <w:szCs w:val="24"/>
        </w:rPr>
        <w:t xml:space="preserve"> </w:t>
      </w:r>
      <w:r w:rsidRPr="001E601A">
        <w:rPr>
          <w:rFonts w:ascii="Verdana" w:eastAsia="Times New Roman" w:hAnsi="Verdana" w:cs="Times New Roman"/>
          <w:b/>
          <w:bCs/>
          <w:sz w:val="24"/>
          <w:szCs w:val="24"/>
        </w:rPr>
        <w:t>before the 7</w:t>
      </w:r>
      <w:r w:rsidRPr="001E601A">
        <w:rPr>
          <w:rFonts w:ascii="Verdana" w:eastAsia="Times New Roman" w:hAnsi="Verdana" w:cs="Times New Roman"/>
          <w:b/>
          <w:bCs/>
          <w:sz w:val="24"/>
          <w:szCs w:val="24"/>
          <w:vertAlign w:val="superscript"/>
        </w:rPr>
        <w:t>th</w:t>
      </w:r>
      <w:r w:rsidRPr="001E601A">
        <w:rPr>
          <w:rFonts w:ascii="Verdana" w:eastAsia="Times New Roman" w:hAnsi="Verdana" w:cs="Times New Roman"/>
          <w:b/>
          <w:bCs/>
          <w:sz w:val="24"/>
          <w:szCs w:val="24"/>
        </w:rPr>
        <w:t xml:space="preserve"> of the following month.</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However, if the amount is credited in the books on 31</w:t>
      </w:r>
      <w:r w:rsidRPr="001E601A">
        <w:rPr>
          <w:rFonts w:ascii="Verdana" w:eastAsia="Times New Roman" w:hAnsi="Verdana" w:cs="Times New Roman"/>
          <w:sz w:val="24"/>
          <w:szCs w:val="24"/>
          <w:vertAlign w:val="superscript"/>
        </w:rPr>
        <w:t>st</w:t>
      </w:r>
      <w:r w:rsidRPr="001E601A">
        <w:rPr>
          <w:rFonts w:ascii="Verdana" w:eastAsia="Times New Roman" w:hAnsi="Verdana" w:cs="Times New Roman"/>
          <w:sz w:val="24"/>
          <w:szCs w:val="24"/>
        </w:rPr>
        <w:t xml:space="preserve"> March then the tax should be remitted by 31</w:t>
      </w:r>
      <w:r w:rsidRPr="001E601A">
        <w:rPr>
          <w:rFonts w:ascii="Verdana" w:eastAsia="Times New Roman" w:hAnsi="Verdana" w:cs="Times New Roman"/>
          <w:sz w:val="24"/>
          <w:szCs w:val="24"/>
          <w:vertAlign w:val="superscript"/>
        </w:rPr>
        <w:t>st</w:t>
      </w:r>
      <w:r w:rsidRPr="001E601A">
        <w:rPr>
          <w:rFonts w:ascii="Verdana" w:eastAsia="Times New Roman" w:hAnsi="Verdana" w:cs="Times New Roman"/>
          <w:sz w:val="24"/>
          <w:szCs w:val="24"/>
        </w:rPr>
        <w:t xml:space="preserve"> May.</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Note: </w:t>
      </w:r>
      <w:proofErr w:type="spellStart"/>
      <w:r w:rsidRPr="001E601A">
        <w:rPr>
          <w:rFonts w:ascii="Verdana" w:eastAsia="Times New Roman" w:hAnsi="Verdana" w:cs="Times New Roman"/>
          <w:sz w:val="24"/>
          <w:szCs w:val="24"/>
        </w:rPr>
        <w:t>w.e.f</w:t>
      </w:r>
      <w:proofErr w:type="spellEnd"/>
      <w:r w:rsidRPr="001E601A">
        <w:rPr>
          <w:rFonts w:ascii="Verdana" w:eastAsia="Times New Roman" w:hAnsi="Verdana" w:cs="Times New Roman"/>
          <w:sz w:val="24"/>
          <w:szCs w:val="24"/>
        </w:rPr>
        <w:t xml:space="preserve">., 01.04.2008 </w:t>
      </w:r>
      <w:r w:rsidRPr="001E601A">
        <w:rPr>
          <w:rFonts w:ascii="Verdana" w:eastAsia="Times New Roman" w:hAnsi="Verdana" w:cs="Times New Roman"/>
          <w:b/>
          <w:bCs/>
          <w:sz w:val="24"/>
          <w:szCs w:val="24"/>
        </w:rPr>
        <w:t>electronic payment</w:t>
      </w:r>
      <w:r w:rsidRPr="001E601A">
        <w:rPr>
          <w:rFonts w:ascii="Verdana" w:eastAsia="Times New Roman" w:hAnsi="Verdana" w:cs="Times New Roman"/>
          <w:sz w:val="24"/>
          <w:szCs w:val="24"/>
        </w:rPr>
        <w:t xml:space="preserve"> of tax has to be done by </w:t>
      </w:r>
      <w:r w:rsidRPr="001E601A">
        <w:rPr>
          <w:rFonts w:ascii="Verdana" w:eastAsia="Times New Roman" w:hAnsi="Verdana" w:cs="Times New Roman"/>
          <w:b/>
          <w:bCs/>
          <w:sz w:val="24"/>
          <w:szCs w:val="24"/>
        </w:rPr>
        <w:t>all corporate assesses</w:t>
      </w:r>
      <w:r w:rsidRPr="001E601A">
        <w:rPr>
          <w:rFonts w:ascii="Verdana" w:eastAsia="Times New Roman" w:hAnsi="Verdana" w:cs="Times New Roman"/>
          <w:sz w:val="24"/>
          <w:szCs w:val="24"/>
        </w:rPr>
        <w:t xml:space="preserve"> and all persons whose cases are auditable under section 44B.</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5</w:t>
      </w:r>
      <w:r w:rsidRPr="001E601A">
        <w:rPr>
          <w:rFonts w:ascii="Verdana" w:eastAsia="Times New Roman" w:hAnsi="Verdana" w:cs="Times New Roman"/>
          <w:sz w:val="24"/>
          <w:szCs w:val="24"/>
        </w:rPr>
        <w:t>. </w:t>
      </w:r>
      <w:hyperlink r:id="rId8" w:history="1">
        <w:r w:rsidRPr="001E601A">
          <w:rPr>
            <w:rFonts w:ascii="Verdana" w:eastAsia="Times New Roman" w:hAnsi="Verdana" w:cs="Times New Roman"/>
            <w:b/>
            <w:bCs/>
            <w:color w:val="0000FF"/>
            <w:sz w:val="24"/>
            <w:szCs w:val="24"/>
            <w:u w:val="single"/>
          </w:rPr>
          <w:t xml:space="preserve">Use </w:t>
        </w:r>
        <w:proofErr w:type="spellStart"/>
        <w:r w:rsidRPr="001E601A">
          <w:rPr>
            <w:rFonts w:ascii="Verdana" w:eastAsia="Times New Roman" w:hAnsi="Verdana" w:cs="Times New Roman"/>
            <w:b/>
            <w:bCs/>
            <w:color w:val="0000FF"/>
            <w:sz w:val="24"/>
            <w:szCs w:val="24"/>
            <w:u w:val="single"/>
          </w:rPr>
          <w:t>challan</w:t>
        </w:r>
        <w:proofErr w:type="spellEnd"/>
        <w:r w:rsidRPr="001E601A">
          <w:rPr>
            <w:rFonts w:ascii="Verdana" w:eastAsia="Times New Roman" w:hAnsi="Verdana" w:cs="Times New Roman"/>
            <w:b/>
            <w:bCs/>
            <w:color w:val="0000FF"/>
            <w:sz w:val="24"/>
            <w:szCs w:val="24"/>
            <w:u w:val="single"/>
          </w:rPr>
          <w:t xml:space="preserve"> no. 281 for depositing TDS amount.</w:t>
        </w:r>
      </w:hyperlink>
      <w:r w:rsidRPr="001E601A">
        <w:rPr>
          <w:rFonts w:ascii="Verdana" w:eastAsia="Times New Roman" w:hAnsi="Verdana" w:cs="Times New Roman"/>
          <w:sz w:val="24"/>
          <w:szCs w:val="24"/>
        </w:rPr>
        <w:t xml:space="preserve"> </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lastRenderedPageBreak/>
        <w:t>6</w:t>
      </w:r>
      <w:r w:rsidRPr="001E601A">
        <w:rPr>
          <w:rFonts w:ascii="Verdana" w:eastAsia="Times New Roman" w:hAnsi="Verdana" w:cs="Times New Roman"/>
          <w:sz w:val="24"/>
          <w:szCs w:val="24"/>
        </w:rPr>
        <w:t>. </w:t>
      </w:r>
      <w:r w:rsidRPr="001E601A">
        <w:rPr>
          <w:rFonts w:ascii="Verdana" w:eastAsia="Times New Roman" w:hAnsi="Verdana" w:cs="Times New Roman"/>
          <w:b/>
          <w:bCs/>
          <w:sz w:val="24"/>
          <w:szCs w:val="24"/>
        </w:rPr>
        <w:t>File statements of tax deduction in the prescribed time.</w:t>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The due dates for filing of TDS/TCS statement </w:t>
      </w:r>
      <w:proofErr w:type="gramStart"/>
      <w:r w:rsidRPr="001E601A">
        <w:rPr>
          <w:rFonts w:ascii="Verdana" w:eastAsia="Times New Roman" w:hAnsi="Verdana" w:cs="Times New Roman"/>
          <w:sz w:val="24"/>
          <w:szCs w:val="24"/>
        </w:rPr>
        <w:t>are :</w:t>
      </w:r>
      <w:proofErr w:type="gramEnd"/>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15</w:t>
      </w:r>
      <w:r w:rsidRPr="001E601A">
        <w:rPr>
          <w:rFonts w:ascii="Verdana" w:eastAsia="Times New Roman" w:hAnsi="Verdana" w:cs="Times New Roman"/>
          <w:b/>
          <w:bCs/>
          <w:sz w:val="24"/>
          <w:szCs w:val="24"/>
          <w:vertAlign w:val="superscript"/>
        </w:rPr>
        <w:t>th</w:t>
      </w:r>
      <w:r w:rsidRPr="001E601A">
        <w:rPr>
          <w:rFonts w:ascii="Verdana" w:eastAsia="Times New Roman" w:hAnsi="Verdana" w:cs="Times New Roman"/>
          <w:b/>
          <w:bCs/>
          <w:sz w:val="24"/>
          <w:szCs w:val="24"/>
        </w:rPr>
        <w:t xml:space="preserve"> of July</w:t>
      </w:r>
      <w:r w:rsidRPr="001E601A">
        <w:rPr>
          <w:rFonts w:ascii="Times New Roman" w:eastAsia="Times New Roman" w:hAnsi="Times New Roman" w:cs="Times New Roman"/>
          <w:sz w:val="24"/>
          <w:szCs w:val="24"/>
        </w:rPr>
        <w:t xml:space="preserve"> </w:t>
      </w:r>
      <w:r w:rsidRPr="001E601A">
        <w:rPr>
          <w:rFonts w:ascii="Verdana" w:eastAsia="Times New Roman" w:hAnsi="Verdana" w:cs="Times New Roman"/>
          <w:sz w:val="24"/>
          <w:szCs w:val="24"/>
        </w:rPr>
        <w:t xml:space="preserve">for </w:t>
      </w:r>
      <w:r w:rsidRPr="001E601A">
        <w:rPr>
          <w:rFonts w:ascii="Verdana" w:eastAsia="Times New Roman" w:hAnsi="Verdana" w:cs="Times New Roman"/>
          <w:b/>
          <w:bCs/>
          <w:sz w:val="24"/>
          <w:szCs w:val="24"/>
        </w:rPr>
        <w:t>Quarter 1,</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15</w:t>
      </w:r>
      <w:r w:rsidRPr="001E601A">
        <w:rPr>
          <w:rFonts w:ascii="Verdana" w:eastAsia="Times New Roman" w:hAnsi="Verdana" w:cs="Times New Roman"/>
          <w:b/>
          <w:bCs/>
          <w:sz w:val="24"/>
          <w:szCs w:val="24"/>
          <w:vertAlign w:val="superscript"/>
        </w:rPr>
        <w:t>th</w:t>
      </w:r>
      <w:r w:rsidRPr="001E601A">
        <w:rPr>
          <w:rFonts w:ascii="Verdana" w:eastAsia="Times New Roman" w:hAnsi="Verdana" w:cs="Times New Roman"/>
          <w:b/>
          <w:bCs/>
          <w:sz w:val="24"/>
          <w:szCs w:val="24"/>
        </w:rPr>
        <w:t xml:space="preserve"> of October</w:t>
      </w:r>
      <w:r w:rsidRPr="001E601A">
        <w:rPr>
          <w:rFonts w:ascii="Times New Roman" w:eastAsia="Times New Roman" w:hAnsi="Times New Roman" w:cs="Times New Roman"/>
          <w:sz w:val="24"/>
          <w:szCs w:val="24"/>
        </w:rPr>
        <w:t xml:space="preserve"> </w:t>
      </w:r>
      <w:r w:rsidRPr="001E601A">
        <w:rPr>
          <w:rFonts w:ascii="Verdana" w:eastAsia="Times New Roman" w:hAnsi="Verdana" w:cs="Times New Roman"/>
          <w:sz w:val="24"/>
          <w:szCs w:val="24"/>
        </w:rPr>
        <w:t xml:space="preserve">for </w:t>
      </w:r>
      <w:r w:rsidRPr="001E601A">
        <w:rPr>
          <w:rFonts w:ascii="Verdana" w:eastAsia="Times New Roman" w:hAnsi="Verdana" w:cs="Times New Roman"/>
          <w:b/>
          <w:bCs/>
          <w:sz w:val="24"/>
          <w:szCs w:val="24"/>
        </w:rPr>
        <w:t>Quarter 2,</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15</w:t>
      </w:r>
      <w:r w:rsidRPr="001E601A">
        <w:rPr>
          <w:rFonts w:ascii="Verdana" w:eastAsia="Times New Roman" w:hAnsi="Verdana" w:cs="Times New Roman"/>
          <w:b/>
          <w:bCs/>
          <w:sz w:val="24"/>
          <w:szCs w:val="24"/>
          <w:vertAlign w:val="superscript"/>
        </w:rPr>
        <w:t>th</w:t>
      </w:r>
      <w:r w:rsidRPr="001E601A">
        <w:rPr>
          <w:rFonts w:ascii="Verdana" w:eastAsia="Times New Roman" w:hAnsi="Verdana" w:cs="Times New Roman"/>
          <w:b/>
          <w:bCs/>
          <w:sz w:val="24"/>
          <w:szCs w:val="24"/>
        </w:rPr>
        <w:t xml:space="preserve"> of January</w:t>
      </w:r>
      <w:r w:rsidRPr="001E601A">
        <w:rPr>
          <w:rFonts w:ascii="Times New Roman" w:eastAsia="Times New Roman" w:hAnsi="Times New Roman" w:cs="Times New Roman"/>
          <w:sz w:val="24"/>
          <w:szCs w:val="24"/>
        </w:rPr>
        <w:t xml:space="preserve"> </w:t>
      </w:r>
      <w:r w:rsidRPr="001E601A">
        <w:rPr>
          <w:rFonts w:ascii="Verdana" w:eastAsia="Times New Roman" w:hAnsi="Verdana" w:cs="Times New Roman"/>
          <w:sz w:val="24"/>
          <w:szCs w:val="24"/>
        </w:rPr>
        <w:t xml:space="preserve">for </w:t>
      </w:r>
      <w:r w:rsidRPr="001E601A">
        <w:rPr>
          <w:rFonts w:ascii="Verdana" w:eastAsia="Times New Roman" w:hAnsi="Verdana" w:cs="Times New Roman"/>
          <w:b/>
          <w:bCs/>
          <w:sz w:val="24"/>
          <w:szCs w:val="24"/>
        </w:rPr>
        <w:t>Quarter 3</w:t>
      </w:r>
      <w:r w:rsidRPr="001E601A">
        <w:rPr>
          <w:rFonts w:ascii="Verdana" w:eastAsia="Times New Roman" w:hAnsi="Verdana" w:cs="Times New Roman"/>
          <w:sz w:val="24"/>
          <w:szCs w:val="24"/>
        </w:rPr>
        <w:t xml:space="preserve"> and</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15</w:t>
      </w:r>
      <w:r w:rsidRPr="001E601A">
        <w:rPr>
          <w:rFonts w:ascii="Verdana" w:eastAsia="Times New Roman" w:hAnsi="Verdana" w:cs="Times New Roman"/>
          <w:b/>
          <w:bCs/>
          <w:sz w:val="24"/>
          <w:szCs w:val="24"/>
          <w:vertAlign w:val="superscript"/>
        </w:rPr>
        <w:t>th</w:t>
      </w:r>
      <w:r w:rsidRPr="001E601A">
        <w:rPr>
          <w:rFonts w:ascii="Verdana" w:eastAsia="Times New Roman" w:hAnsi="Verdana" w:cs="Times New Roman"/>
          <w:b/>
          <w:bCs/>
          <w:sz w:val="24"/>
          <w:szCs w:val="24"/>
        </w:rPr>
        <w:t xml:space="preserve"> June for last Quarter</w:t>
      </w:r>
      <w:r w:rsidRPr="001E601A">
        <w:rPr>
          <w:rFonts w:ascii="Times New Roman" w:eastAsia="Times New Roman" w:hAnsi="Times New Roman" w:cs="Times New Roman"/>
          <w:sz w:val="24"/>
          <w:szCs w:val="24"/>
        </w:rPr>
        <w:t xml:space="preserve"> </w:t>
      </w:r>
      <w:r w:rsidRPr="001E601A">
        <w:rPr>
          <w:rFonts w:ascii="Verdana" w:eastAsia="Times New Roman" w:hAnsi="Verdana" w:cs="Times New Roman"/>
          <w:sz w:val="24"/>
          <w:szCs w:val="24"/>
        </w:rPr>
        <w:t xml:space="preserve">however for TCS statements the due date is </w:t>
      </w:r>
      <w:r w:rsidRPr="001E601A">
        <w:rPr>
          <w:rFonts w:ascii="Verdana" w:eastAsia="Times New Roman" w:hAnsi="Verdana" w:cs="Times New Roman"/>
          <w:b/>
          <w:bCs/>
          <w:sz w:val="24"/>
          <w:szCs w:val="24"/>
        </w:rPr>
        <w:t>30</w:t>
      </w:r>
      <w:r w:rsidRPr="001E601A">
        <w:rPr>
          <w:rFonts w:ascii="Verdana" w:eastAsia="Times New Roman" w:hAnsi="Verdana" w:cs="Times New Roman"/>
          <w:b/>
          <w:bCs/>
          <w:sz w:val="24"/>
          <w:szCs w:val="24"/>
          <w:vertAlign w:val="superscript"/>
        </w:rPr>
        <w:t>th</w:t>
      </w:r>
      <w:r w:rsidRPr="001E601A">
        <w:rPr>
          <w:rFonts w:ascii="Verdana" w:eastAsia="Times New Roman" w:hAnsi="Verdana" w:cs="Times New Roman"/>
          <w:b/>
          <w:bCs/>
          <w:sz w:val="24"/>
          <w:szCs w:val="24"/>
        </w:rPr>
        <w:t xml:space="preserve"> April.</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7</w:t>
      </w:r>
      <w:r w:rsidRPr="001E601A">
        <w:rPr>
          <w:rFonts w:ascii="Verdana" w:eastAsia="Times New Roman" w:hAnsi="Verdana" w:cs="Times New Roman"/>
          <w:sz w:val="24"/>
          <w:szCs w:val="24"/>
        </w:rPr>
        <w:t>. </w:t>
      </w:r>
      <w:hyperlink r:id="rId9" w:history="1">
        <w:r w:rsidRPr="001E601A">
          <w:rPr>
            <w:rFonts w:ascii="Verdana" w:eastAsia="Times New Roman" w:hAnsi="Verdana" w:cs="Times New Roman"/>
            <w:b/>
            <w:bCs/>
            <w:color w:val="0000FF"/>
            <w:sz w:val="24"/>
            <w:szCs w:val="24"/>
            <w:u w:val="single"/>
          </w:rPr>
          <w:t>Use correct form to file TDS/TCS Returns</w:t>
        </w:r>
      </w:hyperlink>
      <w:r w:rsidRPr="001E601A">
        <w:rPr>
          <w:rFonts w:ascii="Verdana" w:eastAsia="Times New Roman" w:hAnsi="Verdana" w:cs="Times New Roman"/>
          <w:sz w:val="24"/>
          <w:szCs w:val="24"/>
        </w:rPr>
        <w:t>. They are:</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sz w:val="24"/>
          <w:szCs w:val="24"/>
        </w:rPr>
        <w:t>Form 24Q        for salaries</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sz w:val="24"/>
          <w:szCs w:val="24"/>
        </w:rPr>
        <w:t>Form 26Q        for non salaries</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sz w:val="24"/>
          <w:szCs w:val="24"/>
        </w:rPr>
        <w:t>Form 27EQ      for TCS</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sz w:val="24"/>
          <w:szCs w:val="24"/>
        </w:rPr>
        <w:t>Form 27A/27B Control sheet for electronic TDS/TCS</w:t>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It may be noted that the following persons have to compulsorily file e-TDS /e-TCS statements</w:t>
      </w:r>
    </w:p>
    <w:p w:rsidR="001E601A" w:rsidRPr="001E601A" w:rsidRDefault="001E601A" w:rsidP="001E6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All government offices/Departments</w:t>
      </w:r>
    </w:p>
    <w:p w:rsidR="001E601A" w:rsidRPr="001E601A" w:rsidRDefault="001E601A" w:rsidP="001E6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All companies /corporations</w:t>
      </w:r>
    </w:p>
    <w:p w:rsidR="001E601A" w:rsidRPr="001E601A" w:rsidRDefault="001E601A" w:rsidP="001E6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All persons whose cases are auditable</w:t>
      </w:r>
    </w:p>
    <w:p w:rsidR="001E601A" w:rsidRPr="001E601A" w:rsidRDefault="001E601A" w:rsidP="001E6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All persons whose TDS statements contain more than 50 </w:t>
      </w:r>
      <w:proofErr w:type="spellStart"/>
      <w:r w:rsidRPr="001E601A">
        <w:rPr>
          <w:rFonts w:ascii="Verdana" w:eastAsia="Times New Roman" w:hAnsi="Verdana" w:cs="Times New Roman"/>
          <w:sz w:val="24"/>
          <w:szCs w:val="24"/>
        </w:rPr>
        <w:t>deductees</w:t>
      </w:r>
      <w:proofErr w:type="spellEnd"/>
      <w:r w:rsidRPr="001E601A">
        <w:rPr>
          <w:rFonts w:ascii="Verdana" w:eastAsia="Times New Roman" w:hAnsi="Verdana" w:cs="Times New Roman"/>
          <w:sz w:val="24"/>
          <w:szCs w:val="24"/>
        </w:rPr>
        <w:t>.</w:t>
      </w:r>
    </w:p>
    <w:p w:rsidR="001E601A" w:rsidRPr="001E601A" w:rsidRDefault="001E601A" w:rsidP="001E601A">
      <w:pPr>
        <w:spacing w:before="100" w:beforeAutospacing="1" w:after="100" w:afterAutospacing="1" w:line="240" w:lineRule="auto"/>
        <w:outlineLvl w:val="2"/>
        <w:rPr>
          <w:rFonts w:ascii="Times New Roman" w:eastAsia="Times New Roman" w:hAnsi="Times New Roman" w:cs="Times New Roman"/>
          <w:b/>
          <w:bCs/>
          <w:sz w:val="27"/>
          <w:szCs w:val="27"/>
        </w:rPr>
      </w:pPr>
      <w:bookmarkStart w:id="1" w:name="dos&amp;dont'sforfilingtdsreturns"/>
      <w:bookmarkEnd w:id="1"/>
      <w:r w:rsidRPr="001E601A">
        <w:rPr>
          <w:rFonts w:ascii="Verdana" w:eastAsia="Times New Roman" w:hAnsi="Verdana" w:cs="Times New Roman"/>
          <w:b/>
          <w:bCs/>
          <w:sz w:val="36"/>
          <w:szCs w:val="36"/>
          <w:u w:val="single"/>
        </w:rPr>
        <w:t xml:space="preserve">Dos &amp; </w:t>
      </w:r>
      <w:proofErr w:type="spellStart"/>
      <w:r w:rsidRPr="001E601A">
        <w:rPr>
          <w:rFonts w:ascii="Verdana" w:eastAsia="Times New Roman" w:hAnsi="Verdana" w:cs="Times New Roman"/>
          <w:b/>
          <w:bCs/>
          <w:sz w:val="36"/>
          <w:szCs w:val="36"/>
          <w:u w:val="single"/>
        </w:rPr>
        <w:t>Dont's</w:t>
      </w:r>
      <w:proofErr w:type="spellEnd"/>
      <w:r w:rsidRPr="001E601A">
        <w:rPr>
          <w:rFonts w:ascii="Verdana" w:eastAsia="Times New Roman" w:hAnsi="Verdana" w:cs="Times New Roman"/>
          <w:b/>
          <w:bCs/>
          <w:sz w:val="36"/>
          <w:szCs w:val="36"/>
          <w:u w:val="single"/>
        </w:rPr>
        <w:t xml:space="preserve"> for filing TDS Returns</w:t>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r w:rsidRPr="001E601A">
        <w:rPr>
          <w:rFonts w:ascii="Verdana" w:eastAsia="Times New Roman" w:hAnsi="Verdana" w:cs="Times New Roman"/>
          <w:b/>
          <w:bCs/>
          <w:sz w:val="24"/>
          <w:szCs w:val="24"/>
          <w:u w:val="single"/>
        </w:rPr>
        <w:t>Dos</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Ensure that TDS return is filed with same TAN against which TDS payment has been made &amp; TDS certificate is issued.</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Ensure that correct </w:t>
      </w:r>
      <w:proofErr w:type="spellStart"/>
      <w:r w:rsidRPr="001E601A">
        <w:rPr>
          <w:rFonts w:ascii="Verdana" w:eastAsia="Times New Roman" w:hAnsi="Verdana" w:cs="Times New Roman"/>
          <w:sz w:val="24"/>
          <w:szCs w:val="24"/>
        </w:rPr>
        <w:t>challan</w:t>
      </w:r>
      <w:proofErr w:type="spellEnd"/>
      <w:r w:rsidRPr="001E601A">
        <w:rPr>
          <w:rFonts w:ascii="Verdana" w:eastAsia="Times New Roman" w:hAnsi="Verdana" w:cs="Times New Roman"/>
          <w:sz w:val="24"/>
          <w:szCs w:val="24"/>
        </w:rPr>
        <w:t xml:space="preserve"> particulars including CIN and amount is mentioned.</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Correct PAN of the </w:t>
      </w:r>
      <w:proofErr w:type="spellStart"/>
      <w:r w:rsidRPr="001E601A">
        <w:rPr>
          <w:rFonts w:ascii="Verdana" w:eastAsia="Times New Roman" w:hAnsi="Verdana" w:cs="Times New Roman"/>
          <w:sz w:val="24"/>
          <w:szCs w:val="24"/>
        </w:rPr>
        <w:t>deductee</w:t>
      </w:r>
      <w:proofErr w:type="spellEnd"/>
      <w:r w:rsidRPr="001E601A">
        <w:rPr>
          <w:rFonts w:ascii="Verdana" w:eastAsia="Times New Roman" w:hAnsi="Verdana" w:cs="Times New Roman"/>
          <w:sz w:val="24"/>
          <w:szCs w:val="24"/>
        </w:rPr>
        <w:t xml:space="preserve"> is mentioned.</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Correct section is quoted against each </w:t>
      </w:r>
      <w:proofErr w:type="spellStart"/>
      <w:r w:rsidRPr="001E601A">
        <w:rPr>
          <w:rFonts w:ascii="Verdana" w:eastAsia="Times New Roman" w:hAnsi="Verdana" w:cs="Times New Roman"/>
          <w:sz w:val="24"/>
          <w:szCs w:val="24"/>
        </w:rPr>
        <w:t>deductee</w:t>
      </w:r>
      <w:proofErr w:type="spellEnd"/>
      <w:r w:rsidRPr="001E601A">
        <w:rPr>
          <w:rFonts w:ascii="Verdana" w:eastAsia="Times New Roman" w:hAnsi="Verdana" w:cs="Times New Roman"/>
          <w:sz w:val="24"/>
          <w:szCs w:val="24"/>
        </w:rPr>
        <w:t xml:space="preserve"> record.</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Correct rate is quoted against each </w:t>
      </w:r>
      <w:proofErr w:type="spellStart"/>
      <w:r w:rsidRPr="001E601A">
        <w:rPr>
          <w:rFonts w:ascii="Verdana" w:eastAsia="Times New Roman" w:hAnsi="Verdana" w:cs="Times New Roman"/>
          <w:sz w:val="24"/>
          <w:szCs w:val="24"/>
        </w:rPr>
        <w:t>deductee</w:t>
      </w:r>
      <w:proofErr w:type="spellEnd"/>
      <w:r w:rsidRPr="001E601A">
        <w:rPr>
          <w:rFonts w:ascii="Verdana" w:eastAsia="Times New Roman" w:hAnsi="Verdana" w:cs="Times New Roman"/>
          <w:sz w:val="24"/>
          <w:szCs w:val="24"/>
        </w:rPr>
        <w:t xml:space="preserve"> record.</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File correction statement as soon as discrepancy is noticed</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Retain the original FVU file to enable future corrections</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lastRenderedPageBreak/>
        <w:t>Make use of free of charge RPU provided through TIN-NSDL.com</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Download details of </w:t>
      </w:r>
      <w:proofErr w:type="spellStart"/>
      <w:r w:rsidRPr="001E601A">
        <w:rPr>
          <w:rFonts w:ascii="Verdana" w:eastAsia="Times New Roman" w:hAnsi="Verdana" w:cs="Times New Roman"/>
          <w:sz w:val="24"/>
          <w:szCs w:val="24"/>
        </w:rPr>
        <w:t>challan</w:t>
      </w:r>
      <w:proofErr w:type="spellEnd"/>
      <w:r w:rsidRPr="001E601A">
        <w:rPr>
          <w:rFonts w:ascii="Verdana" w:eastAsia="Times New Roman" w:hAnsi="Verdana" w:cs="Times New Roman"/>
          <w:sz w:val="24"/>
          <w:szCs w:val="24"/>
        </w:rPr>
        <w:t xml:space="preserve"> from </w:t>
      </w:r>
      <w:proofErr w:type="spellStart"/>
      <w:r w:rsidRPr="001E601A">
        <w:rPr>
          <w:rFonts w:ascii="Verdana" w:eastAsia="Times New Roman" w:hAnsi="Verdana" w:cs="Times New Roman"/>
          <w:sz w:val="24"/>
          <w:szCs w:val="24"/>
        </w:rPr>
        <w:t>challan</w:t>
      </w:r>
      <w:proofErr w:type="spellEnd"/>
      <w:r w:rsidRPr="001E601A">
        <w:rPr>
          <w:rFonts w:ascii="Verdana" w:eastAsia="Times New Roman" w:hAnsi="Verdana" w:cs="Times New Roman"/>
          <w:sz w:val="24"/>
          <w:szCs w:val="24"/>
        </w:rPr>
        <w:t xml:space="preserve"> status enquiry (TAN based view) from TIN-NSDL.com</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Registration for TAN enables you to avail additional facilities from Tax Information System.</w:t>
      </w:r>
    </w:p>
    <w:p w:rsidR="001E601A" w:rsidRPr="001E601A" w:rsidRDefault="001E601A" w:rsidP="001E6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Always verify status of TDS returns from Tin NSDL to ascertain the discrepancy, if any, and/or whether your TDS return stands accepted or rejected by the system.</w:t>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proofErr w:type="spellStart"/>
      <w:r w:rsidRPr="001E601A">
        <w:rPr>
          <w:rFonts w:ascii="Verdana" w:eastAsia="Times New Roman" w:hAnsi="Verdana" w:cs="Times New Roman"/>
          <w:b/>
          <w:bCs/>
          <w:sz w:val="24"/>
          <w:szCs w:val="24"/>
          <w:u w:val="single"/>
        </w:rPr>
        <w:t>Dont's</w:t>
      </w:r>
      <w:proofErr w:type="spellEnd"/>
    </w:p>
    <w:p w:rsidR="001E601A" w:rsidRPr="001E601A" w:rsidRDefault="001E601A" w:rsidP="001E601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Don't file late returns as it affects </w:t>
      </w:r>
      <w:proofErr w:type="spellStart"/>
      <w:r w:rsidRPr="001E601A">
        <w:rPr>
          <w:rFonts w:ascii="Verdana" w:eastAsia="Times New Roman" w:hAnsi="Verdana" w:cs="Times New Roman"/>
          <w:sz w:val="24"/>
          <w:szCs w:val="24"/>
        </w:rPr>
        <w:t>deductee</w:t>
      </w:r>
      <w:proofErr w:type="spellEnd"/>
      <w:r w:rsidRPr="001E601A">
        <w:rPr>
          <w:rFonts w:ascii="Verdana" w:eastAsia="Times New Roman" w:hAnsi="Verdana" w:cs="Times New Roman"/>
          <w:sz w:val="24"/>
          <w:szCs w:val="24"/>
        </w:rPr>
        <w:t xml:space="preserve"> tax credit</w:t>
      </w:r>
    </w:p>
    <w:p w:rsidR="001E601A" w:rsidRPr="001E601A" w:rsidRDefault="001E601A" w:rsidP="001E601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Don't quote incorrect TAN vis-à-vis TDS payments</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sz w:val="24"/>
          <w:szCs w:val="24"/>
        </w:rPr>
        <w:t> </w:t>
      </w:r>
      <w:r w:rsidRPr="001E601A">
        <w:rPr>
          <w:rFonts w:ascii="Verdana" w:eastAsia="Times New Roman" w:hAnsi="Verdana" w:cs="Times New Roman"/>
          <w:b/>
          <w:bCs/>
          <w:sz w:val="24"/>
          <w:szCs w:val="24"/>
        </w:rPr>
        <w:t>The process of filing of e-TDS /e-TCS returns is available in detail at following websites</w:t>
      </w:r>
      <w:r w:rsidRPr="001E601A">
        <w:rPr>
          <w:rFonts w:ascii="Verdana" w:eastAsia="Times New Roman" w:hAnsi="Verdana" w:cs="Times New Roman"/>
          <w:sz w:val="24"/>
          <w:szCs w:val="24"/>
        </w:rPr>
        <w:t xml:space="preserve"> </w:t>
      </w:r>
      <w:hyperlink r:id="rId10" w:tgtFrame="_blank" w:history="1">
        <w:r w:rsidRPr="001E601A">
          <w:rPr>
            <w:rFonts w:ascii="Verdana" w:eastAsia="Times New Roman" w:hAnsi="Verdana" w:cs="Times New Roman"/>
            <w:color w:val="0000FF"/>
            <w:sz w:val="24"/>
            <w:szCs w:val="24"/>
            <w:u w:val="single"/>
          </w:rPr>
          <w:t>www.incometaxindia.gov.in</w:t>
        </w:r>
      </w:hyperlink>
      <w:r w:rsidRPr="001E601A">
        <w:rPr>
          <w:rFonts w:ascii="Verdana" w:eastAsia="Times New Roman" w:hAnsi="Verdana" w:cs="Times New Roman"/>
          <w:sz w:val="24"/>
          <w:szCs w:val="24"/>
        </w:rPr>
        <w:t xml:space="preserve"> or </w:t>
      </w:r>
      <w:hyperlink r:id="rId11" w:tgtFrame="_blank" w:history="1">
        <w:r w:rsidRPr="001E601A">
          <w:rPr>
            <w:rFonts w:ascii="Verdana" w:eastAsia="Times New Roman" w:hAnsi="Verdana" w:cs="Times New Roman"/>
            <w:color w:val="0000FF"/>
            <w:sz w:val="24"/>
            <w:szCs w:val="24"/>
            <w:u w:val="single"/>
          </w:rPr>
          <w:t>http://tin-nsdl.com.</w:t>
        </w:r>
      </w:hyperlink>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8.</w:t>
      </w:r>
      <w:r w:rsidRPr="001E601A">
        <w:rPr>
          <w:rFonts w:ascii="Verdana" w:eastAsia="Times New Roman" w:hAnsi="Verdana" w:cs="Times New Roman"/>
          <w:sz w:val="24"/>
          <w:szCs w:val="24"/>
        </w:rPr>
        <w:t> </w:t>
      </w:r>
      <w:r w:rsidRPr="001E601A">
        <w:rPr>
          <w:rFonts w:ascii="Verdana" w:eastAsia="Times New Roman" w:hAnsi="Verdana" w:cs="Times New Roman"/>
          <w:b/>
          <w:bCs/>
          <w:sz w:val="24"/>
          <w:szCs w:val="24"/>
        </w:rPr>
        <w:t>Issue TDS certificates</w:t>
      </w:r>
      <w:r w:rsidRPr="001E601A">
        <w:rPr>
          <w:rFonts w:ascii="Verdana" w:eastAsia="Times New Roman" w:hAnsi="Verdana" w:cs="Times New Roman"/>
          <w:sz w:val="24"/>
          <w:szCs w:val="24"/>
        </w:rPr>
        <w:t xml:space="preserve"> as per existing procedure and within the time prescribed as stated below:</w:t>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The certificate should be issued </w:t>
      </w:r>
      <w:r w:rsidRPr="001E601A">
        <w:rPr>
          <w:rFonts w:ascii="Verdana" w:eastAsia="Times New Roman" w:hAnsi="Verdana" w:cs="Times New Roman"/>
          <w:b/>
          <w:bCs/>
          <w:sz w:val="24"/>
          <w:szCs w:val="24"/>
        </w:rPr>
        <w:t>within one month</w:t>
      </w:r>
      <w:r w:rsidRPr="001E601A">
        <w:rPr>
          <w:rFonts w:ascii="Verdana" w:eastAsia="Times New Roman" w:hAnsi="Verdana" w:cs="Times New Roman"/>
          <w:sz w:val="24"/>
          <w:szCs w:val="24"/>
        </w:rPr>
        <w:t xml:space="preserve"> from the end of the month in which the income is credited however for credit entries made on 31</w:t>
      </w:r>
      <w:r w:rsidRPr="001E601A">
        <w:rPr>
          <w:rFonts w:ascii="Verdana" w:eastAsia="Times New Roman" w:hAnsi="Verdana" w:cs="Times New Roman"/>
          <w:sz w:val="24"/>
          <w:szCs w:val="24"/>
          <w:vertAlign w:val="superscript"/>
        </w:rPr>
        <w:t>st</w:t>
      </w:r>
      <w:r w:rsidRPr="001E601A">
        <w:rPr>
          <w:rFonts w:ascii="Verdana" w:eastAsia="Times New Roman" w:hAnsi="Verdana" w:cs="Times New Roman"/>
          <w:sz w:val="24"/>
          <w:szCs w:val="24"/>
        </w:rPr>
        <w:t xml:space="preserve"> March, due date is 7</w:t>
      </w:r>
      <w:r w:rsidRPr="001E601A">
        <w:rPr>
          <w:rFonts w:ascii="Verdana" w:eastAsia="Times New Roman" w:hAnsi="Verdana" w:cs="Times New Roman"/>
          <w:sz w:val="24"/>
          <w:szCs w:val="24"/>
          <w:vertAlign w:val="superscript"/>
        </w:rPr>
        <w:t>th</w:t>
      </w:r>
      <w:r w:rsidRPr="001E601A">
        <w:rPr>
          <w:rFonts w:ascii="Verdana" w:eastAsia="Times New Roman" w:hAnsi="Verdana" w:cs="Times New Roman"/>
          <w:sz w:val="24"/>
          <w:szCs w:val="24"/>
        </w:rPr>
        <w:t xml:space="preserve"> June,</w:t>
      </w:r>
      <w:proofErr w:type="gramStart"/>
      <w:r w:rsidRPr="001E601A">
        <w:rPr>
          <w:rFonts w:ascii="Verdana" w:eastAsia="Times New Roman" w:hAnsi="Verdana" w:cs="Times New Roman"/>
          <w:sz w:val="24"/>
          <w:szCs w:val="24"/>
        </w:rPr>
        <w:t>  except</w:t>
      </w:r>
      <w:proofErr w:type="gramEnd"/>
      <w:r w:rsidRPr="001E601A">
        <w:rPr>
          <w:rFonts w:ascii="Verdana" w:eastAsia="Times New Roman" w:hAnsi="Verdana" w:cs="Times New Roman"/>
          <w:sz w:val="24"/>
          <w:szCs w:val="24"/>
        </w:rPr>
        <w:t xml:space="preserve"> in the case of salary where the certificate has to be issued by 30</w:t>
      </w:r>
      <w:r w:rsidRPr="001E601A">
        <w:rPr>
          <w:rFonts w:ascii="Verdana" w:eastAsia="Times New Roman" w:hAnsi="Verdana" w:cs="Times New Roman"/>
          <w:sz w:val="24"/>
          <w:szCs w:val="24"/>
          <w:vertAlign w:val="superscript"/>
        </w:rPr>
        <w:t>th</w:t>
      </w:r>
      <w:r w:rsidRPr="001E601A">
        <w:rPr>
          <w:rFonts w:ascii="Verdana" w:eastAsia="Times New Roman" w:hAnsi="Verdana" w:cs="Times New Roman"/>
          <w:sz w:val="24"/>
          <w:szCs w:val="24"/>
        </w:rPr>
        <w:t xml:space="preserve"> of April of the following financial year in which the income was credited.</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9.</w:t>
      </w:r>
      <w:r w:rsidRPr="001E601A">
        <w:rPr>
          <w:rFonts w:ascii="Verdana" w:eastAsia="Times New Roman" w:hAnsi="Verdana" w:cs="Times New Roman"/>
          <w:sz w:val="24"/>
          <w:szCs w:val="24"/>
        </w:rPr>
        <w:t> </w:t>
      </w:r>
      <w:r w:rsidRPr="001E601A">
        <w:rPr>
          <w:rFonts w:ascii="Verdana" w:eastAsia="Times New Roman" w:hAnsi="Verdana" w:cs="Times New Roman"/>
          <w:b/>
          <w:bCs/>
          <w:sz w:val="24"/>
          <w:szCs w:val="24"/>
        </w:rPr>
        <w:t>File</w:t>
      </w:r>
      <w:r w:rsidRPr="001E601A">
        <w:rPr>
          <w:rFonts w:ascii="Verdana" w:eastAsia="Times New Roman" w:hAnsi="Verdana" w:cs="Times New Roman"/>
          <w:sz w:val="24"/>
          <w:szCs w:val="24"/>
        </w:rPr>
        <w:t xml:space="preserve"> </w:t>
      </w:r>
      <w:r w:rsidRPr="001E601A">
        <w:rPr>
          <w:rFonts w:ascii="Verdana" w:eastAsia="Times New Roman" w:hAnsi="Verdana" w:cs="Times New Roman"/>
          <w:b/>
          <w:bCs/>
          <w:sz w:val="24"/>
          <w:szCs w:val="24"/>
        </w:rPr>
        <w:t>e-TBAF</w:t>
      </w:r>
      <w:r w:rsidRPr="001E601A">
        <w:rPr>
          <w:rFonts w:ascii="Verdana" w:eastAsia="Times New Roman" w:hAnsi="Verdana" w:cs="Times New Roman"/>
          <w:sz w:val="24"/>
          <w:szCs w:val="24"/>
        </w:rPr>
        <w:t xml:space="preserve"> (In case of Govt. DDO's where TDS is credited in Central Govt. account through book adjustments)</w:t>
      </w:r>
    </w:p>
    <w:p w:rsidR="001E601A" w:rsidRDefault="001E601A" w:rsidP="001E601A">
      <w:pPr>
        <w:pStyle w:val="Heading1"/>
      </w:pPr>
      <w:r>
        <w:rPr>
          <w:rFonts w:ascii="Verdana" w:hAnsi="Verdana"/>
          <w:u w:val="single"/>
        </w:rPr>
        <w:lastRenderedPageBreak/>
        <w:t>Procedure: </w:t>
      </w:r>
    </w:p>
    <w:p w:rsidR="001E601A" w:rsidRDefault="001E601A" w:rsidP="001E601A">
      <w:pPr>
        <w:pStyle w:val="NormalWeb"/>
      </w:pPr>
      <w:r>
        <w:rPr>
          <w:rFonts w:ascii="Verdana" w:hAnsi="Verdana"/>
          <w:noProof/>
        </w:rPr>
        <w:drawing>
          <wp:inline distT="0" distB="0" distL="0" distR="0">
            <wp:extent cx="6311900" cy="7061200"/>
            <wp:effectExtent l="19050" t="0" r="0" b="0"/>
            <wp:docPr id="3" name="Picture 3" descr="flow t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w tds.png"/>
                    <pic:cNvPicPr>
                      <a:picLocks noChangeAspect="1" noChangeArrowheads="1"/>
                    </pic:cNvPicPr>
                  </pic:nvPicPr>
                  <pic:blipFill>
                    <a:blip r:embed="rId12"/>
                    <a:srcRect/>
                    <a:stretch>
                      <a:fillRect/>
                    </a:stretch>
                  </pic:blipFill>
                  <pic:spPr bwMode="auto">
                    <a:xfrm>
                      <a:off x="0" y="0"/>
                      <a:ext cx="6311900" cy="7061200"/>
                    </a:xfrm>
                    <a:prstGeom prst="rect">
                      <a:avLst/>
                    </a:prstGeom>
                    <a:noFill/>
                    <a:ln w="9525">
                      <a:noFill/>
                      <a:miter lim="800000"/>
                      <a:headEnd/>
                      <a:tailEnd/>
                    </a:ln>
                  </pic:spPr>
                </pic:pic>
              </a:graphicData>
            </a:graphic>
          </wp:inline>
        </w:drawing>
      </w:r>
    </w:p>
    <w:p w:rsidR="001E601A" w:rsidRDefault="001E601A" w:rsidP="001E601A">
      <w:pPr>
        <w:pStyle w:val="Heading2"/>
        <w:rPr>
          <w:rFonts w:ascii="Verdana" w:hAnsi="Verdana"/>
          <w:sz w:val="48"/>
          <w:szCs w:val="48"/>
          <w:u w:val="single"/>
        </w:rPr>
      </w:pPr>
    </w:p>
    <w:p w:rsidR="001E601A" w:rsidRDefault="001E601A" w:rsidP="001E601A">
      <w:pPr>
        <w:pStyle w:val="Heading2"/>
      </w:pPr>
      <w:r>
        <w:rPr>
          <w:rFonts w:ascii="Verdana" w:hAnsi="Verdana"/>
          <w:sz w:val="48"/>
          <w:szCs w:val="48"/>
          <w:u w:val="single"/>
        </w:rPr>
        <w:lastRenderedPageBreak/>
        <w:t>TAN</w:t>
      </w:r>
    </w:p>
    <w:p w:rsidR="001E601A" w:rsidRDefault="001E601A" w:rsidP="001E601A">
      <w:pPr>
        <w:pStyle w:val="NormalWeb"/>
      </w:pPr>
      <w:r>
        <w:rPr>
          <w:rFonts w:ascii="Verdana" w:hAnsi="Verdana"/>
        </w:rPr>
        <w:t xml:space="preserve">Every </w:t>
      </w:r>
      <w:proofErr w:type="spellStart"/>
      <w:r>
        <w:rPr>
          <w:rFonts w:ascii="Verdana" w:hAnsi="Verdana"/>
        </w:rPr>
        <w:t>deductor</w:t>
      </w:r>
      <w:proofErr w:type="spellEnd"/>
      <w:r>
        <w:rPr>
          <w:rFonts w:ascii="Verdana" w:hAnsi="Verdana"/>
        </w:rPr>
        <w:t xml:space="preserve"> is required to obtain a unique identification number called TAN (Tax Deduction Account Number) which is a ten digit alpha numeric number. This number has to be quoted by the </w:t>
      </w:r>
      <w:proofErr w:type="spellStart"/>
      <w:r>
        <w:rPr>
          <w:rFonts w:ascii="Verdana" w:hAnsi="Verdana"/>
        </w:rPr>
        <w:t>deductor</w:t>
      </w:r>
      <w:proofErr w:type="spellEnd"/>
      <w:r>
        <w:rPr>
          <w:rFonts w:ascii="Verdana" w:hAnsi="Verdana"/>
        </w:rPr>
        <w:t xml:space="preserve"> in every correspondence related to TDS.</w:t>
      </w:r>
    </w:p>
    <w:p w:rsidR="001E601A" w:rsidRDefault="001E601A" w:rsidP="001E601A">
      <w:pPr>
        <w:pStyle w:val="NormalWeb"/>
      </w:pPr>
      <w:r>
        <w:rPr>
          <w:rFonts w:ascii="Verdana" w:hAnsi="Verdana"/>
          <w:b/>
          <w:bCs/>
        </w:rPr>
        <w:t>Format of TAN:</w:t>
      </w:r>
    </w:p>
    <w:p w:rsidR="001E601A" w:rsidRDefault="001E601A" w:rsidP="001E601A">
      <w:pPr>
        <w:pStyle w:val="NormalWeb"/>
      </w:pPr>
      <w:r>
        <w:rPr>
          <w:rFonts w:ascii="Verdana" w:hAnsi="Verdana"/>
        </w:rPr>
        <w:t> </w:t>
      </w:r>
      <w:r>
        <w:rPr>
          <w:rFonts w:ascii="Verdana" w:hAnsi="Verdana"/>
          <w:noProof/>
        </w:rPr>
        <w:drawing>
          <wp:inline distT="0" distB="0" distL="0" distR="0">
            <wp:extent cx="4445000" cy="1371600"/>
            <wp:effectExtent l="19050" t="0" r="0" b="0"/>
            <wp:docPr id="5" name="Picture 5" descr="New Bitmap 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Bitmap Image (2).jpg"/>
                    <pic:cNvPicPr>
                      <a:picLocks noChangeAspect="1" noChangeArrowheads="1"/>
                    </pic:cNvPicPr>
                  </pic:nvPicPr>
                  <pic:blipFill>
                    <a:blip r:embed="rId13"/>
                    <a:srcRect/>
                    <a:stretch>
                      <a:fillRect/>
                    </a:stretch>
                  </pic:blipFill>
                  <pic:spPr bwMode="auto">
                    <a:xfrm>
                      <a:off x="0" y="0"/>
                      <a:ext cx="4445000" cy="1371600"/>
                    </a:xfrm>
                    <a:prstGeom prst="rect">
                      <a:avLst/>
                    </a:prstGeom>
                    <a:noFill/>
                    <a:ln w="9525">
                      <a:noFill/>
                      <a:miter lim="800000"/>
                      <a:headEnd/>
                      <a:tailEnd/>
                    </a:ln>
                  </pic:spPr>
                </pic:pic>
              </a:graphicData>
            </a:graphic>
          </wp:inline>
        </w:drawing>
      </w:r>
    </w:p>
    <w:p w:rsidR="001E601A" w:rsidRDefault="001E601A" w:rsidP="001E601A">
      <w:pPr>
        <w:pStyle w:val="Heading2"/>
      </w:pPr>
      <w:bookmarkStart w:id="2" w:name="procedureforgettingtan:_"/>
      <w:bookmarkEnd w:id="2"/>
      <w:r>
        <w:rPr>
          <w:rFonts w:ascii="Verdana" w:hAnsi="Verdana"/>
        </w:rPr>
        <w:t xml:space="preserve">Procedure for getting </w:t>
      </w:r>
      <w:proofErr w:type="gramStart"/>
      <w:r>
        <w:rPr>
          <w:rFonts w:ascii="Verdana" w:hAnsi="Verdana"/>
        </w:rPr>
        <w:t>TAN :</w:t>
      </w:r>
      <w:proofErr w:type="gramEnd"/>
      <w:r>
        <w:rPr>
          <w:rFonts w:ascii="Verdana" w:hAnsi="Verdana"/>
        </w:rPr>
        <w:t> </w:t>
      </w:r>
    </w:p>
    <w:p w:rsidR="001E601A" w:rsidRDefault="001E601A" w:rsidP="001E601A">
      <w:pPr>
        <w:pStyle w:val="NormalWeb"/>
      </w:pPr>
      <w:r>
        <w:rPr>
          <w:rFonts w:ascii="Verdana" w:hAnsi="Verdana"/>
        </w:rPr>
        <w:t xml:space="preserve">It can be obtained by filing an application in form no. 49B to any of the TIN facilitation </w:t>
      </w:r>
      <w:proofErr w:type="spellStart"/>
      <w:r>
        <w:rPr>
          <w:rFonts w:ascii="Verdana" w:hAnsi="Verdana"/>
        </w:rPr>
        <w:t>Centres</w:t>
      </w:r>
      <w:proofErr w:type="spellEnd"/>
      <w:r>
        <w:rPr>
          <w:rFonts w:ascii="Verdana" w:hAnsi="Verdana"/>
        </w:rPr>
        <w:t xml:space="preserve"> (TIN-FC) namely NSDL. Addresses of the TIN-FC as well as the forms can be downloaded from the website </w:t>
      </w:r>
      <w:hyperlink r:id="rId14" w:tgtFrame="_blank" w:history="1">
        <w:r>
          <w:rPr>
            <w:rStyle w:val="Hyperlink"/>
            <w:rFonts w:ascii="Verdana" w:hAnsi="Verdana"/>
          </w:rPr>
          <w:t>www.incometaxindia.gov.in</w:t>
        </w:r>
      </w:hyperlink>
      <w:r>
        <w:rPr>
          <w:rFonts w:ascii="Verdana" w:hAnsi="Verdana"/>
        </w:rPr>
        <w:t xml:space="preserve"> or </w:t>
      </w:r>
      <w:hyperlink r:id="rId15" w:tgtFrame="_blank" w:history="1">
        <w:r>
          <w:rPr>
            <w:rStyle w:val="Hyperlink"/>
            <w:rFonts w:ascii="Verdana" w:hAnsi="Verdana"/>
          </w:rPr>
          <w:t>http://tin-nsdl.com</w:t>
        </w:r>
      </w:hyperlink>
      <w:r>
        <w:rPr>
          <w:rFonts w:ascii="Verdana" w:hAnsi="Verdana"/>
          <w:u w:val="single"/>
        </w:rPr>
        <w:t>.</w:t>
      </w:r>
      <w:r>
        <w:rPr>
          <w:rFonts w:ascii="Verdana" w:hAnsi="Verdana"/>
        </w:rPr>
        <w:t xml:space="preserve"> The fee for processing TAN application is Rs.  60/-. This can be paid by:</w:t>
      </w:r>
    </w:p>
    <w:p w:rsidR="001E601A" w:rsidRDefault="001E601A" w:rsidP="001E601A">
      <w:pPr>
        <w:pStyle w:val="NormalWeb"/>
        <w:ind w:left="400"/>
      </w:pPr>
      <w:r>
        <w:rPr>
          <w:rFonts w:ascii="Arial" w:hAnsi="Arial" w:cs="Arial"/>
        </w:rPr>
        <w:t>▬</w:t>
      </w:r>
      <w:r>
        <w:rPr>
          <w:rFonts w:ascii="Verdana" w:hAnsi="Verdana" w:cs="Verdana"/>
        </w:rPr>
        <w:t xml:space="preserve">   </w:t>
      </w:r>
      <w:r>
        <w:rPr>
          <w:rFonts w:ascii="Verdana" w:hAnsi="Verdana"/>
          <w:i/>
          <w:iCs/>
        </w:rPr>
        <w:t>Cash at TIN-FC counter</w:t>
      </w:r>
    </w:p>
    <w:p w:rsidR="001E601A" w:rsidRDefault="001E601A" w:rsidP="001E601A">
      <w:pPr>
        <w:pStyle w:val="NormalWeb"/>
        <w:ind w:left="400"/>
      </w:pPr>
      <w:r>
        <w:rPr>
          <w:rFonts w:ascii="Arial" w:hAnsi="Arial" w:cs="Arial"/>
        </w:rPr>
        <w:t>▬</w:t>
      </w:r>
      <w:r>
        <w:rPr>
          <w:rFonts w:ascii="Verdana" w:hAnsi="Verdana" w:cs="Verdana"/>
        </w:rPr>
        <w:t xml:space="preserve">   </w:t>
      </w:r>
      <w:r>
        <w:rPr>
          <w:rFonts w:ascii="Verdana" w:hAnsi="Verdana"/>
          <w:i/>
          <w:iCs/>
        </w:rPr>
        <w:t>Demand draft or</w:t>
      </w:r>
    </w:p>
    <w:p w:rsidR="001E601A" w:rsidRDefault="001E601A" w:rsidP="001E601A">
      <w:pPr>
        <w:pStyle w:val="NormalWeb"/>
        <w:ind w:left="400"/>
      </w:pPr>
      <w:r>
        <w:rPr>
          <w:rFonts w:ascii="Arial" w:hAnsi="Arial" w:cs="Arial"/>
        </w:rPr>
        <w:t>▬</w:t>
      </w:r>
      <w:r>
        <w:rPr>
          <w:rFonts w:ascii="Verdana" w:hAnsi="Verdana" w:cs="Verdana"/>
        </w:rPr>
        <w:t xml:space="preserve">   </w:t>
      </w:r>
      <w:proofErr w:type="spellStart"/>
      <w:r>
        <w:rPr>
          <w:rFonts w:ascii="Verdana" w:hAnsi="Verdana"/>
          <w:i/>
          <w:iCs/>
        </w:rPr>
        <w:t>Cheque</w:t>
      </w:r>
      <w:proofErr w:type="spellEnd"/>
      <w:r>
        <w:rPr>
          <w:rFonts w:ascii="Verdana" w:hAnsi="Verdana"/>
          <w:i/>
          <w:iCs/>
        </w:rPr>
        <w:t xml:space="preserve"> or</w:t>
      </w:r>
    </w:p>
    <w:p w:rsidR="001E601A" w:rsidRDefault="001E601A" w:rsidP="001E601A">
      <w:pPr>
        <w:pStyle w:val="NormalWeb"/>
        <w:ind w:left="400"/>
      </w:pPr>
      <w:r>
        <w:rPr>
          <w:rFonts w:ascii="Arial" w:hAnsi="Arial" w:cs="Arial"/>
        </w:rPr>
        <w:t>▬</w:t>
      </w:r>
      <w:r>
        <w:rPr>
          <w:rFonts w:ascii="Verdana" w:hAnsi="Verdana" w:cs="Verdana"/>
        </w:rPr>
        <w:t xml:space="preserve">   </w:t>
      </w:r>
      <w:r>
        <w:rPr>
          <w:rFonts w:ascii="Verdana" w:hAnsi="Verdana"/>
          <w:i/>
          <w:iCs/>
        </w:rPr>
        <w:t>Credit card</w:t>
      </w:r>
    </w:p>
    <w:p w:rsidR="001E601A" w:rsidRDefault="001E601A" w:rsidP="001E601A">
      <w:pPr>
        <w:pStyle w:val="NormalWeb"/>
        <w:ind w:left="800"/>
      </w:pPr>
      <w:r>
        <w:rPr>
          <w:rFonts w:ascii="Verdana" w:hAnsi="Verdana"/>
          <w:i/>
          <w:iCs/>
        </w:rPr>
        <w:t xml:space="preserve">The demand draft/ </w:t>
      </w:r>
      <w:proofErr w:type="spellStart"/>
      <w:r>
        <w:rPr>
          <w:rFonts w:ascii="Verdana" w:hAnsi="Verdana"/>
          <w:i/>
          <w:iCs/>
        </w:rPr>
        <w:t>cheque</w:t>
      </w:r>
      <w:proofErr w:type="spellEnd"/>
      <w:r>
        <w:rPr>
          <w:rFonts w:ascii="Verdana" w:hAnsi="Verdana"/>
          <w:i/>
          <w:iCs/>
        </w:rPr>
        <w:t xml:space="preserve"> shall be in </w:t>
      </w:r>
      <w:proofErr w:type="spellStart"/>
      <w:r>
        <w:rPr>
          <w:rFonts w:ascii="Verdana" w:hAnsi="Verdana"/>
          <w:i/>
          <w:iCs/>
        </w:rPr>
        <w:t>favour</w:t>
      </w:r>
      <w:proofErr w:type="spellEnd"/>
      <w:r>
        <w:rPr>
          <w:rFonts w:ascii="Verdana" w:hAnsi="Verdana"/>
          <w:i/>
          <w:iCs/>
        </w:rPr>
        <w:t xml:space="preserve"> of '</w:t>
      </w:r>
      <w:r>
        <w:rPr>
          <w:rFonts w:ascii="Verdana" w:hAnsi="Verdana"/>
          <w:b/>
          <w:bCs/>
          <w:i/>
          <w:iCs/>
        </w:rPr>
        <w:t>NSDL-TIN'.</w:t>
      </w:r>
    </w:p>
    <w:p w:rsidR="001E601A" w:rsidRDefault="001E601A" w:rsidP="001E601A">
      <w:pPr>
        <w:pStyle w:val="NormalWeb"/>
      </w:pPr>
      <w:r>
        <w:rPr>
          <w:rFonts w:ascii="Verdana" w:hAnsi="Verdana"/>
        </w:rPr>
        <w:t xml:space="preserve">TAN number will be communicated to the </w:t>
      </w:r>
      <w:proofErr w:type="spellStart"/>
      <w:r>
        <w:rPr>
          <w:rFonts w:ascii="Verdana" w:hAnsi="Verdana"/>
        </w:rPr>
        <w:t>deductor</w:t>
      </w:r>
      <w:proofErr w:type="spellEnd"/>
      <w:r>
        <w:rPr>
          <w:rFonts w:ascii="Verdana" w:hAnsi="Verdana"/>
        </w:rPr>
        <w:t xml:space="preserve"> by NSDL.</w:t>
      </w:r>
    </w:p>
    <w:p w:rsidR="001E601A" w:rsidRDefault="001E601A" w:rsidP="001E601A">
      <w:pPr>
        <w:pStyle w:val="NormalWeb"/>
      </w:pPr>
      <w:r>
        <w:rPr>
          <w:rFonts w:ascii="Verdana" w:hAnsi="Verdana"/>
        </w:rPr>
        <w:t> </w:t>
      </w:r>
    </w:p>
    <w:p w:rsidR="001E601A" w:rsidRDefault="001E601A" w:rsidP="001E601A">
      <w:pPr>
        <w:pStyle w:val="NormalWeb"/>
      </w:pPr>
      <w:r>
        <w:rPr>
          <w:rFonts w:ascii="Verdana" w:hAnsi="Verdana"/>
        </w:rPr>
        <w:t> </w:t>
      </w:r>
    </w:p>
    <w:p w:rsidR="009C3D6D" w:rsidRDefault="009C3D6D" w:rsidP="009C3D6D">
      <w:pPr>
        <w:pStyle w:val="Heading2"/>
      </w:pPr>
      <w:r>
        <w:rPr>
          <w:rFonts w:ascii="Verdana" w:hAnsi="Verdana"/>
          <w:sz w:val="48"/>
          <w:szCs w:val="48"/>
          <w:u w:val="single"/>
        </w:rPr>
        <w:lastRenderedPageBreak/>
        <w:t>Nature of payments attracting TDS and rates thereon:</w:t>
      </w:r>
    </w:p>
    <w:p w:rsidR="009C3D6D" w:rsidRDefault="009C3D6D" w:rsidP="009C3D6D">
      <w:pPr>
        <w:pStyle w:val="NormalWeb"/>
      </w:pPr>
      <w:r>
        <w:rPr>
          <w:rFonts w:ascii="Verdana" w:hAnsi="Verdana"/>
          <w:b/>
          <w:bCs/>
          <w:u w:val="single"/>
        </w:rPr>
        <w:t>Salary</w:t>
      </w:r>
    </w:p>
    <w:p w:rsidR="009C3D6D" w:rsidRDefault="009C3D6D" w:rsidP="009C3D6D">
      <w:pPr>
        <w:pStyle w:val="NormalWeb"/>
      </w:pPr>
      <w:r>
        <w:rPr>
          <w:rFonts w:ascii="Verdana" w:hAnsi="Verdana"/>
        </w:rPr>
        <w:t xml:space="preserve">DDOs must calculate the tax payable by an employee for the year and start deducting tax at average rate. The term salary includes wages, any annuity or pension, gratuity, any fees, commission, perquisites or profits in lieu of or in addition to any salary or wages. </w:t>
      </w:r>
      <w:proofErr w:type="gramStart"/>
      <w:r>
        <w:rPr>
          <w:rFonts w:ascii="Verdana" w:hAnsi="Verdana"/>
          <w:i/>
          <w:iCs/>
        </w:rPr>
        <w:t>(These payments are covered under sec. 192 of the Income Tax Act 1961).</w:t>
      </w:r>
      <w:proofErr w:type="gramEnd"/>
      <w:r>
        <w:rPr>
          <w:rFonts w:ascii="Verdana" w:hAnsi="Verdana"/>
        </w:rPr>
        <w:t xml:space="preserve"> The income from salaries is required to be computed on </w:t>
      </w:r>
      <w:r>
        <w:rPr>
          <w:rFonts w:ascii="Verdana" w:hAnsi="Verdana"/>
          <w:b/>
          <w:bCs/>
        </w:rPr>
        <w:t xml:space="preserve">estimated </w:t>
      </w:r>
      <w:proofErr w:type="gramStart"/>
      <w:r>
        <w:rPr>
          <w:rFonts w:ascii="Verdana" w:hAnsi="Verdana"/>
          <w:b/>
          <w:bCs/>
        </w:rPr>
        <w:t>basis</w:t>
      </w:r>
      <w:r>
        <w:rPr>
          <w:rFonts w:ascii="Verdana" w:hAnsi="Verdana"/>
        </w:rPr>
        <w:t xml:space="preserve">  at</w:t>
      </w:r>
      <w:proofErr w:type="gramEnd"/>
      <w:r>
        <w:rPr>
          <w:rFonts w:ascii="Verdana" w:hAnsi="Verdana"/>
        </w:rPr>
        <w:t xml:space="preserve"> the beginning of each financial year, taking into account salaries or remuneration paid or allowed. Income Tax payable on the basis of such estimated salary income should be deducted at the rate applicable to the corresponding slab of income every month in equal </w:t>
      </w:r>
      <w:proofErr w:type="spellStart"/>
      <w:r>
        <w:rPr>
          <w:rFonts w:ascii="Verdana" w:hAnsi="Verdana"/>
        </w:rPr>
        <w:t>instalments</w:t>
      </w:r>
      <w:proofErr w:type="spellEnd"/>
      <w:r>
        <w:rPr>
          <w:rFonts w:ascii="Verdana" w:hAnsi="Verdana"/>
        </w:rPr>
        <w:t xml:space="preserve"> subject to adjustments depending upon tax saving investments made by the </w:t>
      </w:r>
      <w:proofErr w:type="spellStart"/>
      <w:r>
        <w:rPr>
          <w:rFonts w:ascii="Verdana" w:hAnsi="Verdana"/>
        </w:rPr>
        <w:t>deductee</w:t>
      </w:r>
      <w:proofErr w:type="spellEnd"/>
      <w:r>
        <w:rPr>
          <w:rFonts w:ascii="Verdana" w:hAnsi="Verdana"/>
        </w:rPr>
        <w:t>.</w:t>
      </w:r>
    </w:p>
    <w:p w:rsidR="009C3D6D" w:rsidRDefault="009C3D6D" w:rsidP="009C3D6D">
      <w:pPr>
        <w:pStyle w:val="NormalWeb"/>
      </w:pPr>
      <w:r>
        <w:rPr>
          <w:rFonts w:ascii="Verdana" w:hAnsi="Verdana"/>
        </w:rPr>
        <w:t xml:space="preserve">When an employee is working with more than one employer simultaneously or has changed employment from one employer to another during the relevant financial year, the employer will deduct tax on considering the aggregate salary from all sources and tax deducted thereon, if any. </w:t>
      </w:r>
      <w:r>
        <w:rPr>
          <w:rFonts w:ascii="Verdana" w:hAnsi="Verdana"/>
          <w:i/>
          <w:iCs/>
        </w:rPr>
        <w:t> </w:t>
      </w:r>
      <w:r>
        <w:rPr>
          <w:rFonts w:ascii="Verdana" w:hAnsi="Verdana"/>
        </w:rPr>
        <w:t> </w:t>
      </w:r>
    </w:p>
    <w:p w:rsidR="009C3D6D" w:rsidRDefault="009C3D6D" w:rsidP="009C3D6D">
      <w:pPr>
        <w:pStyle w:val="NormalWeb"/>
      </w:pPr>
      <w:r>
        <w:t> </w:t>
      </w:r>
    </w:p>
    <w:p w:rsidR="009C3D6D" w:rsidRDefault="009C3D6D" w:rsidP="009C3D6D">
      <w:pPr>
        <w:pStyle w:val="NormalWeb"/>
      </w:pPr>
      <w:r>
        <w:rPr>
          <w:rFonts w:ascii="Verdana" w:hAnsi="Verdana"/>
          <w:b/>
          <w:bCs/>
          <w:u w:val="single"/>
        </w:rPr>
        <w:t>Interest on securities/Dividends/Interest/Insurance commission</w:t>
      </w:r>
      <w:r>
        <w:rPr>
          <w:rFonts w:ascii="Verdana" w:hAnsi="Verdana"/>
        </w:rPr>
        <w:t>-</w:t>
      </w:r>
    </w:p>
    <w:p w:rsidR="009C3D6D" w:rsidRDefault="009C3D6D" w:rsidP="009C3D6D">
      <w:pPr>
        <w:pStyle w:val="NormalWeb"/>
      </w:pPr>
      <w:r>
        <w:rPr>
          <w:rFonts w:ascii="Verdana" w:hAnsi="Verdana"/>
        </w:rPr>
        <w:t xml:space="preserve">The tax has to be deducted </w:t>
      </w:r>
      <w:r>
        <w:rPr>
          <w:rFonts w:ascii="Verdana" w:hAnsi="Verdana"/>
          <w:b/>
          <w:bCs/>
        </w:rPr>
        <w:t>@ 20%</w:t>
      </w:r>
      <w:r>
        <w:rPr>
          <w:rFonts w:ascii="Verdana" w:hAnsi="Verdana"/>
        </w:rPr>
        <w:t xml:space="preserve"> for </w:t>
      </w:r>
      <w:r>
        <w:rPr>
          <w:rFonts w:ascii="Verdana" w:hAnsi="Verdana"/>
          <w:b/>
          <w:bCs/>
        </w:rPr>
        <w:t>domestic companies</w:t>
      </w:r>
      <w:r>
        <w:rPr>
          <w:rFonts w:ascii="Verdana" w:hAnsi="Verdana"/>
        </w:rPr>
        <w:t xml:space="preserve"> and </w:t>
      </w:r>
      <w:r>
        <w:rPr>
          <w:rFonts w:ascii="Verdana" w:hAnsi="Verdana"/>
          <w:b/>
          <w:bCs/>
        </w:rPr>
        <w:t>10%</w:t>
      </w:r>
      <w:r>
        <w:rPr>
          <w:rFonts w:ascii="Verdana" w:hAnsi="Verdana"/>
        </w:rPr>
        <w:t xml:space="preserve"> for </w:t>
      </w:r>
      <w:r>
        <w:rPr>
          <w:rFonts w:ascii="Verdana" w:hAnsi="Verdana"/>
          <w:b/>
          <w:bCs/>
        </w:rPr>
        <w:t>others</w:t>
      </w:r>
      <w:r>
        <w:rPr>
          <w:rFonts w:ascii="Verdana" w:hAnsi="Verdana"/>
        </w:rPr>
        <w:t xml:space="preserve"> with some basic exemption limits, in the case of interest if the amount of interest is up to Rs. 5000/- during a financial year. however, in the case of interest paid by a banking company, Co-operative society engaged in the business of banking and a public company engaged in the financing or construction of residential houses in India, this limit is Rs. 10000/-.</w:t>
      </w:r>
    </w:p>
    <w:p w:rsidR="009C3D6D" w:rsidRDefault="009C3D6D" w:rsidP="009C3D6D">
      <w:pPr>
        <w:pStyle w:val="NormalWeb"/>
      </w:pPr>
      <w:proofErr w:type="gramStart"/>
      <w:r>
        <w:rPr>
          <w:rFonts w:ascii="Verdana" w:hAnsi="Verdana"/>
          <w:i/>
          <w:iCs/>
        </w:rPr>
        <w:t>(These payments are covered under sec. 193, 194, 194A&amp; 194D of the Income Tax Act 1961 resp.).</w:t>
      </w:r>
      <w:proofErr w:type="gramEnd"/>
    </w:p>
    <w:p w:rsidR="009C3D6D" w:rsidRDefault="009C3D6D" w:rsidP="009C3D6D">
      <w:pPr>
        <w:pStyle w:val="NormalWeb"/>
      </w:pPr>
      <w:r>
        <w:t> </w:t>
      </w:r>
    </w:p>
    <w:p w:rsidR="009C3D6D" w:rsidRDefault="009C3D6D" w:rsidP="009C3D6D">
      <w:pPr>
        <w:pStyle w:val="NormalWeb"/>
      </w:pPr>
      <w:r>
        <w:rPr>
          <w:rFonts w:ascii="Verdana" w:hAnsi="Verdana"/>
          <w:b/>
          <w:bCs/>
          <w:u w:val="single"/>
        </w:rPr>
        <w:t>Winning from lottery, puzzle or games of any sort-</w:t>
      </w:r>
    </w:p>
    <w:p w:rsidR="009C3D6D" w:rsidRDefault="009C3D6D" w:rsidP="009C3D6D">
      <w:pPr>
        <w:pStyle w:val="NormalWeb"/>
      </w:pPr>
      <w:r>
        <w:rPr>
          <w:rFonts w:ascii="Verdana" w:hAnsi="Verdana"/>
        </w:rPr>
        <w:lastRenderedPageBreak/>
        <w:t>The DDO/</w:t>
      </w:r>
      <w:proofErr w:type="spellStart"/>
      <w:r>
        <w:rPr>
          <w:rFonts w:ascii="Verdana" w:hAnsi="Verdana"/>
        </w:rPr>
        <w:t>deductor</w:t>
      </w:r>
      <w:proofErr w:type="spellEnd"/>
      <w:r>
        <w:rPr>
          <w:rFonts w:ascii="Verdana" w:hAnsi="Verdana"/>
        </w:rPr>
        <w:t xml:space="preserve"> must deduct tax </w:t>
      </w:r>
      <w:r>
        <w:rPr>
          <w:rFonts w:ascii="Verdana" w:hAnsi="Verdana"/>
          <w:b/>
          <w:bCs/>
        </w:rPr>
        <w:t>@ 30%</w:t>
      </w:r>
      <w:r>
        <w:rPr>
          <w:rFonts w:ascii="Verdana" w:hAnsi="Verdana"/>
        </w:rPr>
        <w:t xml:space="preserve"> on any payment above Rs. 5000/-.</w:t>
      </w:r>
    </w:p>
    <w:p w:rsidR="009C3D6D" w:rsidRDefault="009C3D6D" w:rsidP="009C3D6D">
      <w:pPr>
        <w:pStyle w:val="NormalWeb"/>
      </w:pPr>
      <w:r>
        <w:rPr>
          <w:rFonts w:ascii="Verdana" w:hAnsi="Verdana"/>
        </w:rPr>
        <w:t xml:space="preserve">(However from </w:t>
      </w:r>
      <w:r>
        <w:rPr>
          <w:rFonts w:ascii="Verdana" w:hAnsi="Verdana"/>
          <w:b/>
          <w:bCs/>
        </w:rPr>
        <w:t>1</w:t>
      </w:r>
      <w:r>
        <w:rPr>
          <w:rFonts w:ascii="Verdana" w:hAnsi="Verdana"/>
          <w:b/>
          <w:bCs/>
          <w:vertAlign w:val="superscript"/>
        </w:rPr>
        <w:t>st</w:t>
      </w:r>
      <w:r>
        <w:rPr>
          <w:rFonts w:ascii="Verdana" w:hAnsi="Verdana"/>
          <w:b/>
          <w:bCs/>
        </w:rPr>
        <w:t xml:space="preserve"> July 2010</w:t>
      </w:r>
      <w:proofErr w:type="gramStart"/>
      <w:r>
        <w:rPr>
          <w:rFonts w:ascii="Verdana" w:hAnsi="Verdana"/>
        </w:rPr>
        <w:t>,the</w:t>
      </w:r>
      <w:proofErr w:type="gramEnd"/>
      <w:r>
        <w:rPr>
          <w:rFonts w:ascii="Verdana" w:hAnsi="Verdana"/>
        </w:rPr>
        <w:t xml:space="preserve"> DDO/</w:t>
      </w:r>
      <w:proofErr w:type="spellStart"/>
      <w:r>
        <w:rPr>
          <w:rFonts w:ascii="Verdana" w:hAnsi="Verdana"/>
        </w:rPr>
        <w:t>deductor</w:t>
      </w:r>
      <w:proofErr w:type="spellEnd"/>
      <w:r>
        <w:rPr>
          <w:rFonts w:ascii="Verdana" w:hAnsi="Verdana"/>
        </w:rPr>
        <w:t xml:space="preserve"> must deduct tax @ 30% on any payment above Rs. 10000/-)</w:t>
      </w:r>
    </w:p>
    <w:p w:rsidR="009C3D6D" w:rsidRDefault="009C3D6D" w:rsidP="009C3D6D">
      <w:pPr>
        <w:pStyle w:val="NormalWeb"/>
      </w:pPr>
      <w:proofErr w:type="gramStart"/>
      <w:r>
        <w:rPr>
          <w:rFonts w:ascii="Verdana" w:hAnsi="Verdana"/>
          <w:i/>
          <w:iCs/>
        </w:rPr>
        <w:t>(These payments are covered under sec. 194B of the Income Tax Act 1961).</w:t>
      </w:r>
      <w:proofErr w:type="gramEnd"/>
    </w:p>
    <w:p w:rsidR="009C3D6D" w:rsidRDefault="009C3D6D" w:rsidP="009C3D6D">
      <w:pPr>
        <w:pStyle w:val="NormalWeb"/>
      </w:pPr>
      <w:r>
        <w:t> </w:t>
      </w:r>
    </w:p>
    <w:p w:rsidR="009C3D6D" w:rsidRDefault="009C3D6D" w:rsidP="009C3D6D">
      <w:pPr>
        <w:pStyle w:val="NormalWeb"/>
      </w:pPr>
      <w:r>
        <w:rPr>
          <w:rFonts w:ascii="Verdana" w:hAnsi="Verdana"/>
          <w:b/>
          <w:bCs/>
          <w:u w:val="single"/>
        </w:rPr>
        <w:t>Winning from horse races-</w:t>
      </w:r>
    </w:p>
    <w:p w:rsidR="009C3D6D" w:rsidRDefault="009C3D6D" w:rsidP="009C3D6D">
      <w:pPr>
        <w:pStyle w:val="NormalWeb"/>
      </w:pPr>
      <w:r>
        <w:rPr>
          <w:rFonts w:ascii="Verdana" w:hAnsi="Verdana"/>
        </w:rPr>
        <w:t>The DDO/</w:t>
      </w:r>
      <w:proofErr w:type="spellStart"/>
      <w:r>
        <w:rPr>
          <w:rFonts w:ascii="Verdana" w:hAnsi="Verdana"/>
        </w:rPr>
        <w:t>deductor</w:t>
      </w:r>
      <w:proofErr w:type="spellEnd"/>
      <w:r>
        <w:rPr>
          <w:rFonts w:ascii="Verdana" w:hAnsi="Verdana"/>
        </w:rPr>
        <w:t xml:space="preserve"> must deduct tax </w:t>
      </w:r>
      <w:r>
        <w:rPr>
          <w:rFonts w:ascii="Verdana" w:hAnsi="Verdana"/>
          <w:b/>
          <w:bCs/>
        </w:rPr>
        <w:t>@ 30%</w:t>
      </w:r>
      <w:r>
        <w:rPr>
          <w:rFonts w:ascii="Verdana" w:hAnsi="Verdana"/>
        </w:rPr>
        <w:t xml:space="preserve"> on any payment above Rs. 2500/-.</w:t>
      </w:r>
    </w:p>
    <w:p w:rsidR="009C3D6D" w:rsidRDefault="009C3D6D" w:rsidP="009C3D6D">
      <w:pPr>
        <w:pStyle w:val="NormalWeb"/>
      </w:pPr>
      <w:r>
        <w:rPr>
          <w:rFonts w:ascii="Verdana" w:hAnsi="Verdana"/>
        </w:rPr>
        <w:t xml:space="preserve">(However from </w:t>
      </w:r>
      <w:r>
        <w:rPr>
          <w:rFonts w:ascii="Verdana" w:hAnsi="Verdana"/>
          <w:b/>
          <w:bCs/>
        </w:rPr>
        <w:t>1</w:t>
      </w:r>
      <w:r>
        <w:rPr>
          <w:rFonts w:ascii="Verdana" w:hAnsi="Verdana"/>
          <w:b/>
          <w:bCs/>
          <w:vertAlign w:val="superscript"/>
        </w:rPr>
        <w:t>st</w:t>
      </w:r>
      <w:r>
        <w:rPr>
          <w:rFonts w:ascii="Verdana" w:hAnsi="Verdana"/>
          <w:b/>
          <w:bCs/>
        </w:rPr>
        <w:t xml:space="preserve"> July 2010</w:t>
      </w:r>
      <w:proofErr w:type="gramStart"/>
      <w:r>
        <w:rPr>
          <w:rFonts w:ascii="Verdana" w:hAnsi="Verdana"/>
        </w:rPr>
        <w:t>,the</w:t>
      </w:r>
      <w:proofErr w:type="gramEnd"/>
      <w:r>
        <w:rPr>
          <w:rFonts w:ascii="Verdana" w:hAnsi="Verdana"/>
        </w:rPr>
        <w:t xml:space="preserve"> DDO/</w:t>
      </w:r>
      <w:proofErr w:type="spellStart"/>
      <w:r>
        <w:rPr>
          <w:rFonts w:ascii="Verdana" w:hAnsi="Verdana"/>
        </w:rPr>
        <w:t>deductor</w:t>
      </w:r>
      <w:proofErr w:type="spellEnd"/>
      <w:r>
        <w:rPr>
          <w:rFonts w:ascii="Verdana" w:hAnsi="Verdana"/>
        </w:rPr>
        <w:t xml:space="preserve"> must deduct tax @ 30% on any payment above Rs. 5000/-).</w:t>
      </w:r>
    </w:p>
    <w:p w:rsidR="009C3D6D" w:rsidRDefault="009C3D6D" w:rsidP="009C3D6D">
      <w:pPr>
        <w:pStyle w:val="NormalWeb"/>
      </w:pPr>
      <w:proofErr w:type="gramStart"/>
      <w:r>
        <w:rPr>
          <w:rFonts w:ascii="Verdana" w:hAnsi="Verdana"/>
          <w:i/>
          <w:iCs/>
        </w:rPr>
        <w:t>(These payments are covered under sec. 194BB of the Income Tax Act 1961).</w:t>
      </w:r>
      <w:proofErr w:type="gramEnd"/>
    </w:p>
    <w:p w:rsidR="009C3D6D" w:rsidRDefault="009C3D6D" w:rsidP="009C3D6D">
      <w:pPr>
        <w:pStyle w:val="NormalWeb"/>
      </w:pPr>
      <w:r>
        <w:t> </w:t>
      </w:r>
    </w:p>
    <w:p w:rsidR="009C3D6D" w:rsidRDefault="009C3D6D" w:rsidP="009C3D6D">
      <w:pPr>
        <w:pStyle w:val="NormalWeb"/>
      </w:pPr>
      <w:r>
        <w:rPr>
          <w:rFonts w:ascii="Verdana" w:hAnsi="Verdana"/>
          <w:b/>
          <w:bCs/>
          <w:u w:val="single"/>
        </w:rPr>
        <w:t xml:space="preserve">Contracts (including work land </w:t>
      </w:r>
      <w:proofErr w:type="spellStart"/>
      <w:r>
        <w:rPr>
          <w:rFonts w:ascii="Verdana" w:hAnsi="Verdana"/>
          <w:b/>
          <w:bCs/>
          <w:u w:val="single"/>
        </w:rPr>
        <w:t>labour</w:t>
      </w:r>
      <w:proofErr w:type="spellEnd"/>
      <w:r>
        <w:rPr>
          <w:rFonts w:ascii="Verdana" w:hAnsi="Verdana"/>
          <w:b/>
          <w:bCs/>
          <w:u w:val="single"/>
        </w:rPr>
        <w:t xml:space="preserve"> contract</w:t>
      </w:r>
      <w:proofErr w:type="gramStart"/>
      <w:r>
        <w:rPr>
          <w:rFonts w:ascii="Verdana" w:hAnsi="Verdana"/>
          <w:b/>
          <w:bCs/>
          <w:u w:val="single"/>
        </w:rPr>
        <w:t>)</w:t>
      </w:r>
      <w:r>
        <w:t xml:space="preserve"> </w:t>
      </w:r>
      <w:r>
        <w:rPr>
          <w:rFonts w:ascii="Verdana" w:hAnsi="Verdana"/>
        </w:rPr>
        <w:t> -</w:t>
      </w:r>
      <w:proofErr w:type="gramEnd"/>
    </w:p>
    <w:p w:rsidR="009C3D6D" w:rsidRDefault="009C3D6D" w:rsidP="009C3D6D">
      <w:pPr>
        <w:pStyle w:val="NormalWeb"/>
      </w:pPr>
      <w:r>
        <w:rPr>
          <w:rFonts w:ascii="Verdana" w:hAnsi="Verdana"/>
        </w:rPr>
        <w:t xml:space="preserve">The tax has to be deducted @ 2% on </w:t>
      </w:r>
      <w:r>
        <w:rPr>
          <w:rFonts w:ascii="Verdana" w:hAnsi="Verdana"/>
          <w:b/>
          <w:bCs/>
        </w:rPr>
        <w:t>contract payments and 1%</w:t>
      </w:r>
      <w:r>
        <w:rPr>
          <w:rFonts w:ascii="Verdana" w:hAnsi="Verdana"/>
        </w:rPr>
        <w:t xml:space="preserve"> for </w:t>
      </w:r>
      <w:r>
        <w:rPr>
          <w:rFonts w:ascii="Verdana" w:hAnsi="Verdana"/>
          <w:b/>
          <w:bCs/>
        </w:rPr>
        <w:t>subcontract</w:t>
      </w:r>
      <w:r>
        <w:rPr>
          <w:rFonts w:ascii="Verdana" w:hAnsi="Verdana"/>
        </w:rPr>
        <w:t xml:space="preserve"> and advertisement contract payments. The tax is required to be deducted if a single payment exceeds Rs. 20000/- or if the aggregate payments exceed Rs. 50000/- per annum.</w:t>
      </w:r>
    </w:p>
    <w:p w:rsidR="009C3D6D" w:rsidRDefault="009C3D6D" w:rsidP="009C3D6D">
      <w:pPr>
        <w:pStyle w:val="NormalWeb"/>
      </w:pPr>
      <w:r>
        <w:rPr>
          <w:rFonts w:ascii="Verdana" w:hAnsi="Verdana"/>
        </w:rPr>
        <w:t xml:space="preserve">(However from </w:t>
      </w:r>
      <w:r>
        <w:rPr>
          <w:rFonts w:ascii="Verdana" w:hAnsi="Verdana"/>
          <w:b/>
          <w:bCs/>
        </w:rPr>
        <w:t>1</w:t>
      </w:r>
      <w:r>
        <w:rPr>
          <w:rFonts w:ascii="Verdana" w:hAnsi="Verdana"/>
          <w:b/>
          <w:bCs/>
          <w:vertAlign w:val="superscript"/>
        </w:rPr>
        <w:t>st</w:t>
      </w:r>
      <w:r>
        <w:rPr>
          <w:rFonts w:ascii="Verdana" w:hAnsi="Verdana"/>
          <w:b/>
          <w:bCs/>
        </w:rPr>
        <w:t xml:space="preserve"> July 2010</w:t>
      </w:r>
      <w:r>
        <w:rPr>
          <w:rFonts w:ascii="Verdana" w:hAnsi="Verdana"/>
        </w:rPr>
        <w:t>, Rate of deduction is @ 2% on all contract payments including subcontract and advertisement contract payments. The tax is required to be deducted if a single payment exceeds Rs. 30000/- or if the aggregate payments exceed Rs. 75000/- per annum).</w:t>
      </w:r>
    </w:p>
    <w:p w:rsidR="009C3D6D" w:rsidRDefault="009C3D6D" w:rsidP="009C3D6D">
      <w:pPr>
        <w:pStyle w:val="NormalWeb"/>
      </w:pPr>
      <w:proofErr w:type="gramStart"/>
      <w:r>
        <w:rPr>
          <w:rFonts w:ascii="Verdana" w:hAnsi="Verdana"/>
          <w:i/>
          <w:iCs/>
        </w:rPr>
        <w:t>(These payments are covered under sec. 194C of the Income Tax Act 1961).</w:t>
      </w:r>
      <w:proofErr w:type="gramEnd"/>
    </w:p>
    <w:p w:rsidR="009C3D6D" w:rsidRDefault="009C3D6D" w:rsidP="009C3D6D">
      <w:pPr>
        <w:pStyle w:val="NormalWeb"/>
      </w:pPr>
      <w:r>
        <w:t> </w:t>
      </w:r>
    </w:p>
    <w:p w:rsidR="009C3D6D" w:rsidRDefault="009C3D6D" w:rsidP="009C3D6D">
      <w:pPr>
        <w:pStyle w:val="NormalWeb"/>
      </w:pPr>
      <w:r>
        <w:rPr>
          <w:rFonts w:ascii="Verdana" w:hAnsi="Verdana"/>
          <w:b/>
          <w:bCs/>
          <w:u w:val="single"/>
        </w:rPr>
        <w:t>Insurance commission-</w:t>
      </w:r>
    </w:p>
    <w:p w:rsidR="009C3D6D" w:rsidRDefault="009C3D6D" w:rsidP="009C3D6D">
      <w:pPr>
        <w:pStyle w:val="NormalWeb"/>
      </w:pPr>
      <w:r>
        <w:rPr>
          <w:rFonts w:ascii="Verdana" w:hAnsi="Verdana"/>
        </w:rPr>
        <w:t xml:space="preserve">Any person responsible for paying to a resident any remuneration or reward whether by way of commission or otherwise, for procuring insurance business is required to deduct tax @ </w:t>
      </w:r>
      <w:r>
        <w:rPr>
          <w:rFonts w:ascii="Verdana" w:hAnsi="Verdana"/>
          <w:b/>
          <w:bCs/>
        </w:rPr>
        <w:t>20% for companies</w:t>
      </w:r>
      <w:r>
        <w:rPr>
          <w:rFonts w:ascii="Verdana" w:hAnsi="Verdana"/>
        </w:rPr>
        <w:t xml:space="preserve"> and </w:t>
      </w:r>
      <w:r>
        <w:rPr>
          <w:rFonts w:ascii="Verdana" w:hAnsi="Verdana"/>
          <w:b/>
          <w:bCs/>
        </w:rPr>
        <w:t xml:space="preserve">10% for </w:t>
      </w:r>
      <w:r>
        <w:rPr>
          <w:rFonts w:ascii="Verdana" w:hAnsi="Verdana"/>
          <w:b/>
          <w:bCs/>
        </w:rPr>
        <w:lastRenderedPageBreak/>
        <w:t>other person</w:t>
      </w:r>
      <w:r>
        <w:rPr>
          <w:rFonts w:ascii="Verdana" w:hAnsi="Verdana"/>
        </w:rPr>
        <w:t xml:space="preserve"> if the amount credited or paid is more than Rs. 5000/- in a financial year.</w:t>
      </w:r>
    </w:p>
    <w:p w:rsidR="009C3D6D" w:rsidRDefault="009C3D6D" w:rsidP="009C3D6D">
      <w:pPr>
        <w:pStyle w:val="NormalWeb"/>
      </w:pPr>
      <w:r>
        <w:rPr>
          <w:rFonts w:ascii="Verdana" w:hAnsi="Verdana"/>
        </w:rPr>
        <w:t xml:space="preserve">(However from </w:t>
      </w:r>
      <w:r>
        <w:rPr>
          <w:rFonts w:ascii="Verdana" w:hAnsi="Verdana"/>
          <w:b/>
          <w:bCs/>
        </w:rPr>
        <w:t>1</w:t>
      </w:r>
      <w:r>
        <w:rPr>
          <w:rFonts w:ascii="Verdana" w:hAnsi="Verdana"/>
          <w:b/>
          <w:bCs/>
          <w:vertAlign w:val="superscript"/>
        </w:rPr>
        <w:t>st</w:t>
      </w:r>
      <w:r>
        <w:rPr>
          <w:rFonts w:ascii="Verdana" w:hAnsi="Verdana"/>
          <w:b/>
          <w:bCs/>
        </w:rPr>
        <w:t xml:space="preserve"> July 2010,</w:t>
      </w:r>
      <w:r>
        <w:rPr>
          <w:rFonts w:ascii="Verdana" w:hAnsi="Verdana"/>
        </w:rPr>
        <w:t xml:space="preserve"> any person responsible for paying to a resident any remuneration or reward whether by way of commission or otherwise, for procuring insurance business is required to deduct tax @ 20% for companies and 10% for other person if the amount credited or paid is more than Rs. 20000/- in a financial year).</w:t>
      </w:r>
    </w:p>
    <w:p w:rsidR="009C3D6D" w:rsidRDefault="009C3D6D" w:rsidP="009C3D6D">
      <w:pPr>
        <w:pStyle w:val="NormalWeb"/>
      </w:pPr>
      <w:r>
        <w:rPr>
          <w:rFonts w:ascii="Verdana" w:hAnsi="Verdana"/>
        </w:rPr>
        <w:t> </w:t>
      </w:r>
    </w:p>
    <w:p w:rsidR="009C3D6D" w:rsidRDefault="009C3D6D" w:rsidP="009C3D6D">
      <w:pPr>
        <w:pStyle w:val="NormalWeb"/>
      </w:pPr>
      <w:r>
        <w:rPr>
          <w:rFonts w:ascii="Verdana" w:hAnsi="Verdana"/>
          <w:b/>
          <w:bCs/>
          <w:u w:val="single"/>
        </w:rPr>
        <w:t>Payments to Non residents sportsmen or sport association</w:t>
      </w:r>
      <w:r>
        <w:rPr>
          <w:rFonts w:ascii="Verdana" w:hAnsi="Verdana"/>
        </w:rPr>
        <w:t>.-</w:t>
      </w:r>
    </w:p>
    <w:p w:rsidR="009C3D6D" w:rsidRDefault="009C3D6D" w:rsidP="009C3D6D">
      <w:pPr>
        <w:pStyle w:val="NormalWeb"/>
      </w:pPr>
      <w:r>
        <w:rPr>
          <w:rFonts w:ascii="Verdana" w:hAnsi="Verdana"/>
        </w:rPr>
        <w:t xml:space="preserve">The tax has to be deducted </w:t>
      </w:r>
      <w:r>
        <w:rPr>
          <w:rFonts w:ascii="Verdana" w:hAnsi="Verdana"/>
          <w:b/>
          <w:bCs/>
        </w:rPr>
        <w:t>@10%</w:t>
      </w:r>
      <w:r>
        <w:rPr>
          <w:rFonts w:ascii="Verdana" w:hAnsi="Verdana"/>
        </w:rPr>
        <w:t xml:space="preserve"> on making any payment.</w:t>
      </w:r>
    </w:p>
    <w:p w:rsidR="009C3D6D" w:rsidRDefault="009C3D6D" w:rsidP="009C3D6D">
      <w:pPr>
        <w:pStyle w:val="NormalWeb"/>
      </w:pPr>
      <w:proofErr w:type="gramStart"/>
      <w:r>
        <w:rPr>
          <w:rFonts w:ascii="Verdana" w:hAnsi="Verdana"/>
          <w:i/>
          <w:iCs/>
        </w:rPr>
        <w:t>(These payments are covered under sec. 194E of the Income Tax Act 1961).</w:t>
      </w:r>
      <w:proofErr w:type="gramEnd"/>
    </w:p>
    <w:p w:rsidR="009C3D6D" w:rsidRDefault="009C3D6D" w:rsidP="009C3D6D">
      <w:pPr>
        <w:pStyle w:val="NormalWeb"/>
      </w:pPr>
      <w:r>
        <w:t> </w:t>
      </w:r>
    </w:p>
    <w:p w:rsidR="009C3D6D" w:rsidRDefault="009C3D6D" w:rsidP="009C3D6D">
      <w:pPr>
        <w:pStyle w:val="NormalWeb"/>
      </w:pPr>
      <w:proofErr w:type="gramStart"/>
      <w:r>
        <w:rPr>
          <w:rFonts w:ascii="Verdana" w:hAnsi="Verdana"/>
          <w:b/>
          <w:bCs/>
          <w:u w:val="single"/>
        </w:rPr>
        <w:t>Commission on sale of lottery tickets and on brokerage-</w:t>
      </w:r>
      <w:r>
        <w:rPr>
          <w:rFonts w:ascii="Verdana" w:hAnsi="Verdana"/>
        </w:rPr>
        <w:t>.</w:t>
      </w:r>
      <w:proofErr w:type="gramEnd"/>
    </w:p>
    <w:p w:rsidR="009C3D6D" w:rsidRDefault="009C3D6D" w:rsidP="009C3D6D">
      <w:pPr>
        <w:pStyle w:val="NormalWeb"/>
      </w:pPr>
      <w:r>
        <w:rPr>
          <w:rFonts w:ascii="Verdana" w:hAnsi="Verdana"/>
        </w:rPr>
        <w:t xml:space="preserve">The tax has to be deducted </w:t>
      </w:r>
      <w:r>
        <w:rPr>
          <w:rFonts w:ascii="Verdana" w:hAnsi="Verdana"/>
          <w:b/>
          <w:bCs/>
        </w:rPr>
        <w:t>@10%</w:t>
      </w:r>
      <w:r>
        <w:rPr>
          <w:rFonts w:ascii="Verdana" w:hAnsi="Verdana"/>
        </w:rPr>
        <w:t xml:space="preserve"> with some basic exemption.</w:t>
      </w:r>
    </w:p>
    <w:p w:rsidR="009C3D6D" w:rsidRDefault="009C3D6D" w:rsidP="009C3D6D">
      <w:pPr>
        <w:pStyle w:val="NormalWeb"/>
      </w:pPr>
      <w:proofErr w:type="gramStart"/>
      <w:r>
        <w:rPr>
          <w:rFonts w:ascii="Verdana" w:hAnsi="Verdana"/>
          <w:i/>
          <w:iCs/>
        </w:rPr>
        <w:t>(These payments are covered under sec. 194G &amp; 194H of the Income Tax Act 1961).</w:t>
      </w:r>
      <w:proofErr w:type="gramEnd"/>
    </w:p>
    <w:p w:rsidR="009C3D6D" w:rsidRDefault="009C3D6D" w:rsidP="009C3D6D">
      <w:pPr>
        <w:pStyle w:val="NormalWeb"/>
      </w:pPr>
      <w:r>
        <w:t> </w:t>
      </w:r>
    </w:p>
    <w:p w:rsidR="009C3D6D" w:rsidRDefault="009C3D6D" w:rsidP="009C3D6D">
      <w:pPr>
        <w:pStyle w:val="NormalWeb"/>
      </w:pPr>
      <w:r>
        <w:rPr>
          <w:rFonts w:ascii="Verdana" w:hAnsi="Verdana"/>
          <w:b/>
          <w:bCs/>
          <w:u w:val="single"/>
        </w:rPr>
        <w:t>Rent-</w:t>
      </w:r>
    </w:p>
    <w:p w:rsidR="009C3D6D" w:rsidRDefault="009C3D6D" w:rsidP="009C3D6D">
      <w:pPr>
        <w:pStyle w:val="NormalWeb"/>
      </w:pPr>
      <w:r>
        <w:rPr>
          <w:rFonts w:ascii="Verdana" w:hAnsi="Verdana"/>
        </w:rPr>
        <w:t xml:space="preserve">Any amount paid as rent above Rs. 120000/- per year will attract TDS provisions </w:t>
      </w:r>
      <w:r>
        <w:rPr>
          <w:rFonts w:ascii="Verdana" w:hAnsi="Verdana"/>
          <w:b/>
          <w:bCs/>
        </w:rPr>
        <w:t>@ 10%</w:t>
      </w:r>
      <w:r>
        <w:rPr>
          <w:rFonts w:ascii="Verdana" w:hAnsi="Verdana"/>
        </w:rPr>
        <w:t xml:space="preserve"> </w:t>
      </w:r>
      <w:r>
        <w:rPr>
          <w:rFonts w:ascii="Verdana" w:hAnsi="Verdana"/>
          <w:b/>
          <w:bCs/>
        </w:rPr>
        <w:t>for Individual &amp; HUF</w:t>
      </w:r>
      <w:r>
        <w:rPr>
          <w:rFonts w:ascii="Verdana" w:hAnsi="Verdana"/>
        </w:rPr>
        <w:t xml:space="preserve"> and </w:t>
      </w:r>
      <w:r>
        <w:rPr>
          <w:rFonts w:ascii="Verdana" w:hAnsi="Verdana"/>
          <w:b/>
          <w:bCs/>
        </w:rPr>
        <w:t>20% for others</w:t>
      </w:r>
      <w:r>
        <w:rPr>
          <w:rFonts w:ascii="Verdana" w:hAnsi="Verdana"/>
        </w:rPr>
        <w:t>. (TDS will be 2% for the use of any machinery or plant or equipment).</w:t>
      </w:r>
    </w:p>
    <w:p w:rsidR="009C3D6D" w:rsidRDefault="009C3D6D" w:rsidP="009C3D6D">
      <w:pPr>
        <w:pStyle w:val="NormalWeb"/>
      </w:pPr>
      <w:r>
        <w:rPr>
          <w:rFonts w:ascii="Verdana" w:hAnsi="Verdana"/>
        </w:rPr>
        <w:t xml:space="preserve">(However from </w:t>
      </w:r>
      <w:r>
        <w:rPr>
          <w:rFonts w:ascii="Verdana" w:hAnsi="Verdana"/>
          <w:b/>
          <w:bCs/>
        </w:rPr>
        <w:t>1</w:t>
      </w:r>
      <w:r>
        <w:rPr>
          <w:rFonts w:ascii="Verdana" w:hAnsi="Verdana"/>
          <w:b/>
          <w:bCs/>
          <w:vertAlign w:val="superscript"/>
        </w:rPr>
        <w:t>st</w:t>
      </w:r>
      <w:r>
        <w:rPr>
          <w:rFonts w:ascii="Verdana" w:hAnsi="Verdana"/>
          <w:b/>
          <w:bCs/>
        </w:rPr>
        <w:t xml:space="preserve"> July 2010,</w:t>
      </w:r>
      <w:r>
        <w:rPr>
          <w:rFonts w:ascii="Verdana" w:hAnsi="Verdana"/>
        </w:rPr>
        <w:t xml:space="preserve"> any amount paid as rent above Rs. 180000/- per year will attract TDS provisions @ 10% for Individual &amp; HUF and 20% for others).</w:t>
      </w:r>
    </w:p>
    <w:p w:rsidR="009C3D6D" w:rsidRDefault="009C3D6D" w:rsidP="009C3D6D">
      <w:pPr>
        <w:pStyle w:val="NormalWeb"/>
      </w:pPr>
      <w:proofErr w:type="gramStart"/>
      <w:r>
        <w:rPr>
          <w:rFonts w:ascii="Verdana" w:hAnsi="Verdana"/>
          <w:i/>
          <w:iCs/>
        </w:rPr>
        <w:t>(These payments are covered under sec. 194I of the Income Tax Act 1961).</w:t>
      </w:r>
      <w:proofErr w:type="gramEnd"/>
    </w:p>
    <w:p w:rsidR="009C3D6D" w:rsidRDefault="009C3D6D" w:rsidP="009C3D6D">
      <w:pPr>
        <w:pStyle w:val="NormalWeb"/>
      </w:pPr>
      <w:r>
        <w:t> </w:t>
      </w:r>
    </w:p>
    <w:p w:rsidR="009C3D6D" w:rsidRDefault="009C3D6D" w:rsidP="009C3D6D">
      <w:pPr>
        <w:pStyle w:val="NormalWeb"/>
      </w:pPr>
      <w:r>
        <w:rPr>
          <w:rFonts w:ascii="Verdana" w:hAnsi="Verdana"/>
          <w:b/>
          <w:bCs/>
          <w:u w:val="single"/>
        </w:rPr>
        <w:t>Fees for professional or technical services/royalty/Income on units of mutual funds/compensation on acquisition of certain immovable assets-</w:t>
      </w:r>
    </w:p>
    <w:p w:rsidR="009C3D6D" w:rsidRDefault="009C3D6D" w:rsidP="009C3D6D">
      <w:pPr>
        <w:pStyle w:val="NormalWeb"/>
      </w:pPr>
      <w:r>
        <w:rPr>
          <w:rFonts w:ascii="Verdana" w:hAnsi="Verdana"/>
        </w:rPr>
        <w:lastRenderedPageBreak/>
        <w:t xml:space="preserve">The tax has to be deducted </w:t>
      </w:r>
      <w:r>
        <w:rPr>
          <w:rFonts w:ascii="Verdana" w:hAnsi="Verdana"/>
          <w:b/>
          <w:bCs/>
        </w:rPr>
        <w:t>@10%</w:t>
      </w:r>
      <w:r>
        <w:rPr>
          <w:rFonts w:ascii="Verdana" w:hAnsi="Verdana"/>
        </w:rPr>
        <w:t xml:space="preserve"> with some basic exemption limits.</w:t>
      </w:r>
    </w:p>
    <w:p w:rsidR="009C3D6D" w:rsidRDefault="009C3D6D" w:rsidP="009C3D6D">
      <w:pPr>
        <w:pStyle w:val="NormalWeb"/>
      </w:pPr>
      <w:proofErr w:type="gramStart"/>
      <w:r>
        <w:rPr>
          <w:rFonts w:ascii="Verdana" w:hAnsi="Verdana"/>
          <w:i/>
          <w:iCs/>
        </w:rPr>
        <w:t>(These payments are covered under sec. 194J, 194K &amp; 194LA of the Income Tax Act 1961).</w:t>
      </w:r>
      <w:proofErr w:type="gramEnd"/>
    </w:p>
    <w:p w:rsidR="009C3D6D" w:rsidRDefault="009C3D6D" w:rsidP="009C3D6D">
      <w:pPr>
        <w:pStyle w:val="NormalWeb"/>
      </w:pPr>
      <w:r>
        <w:t> </w:t>
      </w:r>
    </w:p>
    <w:p w:rsidR="009C3D6D" w:rsidRDefault="009C3D6D" w:rsidP="009C3D6D">
      <w:pPr>
        <w:pStyle w:val="NormalWeb"/>
      </w:pPr>
      <w:r>
        <w:rPr>
          <w:rFonts w:ascii="Verdana" w:hAnsi="Verdana"/>
          <w:b/>
          <w:bCs/>
          <w:u w:val="single"/>
        </w:rPr>
        <w:t>Payment on Acquisition of certain immovable property-</w:t>
      </w:r>
    </w:p>
    <w:p w:rsidR="009C3D6D" w:rsidRDefault="009C3D6D" w:rsidP="009C3D6D">
      <w:pPr>
        <w:pStyle w:val="NormalWeb"/>
      </w:pPr>
      <w:r>
        <w:rPr>
          <w:rFonts w:ascii="Verdana" w:hAnsi="Verdana"/>
        </w:rPr>
        <w:t xml:space="preserve">Any amount above Rs. 100000/- paid as compensation or enhanced compensation on account of compulsory acquisition under any law in force, of any immovable property other than agricultural land will attract TDS provisions </w:t>
      </w:r>
      <w:r>
        <w:rPr>
          <w:rFonts w:ascii="Verdana" w:hAnsi="Verdana"/>
          <w:b/>
          <w:bCs/>
        </w:rPr>
        <w:t>@ 10%</w:t>
      </w:r>
      <w:r>
        <w:rPr>
          <w:rFonts w:ascii="Verdana" w:hAnsi="Verdana"/>
        </w:rPr>
        <w:t>.</w:t>
      </w:r>
    </w:p>
    <w:p w:rsidR="009C3D6D" w:rsidRDefault="009C3D6D" w:rsidP="009C3D6D">
      <w:pPr>
        <w:pStyle w:val="Heading2"/>
      </w:pPr>
      <w:bookmarkStart w:id="3" w:name="theratesoftdsforrepresentativepurpose(in"/>
      <w:bookmarkEnd w:id="3"/>
      <w:r>
        <w:rPr>
          <w:rFonts w:ascii="Verdana" w:hAnsi="Verdana"/>
        </w:rPr>
        <w:t>The rates of TDS for representative purpose (in effect till 30.06.2010):</w:t>
      </w:r>
    </w:p>
    <w:p w:rsidR="009C3D6D" w:rsidRDefault="009C3D6D" w:rsidP="009C3D6D">
      <w:pPr>
        <w:pStyle w:val="NormalWeb"/>
      </w:pPr>
      <w:r>
        <w:rPr>
          <w:rFonts w:ascii="Verdana" w:hAnsi="Verdana"/>
        </w:rPr>
        <w:t>For Salaries:</w:t>
      </w:r>
    </w:p>
    <w:p w:rsidR="009C3D6D" w:rsidRDefault="009C3D6D" w:rsidP="009C3D6D">
      <w:pPr>
        <w:pStyle w:val="NormalWeb"/>
      </w:pPr>
      <w:r>
        <w:rPr>
          <w:noProof/>
        </w:rPr>
        <w:drawing>
          <wp:inline distT="0" distB="0" distL="0" distR="0">
            <wp:extent cx="6493334" cy="1273334"/>
            <wp:effectExtent l="19050" t="0" r="2716" b="0"/>
            <wp:docPr id="15" name="Picture 15" descr="TDS Salary Rates 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DS Salary Rates old.png"/>
                    <pic:cNvPicPr>
                      <a:picLocks noChangeAspect="1" noChangeArrowheads="1"/>
                    </pic:cNvPicPr>
                  </pic:nvPicPr>
                  <pic:blipFill>
                    <a:blip r:embed="rId16"/>
                    <a:srcRect/>
                    <a:stretch>
                      <a:fillRect/>
                    </a:stretch>
                  </pic:blipFill>
                  <pic:spPr bwMode="auto">
                    <a:xfrm>
                      <a:off x="0" y="0"/>
                      <a:ext cx="6493334" cy="1273334"/>
                    </a:xfrm>
                    <a:prstGeom prst="rect">
                      <a:avLst/>
                    </a:prstGeom>
                    <a:noFill/>
                    <a:ln w="9525">
                      <a:noFill/>
                      <a:miter lim="800000"/>
                      <a:headEnd/>
                      <a:tailEnd/>
                    </a:ln>
                  </pic:spPr>
                </pic:pic>
              </a:graphicData>
            </a:graphic>
          </wp:inline>
        </w:drawing>
      </w:r>
    </w:p>
    <w:p w:rsidR="009C3D6D" w:rsidRDefault="009C3D6D" w:rsidP="009C3D6D">
      <w:pPr>
        <w:pStyle w:val="NormalWeb"/>
      </w:pPr>
      <w:r>
        <w:rPr>
          <w:rFonts w:ascii="Verdana" w:hAnsi="Verdana"/>
        </w:rPr>
        <w:t>For other payments:</w:t>
      </w:r>
    </w:p>
    <w:p w:rsidR="009C3D6D" w:rsidRDefault="009C3D6D" w:rsidP="009C3D6D">
      <w:pPr>
        <w:pStyle w:val="NormalWeb"/>
      </w:pPr>
      <w:r>
        <w:rPr>
          <w:noProof/>
        </w:rPr>
        <w:lastRenderedPageBreak/>
        <w:drawing>
          <wp:inline distT="0" distB="0" distL="0" distR="0">
            <wp:extent cx="6580286" cy="7567715"/>
            <wp:effectExtent l="19050" t="0" r="0" b="0"/>
            <wp:docPr id="16" name="Picture 16" descr="TDS old 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DS old R1.png"/>
                    <pic:cNvPicPr>
                      <a:picLocks noChangeAspect="1" noChangeArrowheads="1"/>
                    </pic:cNvPicPr>
                  </pic:nvPicPr>
                  <pic:blipFill>
                    <a:blip r:embed="rId17"/>
                    <a:srcRect/>
                    <a:stretch>
                      <a:fillRect/>
                    </a:stretch>
                  </pic:blipFill>
                  <pic:spPr bwMode="auto">
                    <a:xfrm>
                      <a:off x="0" y="0"/>
                      <a:ext cx="6580286" cy="7567715"/>
                    </a:xfrm>
                    <a:prstGeom prst="rect">
                      <a:avLst/>
                    </a:prstGeom>
                    <a:noFill/>
                    <a:ln w="9525">
                      <a:noFill/>
                      <a:miter lim="800000"/>
                      <a:headEnd/>
                      <a:tailEnd/>
                    </a:ln>
                  </pic:spPr>
                </pic:pic>
              </a:graphicData>
            </a:graphic>
          </wp:inline>
        </w:drawing>
      </w:r>
    </w:p>
    <w:p w:rsidR="009C3D6D" w:rsidRDefault="009C3D6D" w:rsidP="009C3D6D">
      <w:pPr>
        <w:pStyle w:val="NormalWeb"/>
      </w:pPr>
      <w:r>
        <w:t> </w:t>
      </w:r>
    </w:p>
    <w:p w:rsidR="009C3D6D" w:rsidRDefault="009C3D6D" w:rsidP="009C3D6D">
      <w:pPr>
        <w:pStyle w:val="Heading2"/>
      </w:pPr>
      <w:bookmarkStart w:id="4" w:name="followingchangesshallbeapplicablew.e.f.0"/>
      <w:bookmarkEnd w:id="4"/>
      <w:r>
        <w:rPr>
          <w:rFonts w:ascii="Verdana" w:hAnsi="Verdana"/>
        </w:rPr>
        <w:lastRenderedPageBreak/>
        <w:t xml:space="preserve">Following changes shall be applicable </w:t>
      </w:r>
      <w:proofErr w:type="spellStart"/>
      <w:r>
        <w:rPr>
          <w:rFonts w:ascii="Verdana" w:hAnsi="Verdana"/>
        </w:rPr>
        <w:t>w.e.f</w:t>
      </w:r>
      <w:proofErr w:type="spellEnd"/>
      <w:r>
        <w:rPr>
          <w:rFonts w:ascii="Verdana" w:hAnsi="Verdana"/>
        </w:rPr>
        <w:t>. 01.07.2010 till 31.03.2011:</w:t>
      </w:r>
    </w:p>
    <w:p w:rsidR="009C3D6D" w:rsidRDefault="009C3D6D" w:rsidP="009C3D6D">
      <w:pPr>
        <w:pStyle w:val="NormalWeb"/>
      </w:pPr>
      <w:r>
        <w:rPr>
          <w:rFonts w:ascii="Verdana" w:hAnsi="Verdana"/>
        </w:rPr>
        <w:t>For Salaries:</w:t>
      </w:r>
    </w:p>
    <w:p w:rsidR="009C3D6D" w:rsidRDefault="009C3D6D" w:rsidP="009C3D6D">
      <w:pPr>
        <w:pStyle w:val="NormalWeb"/>
      </w:pPr>
      <w:r>
        <w:rPr>
          <w:noProof/>
        </w:rPr>
        <w:drawing>
          <wp:inline distT="0" distB="0" distL="0" distR="0">
            <wp:extent cx="6766560" cy="1573178"/>
            <wp:effectExtent l="19050" t="0" r="0" b="0"/>
            <wp:docPr id="17" name="Picture 17" descr="TDS Salary Rates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DS Salary Rates New.png"/>
                    <pic:cNvPicPr>
                      <a:picLocks noChangeAspect="1" noChangeArrowheads="1"/>
                    </pic:cNvPicPr>
                  </pic:nvPicPr>
                  <pic:blipFill>
                    <a:blip r:embed="rId18"/>
                    <a:srcRect/>
                    <a:stretch>
                      <a:fillRect/>
                    </a:stretch>
                  </pic:blipFill>
                  <pic:spPr bwMode="auto">
                    <a:xfrm>
                      <a:off x="0" y="0"/>
                      <a:ext cx="6766560" cy="1573178"/>
                    </a:xfrm>
                    <a:prstGeom prst="rect">
                      <a:avLst/>
                    </a:prstGeom>
                    <a:noFill/>
                    <a:ln w="9525">
                      <a:noFill/>
                      <a:miter lim="800000"/>
                      <a:headEnd/>
                      <a:tailEnd/>
                    </a:ln>
                  </pic:spPr>
                </pic:pic>
              </a:graphicData>
            </a:graphic>
          </wp:inline>
        </w:drawing>
      </w:r>
    </w:p>
    <w:p w:rsidR="009C3D6D" w:rsidRDefault="009C3D6D" w:rsidP="009C3D6D">
      <w:pPr>
        <w:pStyle w:val="NormalWeb"/>
      </w:pPr>
      <w:r>
        <w:t> </w:t>
      </w:r>
    </w:p>
    <w:p w:rsidR="009C3D6D" w:rsidRDefault="009C3D6D" w:rsidP="009C3D6D">
      <w:pPr>
        <w:pStyle w:val="NormalWeb"/>
      </w:pPr>
      <w:r>
        <w:rPr>
          <w:rFonts w:ascii="Verdana" w:hAnsi="Verdana"/>
        </w:rPr>
        <w:t>For other payments:</w:t>
      </w:r>
    </w:p>
    <w:p w:rsidR="009C3D6D" w:rsidRDefault="009C3D6D" w:rsidP="009C3D6D">
      <w:pPr>
        <w:pStyle w:val="NormalWeb"/>
      </w:pPr>
      <w:r>
        <w:t> </w:t>
      </w:r>
    </w:p>
    <w:p w:rsidR="009C3D6D" w:rsidRDefault="009C3D6D" w:rsidP="009C3D6D">
      <w:pPr>
        <w:pStyle w:val="NormalWeb"/>
      </w:pPr>
      <w:r>
        <w:rPr>
          <w:noProof/>
        </w:rPr>
        <w:lastRenderedPageBreak/>
        <w:drawing>
          <wp:inline distT="0" distB="0" distL="0" distR="0">
            <wp:extent cx="6483810" cy="6773334"/>
            <wp:effectExtent l="19050" t="0" r="0" b="0"/>
            <wp:docPr id="18" name="Picture 18" descr="TDS Rat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DS Rates2.png"/>
                    <pic:cNvPicPr>
                      <a:picLocks noChangeAspect="1" noChangeArrowheads="1"/>
                    </pic:cNvPicPr>
                  </pic:nvPicPr>
                  <pic:blipFill>
                    <a:blip r:embed="rId19"/>
                    <a:srcRect/>
                    <a:stretch>
                      <a:fillRect/>
                    </a:stretch>
                  </pic:blipFill>
                  <pic:spPr bwMode="auto">
                    <a:xfrm>
                      <a:off x="0" y="0"/>
                      <a:ext cx="6483810" cy="6773334"/>
                    </a:xfrm>
                    <a:prstGeom prst="rect">
                      <a:avLst/>
                    </a:prstGeom>
                    <a:noFill/>
                    <a:ln w="9525">
                      <a:noFill/>
                      <a:miter lim="800000"/>
                      <a:headEnd/>
                      <a:tailEnd/>
                    </a:ln>
                  </pic:spPr>
                </pic:pic>
              </a:graphicData>
            </a:graphic>
          </wp:inline>
        </w:drawing>
      </w:r>
    </w:p>
    <w:p w:rsidR="009C3D6D" w:rsidRDefault="009C3D6D" w:rsidP="009C3D6D">
      <w:pPr>
        <w:pStyle w:val="Heading2"/>
      </w:pPr>
      <w:r>
        <w:rPr>
          <w:rFonts w:ascii="Verdana" w:hAnsi="Verdana"/>
          <w:sz w:val="48"/>
          <w:szCs w:val="48"/>
          <w:u w:val="single"/>
        </w:rPr>
        <w:t>Non deduction or deduction at lower rate in certain situations</w:t>
      </w:r>
    </w:p>
    <w:p w:rsidR="009C3D6D" w:rsidRDefault="009C3D6D" w:rsidP="009C3D6D">
      <w:pPr>
        <w:pStyle w:val="NormalWeb"/>
      </w:pPr>
      <w:r>
        <w:rPr>
          <w:rFonts w:ascii="Verdana" w:hAnsi="Verdana"/>
        </w:rPr>
        <w:lastRenderedPageBreak/>
        <w:t xml:space="preserve">No Tax has to be deducted for the payment made to Government, RBI, </w:t>
      </w:r>
      <w:proofErr w:type="gramStart"/>
      <w:r>
        <w:rPr>
          <w:rFonts w:ascii="Verdana" w:hAnsi="Verdana"/>
        </w:rPr>
        <w:t>Corporation</w:t>
      </w:r>
      <w:proofErr w:type="gramEnd"/>
      <w:r>
        <w:rPr>
          <w:rFonts w:ascii="Verdana" w:hAnsi="Verdana"/>
        </w:rPr>
        <w:t xml:space="preserve"> whose income is exempt from tax or mutual fund specified u/sec. 10(23D). </w:t>
      </w:r>
      <w:proofErr w:type="gramStart"/>
      <w:r>
        <w:rPr>
          <w:rFonts w:ascii="Verdana" w:hAnsi="Verdana"/>
        </w:rPr>
        <w:t xml:space="preserve">Also in case where </w:t>
      </w:r>
      <w:proofErr w:type="spellStart"/>
      <w:r>
        <w:rPr>
          <w:rFonts w:ascii="Verdana" w:hAnsi="Verdana"/>
        </w:rPr>
        <w:t>deductee</w:t>
      </w:r>
      <w:proofErr w:type="spellEnd"/>
      <w:r>
        <w:rPr>
          <w:rFonts w:ascii="Verdana" w:hAnsi="Verdana"/>
        </w:rPr>
        <w:t xml:space="preserve"> produces a non deduction certificate or lower deduction certificate u/sec. 197 of the Income Tax Act 1961.</w:t>
      </w:r>
      <w:proofErr w:type="gramEnd"/>
    </w:p>
    <w:p w:rsidR="009C3D6D" w:rsidRDefault="009C3D6D" w:rsidP="009C3D6D">
      <w:pPr>
        <w:pStyle w:val="NormalWeb"/>
      </w:pPr>
      <w:r>
        <w:rPr>
          <w:rFonts w:ascii="Verdana" w:hAnsi="Verdana"/>
        </w:rPr>
        <w:t xml:space="preserve">Self declaration in Forms 15G and 15H can be filed by the </w:t>
      </w:r>
      <w:proofErr w:type="spellStart"/>
      <w:r>
        <w:rPr>
          <w:rFonts w:ascii="Verdana" w:hAnsi="Verdana"/>
        </w:rPr>
        <w:t>deductee</w:t>
      </w:r>
      <w:proofErr w:type="spellEnd"/>
      <w:r>
        <w:rPr>
          <w:rFonts w:ascii="Verdana" w:hAnsi="Verdana"/>
        </w:rPr>
        <w:t xml:space="preserve"> if his income doesn't exceed the amount chargeable to tax. This self declaration can be filed for dividends, interest and mutual fund income only. In these cases no tax has to be deducted. However the tax </w:t>
      </w:r>
      <w:proofErr w:type="spellStart"/>
      <w:r>
        <w:rPr>
          <w:rFonts w:ascii="Verdana" w:hAnsi="Verdana"/>
        </w:rPr>
        <w:t>deductor</w:t>
      </w:r>
      <w:proofErr w:type="spellEnd"/>
      <w:r>
        <w:rPr>
          <w:rFonts w:ascii="Verdana" w:hAnsi="Verdana"/>
        </w:rPr>
        <w:t xml:space="preserve"> is required to furnish copies of this self declaration to the concerned CCIT or CIT as per the rules.</w:t>
      </w:r>
    </w:p>
    <w:p w:rsidR="009C3D6D" w:rsidRDefault="009C3D6D" w:rsidP="009C3D6D">
      <w:pPr>
        <w:pStyle w:val="NormalWeb"/>
      </w:pPr>
      <w:r>
        <w:rPr>
          <w:rFonts w:ascii="Verdana" w:hAnsi="Verdana"/>
        </w:rPr>
        <w:t>  </w:t>
      </w:r>
    </w:p>
    <w:p w:rsidR="009C3D6D" w:rsidRPr="009C3D6D" w:rsidRDefault="009C3D6D" w:rsidP="009C3D6D">
      <w:pPr>
        <w:spacing w:before="100" w:beforeAutospacing="1" w:after="100" w:afterAutospacing="1" w:line="240" w:lineRule="auto"/>
        <w:outlineLvl w:val="1"/>
        <w:rPr>
          <w:rFonts w:ascii="Times New Roman" w:eastAsia="Times New Roman" w:hAnsi="Times New Roman" w:cs="Times New Roman"/>
          <w:b/>
          <w:bCs/>
          <w:sz w:val="36"/>
          <w:szCs w:val="36"/>
        </w:rPr>
      </w:pPr>
      <w:r w:rsidRPr="009C3D6D">
        <w:rPr>
          <w:rFonts w:ascii="Verdana" w:eastAsia="Times New Roman" w:hAnsi="Verdana" w:cs="Times New Roman"/>
          <w:b/>
          <w:bCs/>
          <w:sz w:val="48"/>
          <w:szCs w:val="48"/>
          <w:u w:val="single"/>
        </w:rPr>
        <w:t xml:space="preserve">Dos and </w:t>
      </w:r>
      <w:proofErr w:type="spellStart"/>
      <w:r w:rsidRPr="009C3D6D">
        <w:rPr>
          <w:rFonts w:ascii="Verdana" w:eastAsia="Times New Roman" w:hAnsi="Verdana" w:cs="Times New Roman"/>
          <w:b/>
          <w:bCs/>
          <w:sz w:val="48"/>
          <w:szCs w:val="48"/>
          <w:u w:val="single"/>
        </w:rPr>
        <w:t>Dont's</w:t>
      </w:r>
      <w:proofErr w:type="spellEnd"/>
      <w:r w:rsidRPr="009C3D6D">
        <w:rPr>
          <w:rFonts w:ascii="Verdana" w:eastAsia="Times New Roman" w:hAnsi="Verdana" w:cs="Times New Roman"/>
          <w:b/>
          <w:bCs/>
          <w:sz w:val="48"/>
          <w:szCs w:val="48"/>
          <w:u w:val="single"/>
        </w:rPr>
        <w:t xml:space="preserve"> for Depositing Tax</w:t>
      </w:r>
    </w:p>
    <w:p w:rsidR="009C3D6D" w:rsidRPr="009C3D6D" w:rsidRDefault="009C3D6D" w:rsidP="009C3D6D">
      <w:pPr>
        <w:spacing w:before="100" w:beforeAutospacing="1" w:after="100" w:afterAutospacing="1" w:line="240" w:lineRule="auto"/>
        <w:outlineLvl w:val="1"/>
        <w:rPr>
          <w:rFonts w:ascii="Times New Roman" w:eastAsia="Times New Roman" w:hAnsi="Times New Roman" w:cs="Times New Roman"/>
          <w:b/>
          <w:bCs/>
          <w:sz w:val="36"/>
          <w:szCs w:val="36"/>
        </w:rPr>
      </w:pPr>
      <w:bookmarkStart w:id="5" w:name="dos"/>
      <w:bookmarkEnd w:id="5"/>
      <w:r w:rsidRPr="009C3D6D">
        <w:rPr>
          <w:rFonts w:ascii="Verdana" w:eastAsia="Times New Roman" w:hAnsi="Verdana" w:cs="Times New Roman"/>
          <w:b/>
          <w:bCs/>
          <w:sz w:val="36"/>
          <w:szCs w:val="36"/>
          <w:u w:val="single"/>
        </w:rPr>
        <w:t>Dos</w:t>
      </w:r>
    </w:p>
    <w:p w:rsidR="009C3D6D" w:rsidRPr="009C3D6D" w:rsidRDefault="009C3D6D" w:rsidP="009C3D6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Use </w:t>
      </w:r>
      <w:proofErr w:type="spellStart"/>
      <w:r w:rsidRPr="009C3D6D">
        <w:rPr>
          <w:rFonts w:ascii="Verdana" w:eastAsia="Times New Roman" w:hAnsi="Verdana" w:cs="Times New Roman"/>
          <w:b/>
          <w:bCs/>
          <w:sz w:val="24"/>
          <w:szCs w:val="24"/>
        </w:rPr>
        <w:t>challan</w:t>
      </w:r>
      <w:proofErr w:type="spellEnd"/>
      <w:r w:rsidRPr="009C3D6D">
        <w:rPr>
          <w:rFonts w:ascii="Verdana" w:eastAsia="Times New Roman" w:hAnsi="Verdana" w:cs="Times New Roman"/>
          <w:b/>
          <w:bCs/>
          <w:sz w:val="24"/>
          <w:szCs w:val="24"/>
        </w:rPr>
        <w:t xml:space="preserve"> type 281</w:t>
      </w:r>
      <w:r w:rsidRPr="009C3D6D">
        <w:rPr>
          <w:rFonts w:ascii="Verdana" w:eastAsia="Times New Roman" w:hAnsi="Verdana" w:cs="Times New Roman"/>
          <w:sz w:val="24"/>
          <w:szCs w:val="24"/>
        </w:rPr>
        <w:t xml:space="preserve"> for deposit of TDS/TCS amount.</w:t>
      </w:r>
    </w:p>
    <w:p w:rsidR="009C3D6D" w:rsidRPr="009C3D6D" w:rsidRDefault="009C3D6D" w:rsidP="009C3D6D">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9C3D6D">
        <w:rPr>
          <w:rFonts w:ascii="Verdana" w:eastAsia="Times New Roman" w:hAnsi="Verdana" w:cs="Times New Roman"/>
          <w:sz w:val="24"/>
          <w:szCs w:val="24"/>
        </w:rPr>
        <w:t>Deductor</w:t>
      </w:r>
      <w:proofErr w:type="spellEnd"/>
      <w:r w:rsidRPr="009C3D6D">
        <w:rPr>
          <w:rFonts w:ascii="Verdana" w:eastAsia="Times New Roman" w:hAnsi="Verdana" w:cs="Times New Roman"/>
          <w:sz w:val="24"/>
          <w:szCs w:val="24"/>
        </w:rPr>
        <w:t xml:space="preserve"> should quote </w:t>
      </w:r>
      <w:r w:rsidRPr="009C3D6D">
        <w:rPr>
          <w:rFonts w:ascii="Verdana" w:eastAsia="Times New Roman" w:hAnsi="Verdana" w:cs="Times New Roman"/>
          <w:b/>
          <w:bCs/>
          <w:sz w:val="24"/>
          <w:szCs w:val="24"/>
        </w:rPr>
        <w:t>correct TAN, full name, address</w:t>
      </w:r>
      <w:r w:rsidRPr="009C3D6D">
        <w:rPr>
          <w:rFonts w:ascii="Verdana" w:eastAsia="Times New Roman" w:hAnsi="Verdana" w:cs="Times New Roman"/>
          <w:sz w:val="24"/>
          <w:szCs w:val="24"/>
        </w:rPr>
        <w:t xml:space="preserve"> </w:t>
      </w:r>
      <w:r w:rsidRPr="009C3D6D">
        <w:rPr>
          <w:rFonts w:ascii="Verdana" w:eastAsia="Times New Roman" w:hAnsi="Verdana" w:cs="Times New Roman"/>
          <w:b/>
          <w:bCs/>
          <w:sz w:val="24"/>
          <w:szCs w:val="24"/>
        </w:rPr>
        <w:t>and current A.Y.</w:t>
      </w:r>
      <w:r w:rsidRPr="009C3D6D">
        <w:rPr>
          <w:rFonts w:ascii="Verdana" w:eastAsia="Times New Roman" w:hAnsi="Verdana" w:cs="Times New Roman"/>
          <w:sz w:val="24"/>
          <w:szCs w:val="24"/>
        </w:rPr>
        <w:t xml:space="preserve"> on each </w:t>
      </w:r>
      <w:proofErr w:type="spellStart"/>
      <w:r w:rsidRPr="009C3D6D">
        <w:rPr>
          <w:rFonts w:ascii="Verdana" w:eastAsia="Times New Roman" w:hAnsi="Verdana" w:cs="Times New Roman"/>
          <w:sz w:val="24"/>
          <w:szCs w:val="24"/>
        </w:rPr>
        <w:t>challan</w:t>
      </w:r>
      <w:proofErr w:type="spellEnd"/>
      <w:r w:rsidRPr="009C3D6D">
        <w:rPr>
          <w:rFonts w:ascii="Verdana" w:eastAsia="Times New Roman" w:hAnsi="Verdana" w:cs="Times New Roman"/>
          <w:sz w:val="24"/>
          <w:szCs w:val="24"/>
        </w:rPr>
        <w:t>.</w:t>
      </w:r>
    </w:p>
    <w:p w:rsidR="009C3D6D" w:rsidRPr="009C3D6D" w:rsidRDefault="009C3D6D" w:rsidP="009C3D6D">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9C3D6D">
        <w:rPr>
          <w:rFonts w:ascii="Verdana" w:eastAsia="Times New Roman" w:hAnsi="Verdana" w:cs="Times New Roman"/>
          <w:sz w:val="24"/>
          <w:szCs w:val="24"/>
        </w:rPr>
        <w:t>Deductor</w:t>
      </w:r>
      <w:proofErr w:type="spellEnd"/>
      <w:r w:rsidRPr="009C3D6D">
        <w:rPr>
          <w:rFonts w:ascii="Verdana" w:eastAsia="Times New Roman" w:hAnsi="Verdana" w:cs="Times New Roman"/>
          <w:sz w:val="24"/>
          <w:szCs w:val="24"/>
        </w:rPr>
        <w:t xml:space="preserve"> should use </w:t>
      </w:r>
      <w:r w:rsidRPr="009C3D6D">
        <w:rPr>
          <w:rFonts w:ascii="Verdana" w:eastAsia="Times New Roman" w:hAnsi="Verdana" w:cs="Times New Roman"/>
          <w:b/>
          <w:bCs/>
          <w:sz w:val="24"/>
          <w:szCs w:val="24"/>
        </w:rPr>
        <w:t xml:space="preserve">separate </w:t>
      </w:r>
      <w:proofErr w:type="spellStart"/>
      <w:r w:rsidRPr="009C3D6D">
        <w:rPr>
          <w:rFonts w:ascii="Verdana" w:eastAsia="Times New Roman" w:hAnsi="Verdana" w:cs="Times New Roman"/>
          <w:b/>
          <w:bCs/>
          <w:sz w:val="24"/>
          <w:szCs w:val="24"/>
        </w:rPr>
        <w:t>challan</w:t>
      </w:r>
      <w:proofErr w:type="spellEnd"/>
      <w:r w:rsidRPr="009C3D6D">
        <w:rPr>
          <w:rFonts w:ascii="Verdana" w:eastAsia="Times New Roman" w:hAnsi="Verdana" w:cs="Times New Roman"/>
          <w:sz w:val="24"/>
          <w:szCs w:val="24"/>
        </w:rPr>
        <w:t xml:space="preserve"> for </w:t>
      </w:r>
      <w:r w:rsidRPr="009C3D6D">
        <w:rPr>
          <w:rFonts w:ascii="Verdana" w:eastAsia="Times New Roman" w:hAnsi="Verdana" w:cs="Times New Roman"/>
          <w:b/>
          <w:bCs/>
          <w:sz w:val="24"/>
          <w:szCs w:val="24"/>
        </w:rPr>
        <w:t>different nature of payments</w:t>
      </w:r>
      <w:r w:rsidRPr="009C3D6D">
        <w:rPr>
          <w:rFonts w:ascii="Verdana" w:eastAsia="Times New Roman" w:hAnsi="Verdana" w:cs="Times New Roman"/>
          <w:sz w:val="24"/>
          <w:szCs w:val="24"/>
        </w:rPr>
        <w:t xml:space="preserve"> quoting correct nature of payment code and also for different type of </w:t>
      </w:r>
      <w:proofErr w:type="spellStart"/>
      <w:r w:rsidRPr="009C3D6D">
        <w:rPr>
          <w:rFonts w:ascii="Verdana" w:eastAsia="Times New Roman" w:hAnsi="Verdana" w:cs="Times New Roman"/>
          <w:sz w:val="24"/>
          <w:szCs w:val="24"/>
        </w:rPr>
        <w:t>deductee</w:t>
      </w:r>
      <w:proofErr w:type="spellEnd"/>
      <w:r w:rsidRPr="009C3D6D">
        <w:rPr>
          <w:rFonts w:ascii="Verdana" w:eastAsia="Times New Roman" w:hAnsi="Verdana" w:cs="Times New Roman"/>
          <w:sz w:val="24"/>
          <w:szCs w:val="24"/>
        </w:rPr>
        <w:t>.</w:t>
      </w:r>
    </w:p>
    <w:p w:rsidR="009C3D6D" w:rsidRPr="009C3D6D" w:rsidRDefault="009C3D6D" w:rsidP="009C3D6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Ensure that the bank has mentioned </w:t>
      </w:r>
      <w:r w:rsidRPr="009C3D6D">
        <w:rPr>
          <w:rFonts w:ascii="Verdana" w:eastAsia="Times New Roman" w:hAnsi="Verdana" w:cs="Times New Roman"/>
          <w:b/>
          <w:bCs/>
          <w:sz w:val="24"/>
          <w:szCs w:val="24"/>
        </w:rPr>
        <w:t>CIN</w:t>
      </w:r>
      <w:r w:rsidRPr="009C3D6D">
        <w:rPr>
          <w:rFonts w:ascii="Verdana" w:eastAsia="Times New Roman" w:hAnsi="Verdana" w:cs="Times New Roman"/>
          <w:sz w:val="24"/>
          <w:szCs w:val="24"/>
        </w:rPr>
        <w:t xml:space="preserve"> (</w:t>
      </w:r>
      <w:proofErr w:type="spellStart"/>
      <w:r w:rsidRPr="009C3D6D">
        <w:rPr>
          <w:rFonts w:ascii="Verdana" w:eastAsia="Times New Roman" w:hAnsi="Verdana" w:cs="Times New Roman"/>
          <w:sz w:val="24"/>
          <w:szCs w:val="24"/>
        </w:rPr>
        <w:t>Challan</w:t>
      </w:r>
      <w:proofErr w:type="spellEnd"/>
      <w:r w:rsidRPr="009C3D6D">
        <w:rPr>
          <w:rFonts w:ascii="Verdana" w:eastAsia="Times New Roman" w:hAnsi="Verdana" w:cs="Times New Roman"/>
          <w:sz w:val="24"/>
          <w:szCs w:val="24"/>
        </w:rPr>
        <w:t xml:space="preserve"> Identification Number) on the counter foil. </w:t>
      </w:r>
      <w:r w:rsidRPr="009C3D6D">
        <w:rPr>
          <w:rFonts w:ascii="Verdana" w:eastAsia="Times New Roman" w:hAnsi="Verdana" w:cs="Times New Roman"/>
          <w:b/>
          <w:bCs/>
          <w:sz w:val="24"/>
          <w:szCs w:val="24"/>
        </w:rPr>
        <w:t>Verify CIN details</w:t>
      </w:r>
      <w:r w:rsidRPr="009C3D6D">
        <w:rPr>
          <w:rFonts w:ascii="Verdana" w:eastAsia="Times New Roman" w:hAnsi="Verdana" w:cs="Times New Roman"/>
          <w:sz w:val="24"/>
          <w:szCs w:val="24"/>
        </w:rPr>
        <w:t xml:space="preserve"> uploaded by the bank to TIN i.e., 5 digit </w:t>
      </w:r>
      <w:proofErr w:type="spellStart"/>
      <w:r w:rsidRPr="009C3D6D">
        <w:rPr>
          <w:rFonts w:ascii="Verdana" w:eastAsia="Times New Roman" w:hAnsi="Verdana" w:cs="Times New Roman"/>
          <w:sz w:val="24"/>
          <w:szCs w:val="24"/>
        </w:rPr>
        <w:t>challan</w:t>
      </w:r>
      <w:proofErr w:type="spellEnd"/>
      <w:r w:rsidRPr="009C3D6D">
        <w:rPr>
          <w:rFonts w:ascii="Verdana" w:eastAsia="Times New Roman" w:hAnsi="Verdana" w:cs="Times New Roman"/>
          <w:sz w:val="24"/>
          <w:szCs w:val="24"/>
        </w:rPr>
        <w:t xml:space="preserve"> serial no., BSR code of 7 digit and date.</w:t>
      </w:r>
    </w:p>
    <w:p w:rsidR="009C3D6D" w:rsidRPr="009C3D6D" w:rsidRDefault="009C3D6D" w:rsidP="009C3D6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Insist on computerized receipts from the bank</w:t>
      </w:r>
    </w:p>
    <w:p w:rsidR="009C3D6D" w:rsidRPr="009C3D6D" w:rsidRDefault="009C3D6D" w:rsidP="009C3D6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E- </w:t>
      </w:r>
      <w:proofErr w:type="gramStart"/>
      <w:r w:rsidRPr="009C3D6D">
        <w:rPr>
          <w:rFonts w:ascii="Verdana" w:eastAsia="Times New Roman" w:hAnsi="Verdana" w:cs="Times New Roman"/>
          <w:sz w:val="24"/>
          <w:szCs w:val="24"/>
        </w:rPr>
        <w:t>payment</w:t>
      </w:r>
      <w:proofErr w:type="gramEnd"/>
      <w:r w:rsidRPr="009C3D6D">
        <w:rPr>
          <w:rFonts w:ascii="Verdana" w:eastAsia="Times New Roman" w:hAnsi="Verdana" w:cs="Times New Roman"/>
          <w:sz w:val="24"/>
          <w:szCs w:val="24"/>
        </w:rPr>
        <w:t xml:space="preserve"> of TDS is recommended.</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All details of the payment as uploaded by the banks are available at the NSDL- TIN website </w:t>
      </w:r>
      <w:hyperlink r:id="rId20" w:tgtFrame="_blank" w:history="1">
        <w:r w:rsidRPr="009C3D6D">
          <w:rPr>
            <w:rFonts w:ascii="Verdana" w:eastAsia="Times New Roman" w:hAnsi="Verdana" w:cs="Times New Roman"/>
            <w:color w:val="0000FF"/>
            <w:sz w:val="24"/>
            <w:szCs w:val="24"/>
            <w:u w:val="single"/>
          </w:rPr>
          <w:t>www.tin-nsdl.com</w:t>
        </w:r>
      </w:hyperlink>
      <w:r w:rsidRPr="009C3D6D">
        <w:rPr>
          <w:rFonts w:ascii="Verdana" w:eastAsia="Times New Roman" w:hAnsi="Verdana" w:cs="Times New Roman"/>
          <w:sz w:val="24"/>
          <w:szCs w:val="24"/>
        </w:rPr>
        <w:t xml:space="preserve"> under the link "</w:t>
      </w:r>
      <w:proofErr w:type="spellStart"/>
      <w:r w:rsidRPr="009C3D6D">
        <w:rPr>
          <w:rFonts w:ascii="Verdana" w:eastAsia="Times New Roman" w:hAnsi="Verdana" w:cs="Times New Roman"/>
          <w:b/>
          <w:bCs/>
          <w:sz w:val="24"/>
          <w:szCs w:val="24"/>
        </w:rPr>
        <w:t>challans</w:t>
      </w:r>
      <w:proofErr w:type="spellEnd"/>
      <w:r w:rsidRPr="009C3D6D">
        <w:rPr>
          <w:rFonts w:ascii="Verdana" w:eastAsia="Times New Roman" w:hAnsi="Verdana" w:cs="Times New Roman"/>
          <w:b/>
          <w:bCs/>
          <w:sz w:val="24"/>
          <w:szCs w:val="24"/>
        </w:rPr>
        <w:t xml:space="preserve"> status enquiry</w:t>
      </w:r>
      <w:r w:rsidRPr="009C3D6D">
        <w:rPr>
          <w:rFonts w:ascii="Verdana" w:eastAsia="Times New Roman" w:hAnsi="Verdana" w:cs="Times New Roman"/>
          <w:sz w:val="24"/>
          <w:szCs w:val="24"/>
        </w:rPr>
        <w:t xml:space="preserve">".  </w:t>
      </w:r>
      <w:proofErr w:type="spellStart"/>
      <w:r w:rsidRPr="009C3D6D">
        <w:rPr>
          <w:rFonts w:ascii="Verdana" w:eastAsia="Times New Roman" w:hAnsi="Verdana" w:cs="Times New Roman"/>
          <w:sz w:val="24"/>
          <w:szCs w:val="24"/>
        </w:rPr>
        <w:t>Deductor</w:t>
      </w:r>
      <w:proofErr w:type="spellEnd"/>
      <w:r w:rsidRPr="009C3D6D">
        <w:rPr>
          <w:rFonts w:ascii="Verdana" w:eastAsia="Times New Roman" w:hAnsi="Verdana" w:cs="Times New Roman"/>
          <w:sz w:val="24"/>
          <w:szCs w:val="24"/>
        </w:rPr>
        <w:t xml:space="preserve"> should verify the details for ensuring the credit for payments.</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Through the </w:t>
      </w:r>
      <w:r w:rsidRPr="009C3D6D">
        <w:rPr>
          <w:rFonts w:ascii="Verdana" w:eastAsia="Times New Roman" w:hAnsi="Verdana" w:cs="Times New Roman"/>
          <w:b/>
          <w:bCs/>
          <w:sz w:val="24"/>
          <w:szCs w:val="24"/>
        </w:rPr>
        <w:t>TAN Based View</w:t>
      </w:r>
      <w:r w:rsidRPr="009C3D6D">
        <w:rPr>
          <w:rFonts w:ascii="Verdana" w:eastAsia="Times New Roman" w:hAnsi="Verdana" w:cs="Times New Roman"/>
          <w:sz w:val="24"/>
          <w:szCs w:val="24"/>
        </w:rPr>
        <w:t xml:space="preserve"> details of all </w:t>
      </w:r>
      <w:proofErr w:type="spellStart"/>
      <w:r w:rsidRPr="009C3D6D">
        <w:rPr>
          <w:rFonts w:ascii="Verdana" w:eastAsia="Times New Roman" w:hAnsi="Verdana" w:cs="Times New Roman"/>
          <w:sz w:val="24"/>
          <w:szCs w:val="24"/>
        </w:rPr>
        <w:t>challans</w:t>
      </w:r>
      <w:proofErr w:type="spellEnd"/>
      <w:r w:rsidRPr="009C3D6D">
        <w:rPr>
          <w:rFonts w:ascii="Verdana" w:eastAsia="Times New Roman" w:hAnsi="Verdana" w:cs="Times New Roman"/>
          <w:sz w:val="24"/>
          <w:szCs w:val="24"/>
        </w:rPr>
        <w:t xml:space="preserve"> deposited in the banks for a given TAN during a specified period can be viewed. </w:t>
      </w:r>
    </w:p>
    <w:p w:rsidR="009C3D6D" w:rsidRDefault="009C3D6D" w:rsidP="009C3D6D">
      <w:pPr>
        <w:pStyle w:val="NormalWeb"/>
      </w:pPr>
    </w:p>
    <w:p w:rsidR="001E601A" w:rsidRPr="001E601A" w:rsidRDefault="001E601A" w:rsidP="001E601A">
      <w:pPr>
        <w:spacing w:before="100" w:beforeAutospacing="1" w:after="100" w:afterAutospacing="1" w:line="240" w:lineRule="auto"/>
        <w:outlineLvl w:val="1"/>
        <w:rPr>
          <w:rFonts w:ascii="Times New Roman" w:eastAsia="Times New Roman" w:hAnsi="Times New Roman" w:cs="Times New Roman"/>
          <w:b/>
          <w:bCs/>
          <w:sz w:val="36"/>
          <w:szCs w:val="36"/>
        </w:rPr>
      </w:pPr>
      <w:r w:rsidRPr="001E601A">
        <w:rPr>
          <w:rFonts w:ascii="Verdana" w:eastAsia="Times New Roman" w:hAnsi="Verdana" w:cs="Times New Roman"/>
          <w:b/>
          <w:bCs/>
          <w:sz w:val="48"/>
          <w:szCs w:val="48"/>
          <w:u w:val="single"/>
        </w:rPr>
        <w:t>TDS defaults</w:t>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r w:rsidRPr="001E601A">
        <w:rPr>
          <w:rFonts w:ascii="Verdana" w:eastAsia="Times New Roman" w:hAnsi="Verdana" w:cs="Times New Roman"/>
          <w:sz w:val="24"/>
          <w:szCs w:val="24"/>
        </w:rPr>
        <w:t>Failure to deduct the whole or part of the Tax at source (non-deduction, short deduction or delay in deduction)</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1. Failure to deposit whole or part of the TDS (non-deposit, short deposit or late deposit)</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2. Failure to apply for TAN within the prescribed time limit or failure to quote TAN on allotment as required under section 203A.</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3. Failure to furnish, in due time, TDS returns or TDS certificates or to deliver or cause to be delivered a copy of declaration in form no. 15H/15G/27C/copy of quarterly statement.</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Verdana" w:eastAsia="Times New Roman" w:hAnsi="Verdana" w:cs="Times New Roman"/>
          <w:b/>
          <w:bCs/>
          <w:sz w:val="24"/>
          <w:szCs w:val="24"/>
        </w:rPr>
        <w:t xml:space="preserve">4. Failure to mention the PAN of the </w:t>
      </w:r>
      <w:proofErr w:type="spellStart"/>
      <w:r w:rsidRPr="001E601A">
        <w:rPr>
          <w:rFonts w:ascii="Verdana" w:eastAsia="Times New Roman" w:hAnsi="Verdana" w:cs="Times New Roman"/>
          <w:b/>
          <w:bCs/>
          <w:sz w:val="24"/>
          <w:szCs w:val="24"/>
        </w:rPr>
        <w:t>deductee</w:t>
      </w:r>
      <w:proofErr w:type="spellEnd"/>
      <w:r w:rsidRPr="001E601A">
        <w:rPr>
          <w:rFonts w:ascii="Verdana" w:eastAsia="Times New Roman" w:hAnsi="Verdana" w:cs="Times New Roman"/>
          <w:b/>
          <w:bCs/>
          <w:sz w:val="24"/>
          <w:szCs w:val="24"/>
        </w:rPr>
        <w:t xml:space="preserve"> in all quarterly statements as well as in all certificates furnished.</w:t>
      </w:r>
    </w:p>
    <w:p w:rsidR="001E601A" w:rsidRPr="001E601A" w:rsidRDefault="001E601A" w:rsidP="001E601A">
      <w:pPr>
        <w:spacing w:before="100" w:beforeAutospacing="1" w:after="100" w:afterAutospacing="1" w:line="240" w:lineRule="auto"/>
        <w:outlineLvl w:val="2"/>
        <w:rPr>
          <w:rFonts w:ascii="Times New Roman" w:eastAsia="Times New Roman" w:hAnsi="Times New Roman" w:cs="Times New Roman"/>
          <w:b/>
          <w:bCs/>
          <w:sz w:val="27"/>
          <w:szCs w:val="27"/>
        </w:rPr>
      </w:pPr>
      <w:bookmarkStart w:id="6" w:name="consequencesofdefaults"/>
      <w:bookmarkEnd w:id="6"/>
      <w:r w:rsidRPr="001E601A">
        <w:rPr>
          <w:rFonts w:ascii="Verdana" w:eastAsia="Times New Roman" w:hAnsi="Verdana" w:cs="Times New Roman"/>
          <w:b/>
          <w:bCs/>
          <w:sz w:val="48"/>
          <w:szCs w:val="48"/>
        </w:rPr>
        <w:t>Consequences of Defaults</w:t>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r w:rsidRPr="001E601A">
        <w:rPr>
          <w:rFonts w:ascii="Verdana" w:eastAsia="Times New Roman" w:hAnsi="Verdana" w:cs="Times New Roman"/>
          <w:sz w:val="24"/>
          <w:szCs w:val="24"/>
        </w:rPr>
        <w:t xml:space="preserve">The following chart indicates the nature of default and its consequences which range from </w:t>
      </w:r>
      <w:r w:rsidRPr="001E601A">
        <w:rPr>
          <w:rFonts w:ascii="Verdana" w:eastAsia="Times New Roman" w:hAnsi="Verdana" w:cs="Times New Roman"/>
          <w:b/>
          <w:bCs/>
          <w:sz w:val="24"/>
          <w:szCs w:val="24"/>
        </w:rPr>
        <w:t>penal interest, penalty to prosecution</w:t>
      </w:r>
      <w:r w:rsidRPr="001E601A">
        <w:rPr>
          <w:rFonts w:ascii="Verdana" w:eastAsia="Times New Roman" w:hAnsi="Verdana" w:cs="Times New Roman"/>
          <w:sz w:val="24"/>
          <w:szCs w:val="24"/>
        </w:rPr>
        <w:t>:</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lastRenderedPageBreak/>
        <w:t> </w:t>
      </w:r>
      <w:r>
        <w:rPr>
          <w:rFonts w:ascii="Times New Roman" w:eastAsia="Times New Roman" w:hAnsi="Times New Roman" w:cs="Times New Roman"/>
          <w:noProof/>
          <w:sz w:val="24"/>
          <w:szCs w:val="24"/>
        </w:rPr>
        <w:drawing>
          <wp:inline distT="0" distB="0" distL="0" distR="0">
            <wp:extent cx="6540500" cy="7683500"/>
            <wp:effectExtent l="19050" t="0" r="0" b="0"/>
            <wp:docPr id="1" name="Picture 1" descr="TDS Defaul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 Defaults2.png"/>
                    <pic:cNvPicPr>
                      <a:picLocks noChangeAspect="1" noChangeArrowheads="1"/>
                    </pic:cNvPicPr>
                  </pic:nvPicPr>
                  <pic:blipFill>
                    <a:blip r:embed="rId21"/>
                    <a:srcRect/>
                    <a:stretch>
                      <a:fillRect/>
                    </a:stretch>
                  </pic:blipFill>
                  <pic:spPr bwMode="auto">
                    <a:xfrm>
                      <a:off x="0" y="0"/>
                      <a:ext cx="6540500" cy="7683500"/>
                    </a:xfrm>
                    <a:prstGeom prst="rect">
                      <a:avLst/>
                    </a:prstGeom>
                    <a:noFill/>
                    <a:ln w="9525">
                      <a:noFill/>
                      <a:miter lim="800000"/>
                      <a:headEnd/>
                      <a:tailEnd/>
                    </a:ln>
                  </pic:spPr>
                </pic:pic>
              </a:graphicData>
            </a:graphic>
          </wp:inline>
        </w:drawing>
      </w:r>
    </w:p>
    <w:p w:rsidR="001E601A" w:rsidRPr="001E601A" w:rsidRDefault="001E601A" w:rsidP="001E601A">
      <w:pPr>
        <w:spacing w:before="100" w:beforeAutospacing="1" w:after="100" w:afterAutospacing="1" w:line="240" w:lineRule="auto"/>
        <w:ind w:left="400"/>
        <w:rPr>
          <w:rFonts w:ascii="Times New Roman" w:eastAsia="Times New Roman" w:hAnsi="Times New Roman" w:cs="Times New Roman"/>
          <w:sz w:val="24"/>
          <w:szCs w:val="24"/>
        </w:rPr>
      </w:pPr>
      <w:r w:rsidRPr="001E601A">
        <w:rPr>
          <w:rFonts w:ascii="Verdana" w:eastAsia="Times New Roman" w:hAnsi="Verdana" w:cs="Times New Roman"/>
          <w:sz w:val="24"/>
          <w:szCs w:val="24"/>
        </w:rPr>
        <w:lastRenderedPageBreak/>
        <w:t xml:space="preserve">In addition to the above, there are </w:t>
      </w:r>
      <w:r w:rsidRPr="001E601A">
        <w:rPr>
          <w:rFonts w:ascii="Verdana" w:eastAsia="Times New Roman" w:hAnsi="Verdana" w:cs="Times New Roman"/>
          <w:b/>
          <w:bCs/>
          <w:sz w:val="24"/>
          <w:szCs w:val="24"/>
        </w:rPr>
        <w:t>other</w:t>
      </w:r>
      <w:r w:rsidRPr="001E601A">
        <w:rPr>
          <w:rFonts w:ascii="Verdana" w:eastAsia="Times New Roman" w:hAnsi="Verdana" w:cs="Times New Roman"/>
          <w:sz w:val="24"/>
          <w:szCs w:val="24"/>
        </w:rPr>
        <w:t xml:space="preserve"> consequences in certain cases, as enumerated below;</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proofErr w:type="gramStart"/>
      <w:r w:rsidRPr="001E601A">
        <w:rPr>
          <w:rFonts w:ascii="Arial" w:eastAsia="Times New Roman" w:hAnsi="Arial" w:cs="Arial"/>
          <w:sz w:val="24"/>
          <w:szCs w:val="24"/>
        </w:rPr>
        <w:t>▬</w:t>
      </w:r>
      <w:r w:rsidRPr="001E601A">
        <w:rPr>
          <w:rFonts w:ascii="Verdana" w:eastAsia="Times New Roman" w:hAnsi="Verdana" w:cs="Verdana"/>
          <w:sz w:val="24"/>
          <w:szCs w:val="24"/>
        </w:rPr>
        <w:t xml:space="preserve">   Disallowance of specified expenditure (while computing the income of the </w:t>
      </w:r>
      <w:proofErr w:type="spellStart"/>
      <w:r w:rsidRPr="001E601A">
        <w:rPr>
          <w:rFonts w:ascii="Verdana" w:eastAsia="Times New Roman" w:hAnsi="Verdana" w:cs="Verdana"/>
          <w:sz w:val="24"/>
          <w:szCs w:val="24"/>
        </w:rPr>
        <w:t>d</w:t>
      </w:r>
      <w:r w:rsidRPr="001E601A">
        <w:rPr>
          <w:rFonts w:ascii="Verdana" w:eastAsia="Times New Roman" w:hAnsi="Verdana" w:cs="Times New Roman"/>
          <w:sz w:val="24"/>
          <w:szCs w:val="24"/>
        </w:rPr>
        <w:t>eductor</w:t>
      </w:r>
      <w:proofErr w:type="spellEnd"/>
      <w:r w:rsidRPr="001E601A">
        <w:rPr>
          <w:rFonts w:ascii="Verdana" w:eastAsia="Times New Roman" w:hAnsi="Verdana" w:cs="Times New Roman"/>
          <w:sz w:val="24"/>
          <w:szCs w:val="24"/>
        </w:rPr>
        <w:t>) if TDS is not deducted from the payment.</w:t>
      </w:r>
      <w:proofErr w:type="gramEnd"/>
      <w:r w:rsidRPr="001E601A">
        <w:rPr>
          <w:rFonts w:ascii="Verdana" w:eastAsia="Times New Roman" w:hAnsi="Verdana" w:cs="Times New Roman"/>
          <w:sz w:val="24"/>
          <w:szCs w:val="24"/>
        </w:rPr>
        <w:t xml:space="preserve"> (Section </w:t>
      </w:r>
      <w:proofErr w:type="gramStart"/>
      <w:r w:rsidRPr="001E601A">
        <w:rPr>
          <w:rFonts w:ascii="Verdana" w:eastAsia="Times New Roman" w:hAnsi="Verdana" w:cs="Times New Roman"/>
          <w:sz w:val="24"/>
          <w:szCs w:val="24"/>
        </w:rPr>
        <w:t>40a(</w:t>
      </w:r>
      <w:proofErr w:type="spellStart"/>
      <w:proofErr w:type="gramEnd"/>
      <w:r w:rsidRPr="001E601A">
        <w:rPr>
          <w:rFonts w:ascii="Verdana" w:eastAsia="Times New Roman" w:hAnsi="Verdana" w:cs="Times New Roman"/>
          <w:sz w:val="24"/>
          <w:szCs w:val="24"/>
        </w:rPr>
        <w:t>ia</w:t>
      </w:r>
      <w:proofErr w:type="spellEnd"/>
      <w:r w:rsidRPr="001E601A">
        <w:rPr>
          <w:rFonts w:ascii="Verdana" w:eastAsia="Times New Roman" w:hAnsi="Verdana" w:cs="Times New Roman"/>
          <w:sz w:val="24"/>
          <w:szCs w:val="24"/>
        </w:rPr>
        <w:t>)).</w:t>
      </w:r>
    </w:p>
    <w:p w:rsidR="001E601A" w:rsidRPr="001E601A" w:rsidRDefault="001E601A" w:rsidP="001E601A">
      <w:pPr>
        <w:spacing w:before="100" w:beforeAutospacing="1" w:after="100" w:afterAutospacing="1" w:line="240" w:lineRule="auto"/>
        <w:ind w:left="800"/>
        <w:rPr>
          <w:rFonts w:ascii="Times New Roman" w:eastAsia="Times New Roman" w:hAnsi="Times New Roman" w:cs="Times New Roman"/>
          <w:sz w:val="24"/>
          <w:szCs w:val="24"/>
        </w:rPr>
      </w:pPr>
      <w:r w:rsidRPr="001E601A">
        <w:rPr>
          <w:rFonts w:ascii="Arial" w:eastAsia="Times New Roman" w:hAnsi="Arial" w:cs="Arial"/>
          <w:sz w:val="24"/>
          <w:szCs w:val="24"/>
        </w:rPr>
        <w:t>▬</w:t>
      </w:r>
      <w:r w:rsidRPr="001E601A">
        <w:rPr>
          <w:rFonts w:ascii="Verdana" w:eastAsia="Times New Roman" w:hAnsi="Verdana" w:cs="Verdana"/>
          <w:sz w:val="24"/>
          <w:szCs w:val="24"/>
        </w:rPr>
        <w:t xml:space="preserve">   </w:t>
      </w:r>
      <w:proofErr w:type="gramStart"/>
      <w:r w:rsidRPr="001E601A">
        <w:rPr>
          <w:rFonts w:ascii="Verdana" w:eastAsia="Times New Roman" w:hAnsi="Verdana" w:cs="Verdana"/>
          <w:sz w:val="24"/>
          <w:szCs w:val="24"/>
        </w:rPr>
        <w:t>Where</w:t>
      </w:r>
      <w:proofErr w:type="gramEnd"/>
      <w:r w:rsidRPr="001E601A">
        <w:rPr>
          <w:rFonts w:ascii="Verdana" w:eastAsia="Times New Roman" w:hAnsi="Verdana" w:cs="Verdana"/>
          <w:sz w:val="24"/>
          <w:szCs w:val="24"/>
        </w:rPr>
        <w:t xml:space="preserve"> the tax has not been paid after its deduction it shall be charge on the asset of the defaulter to recover the amount of TDS. (</w:t>
      </w:r>
      <w:proofErr w:type="gramStart"/>
      <w:r w:rsidRPr="001E601A">
        <w:rPr>
          <w:rFonts w:ascii="Verdana" w:eastAsia="Times New Roman" w:hAnsi="Verdana" w:cs="Verdana"/>
          <w:sz w:val="24"/>
          <w:szCs w:val="24"/>
        </w:rPr>
        <w:t>section</w:t>
      </w:r>
      <w:proofErr w:type="gramEnd"/>
      <w:r w:rsidRPr="001E601A">
        <w:rPr>
          <w:rFonts w:ascii="Verdana" w:eastAsia="Times New Roman" w:hAnsi="Verdana" w:cs="Verdana"/>
          <w:sz w:val="24"/>
          <w:szCs w:val="24"/>
        </w:rPr>
        <w:t xml:space="preserve"> 201(2))</w:t>
      </w:r>
      <w:r w:rsidRPr="001E601A">
        <w:rPr>
          <w:rFonts w:ascii="Verdana" w:eastAsia="Times New Roman" w:hAnsi="Verdana" w:cs="Times New Roman"/>
          <w:sz w:val="24"/>
          <w:szCs w:val="24"/>
        </w:rPr>
        <w:t>.   </w:t>
      </w:r>
    </w:p>
    <w:p w:rsidR="001E601A" w:rsidRPr="001E601A" w:rsidRDefault="001E601A" w:rsidP="001E601A">
      <w:pPr>
        <w:spacing w:before="100" w:beforeAutospacing="1" w:after="100" w:afterAutospacing="1" w:line="240" w:lineRule="auto"/>
        <w:rPr>
          <w:rFonts w:ascii="Times New Roman" w:eastAsia="Times New Roman" w:hAnsi="Times New Roman" w:cs="Times New Roman"/>
          <w:sz w:val="24"/>
          <w:szCs w:val="24"/>
        </w:rPr>
      </w:pPr>
      <w:r w:rsidRPr="001E601A">
        <w:rPr>
          <w:rFonts w:ascii="Verdana" w:eastAsia="Times New Roman" w:hAnsi="Verdana" w:cs="Times New Roman"/>
          <w:sz w:val="24"/>
          <w:szCs w:val="24"/>
        </w:rPr>
        <w:t>  </w:t>
      </w:r>
    </w:p>
    <w:p w:rsidR="009C3D6D" w:rsidRPr="009C3D6D" w:rsidRDefault="009C3D6D" w:rsidP="009C3D6D">
      <w:pPr>
        <w:spacing w:before="100" w:beforeAutospacing="1" w:after="100" w:afterAutospacing="1" w:line="240" w:lineRule="auto"/>
        <w:outlineLvl w:val="1"/>
        <w:rPr>
          <w:rFonts w:ascii="Times New Roman" w:eastAsia="Times New Roman" w:hAnsi="Times New Roman" w:cs="Times New Roman"/>
          <w:b/>
          <w:bCs/>
          <w:sz w:val="36"/>
          <w:szCs w:val="36"/>
        </w:rPr>
      </w:pPr>
      <w:r w:rsidRPr="009C3D6D">
        <w:rPr>
          <w:rFonts w:ascii="Verdana" w:eastAsia="Times New Roman" w:hAnsi="Verdana" w:cs="Times New Roman"/>
          <w:b/>
          <w:bCs/>
          <w:sz w:val="48"/>
          <w:szCs w:val="48"/>
          <w:u w:val="single"/>
        </w:rPr>
        <w:t>TAX COLLECTED AT SOURCE (TCS)</w:t>
      </w:r>
    </w:p>
    <w:p w:rsidR="009C3D6D" w:rsidRPr="009C3D6D" w:rsidRDefault="009C3D6D" w:rsidP="009C3D6D">
      <w:pPr>
        <w:spacing w:before="100" w:beforeAutospacing="1" w:after="100" w:afterAutospacing="1" w:line="240" w:lineRule="auto"/>
        <w:outlineLvl w:val="2"/>
        <w:rPr>
          <w:rFonts w:ascii="Times New Roman" w:eastAsia="Times New Roman" w:hAnsi="Times New Roman" w:cs="Times New Roman"/>
          <w:b/>
          <w:bCs/>
          <w:sz w:val="27"/>
          <w:szCs w:val="27"/>
        </w:rPr>
      </w:pPr>
      <w:bookmarkStart w:id="7" w:name="whatistcs?"/>
      <w:bookmarkEnd w:id="7"/>
      <w:r w:rsidRPr="009C3D6D">
        <w:rPr>
          <w:rFonts w:ascii="Verdana" w:eastAsia="Times New Roman" w:hAnsi="Verdana" w:cs="Times New Roman"/>
          <w:b/>
          <w:bCs/>
          <w:sz w:val="36"/>
          <w:szCs w:val="36"/>
          <w:u w:val="single"/>
        </w:rPr>
        <w:t>What is TCS?</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The </w:t>
      </w:r>
      <w:r w:rsidRPr="009C3D6D">
        <w:rPr>
          <w:rFonts w:ascii="Verdana" w:eastAsia="Times New Roman" w:hAnsi="Verdana" w:cs="Times New Roman"/>
          <w:b/>
          <w:bCs/>
          <w:sz w:val="24"/>
          <w:szCs w:val="24"/>
        </w:rPr>
        <w:t>seller</w:t>
      </w:r>
      <w:r w:rsidRPr="009C3D6D">
        <w:rPr>
          <w:rFonts w:ascii="Verdana" w:eastAsia="Times New Roman" w:hAnsi="Verdana" w:cs="Times New Roman"/>
          <w:sz w:val="24"/>
          <w:szCs w:val="24"/>
        </w:rPr>
        <w:t xml:space="preserve"> has to collect tax </w:t>
      </w:r>
      <w:r w:rsidRPr="009C3D6D">
        <w:rPr>
          <w:rFonts w:ascii="Verdana" w:eastAsia="Times New Roman" w:hAnsi="Verdana" w:cs="Times New Roman"/>
          <w:b/>
          <w:bCs/>
          <w:sz w:val="24"/>
          <w:szCs w:val="24"/>
        </w:rPr>
        <w:t>from the payer</w:t>
      </w:r>
      <w:r w:rsidRPr="009C3D6D">
        <w:rPr>
          <w:rFonts w:ascii="Verdana" w:eastAsia="Times New Roman" w:hAnsi="Verdana" w:cs="Times New Roman"/>
          <w:sz w:val="24"/>
          <w:szCs w:val="24"/>
        </w:rPr>
        <w:t xml:space="preserve"> who has purchased the following </w:t>
      </w:r>
      <w:proofErr w:type="gramStart"/>
      <w:r w:rsidRPr="009C3D6D">
        <w:rPr>
          <w:rFonts w:ascii="Verdana" w:eastAsia="Times New Roman" w:hAnsi="Verdana" w:cs="Times New Roman"/>
          <w:sz w:val="24"/>
          <w:szCs w:val="24"/>
        </w:rPr>
        <w:t>items :</w:t>
      </w:r>
      <w:proofErr w:type="gramEnd"/>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Alcoholic liquor for human consumption</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9C3D6D">
        <w:rPr>
          <w:rFonts w:ascii="Verdana" w:eastAsia="Times New Roman" w:hAnsi="Verdana" w:cs="Times New Roman"/>
          <w:sz w:val="24"/>
          <w:szCs w:val="24"/>
        </w:rPr>
        <w:t>Tendu</w:t>
      </w:r>
      <w:proofErr w:type="spellEnd"/>
      <w:r w:rsidRPr="009C3D6D">
        <w:rPr>
          <w:rFonts w:ascii="Verdana" w:eastAsia="Times New Roman" w:hAnsi="Verdana" w:cs="Times New Roman"/>
          <w:sz w:val="24"/>
          <w:szCs w:val="24"/>
        </w:rPr>
        <w:t xml:space="preserve"> leaves</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Timber obtained under a forest lease</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Timber obtained by any mode other than under a forest lease</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Any other forest produce not being timber or </w:t>
      </w:r>
      <w:proofErr w:type="spellStart"/>
      <w:r w:rsidRPr="009C3D6D">
        <w:rPr>
          <w:rFonts w:ascii="Verdana" w:eastAsia="Times New Roman" w:hAnsi="Verdana" w:cs="Times New Roman"/>
          <w:sz w:val="24"/>
          <w:szCs w:val="24"/>
        </w:rPr>
        <w:t>tendu</w:t>
      </w:r>
      <w:proofErr w:type="spellEnd"/>
      <w:r w:rsidRPr="009C3D6D">
        <w:rPr>
          <w:rFonts w:ascii="Verdana" w:eastAsia="Times New Roman" w:hAnsi="Verdana" w:cs="Times New Roman"/>
          <w:sz w:val="24"/>
          <w:szCs w:val="24"/>
        </w:rPr>
        <w:t xml:space="preserve"> leaves</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Scrap</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Parking lot</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Toll plaza</w:t>
      </w:r>
    </w:p>
    <w:p w:rsidR="009C3D6D" w:rsidRPr="009C3D6D" w:rsidRDefault="009C3D6D" w:rsidP="009C3D6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Mining and quarrying</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The TCS on the above mentioned items </w:t>
      </w:r>
      <w:r w:rsidRPr="009C3D6D">
        <w:rPr>
          <w:rFonts w:ascii="Verdana" w:eastAsia="Times New Roman" w:hAnsi="Verdana" w:cs="Times New Roman"/>
          <w:b/>
          <w:bCs/>
          <w:sz w:val="24"/>
          <w:szCs w:val="24"/>
        </w:rPr>
        <w:t>vary from 1% to 5%</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b/>
          <w:bCs/>
          <w:sz w:val="24"/>
          <w:szCs w:val="24"/>
        </w:rPr>
        <w:t>Deposit of TCS amount</w:t>
      </w:r>
      <w:r w:rsidRPr="009C3D6D">
        <w:rPr>
          <w:rFonts w:ascii="Verdana" w:eastAsia="Times New Roman" w:hAnsi="Verdana" w:cs="Times New Roman"/>
          <w:sz w:val="24"/>
          <w:szCs w:val="24"/>
        </w:rPr>
        <w:t>- within seven days of the following month.</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b/>
          <w:bCs/>
          <w:sz w:val="24"/>
          <w:szCs w:val="24"/>
        </w:rPr>
        <w:t>Issue of TCS certificate</w:t>
      </w:r>
      <w:r w:rsidRPr="009C3D6D">
        <w:rPr>
          <w:rFonts w:ascii="Verdana" w:eastAsia="Times New Roman" w:hAnsi="Verdana" w:cs="Times New Roman"/>
          <w:sz w:val="24"/>
          <w:szCs w:val="24"/>
        </w:rPr>
        <w:t>- within in one month of collection /</w:t>
      </w:r>
      <w:proofErr w:type="gramStart"/>
      <w:r w:rsidRPr="009C3D6D">
        <w:rPr>
          <w:rFonts w:ascii="Verdana" w:eastAsia="Times New Roman" w:hAnsi="Verdana" w:cs="Times New Roman"/>
          <w:sz w:val="24"/>
          <w:szCs w:val="24"/>
        </w:rPr>
        <w:t>debit(</w:t>
      </w:r>
      <w:proofErr w:type="gramEnd"/>
      <w:r w:rsidRPr="009C3D6D">
        <w:rPr>
          <w:rFonts w:ascii="Verdana" w:eastAsia="Times New Roman" w:hAnsi="Verdana" w:cs="Times New Roman"/>
          <w:sz w:val="24"/>
          <w:szCs w:val="24"/>
        </w:rPr>
        <w:t>form 27D)</w:t>
      </w:r>
    </w:p>
    <w:p w:rsidR="009C3D6D" w:rsidRPr="009C3D6D" w:rsidRDefault="009C3D6D" w:rsidP="009C3D6D">
      <w:pPr>
        <w:spacing w:before="100" w:beforeAutospacing="1" w:after="100" w:afterAutospacing="1" w:line="240" w:lineRule="auto"/>
        <w:outlineLvl w:val="1"/>
        <w:rPr>
          <w:rFonts w:ascii="Times New Roman" w:eastAsia="Times New Roman" w:hAnsi="Times New Roman" w:cs="Times New Roman"/>
          <w:b/>
          <w:bCs/>
          <w:sz w:val="36"/>
          <w:szCs w:val="36"/>
        </w:rPr>
      </w:pPr>
      <w:bookmarkStart w:id="8" w:name="theratesoftcsforrepresentativepurpose(fi"/>
      <w:bookmarkEnd w:id="8"/>
      <w:r w:rsidRPr="009C3D6D">
        <w:rPr>
          <w:rFonts w:ascii="Verdana" w:eastAsia="Times New Roman" w:hAnsi="Verdana" w:cs="Times New Roman"/>
          <w:b/>
          <w:bCs/>
          <w:sz w:val="36"/>
          <w:szCs w:val="36"/>
        </w:rPr>
        <w:t>The rates of TCS for representative purpose (Financial Year 2010-11):</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612667" cy="3120001"/>
            <wp:effectExtent l="19050" t="0" r="0" b="0"/>
            <wp:docPr id="23" name="Picture 23" descr="TCS Rat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CS Rates2.png"/>
                    <pic:cNvPicPr>
                      <a:picLocks noChangeAspect="1" noChangeArrowheads="1"/>
                    </pic:cNvPicPr>
                  </pic:nvPicPr>
                  <pic:blipFill>
                    <a:blip r:embed="rId22"/>
                    <a:srcRect/>
                    <a:stretch>
                      <a:fillRect/>
                    </a:stretch>
                  </pic:blipFill>
                  <pic:spPr bwMode="auto">
                    <a:xfrm>
                      <a:off x="0" y="0"/>
                      <a:ext cx="6612667" cy="3120001"/>
                    </a:xfrm>
                    <a:prstGeom prst="rect">
                      <a:avLst/>
                    </a:prstGeom>
                    <a:noFill/>
                    <a:ln w="9525">
                      <a:noFill/>
                      <a:miter lim="800000"/>
                      <a:headEnd/>
                      <a:tailEnd/>
                    </a:ln>
                  </pic:spPr>
                </pic:pic>
              </a:graphicData>
            </a:graphic>
          </wp:inline>
        </w:drawing>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w:t>
      </w:r>
    </w:p>
    <w:p w:rsidR="009C3D6D" w:rsidRPr="009C3D6D" w:rsidRDefault="009C3D6D" w:rsidP="009C3D6D">
      <w:pPr>
        <w:spacing w:before="100" w:beforeAutospacing="1" w:after="100" w:afterAutospacing="1" w:line="240" w:lineRule="auto"/>
        <w:outlineLvl w:val="1"/>
        <w:rPr>
          <w:rFonts w:ascii="Times New Roman" w:eastAsia="Times New Roman" w:hAnsi="Times New Roman" w:cs="Times New Roman"/>
          <w:b/>
          <w:bCs/>
          <w:sz w:val="36"/>
          <w:szCs w:val="36"/>
        </w:rPr>
      </w:pPr>
      <w:bookmarkStart w:id="9" w:name="disclaimer"/>
      <w:bookmarkEnd w:id="9"/>
      <w:r w:rsidRPr="009C3D6D">
        <w:rPr>
          <w:rFonts w:ascii="Verdana" w:eastAsia="Times New Roman" w:hAnsi="Verdana" w:cs="Times New Roman"/>
          <w:b/>
          <w:bCs/>
          <w:sz w:val="36"/>
          <w:szCs w:val="36"/>
          <w:u w:val="single"/>
        </w:rPr>
        <w:t>Disclaimer</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b/>
          <w:bCs/>
          <w:i/>
          <w:iCs/>
          <w:sz w:val="24"/>
          <w:szCs w:val="24"/>
          <w:u w:val="single"/>
        </w:rPr>
        <w:t xml:space="preserve">Please </w:t>
      </w:r>
      <w:proofErr w:type="gramStart"/>
      <w:r w:rsidRPr="009C3D6D">
        <w:rPr>
          <w:rFonts w:ascii="Verdana" w:eastAsia="Times New Roman" w:hAnsi="Verdana" w:cs="Times New Roman"/>
          <w:b/>
          <w:bCs/>
          <w:i/>
          <w:iCs/>
          <w:sz w:val="24"/>
          <w:szCs w:val="24"/>
          <w:u w:val="single"/>
        </w:rPr>
        <w:t>note</w:t>
      </w:r>
      <w:r w:rsidRPr="009C3D6D">
        <w:rPr>
          <w:rFonts w:ascii="Times New Roman" w:eastAsia="Times New Roman" w:hAnsi="Times New Roman" w:cs="Times New Roman"/>
          <w:sz w:val="24"/>
          <w:szCs w:val="24"/>
        </w:rPr>
        <w:t xml:space="preserve"> </w:t>
      </w:r>
      <w:r w:rsidRPr="009C3D6D">
        <w:rPr>
          <w:rFonts w:ascii="Verdana" w:eastAsia="Times New Roman" w:hAnsi="Verdana" w:cs="Times New Roman"/>
          <w:i/>
          <w:iCs/>
          <w:sz w:val="24"/>
          <w:szCs w:val="24"/>
        </w:rPr>
        <w:t>:</w:t>
      </w:r>
      <w:proofErr w:type="gramEnd"/>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i/>
          <w:iCs/>
          <w:sz w:val="24"/>
          <w:szCs w:val="24"/>
        </w:rPr>
        <w:t>The information given above is to convey the general understanding of TDS and TCS provisions. For detailed information Income Tax Act 1961 shall be consulted. The changes in the Act may be incorporated in the information as and when required.</w:t>
      </w:r>
    </w:p>
    <w:p w:rsidR="009C3D6D" w:rsidRPr="009C3D6D" w:rsidRDefault="009C3D6D" w:rsidP="009C3D6D">
      <w:pPr>
        <w:spacing w:before="100" w:beforeAutospacing="1" w:after="100" w:afterAutospacing="1" w:line="240" w:lineRule="auto"/>
        <w:outlineLvl w:val="1"/>
        <w:rPr>
          <w:rFonts w:ascii="Times New Roman" w:eastAsia="Times New Roman" w:hAnsi="Times New Roman" w:cs="Times New Roman"/>
          <w:b/>
          <w:bCs/>
          <w:sz w:val="36"/>
          <w:szCs w:val="36"/>
        </w:rPr>
      </w:pPr>
      <w:r w:rsidRPr="009C3D6D">
        <w:rPr>
          <w:rFonts w:ascii="Verdana" w:eastAsia="Times New Roman" w:hAnsi="Verdana" w:cs="Times New Roman"/>
          <w:b/>
          <w:bCs/>
          <w:sz w:val="48"/>
          <w:szCs w:val="48"/>
          <w:u w:val="single"/>
        </w:rPr>
        <w:t>Various Online Services of Income Tax Department</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The Income Tax Department (ITD) as a part of its citizen centric activities is providing a host of online services to the </w:t>
      </w:r>
      <w:proofErr w:type="gramStart"/>
      <w:r w:rsidRPr="009C3D6D">
        <w:rPr>
          <w:rFonts w:ascii="Verdana" w:eastAsia="Times New Roman" w:hAnsi="Verdana" w:cs="Times New Roman"/>
          <w:sz w:val="24"/>
          <w:szCs w:val="24"/>
        </w:rPr>
        <w:t>taxpayers</w:t>
      </w:r>
      <w:proofErr w:type="gramEnd"/>
      <w:r w:rsidRPr="009C3D6D">
        <w:rPr>
          <w:rFonts w:ascii="Verdana" w:eastAsia="Times New Roman" w:hAnsi="Verdana" w:cs="Times New Roman"/>
          <w:sz w:val="24"/>
          <w:szCs w:val="24"/>
        </w:rPr>
        <w:t xml:space="preserve"> services through various websites so that a taxpayer can </w:t>
      </w:r>
      <w:proofErr w:type="spellStart"/>
      <w:r w:rsidRPr="009C3D6D">
        <w:rPr>
          <w:rFonts w:ascii="Verdana" w:eastAsia="Times New Roman" w:hAnsi="Verdana" w:cs="Times New Roman"/>
          <w:sz w:val="24"/>
          <w:szCs w:val="24"/>
        </w:rPr>
        <w:t>fulfil</w:t>
      </w:r>
      <w:proofErr w:type="spellEnd"/>
      <w:r w:rsidRPr="009C3D6D">
        <w:rPr>
          <w:rFonts w:ascii="Verdana" w:eastAsia="Times New Roman" w:hAnsi="Verdana" w:cs="Times New Roman"/>
          <w:sz w:val="24"/>
          <w:szCs w:val="24"/>
        </w:rPr>
        <w:t xml:space="preserve"> his routine tax obligations.</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Following services are being provided:</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r w:rsidRPr="009C3D6D">
        <w:rPr>
          <w:rFonts w:ascii="Verdana" w:eastAsia="Times New Roman" w:hAnsi="Verdana" w:cs="Times New Roman"/>
          <w:sz w:val="24"/>
          <w:szCs w:val="24"/>
        </w:rPr>
        <w:t>(</w:t>
      </w:r>
      <w:proofErr w:type="spellStart"/>
      <w:r w:rsidRPr="009C3D6D">
        <w:rPr>
          <w:rFonts w:ascii="Verdana" w:eastAsia="Times New Roman" w:hAnsi="Verdana" w:cs="Times New Roman"/>
          <w:sz w:val="24"/>
          <w:szCs w:val="24"/>
        </w:rPr>
        <w:t>i</w:t>
      </w:r>
      <w:proofErr w:type="spellEnd"/>
      <w:r w:rsidRPr="009C3D6D">
        <w:rPr>
          <w:rFonts w:ascii="Verdana" w:eastAsia="Times New Roman" w:hAnsi="Verdana" w:cs="Times New Roman"/>
          <w:sz w:val="24"/>
          <w:szCs w:val="24"/>
        </w:rPr>
        <w:t>)  Dissemination of tax related information through websites</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r w:rsidRPr="009C3D6D">
        <w:rPr>
          <w:rFonts w:ascii="Verdana" w:eastAsia="Times New Roman" w:hAnsi="Verdana" w:cs="Times New Roman"/>
          <w:sz w:val="24"/>
          <w:szCs w:val="24"/>
        </w:rPr>
        <w:t>(ii) Dissemination of taxpayer specific information</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r w:rsidRPr="009C3D6D">
        <w:rPr>
          <w:rFonts w:ascii="Verdana" w:eastAsia="Times New Roman" w:hAnsi="Verdana" w:cs="Times New Roman"/>
          <w:sz w:val="24"/>
          <w:szCs w:val="24"/>
        </w:rPr>
        <w:lastRenderedPageBreak/>
        <w:t>(iii) PAN and TAN related services</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proofErr w:type="gramStart"/>
      <w:r w:rsidRPr="009C3D6D">
        <w:rPr>
          <w:rFonts w:ascii="Verdana" w:eastAsia="Times New Roman" w:hAnsi="Verdana" w:cs="Times New Roman"/>
          <w:sz w:val="24"/>
          <w:szCs w:val="24"/>
        </w:rPr>
        <w:t>(iv) e-filing</w:t>
      </w:r>
      <w:proofErr w:type="gramEnd"/>
      <w:r w:rsidRPr="009C3D6D">
        <w:rPr>
          <w:rFonts w:ascii="Verdana" w:eastAsia="Times New Roman" w:hAnsi="Verdana" w:cs="Times New Roman"/>
          <w:sz w:val="24"/>
          <w:szCs w:val="24"/>
        </w:rPr>
        <w:t xml:space="preserve"> of returns of income</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r w:rsidRPr="009C3D6D">
        <w:rPr>
          <w:rFonts w:ascii="Verdana" w:eastAsia="Times New Roman" w:hAnsi="Verdana" w:cs="Times New Roman"/>
          <w:sz w:val="24"/>
          <w:szCs w:val="24"/>
        </w:rPr>
        <w:t>(v) e-payment of taxes</w:t>
      </w:r>
    </w:p>
    <w:p w:rsidR="009C3D6D" w:rsidRPr="009C3D6D" w:rsidRDefault="009C3D6D" w:rsidP="009C3D6D">
      <w:pPr>
        <w:spacing w:before="100" w:beforeAutospacing="1" w:after="100" w:afterAutospacing="1" w:line="240" w:lineRule="auto"/>
        <w:ind w:left="300"/>
        <w:rPr>
          <w:rFonts w:ascii="Times New Roman" w:eastAsia="Times New Roman" w:hAnsi="Times New Roman" w:cs="Times New Roman"/>
          <w:sz w:val="24"/>
          <w:szCs w:val="24"/>
        </w:rPr>
      </w:pPr>
      <w:proofErr w:type="gramStart"/>
      <w:r w:rsidRPr="009C3D6D">
        <w:rPr>
          <w:rFonts w:ascii="Verdana" w:eastAsia="Times New Roman" w:hAnsi="Verdana" w:cs="Times New Roman"/>
          <w:sz w:val="24"/>
          <w:szCs w:val="24"/>
        </w:rPr>
        <w:t>(vi) e-filing</w:t>
      </w:r>
      <w:proofErr w:type="gramEnd"/>
      <w:r w:rsidRPr="009C3D6D">
        <w:rPr>
          <w:rFonts w:ascii="Verdana" w:eastAsia="Times New Roman" w:hAnsi="Verdana" w:cs="Times New Roman"/>
          <w:sz w:val="24"/>
          <w:szCs w:val="24"/>
        </w:rPr>
        <w:t xml:space="preserve"> of TDS returns</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b/>
          <w:bCs/>
          <w:sz w:val="24"/>
          <w:szCs w:val="24"/>
        </w:rPr>
        <w:t>Dissemination of tax related information</w:t>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noProof/>
          <w:sz w:val="24"/>
          <w:szCs w:val="24"/>
        </w:rPr>
        <w:drawing>
          <wp:inline distT="0" distB="0" distL="0" distR="0">
            <wp:extent cx="2428875" cy="533400"/>
            <wp:effectExtent l="19050" t="0" r="9525" b="0"/>
            <wp:docPr id="25" name="Picture 25" descr="http://www.incometaxindiapr.gov.in/incometaxindiacr/ppt_html20081017/TDSTutorial/paste_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ncometaxindiapr.gov.in/incometaxindiacr/ppt_html20081017/TDSTutorial/paste_image8.jpg"/>
                    <pic:cNvPicPr>
                      <a:picLocks noChangeAspect="1" noChangeArrowheads="1"/>
                    </pic:cNvPicPr>
                  </pic:nvPicPr>
                  <pic:blipFill>
                    <a:blip r:embed="rId23"/>
                    <a:srcRect/>
                    <a:stretch>
                      <a:fillRect/>
                    </a:stretch>
                  </pic:blipFill>
                  <pic:spPr bwMode="auto">
                    <a:xfrm>
                      <a:off x="0" y="0"/>
                      <a:ext cx="2428875" cy="533400"/>
                    </a:xfrm>
                    <a:prstGeom prst="rect">
                      <a:avLst/>
                    </a:prstGeom>
                    <a:noFill/>
                    <a:ln w="9525">
                      <a:noFill/>
                      <a:miter lim="800000"/>
                      <a:headEnd/>
                      <a:tailEnd/>
                    </a:ln>
                  </pic:spPr>
                </pic:pic>
              </a:graphicData>
            </a:graphic>
          </wp:inline>
        </w:drawing>
      </w:r>
      <w:r w:rsidRPr="009C3D6D">
        <w:rPr>
          <w:rFonts w:ascii="Verdana" w:eastAsia="Times New Roman" w:hAnsi="Verdana" w:cs="Times New Roman"/>
          <w:b/>
          <w:bCs/>
          <w:sz w:val="24"/>
          <w:szCs w:val="24"/>
        </w:rPr>
        <w:t xml:space="preserve">                         </w:t>
      </w:r>
      <w:r>
        <w:rPr>
          <w:rFonts w:ascii="Verdana" w:eastAsia="Times New Roman" w:hAnsi="Verdana" w:cs="Times New Roman"/>
          <w:b/>
          <w:bCs/>
          <w:noProof/>
          <w:sz w:val="24"/>
          <w:szCs w:val="24"/>
        </w:rPr>
        <w:drawing>
          <wp:inline distT="0" distB="0" distL="0" distR="0">
            <wp:extent cx="2343150" cy="523875"/>
            <wp:effectExtent l="19050" t="0" r="0" b="0"/>
            <wp:docPr id="26" name="Picture 26" descr="http://www.incometaxindiapr.gov.in/incometaxindiacr/ppt_html20081017/TDSTutorial/paste_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incometaxindiapr.gov.in/incometaxindiacr/ppt_html20081017/TDSTutorial/paste_image9.jpg"/>
                    <pic:cNvPicPr>
                      <a:picLocks noChangeAspect="1" noChangeArrowheads="1"/>
                    </pic:cNvPicPr>
                  </pic:nvPicPr>
                  <pic:blipFill>
                    <a:blip r:embed="rId24"/>
                    <a:srcRect/>
                    <a:stretch>
                      <a:fillRect/>
                    </a:stretch>
                  </pic:blipFill>
                  <pic:spPr bwMode="auto">
                    <a:xfrm>
                      <a:off x="0" y="0"/>
                      <a:ext cx="2343150" cy="523875"/>
                    </a:xfrm>
                    <a:prstGeom prst="rect">
                      <a:avLst/>
                    </a:prstGeom>
                    <a:noFill/>
                    <a:ln w="9525">
                      <a:noFill/>
                      <a:miter lim="800000"/>
                      <a:headEnd/>
                      <a:tailEnd/>
                    </a:ln>
                  </pic:spPr>
                </pic:pic>
              </a:graphicData>
            </a:graphic>
          </wp:inline>
        </w:drawing>
      </w:r>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Information about tax laws, procedures etc. is now available on various websites.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22"/>
        <w:gridCol w:w="2168"/>
      </w:tblGrid>
      <w:tr w:rsidR="009C3D6D" w:rsidRPr="009C3D6D" w:rsidTr="009C3D6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3D6D" w:rsidRPr="009C3D6D" w:rsidRDefault="009C3D6D" w:rsidP="009C3D6D">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5" w:tgtFrame="_blank" w:history="1">
              <w:r w:rsidRPr="009C3D6D">
                <w:rPr>
                  <w:rFonts w:ascii="Verdana" w:eastAsia="Times New Roman" w:hAnsi="Verdana" w:cs="Times New Roman"/>
                  <w:color w:val="0000FF"/>
                  <w:sz w:val="36"/>
                  <w:u w:val="single"/>
                </w:rPr>
                <w:t>www.incometaxindia.gov.in</w:t>
              </w:r>
            </w:hyperlink>
          </w:p>
          <w:p w:rsidR="009C3D6D" w:rsidRPr="009C3D6D" w:rsidRDefault="009C3D6D" w:rsidP="009C3D6D">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6" w:tgtFrame="_blank" w:history="1">
              <w:r w:rsidRPr="009C3D6D">
                <w:rPr>
                  <w:rFonts w:ascii="Verdana" w:eastAsia="Times New Roman" w:hAnsi="Verdana" w:cs="Times New Roman"/>
                  <w:color w:val="0000FF"/>
                  <w:sz w:val="36"/>
                  <w:u w:val="single"/>
                </w:rPr>
                <w:t>https://incometaxindiaefiling.gov.in</w:t>
              </w:r>
            </w:hyperlink>
            <w:r w:rsidRPr="009C3D6D">
              <w:rPr>
                <w:rFonts w:ascii="Verdana" w:eastAsia="Times New Roman" w:hAnsi="Verdana" w:cs="Times New Roman"/>
                <w:sz w:val="36"/>
                <w:szCs w:val="36"/>
              </w:rPr>
              <w:t>.</w:t>
            </w:r>
          </w:p>
          <w:p w:rsidR="009C3D6D" w:rsidRPr="009C3D6D" w:rsidRDefault="009C3D6D" w:rsidP="009C3D6D">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7" w:tgtFrame="_blank" w:history="1">
              <w:r w:rsidRPr="009C3D6D">
                <w:rPr>
                  <w:rFonts w:ascii="Verdana" w:eastAsia="Times New Roman" w:hAnsi="Verdana" w:cs="Times New Roman"/>
                  <w:color w:val="0000FF"/>
                  <w:sz w:val="36"/>
                  <w:u w:val="single"/>
                </w:rPr>
                <w:t>www.incometaxindiapr.gov.in</w:t>
              </w:r>
            </w:hyperlink>
          </w:p>
          <w:p w:rsidR="009C3D6D" w:rsidRPr="009C3D6D" w:rsidRDefault="009C3D6D" w:rsidP="009C3D6D">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8" w:tgtFrame="_blank" w:history="1">
              <w:r w:rsidRPr="009C3D6D">
                <w:rPr>
                  <w:rFonts w:ascii="Verdana" w:eastAsia="Times New Roman" w:hAnsi="Verdana" w:cs="Times New Roman"/>
                  <w:color w:val="0000FF"/>
                  <w:sz w:val="36"/>
                  <w:u w:val="single"/>
                </w:rPr>
                <w:t>www.tin-nsdl.com</w:t>
              </w:r>
            </w:hyperlink>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t>·      These sites contain -</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Acts and Rules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Procedures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Circulars &amp; Notifications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Rates of tax</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xml:space="preserve">* Deductions &amp; </w:t>
            </w:r>
            <w:r w:rsidRPr="009C3D6D">
              <w:rPr>
                <w:rFonts w:ascii="Verdana" w:eastAsia="Times New Roman" w:hAnsi="Verdana" w:cs="Times New Roman"/>
                <w:sz w:val="24"/>
                <w:szCs w:val="24"/>
              </w:rPr>
              <w:lastRenderedPageBreak/>
              <w:t>exemptions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Jurisdictions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FAQs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Downloadable Forms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Guidelines and Return preparation software for e-filing of income tax returns.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Facility for filing of e-returns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Guidelines and Return preparation software for e-filing of TDS returns.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Facility for direct upload of TDS returns</w:t>
            </w:r>
          </w:p>
          <w:p w:rsidR="009C3D6D" w:rsidRPr="009C3D6D" w:rsidRDefault="009C3D6D" w:rsidP="009C3D6D">
            <w:pPr>
              <w:spacing w:before="100" w:beforeAutospacing="1" w:after="100" w:afterAutospacing="1" w:line="240" w:lineRule="auto"/>
              <w:ind w:left="600"/>
              <w:rPr>
                <w:rFonts w:ascii="Times New Roman" w:eastAsia="Times New Roman" w:hAnsi="Times New Roman" w:cs="Times New Roman"/>
                <w:sz w:val="24"/>
                <w:szCs w:val="24"/>
              </w:rPr>
            </w:pPr>
            <w:r w:rsidRPr="009C3D6D">
              <w:rPr>
                <w:rFonts w:ascii="Verdana" w:eastAsia="Times New Roman" w:hAnsi="Verdana" w:cs="Times New Roman"/>
                <w:sz w:val="24"/>
                <w:szCs w:val="24"/>
              </w:rPr>
              <w:t>* Various internet based views for giving feedback to taxpayers</w:t>
            </w:r>
          </w:p>
        </w:tc>
      </w:tr>
    </w:tbl>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lastRenderedPageBreak/>
        <w:t xml:space="preserve">·     E-Tutorials available at </w:t>
      </w:r>
      <w:hyperlink r:id="rId29" w:tgtFrame="_blank" w:history="1">
        <w:r w:rsidRPr="009C3D6D">
          <w:rPr>
            <w:rFonts w:ascii="Verdana" w:eastAsia="Times New Roman" w:hAnsi="Verdana" w:cs="Times New Roman"/>
            <w:color w:val="0000FF"/>
            <w:sz w:val="24"/>
            <w:szCs w:val="24"/>
            <w:u w:val="single"/>
          </w:rPr>
          <w:t>www.incometaxindiapr.gov.in</w:t>
        </w:r>
      </w:hyperlink>
    </w:p>
    <w:p w:rsidR="009C3D6D" w:rsidRPr="009C3D6D" w:rsidRDefault="009C3D6D" w:rsidP="009C3D6D">
      <w:pPr>
        <w:spacing w:before="100" w:beforeAutospacing="1" w:after="100" w:afterAutospacing="1" w:line="240" w:lineRule="auto"/>
        <w:rPr>
          <w:rFonts w:ascii="Times New Roman" w:eastAsia="Times New Roman" w:hAnsi="Times New Roman" w:cs="Times New Roman"/>
          <w:sz w:val="24"/>
          <w:szCs w:val="24"/>
        </w:rPr>
      </w:pPr>
      <w:r w:rsidRPr="009C3D6D">
        <w:rPr>
          <w:rFonts w:ascii="Verdana" w:eastAsia="Times New Roman" w:hAnsi="Verdana" w:cs="Times New Roman"/>
          <w:sz w:val="24"/>
          <w:szCs w:val="24"/>
        </w:rPr>
        <w:lastRenderedPageBreak/>
        <w:t> </w:t>
      </w:r>
    </w:p>
    <w:p w:rsidR="00683498" w:rsidRDefault="00683498"/>
    <w:sectPr w:rsidR="00683498" w:rsidSect="006834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E57"/>
    <w:multiLevelType w:val="multilevel"/>
    <w:tmpl w:val="6E34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B460C"/>
    <w:multiLevelType w:val="multilevel"/>
    <w:tmpl w:val="DC8E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52DB1"/>
    <w:multiLevelType w:val="multilevel"/>
    <w:tmpl w:val="3248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C85F09"/>
    <w:multiLevelType w:val="multilevel"/>
    <w:tmpl w:val="56D8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586A03"/>
    <w:multiLevelType w:val="multilevel"/>
    <w:tmpl w:val="69BA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B646B5"/>
    <w:multiLevelType w:val="multilevel"/>
    <w:tmpl w:val="AFDC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B55809"/>
    <w:multiLevelType w:val="multilevel"/>
    <w:tmpl w:val="1B52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3D7EC0"/>
    <w:multiLevelType w:val="multilevel"/>
    <w:tmpl w:val="C8FC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005C52"/>
    <w:multiLevelType w:val="multilevel"/>
    <w:tmpl w:val="045A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972F8C"/>
    <w:multiLevelType w:val="multilevel"/>
    <w:tmpl w:val="3256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F96B77"/>
    <w:multiLevelType w:val="multilevel"/>
    <w:tmpl w:val="119A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6"/>
  </w:num>
  <w:num w:numId="4">
    <w:abstractNumId w:val="2"/>
  </w:num>
  <w:num w:numId="5">
    <w:abstractNumId w:val="5"/>
  </w:num>
  <w:num w:numId="6">
    <w:abstractNumId w:val="3"/>
  </w:num>
  <w:num w:numId="7">
    <w:abstractNumId w:val="4"/>
  </w:num>
  <w:num w:numId="8">
    <w:abstractNumId w:val="7"/>
  </w:num>
  <w:num w:numId="9">
    <w:abstractNumId w:val="10"/>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601A"/>
    <w:rsid w:val="0005447F"/>
    <w:rsid w:val="001E601A"/>
    <w:rsid w:val="00683498"/>
    <w:rsid w:val="009C3D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498"/>
  </w:style>
  <w:style w:type="paragraph" w:styleId="Heading1">
    <w:name w:val="heading 1"/>
    <w:basedOn w:val="Normal"/>
    <w:next w:val="Normal"/>
    <w:link w:val="Heading1Char"/>
    <w:uiPriority w:val="9"/>
    <w:qFormat/>
    <w:rsid w:val="001E60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E60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E60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60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E601A"/>
    <w:rPr>
      <w:rFonts w:ascii="Times New Roman" w:eastAsia="Times New Roman" w:hAnsi="Times New Roman" w:cs="Times New Roman"/>
      <w:b/>
      <w:bCs/>
      <w:sz w:val="27"/>
      <w:szCs w:val="27"/>
    </w:rPr>
  </w:style>
  <w:style w:type="paragraph" w:styleId="NormalWeb">
    <w:name w:val="Normal (Web)"/>
    <w:basedOn w:val="Normal"/>
    <w:uiPriority w:val="99"/>
    <w:unhideWhenUsed/>
    <w:rsid w:val="001E601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6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01A"/>
    <w:rPr>
      <w:rFonts w:ascii="Tahoma" w:hAnsi="Tahoma" w:cs="Tahoma"/>
      <w:sz w:val="16"/>
      <w:szCs w:val="16"/>
    </w:rPr>
  </w:style>
  <w:style w:type="character" w:styleId="Hyperlink">
    <w:name w:val="Hyperlink"/>
    <w:basedOn w:val="DefaultParagraphFont"/>
    <w:uiPriority w:val="99"/>
    <w:semiHidden/>
    <w:unhideWhenUsed/>
    <w:rsid w:val="001E601A"/>
    <w:rPr>
      <w:color w:val="0000FF"/>
      <w:u w:val="single"/>
    </w:rPr>
  </w:style>
  <w:style w:type="character" w:customStyle="1" w:styleId="Heading1Char">
    <w:name w:val="Heading 1 Char"/>
    <w:basedOn w:val="DefaultParagraphFont"/>
    <w:link w:val="Heading1"/>
    <w:uiPriority w:val="9"/>
    <w:rsid w:val="001E601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1922008">
      <w:bodyDiv w:val="1"/>
      <w:marLeft w:val="0"/>
      <w:marRight w:val="0"/>
      <w:marTop w:val="0"/>
      <w:marBottom w:val="0"/>
      <w:divBdr>
        <w:top w:val="none" w:sz="0" w:space="0" w:color="auto"/>
        <w:left w:val="none" w:sz="0" w:space="0" w:color="auto"/>
        <w:bottom w:val="none" w:sz="0" w:space="0" w:color="auto"/>
        <w:right w:val="none" w:sz="0" w:space="0" w:color="auto"/>
      </w:divBdr>
    </w:div>
    <w:div w:id="143206489">
      <w:bodyDiv w:val="1"/>
      <w:marLeft w:val="0"/>
      <w:marRight w:val="0"/>
      <w:marTop w:val="0"/>
      <w:marBottom w:val="0"/>
      <w:divBdr>
        <w:top w:val="none" w:sz="0" w:space="0" w:color="auto"/>
        <w:left w:val="none" w:sz="0" w:space="0" w:color="auto"/>
        <w:bottom w:val="none" w:sz="0" w:space="0" w:color="auto"/>
        <w:right w:val="none" w:sz="0" w:space="0" w:color="auto"/>
      </w:divBdr>
    </w:div>
    <w:div w:id="170337204">
      <w:bodyDiv w:val="1"/>
      <w:marLeft w:val="0"/>
      <w:marRight w:val="0"/>
      <w:marTop w:val="0"/>
      <w:marBottom w:val="0"/>
      <w:divBdr>
        <w:top w:val="none" w:sz="0" w:space="0" w:color="auto"/>
        <w:left w:val="none" w:sz="0" w:space="0" w:color="auto"/>
        <w:bottom w:val="none" w:sz="0" w:space="0" w:color="auto"/>
        <w:right w:val="none" w:sz="0" w:space="0" w:color="auto"/>
      </w:divBdr>
    </w:div>
    <w:div w:id="184054904">
      <w:bodyDiv w:val="1"/>
      <w:marLeft w:val="0"/>
      <w:marRight w:val="0"/>
      <w:marTop w:val="0"/>
      <w:marBottom w:val="0"/>
      <w:divBdr>
        <w:top w:val="none" w:sz="0" w:space="0" w:color="auto"/>
        <w:left w:val="none" w:sz="0" w:space="0" w:color="auto"/>
        <w:bottom w:val="none" w:sz="0" w:space="0" w:color="auto"/>
        <w:right w:val="none" w:sz="0" w:space="0" w:color="auto"/>
      </w:divBdr>
    </w:div>
    <w:div w:id="335616805">
      <w:bodyDiv w:val="1"/>
      <w:marLeft w:val="0"/>
      <w:marRight w:val="0"/>
      <w:marTop w:val="0"/>
      <w:marBottom w:val="0"/>
      <w:divBdr>
        <w:top w:val="none" w:sz="0" w:space="0" w:color="auto"/>
        <w:left w:val="none" w:sz="0" w:space="0" w:color="auto"/>
        <w:bottom w:val="none" w:sz="0" w:space="0" w:color="auto"/>
        <w:right w:val="none" w:sz="0" w:space="0" w:color="auto"/>
      </w:divBdr>
    </w:div>
    <w:div w:id="387454735">
      <w:bodyDiv w:val="1"/>
      <w:marLeft w:val="0"/>
      <w:marRight w:val="0"/>
      <w:marTop w:val="0"/>
      <w:marBottom w:val="0"/>
      <w:divBdr>
        <w:top w:val="none" w:sz="0" w:space="0" w:color="auto"/>
        <w:left w:val="none" w:sz="0" w:space="0" w:color="auto"/>
        <w:bottom w:val="none" w:sz="0" w:space="0" w:color="auto"/>
        <w:right w:val="none" w:sz="0" w:space="0" w:color="auto"/>
      </w:divBdr>
    </w:div>
    <w:div w:id="710768079">
      <w:bodyDiv w:val="1"/>
      <w:marLeft w:val="0"/>
      <w:marRight w:val="0"/>
      <w:marTop w:val="0"/>
      <w:marBottom w:val="0"/>
      <w:divBdr>
        <w:top w:val="none" w:sz="0" w:space="0" w:color="auto"/>
        <w:left w:val="none" w:sz="0" w:space="0" w:color="auto"/>
        <w:bottom w:val="none" w:sz="0" w:space="0" w:color="auto"/>
        <w:right w:val="none" w:sz="0" w:space="0" w:color="auto"/>
      </w:divBdr>
    </w:div>
    <w:div w:id="747386566">
      <w:bodyDiv w:val="1"/>
      <w:marLeft w:val="0"/>
      <w:marRight w:val="0"/>
      <w:marTop w:val="0"/>
      <w:marBottom w:val="0"/>
      <w:divBdr>
        <w:top w:val="none" w:sz="0" w:space="0" w:color="auto"/>
        <w:left w:val="none" w:sz="0" w:space="0" w:color="auto"/>
        <w:bottom w:val="none" w:sz="0" w:space="0" w:color="auto"/>
        <w:right w:val="none" w:sz="0" w:space="0" w:color="auto"/>
      </w:divBdr>
    </w:div>
    <w:div w:id="928776808">
      <w:bodyDiv w:val="1"/>
      <w:marLeft w:val="0"/>
      <w:marRight w:val="0"/>
      <w:marTop w:val="0"/>
      <w:marBottom w:val="0"/>
      <w:divBdr>
        <w:top w:val="none" w:sz="0" w:space="0" w:color="auto"/>
        <w:left w:val="none" w:sz="0" w:space="0" w:color="auto"/>
        <w:bottom w:val="none" w:sz="0" w:space="0" w:color="auto"/>
        <w:right w:val="none" w:sz="0" w:space="0" w:color="auto"/>
      </w:divBdr>
    </w:div>
    <w:div w:id="1062363181">
      <w:bodyDiv w:val="1"/>
      <w:marLeft w:val="0"/>
      <w:marRight w:val="0"/>
      <w:marTop w:val="0"/>
      <w:marBottom w:val="0"/>
      <w:divBdr>
        <w:top w:val="none" w:sz="0" w:space="0" w:color="auto"/>
        <w:left w:val="none" w:sz="0" w:space="0" w:color="auto"/>
        <w:bottom w:val="none" w:sz="0" w:space="0" w:color="auto"/>
        <w:right w:val="none" w:sz="0" w:space="0" w:color="auto"/>
      </w:divBdr>
    </w:div>
    <w:div w:id="1064138428">
      <w:bodyDiv w:val="1"/>
      <w:marLeft w:val="0"/>
      <w:marRight w:val="0"/>
      <w:marTop w:val="0"/>
      <w:marBottom w:val="0"/>
      <w:divBdr>
        <w:top w:val="none" w:sz="0" w:space="0" w:color="auto"/>
        <w:left w:val="none" w:sz="0" w:space="0" w:color="auto"/>
        <w:bottom w:val="none" w:sz="0" w:space="0" w:color="auto"/>
        <w:right w:val="none" w:sz="0" w:space="0" w:color="auto"/>
      </w:divBdr>
    </w:div>
    <w:div w:id="142082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cometaxindiapr.gov.in/incometaxindiacr/ppt_html20081017/TDSTutorial/TDStrial20.html" TargetMode="External"/><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hyperlink" Target="https://incometaxindiaefiling.gov.in"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www.incometaxindiapr.gov.in/incometaxindiacr/ppt_html20081017/TDSTutorial/TDStrial6.html" TargetMode="Externa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www.incometaxindia.gov.in"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tin-nsdl.com" TargetMode="External"/><Relationship Id="rId29" Type="http://schemas.openxmlformats.org/officeDocument/2006/relationships/hyperlink" Target="http://www.incometaxindiapr.gov.in" TargetMode="External"/><Relationship Id="rId1" Type="http://schemas.openxmlformats.org/officeDocument/2006/relationships/numbering" Target="numbering.xml"/><Relationship Id="rId6" Type="http://schemas.openxmlformats.org/officeDocument/2006/relationships/hyperlink" Target="http://www.incometaxindiapr.gov.in/incometaxindiacr/ppt_html20081017/TDSTutorial/TDStrial12.html" TargetMode="External"/><Relationship Id="rId11" Type="http://schemas.openxmlformats.org/officeDocument/2006/relationships/hyperlink" Target="http://tin-nsdl.com" TargetMode="External"/><Relationship Id="rId24" Type="http://schemas.openxmlformats.org/officeDocument/2006/relationships/image" Target="media/image10.jpeg"/><Relationship Id="rId5" Type="http://schemas.openxmlformats.org/officeDocument/2006/relationships/hyperlink" Target="http://www.incometaxindiapr.gov.in/incometaxindiacr/ppt_html20081017/TDSTutorial/TDStrial12.html" TargetMode="External"/><Relationship Id="rId15" Type="http://schemas.openxmlformats.org/officeDocument/2006/relationships/hyperlink" Target="http://tin-nsdl.com" TargetMode="External"/><Relationship Id="rId23" Type="http://schemas.openxmlformats.org/officeDocument/2006/relationships/image" Target="media/image9.jpeg"/><Relationship Id="rId28" Type="http://schemas.openxmlformats.org/officeDocument/2006/relationships/hyperlink" Target="http://www.tin-nsdl.com" TargetMode="External"/><Relationship Id="rId10" Type="http://schemas.openxmlformats.org/officeDocument/2006/relationships/hyperlink" Target="http://www.incometaxindia.gov.in"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ncometaxindiapr.gov.in/incometaxindiacr/ppt_html20081017/TDSTutorial/TDStrial20.html" TargetMode="External"/><Relationship Id="rId14" Type="http://schemas.openxmlformats.org/officeDocument/2006/relationships/hyperlink" Target="http://www.incometaxindia.gov.in" TargetMode="External"/><Relationship Id="rId22" Type="http://schemas.openxmlformats.org/officeDocument/2006/relationships/image" Target="media/image8.png"/><Relationship Id="rId27" Type="http://schemas.openxmlformats.org/officeDocument/2006/relationships/hyperlink" Target="http://www.incometaxindiapr.gov.i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2011-10-17T08:12:00Z</dcterms:created>
  <dcterms:modified xsi:type="dcterms:W3CDTF">2011-10-17T10:48:00Z</dcterms:modified>
</cp:coreProperties>
</file>