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99C" w:rsidRPr="0073099C" w:rsidRDefault="0073099C" w:rsidP="0073099C">
      <w:pPr>
        <w:spacing w:after="0" w:line="240" w:lineRule="auto"/>
        <w:ind w:left="630"/>
        <w:rPr>
          <w:rFonts w:ascii="Arial" w:eastAsia="Times New Roman" w:hAnsi="Arial" w:cs="Arial"/>
          <w:b/>
          <w:bCs/>
          <w:color w:val="7030A0"/>
          <w:sz w:val="16"/>
          <w:szCs w:val="16"/>
          <w:u w:val="single"/>
          <w:shd w:val="clear" w:color="auto" w:fill="FEF9F5"/>
        </w:rPr>
      </w:pPr>
      <w:r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EF9F5"/>
        </w:rPr>
        <w:tab/>
      </w:r>
      <w:r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EF9F5"/>
        </w:rPr>
        <w:tab/>
        <w:t xml:space="preserve">    </w:t>
      </w:r>
      <w:r w:rsidRPr="0073099C">
        <w:rPr>
          <w:rFonts w:ascii="Arial" w:eastAsia="Times New Roman" w:hAnsi="Arial" w:cs="Arial"/>
          <w:b/>
          <w:bCs/>
          <w:color w:val="7030A0"/>
          <w:sz w:val="24"/>
          <w:szCs w:val="16"/>
          <w:u w:val="single"/>
          <w:shd w:val="clear" w:color="auto" w:fill="FEF9F5"/>
        </w:rPr>
        <w:t>ARTICALE ON TOP INCOME-TAX DEFAULTERS OF INDIA</w:t>
      </w:r>
    </w:p>
    <w:p w:rsidR="0073099C" w:rsidRDefault="0073099C" w:rsidP="0073099C">
      <w:pPr>
        <w:spacing w:after="0" w:line="240" w:lineRule="auto"/>
        <w:ind w:left="630"/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EF9F5"/>
        </w:rPr>
      </w:pPr>
    </w:p>
    <w:p w:rsidR="0073099C" w:rsidRDefault="0073099C" w:rsidP="0073099C">
      <w:pPr>
        <w:spacing w:after="0" w:line="240" w:lineRule="auto"/>
        <w:ind w:left="630"/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EF9F5"/>
        </w:rPr>
      </w:pPr>
    </w:p>
    <w:p w:rsidR="0073099C" w:rsidRDefault="0073099C" w:rsidP="0073099C">
      <w:pPr>
        <w:spacing w:after="0" w:line="240" w:lineRule="auto"/>
        <w:ind w:left="630"/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EF9F5"/>
        </w:rPr>
      </w:pPr>
    </w:p>
    <w:p w:rsidR="0073099C" w:rsidRDefault="0073099C" w:rsidP="0073099C">
      <w:pPr>
        <w:spacing w:after="0" w:line="240" w:lineRule="auto"/>
        <w:ind w:left="630"/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EF9F5"/>
        </w:rPr>
      </w:pPr>
    </w:p>
    <w:p w:rsidR="0073099C" w:rsidRPr="0073099C" w:rsidRDefault="0073099C" w:rsidP="0073099C">
      <w:pPr>
        <w:spacing w:after="0" w:line="240" w:lineRule="auto"/>
        <w:ind w:left="630"/>
        <w:rPr>
          <w:rFonts w:ascii="Times New Roman" w:eastAsia="Times New Roman" w:hAnsi="Times New Roman" w:cs="Times New Roman"/>
          <w:sz w:val="32"/>
          <w:szCs w:val="24"/>
        </w:rPr>
      </w:pPr>
      <w:r w:rsidRPr="0073099C">
        <w:rPr>
          <w:rFonts w:ascii="Arial" w:eastAsia="Times New Roman" w:hAnsi="Arial" w:cs="Arial"/>
          <w:b/>
          <w:bCs/>
          <w:color w:val="000000"/>
          <w:sz w:val="20"/>
          <w:szCs w:val="16"/>
          <w:shd w:val="clear" w:color="auto" w:fill="FEF9F5"/>
        </w:rPr>
        <w:t>New Delhi:</w:t>
      </w:r>
      <w:r w:rsidRPr="0073099C">
        <w:rPr>
          <w:rFonts w:ascii="Arial" w:eastAsia="Times New Roman" w:hAnsi="Arial" w:cs="Arial"/>
          <w:color w:val="000000"/>
          <w:sz w:val="20"/>
        </w:rPr>
        <w:t xml:space="preserve"> Stud farm owner </w:t>
      </w:r>
      <w:proofErr w:type="spellStart"/>
      <w:r w:rsidRPr="0073099C">
        <w:rPr>
          <w:rFonts w:ascii="Arial" w:eastAsia="Times New Roman" w:hAnsi="Arial" w:cs="Arial"/>
          <w:color w:val="000000"/>
          <w:sz w:val="20"/>
        </w:rPr>
        <w:t>Hasan</w:t>
      </w:r>
      <w:proofErr w:type="spellEnd"/>
      <w:r w:rsidRPr="0073099C">
        <w:rPr>
          <w:rFonts w:ascii="Arial" w:eastAsia="Times New Roman" w:hAnsi="Arial" w:cs="Arial"/>
          <w:color w:val="000000"/>
          <w:sz w:val="20"/>
        </w:rPr>
        <w:t xml:space="preserve"> Ali Khan leads the list of top ten income tax defaulters in financial year 2008-09 in the country, who together owe more than </w:t>
      </w:r>
      <w:r w:rsidRPr="0073099C">
        <w:rPr>
          <w:rFonts w:ascii="Arial" w:eastAsia="Times New Roman" w:hAnsi="Arial" w:cs="Arial"/>
          <w:color w:val="FF0000"/>
          <w:sz w:val="20"/>
        </w:rPr>
        <w:t xml:space="preserve">Rs 80,000 </w:t>
      </w:r>
      <w:proofErr w:type="spellStart"/>
      <w:r w:rsidRPr="0073099C">
        <w:rPr>
          <w:rFonts w:ascii="Arial" w:eastAsia="Times New Roman" w:hAnsi="Arial" w:cs="Arial"/>
          <w:color w:val="FF0000"/>
          <w:sz w:val="20"/>
        </w:rPr>
        <w:t>crores</w:t>
      </w:r>
      <w:proofErr w:type="spellEnd"/>
      <w:r w:rsidRPr="0073099C">
        <w:rPr>
          <w:rFonts w:ascii="Arial" w:eastAsia="Times New Roman" w:hAnsi="Arial" w:cs="Arial"/>
          <w:color w:val="000000"/>
          <w:sz w:val="20"/>
        </w:rPr>
        <w:t xml:space="preserve"> in taxes, the government said in Parliament today.</w:t>
      </w:r>
    </w:p>
    <w:p w:rsidR="0073099C" w:rsidRPr="0073099C" w:rsidRDefault="0073099C" w:rsidP="0073099C">
      <w:pPr>
        <w:shd w:val="clear" w:color="auto" w:fill="FEF9F5"/>
        <w:spacing w:before="100" w:beforeAutospacing="1" w:after="100" w:afterAutospacing="1" w:line="230" w:lineRule="atLeast"/>
        <w:ind w:left="540"/>
        <w:rPr>
          <w:rFonts w:ascii="Arial" w:eastAsia="Times New Roman" w:hAnsi="Arial" w:cs="Arial"/>
          <w:color w:val="000000"/>
          <w:sz w:val="20"/>
          <w:szCs w:val="16"/>
        </w:rPr>
      </w:pPr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The businessman owes </w:t>
      </w:r>
      <w:r w:rsidRPr="0073099C">
        <w:rPr>
          <w:rFonts w:ascii="Arial" w:eastAsia="Times New Roman" w:hAnsi="Arial" w:cs="Arial"/>
          <w:color w:val="FF0000"/>
          <w:sz w:val="20"/>
          <w:szCs w:val="16"/>
        </w:rPr>
        <w:t>Rs 50,345.73</w:t>
      </w:r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crore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in taxes for Income Tax assessment year 2009-10. He and his associates will now have to pay the government Rs </w:t>
      </w:r>
      <w:r w:rsidRPr="0073099C">
        <w:rPr>
          <w:rFonts w:ascii="Arial" w:eastAsia="Times New Roman" w:hAnsi="Arial" w:cs="Arial"/>
          <w:color w:val="FF0000"/>
          <w:sz w:val="20"/>
          <w:szCs w:val="16"/>
        </w:rPr>
        <w:t xml:space="preserve">89,000 </w:t>
      </w:r>
      <w:proofErr w:type="spellStart"/>
      <w:r w:rsidRPr="0073099C">
        <w:rPr>
          <w:rFonts w:ascii="Arial" w:eastAsia="Times New Roman" w:hAnsi="Arial" w:cs="Arial"/>
          <w:color w:val="FF0000"/>
          <w:sz w:val="20"/>
          <w:szCs w:val="16"/>
        </w:rPr>
        <w:t>crore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, including the penalties, according to the details furnished by government in the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Lok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Sabha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>.</w:t>
      </w:r>
    </w:p>
    <w:p w:rsidR="0073099C" w:rsidRPr="0073099C" w:rsidRDefault="0073099C" w:rsidP="0073099C">
      <w:pPr>
        <w:shd w:val="clear" w:color="auto" w:fill="FEF9F5"/>
        <w:spacing w:before="100" w:beforeAutospacing="1" w:after="100" w:afterAutospacing="1" w:line="230" w:lineRule="atLeast"/>
        <w:ind w:left="540"/>
        <w:rPr>
          <w:rFonts w:ascii="Arial" w:eastAsia="Times New Roman" w:hAnsi="Arial" w:cs="Arial"/>
          <w:color w:val="000000"/>
          <w:sz w:val="20"/>
          <w:szCs w:val="16"/>
        </w:rPr>
      </w:pPr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Accused of stashing away USD eight billion of unaccounted money in foreign banks,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Pune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>-based Khan is being investigated by the Enforcement Directorate for money laundering.</w:t>
      </w:r>
    </w:p>
    <w:p w:rsidR="0073099C" w:rsidRPr="0073099C" w:rsidRDefault="0073099C" w:rsidP="0073099C">
      <w:pPr>
        <w:shd w:val="clear" w:color="auto" w:fill="FEF9F5"/>
        <w:spacing w:before="100" w:beforeAutospacing="1" w:after="100" w:afterAutospacing="1" w:line="230" w:lineRule="atLeast"/>
        <w:ind w:left="540"/>
        <w:rPr>
          <w:rFonts w:ascii="Arial" w:eastAsia="Times New Roman" w:hAnsi="Arial" w:cs="Arial"/>
          <w:color w:val="000000"/>
          <w:sz w:val="20"/>
          <w:szCs w:val="16"/>
        </w:rPr>
      </w:pPr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Khan, his associate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Kashinath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Tapuriah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and eight others have been named in the "top ten individual defaulters" for Income Tax assessment year 2009-10, the government said today.</w:t>
      </w:r>
    </w:p>
    <w:p w:rsidR="0073099C" w:rsidRPr="0073099C" w:rsidRDefault="0073099C" w:rsidP="0073099C">
      <w:pPr>
        <w:shd w:val="clear" w:color="auto" w:fill="FEF9F5"/>
        <w:spacing w:before="100" w:beforeAutospacing="1" w:after="100" w:afterAutospacing="1" w:line="230" w:lineRule="atLeast"/>
        <w:ind w:left="540"/>
        <w:rPr>
          <w:rFonts w:ascii="Arial" w:eastAsia="Times New Roman" w:hAnsi="Arial" w:cs="Arial"/>
          <w:b/>
          <w:color w:val="FF0000"/>
          <w:szCs w:val="16"/>
        </w:rPr>
      </w:pP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Tapuriah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 owes government Rs 602.80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crore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 in taxes. Late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Harshad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 Mehta (12,719.14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cr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), A D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Narrotam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 (Rs 5,781.86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cr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),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Hiten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 P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Dalal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 (Rs 4,200.04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cr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),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Jyoti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 H Mehta (Rs 1,739.57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cr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),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Ashwin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 S Mehta (Rs 1,595.51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cr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), B C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Dalal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 (1,535.89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cr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), S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Ramaswamy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 (Rs 1,122.48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cr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) and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Uday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 M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Acharya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 xml:space="preserve"> (Rs 683.22 </w:t>
      </w:r>
      <w:proofErr w:type="spellStart"/>
      <w:r w:rsidRPr="0073099C">
        <w:rPr>
          <w:rFonts w:ascii="Arial" w:eastAsia="Times New Roman" w:hAnsi="Arial" w:cs="Arial"/>
          <w:b/>
          <w:color w:val="FF0000"/>
          <w:szCs w:val="16"/>
        </w:rPr>
        <w:t>cr</w:t>
      </w:r>
      <w:proofErr w:type="spellEnd"/>
      <w:r w:rsidRPr="0073099C">
        <w:rPr>
          <w:rFonts w:ascii="Arial" w:eastAsia="Times New Roman" w:hAnsi="Arial" w:cs="Arial"/>
          <w:b/>
          <w:color w:val="FF0000"/>
          <w:szCs w:val="16"/>
        </w:rPr>
        <w:t>) are also mentioned in the list.</w:t>
      </w:r>
    </w:p>
    <w:p w:rsidR="0073099C" w:rsidRPr="0073099C" w:rsidRDefault="0073099C" w:rsidP="0073099C">
      <w:pPr>
        <w:shd w:val="clear" w:color="auto" w:fill="FEF9F5"/>
        <w:spacing w:before="100" w:beforeAutospacing="1" w:after="100" w:afterAutospacing="1" w:line="230" w:lineRule="atLeast"/>
        <w:ind w:left="540"/>
        <w:rPr>
          <w:rFonts w:ascii="Arial" w:eastAsia="Times New Roman" w:hAnsi="Arial" w:cs="Arial"/>
          <w:color w:val="000000"/>
          <w:sz w:val="20"/>
          <w:szCs w:val="16"/>
        </w:rPr>
      </w:pPr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"Under the Income Tax Law, there are different categories of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assessees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, including individuals. No data is centrally maintained in the Ministry regarding tax-evasion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assessee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wise," Minister of State for Finance S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S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Palanimanickam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said in a written reply to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Lok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</w:t>
      </w:r>
      <w:proofErr w:type="spellStart"/>
      <w:proofErr w:type="gram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Sabha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>.</w:t>
      </w:r>
      <w:proofErr w:type="gramEnd"/>
    </w:p>
    <w:p w:rsidR="0073099C" w:rsidRPr="0073099C" w:rsidRDefault="0073099C" w:rsidP="0073099C">
      <w:pPr>
        <w:shd w:val="clear" w:color="auto" w:fill="FEF9F5"/>
        <w:spacing w:before="100" w:beforeAutospacing="1" w:after="100" w:afterAutospacing="1" w:line="230" w:lineRule="atLeast"/>
        <w:ind w:left="540"/>
        <w:rPr>
          <w:rFonts w:ascii="Arial" w:eastAsia="Times New Roman" w:hAnsi="Arial" w:cs="Arial"/>
          <w:color w:val="000000"/>
          <w:sz w:val="20"/>
          <w:szCs w:val="16"/>
        </w:rPr>
      </w:pPr>
      <w:r w:rsidRPr="0073099C">
        <w:rPr>
          <w:rFonts w:ascii="Arial" w:eastAsia="Times New Roman" w:hAnsi="Arial" w:cs="Arial"/>
          <w:color w:val="000000"/>
          <w:sz w:val="20"/>
          <w:szCs w:val="16"/>
        </w:rPr>
        <w:t>"There are different categories of assesses within the scheme of the Income Tax Act, 1961, based upon their status. In this ministry, no data pertaining to a particular category of defaulters is maintained. Though corresponding action is taken at the field level in all such cases to collect government dues," the minister added.</w:t>
      </w:r>
    </w:p>
    <w:p w:rsidR="0073099C" w:rsidRPr="0073099C" w:rsidRDefault="0073099C" w:rsidP="0073099C">
      <w:pPr>
        <w:shd w:val="clear" w:color="auto" w:fill="FEF9F5"/>
        <w:spacing w:before="100" w:beforeAutospacing="1" w:after="100" w:afterAutospacing="1" w:line="230" w:lineRule="atLeast"/>
        <w:ind w:left="540"/>
        <w:rPr>
          <w:rFonts w:ascii="Arial" w:eastAsia="Times New Roman" w:hAnsi="Arial" w:cs="Arial"/>
          <w:color w:val="000000"/>
          <w:sz w:val="20"/>
          <w:szCs w:val="16"/>
        </w:rPr>
      </w:pPr>
      <w:proofErr w:type="gram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The I</w:t>
      </w:r>
      <w:proofErr w:type="gram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-T department had also raised a tax demand of Rs 49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crore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against Khan's wife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Rheema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Hasan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Ali Khan, and Rs 20,540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crore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against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Tapuriah's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wife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Chandrika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and Rs 336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crore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against a business firm related to Khan and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Tapuriah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>-- R M Investment and Trading Company Private Limited.</w:t>
      </w:r>
    </w:p>
    <w:p w:rsidR="0073099C" w:rsidRPr="0073099C" w:rsidRDefault="0073099C" w:rsidP="0073099C">
      <w:pPr>
        <w:shd w:val="clear" w:color="auto" w:fill="FEF9F5"/>
        <w:spacing w:before="100" w:beforeAutospacing="1" w:after="100" w:afterAutospacing="1" w:line="230" w:lineRule="atLeast"/>
        <w:ind w:left="540"/>
        <w:rPr>
          <w:rFonts w:ascii="Arial" w:eastAsia="Times New Roman" w:hAnsi="Arial" w:cs="Arial"/>
          <w:color w:val="000000"/>
          <w:sz w:val="20"/>
          <w:szCs w:val="16"/>
        </w:rPr>
      </w:pPr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While the other names in the list, made official by government today, are more or less the same as the lists of the preceding assessment years of 2008-09, 2007-08 and 2006-07, Khan and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Tapuriah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were mentioned in 2008-09 </w:t>
      </w:r>
      <w:proofErr w:type="gram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list</w:t>
      </w:r>
      <w:proofErr w:type="gram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when their incomes were assessed for the first time by the Income Tax department.</w:t>
      </w:r>
    </w:p>
    <w:p w:rsidR="0073099C" w:rsidRPr="0073099C" w:rsidRDefault="0073099C" w:rsidP="0073099C">
      <w:pPr>
        <w:shd w:val="clear" w:color="auto" w:fill="FEF9F5"/>
        <w:spacing w:before="100" w:beforeAutospacing="1" w:after="100" w:afterAutospacing="1" w:line="230" w:lineRule="atLeast"/>
        <w:ind w:left="540"/>
        <w:rPr>
          <w:rFonts w:ascii="Arial" w:eastAsia="Times New Roman" w:hAnsi="Arial" w:cs="Arial"/>
          <w:color w:val="000000"/>
          <w:sz w:val="20"/>
          <w:szCs w:val="16"/>
        </w:rPr>
      </w:pPr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The minister also said the total number of individual return filers in year 2009-10 were 2.76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crore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, while in year 2008-09 and year 2007-08, it stood at 2.27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crore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 xml:space="preserve"> and 1.48 </w:t>
      </w:r>
      <w:proofErr w:type="spellStart"/>
      <w:r w:rsidRPr="0073099C">
        <w:rPr>
          <w:rFonts w:ascii="Arial" w:eastAsia="Times New Roman" w:hAnsi="Arial" w:cs="Arial"/>
          <w:color w:val="000000"/>
          <w:sz w:val="20"/>
          <w:szCs w:val="16"/>
        </w:rPr>
        <w:t>crore</w:t>
      </w:r>
      <w:proofErr w:type="spellEnd"/>
      <w:r w:rsidRPr="0073099C">
        <w:rPr>
          <w:rFonts w:ascii="Arial" w:eastAsia="Times New Roman" w:hAnsi="Arial" w:cs="Arial"/>
          <w:color w:val="000000"/>
          <w:sz w:val="20"/>
          <w:szCs w:val="16"/>
        </w:rPr>
        <w:t>, respectively.</w:t>
      </w:r>
    </w:p>
    <w:p w:rsidR="00B137AD" w:rsidRDefault="00B137AD" w:rsidP="0073099C">
      <w:pPr>
        <w:ind w:left="450" w:hanging="450"/>
      </w:pPr>
    </w:p>
    <w:sectPr w:rsidR="00B13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73099C"/>
    <w:rsid w:val="0073099C"/>
    <w:rsid w:val="00B13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73099C"/>
  </w:style>
  <w:style w:type="character" w:customStyle="1" w:styleId="apple-converted-space">
    <w:name w:val="apple-converted-space"/>
    <w:basedOn w:val="DefaultParagraphFont"/>
    <w:rsid w:val="0073099C"/>
  </w:style>
  <w:style w:type="paragraph" w:styleId="NormalWeb">
    <w:name w:val="Normal (Web)"/>
    <w:basedOn w:val="Normal"/>
    <w:uiPriority w:val="99"/>
    <w:semiHidden/>
    <w:unhideWhenUsed/>
    <w:rsid w:val="0073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1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e</cp:lastModifiedBy>
  <cp:revision>2</cp:revision>
  <dcterms:created xsi:type="dcterms:W3CDTF">2011-12-06T11:24:00Z</dcterms:created>
  <dcterms:modified xsi:type="dcterms:W3CDTF">2011-12-06T11:27:00Z</dcterms:modified>
</cp:coreProperties>
</file>