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1DD1" w:rsidRPr="005E4FC7" w:rsidRDefault="00FF1DD1" w:rsidP="005E4FC7">
      <w:pPr>
        <w:pStyle w:val="ListParagraph"/>
        <w:numPr>
          <w:ilvl w:val="0"/>
          <w:numId w:val="5"/>
        </w:numPr>
        <w:shd w:val="clear" w:color="auto" w:fill="FFFFFF"/>
        <w:spacing w:before="100" w:after="100" w:line="240" w:lineRule="auto"/>
        <w:outlineLvl w:val="3"/>
        <w:rPr>
          <w:rFonts w:eastAsia="Times New Roman" w:cstheme="minorHAnsi"/>
          <w:color w:val="17365D" w:themeColor="text2" w:themeShade="BF"/>
          <w:sz w:val="40"/>
          <w:szCs w:val="40"/>
        </w:rPr>
      </w:pPr>
      <w:r w:rsidRPr="005E4FC7">
        <w:rPr>
          <w:rFonts w:eastAsia="Times New Roman" w:cstheme="minorHAnsi"/>
          <w:b/>
          <w:bCs/>
          <w:color w:val="17365D" w:themeColor="text2" w:themeShade="BF"/>
          <w:sz w:val="40"/>
          <w:szCs w:val="40"/>
        </w:rPr>
        <w:t>Procedure for payment of PTRC &amp; PTEC online</w:t>
      </w:r>
      <w:r w:rsidR="00403C07">
        <w:rPr>
          <w:rFonts w:eastAsia="Times New Roman" w:cstheme="minorHAnsi"/>
          <w:b/>
          <w:bCs/>
          <w:color w:val="17365D" w:themeColor="text2" w:themeShade="BF"/>
          <w:sz w:val="40"/>
          <w:szCs w:val="40"/>
        </w:rPr>
        <w:t>:</w:t>
      </w:r>
    </w:p>
    <w:p w:rsidR="005E4FC7" w:rsidRDefault="005E4FC7" w:rsidP="00FF1DD1">
      <w:pPr>
        <w:pStyle w:val="ListParagraph"/>
        <w:shd w:val="clear" w:color="auto" w:fill="FFFFFF"/>
        <w:spacing w:after="150" w:line="240" w:lineRule="auto"/>
        <w:rPr>
          <w:rFonts w:eastAsia="Times New Roman" w:cstheme="minorHAnsi"/>
          <w:b/>
          <w:bCs/>
          <w:color w:val="333333"/>
          <w:szCs w:val="22"/>
        </w:rPr>
      </w:pPr>
    </w:p>
    <w:p w:rsidR="005E4FC7" w:rsidRDefault="00FF1DD1" w:rsidP="005E4FC7">
      <w:pPr>
        <w:pStyle w:val="ListParagraph"/>
        <w:numPr>
          <w:ilvl w:val="2"/>
          <w:numId w:val="5"/>
        </w:numPr>
        <w:shd w:val="clear" w:color="auto" w:fill="FFFFFF"/>
        <w:spacing w:after="150" w:line="240" w:lineRule="auto"/>
        <w:rPr>
          <w:rFonts w:eastAsia="Times New Roman" w:cstheme="minorHAnsi"/>
          <w:color w:val="333333"/>
          <w:sz w:val="28"/>
          <w:szCs w:val="28"/>
        </w:rPr>
      </w:pPr>
      <w:r w:rsidRPr="00B673E1">
        <w:rPr>
          <w:rFonts w:eastAsia="Times New Roman" w:cstheme="minorHAnsi"/>
          <w:b/>
          <w:bCs/>
          <w:color w:val="365F91" w:themeColor="accent1" w:themeShade="BF"/>
          <w:sz w:val="28"/>
          <w:szCs w:val="28"/>
        </w:rPr>
        <w:t>Step 1:</w:t>
      </w:r>
      <w:r w:rsidRPr="005E4FC7">
        <w:rPr>
          <w:rFonts w:eastAsia="Times New Roman" w:cstheme="minorHAnsi"/>
          <w:b/>
          <w:bCs/>
          <w:color w:val="333333"/>
          <w:sz w:val="28"/>
          <w:szCs w:val="28"/>
        </w:rPr>
        <w:t xml:space="preserve"> Go to </w:t>
      </w:r>
      <w:hyperlink r:id="rId5" w:history="1">
        <w:r w:rsidRPr="005E4FC7">
          <w:rPr>
            <w:rFonts w:eastAsia="Times New Roman" w:cstheme="minorHAnsi"/>
            <w:b/>
            <w:bCs/>
            <w:color w:val="333333"/>
            <w:sz w:val="28"/>
            <w:szCs w:val="28"/>
          </w:rPr>
          <w:t>www.mahagst.gov.in</w:t>
        </w:r>
      </w:hyperlink>
    </w:p>
    <w:p w:rsidR="00FF1DD1" w:rsidRPr="00B673E1" w:rsidRDefault="00FF1DD1" w:rsidP="005E4FC7">
      <w:pPr>
        <w:pStyle w:val="ListParagraph"/>
        <w:numPr>
          <w:ilvl w:val="2"/>
          <w:numId w:val="5"/>
        </w:numPr>
        <w:shd w:val="clear" w:color="auto" w:fill="FFFFFF"/>
        <w:spacing w:after="150" w:line="240" w:lineRule="auto"/>
        <w:rPr>
          <w:rFonts w:eastAsia="Times New Roman" w:cstheme="minorHAnsi"/>
          <w:color w:val="365F91" w:themeColor="accent1" w:themeShade="BF"/>
          <w:sz w:val="28"/>
          <w:szCs w:val="28"/>
        </w:rPr>
      </w:pPr>
      <w:r w:rsidRPr="00B673E1">
        <w:rPr>
          <w:rFonts w:eastAsia="Times New Roman" w:cstheme="minorHAnsi"/>
          <w:b/>
          <w:bCs/>
          <w:color w:val="365F91" w:themeColor="accent1" w:themeShade="BF"/>
          <w:sz w:val="28"/>
          <w:szCs w:val="28"/>
        </w:rPr>
        <w:t>Step 2:</w:t>
      </w:r>
      <w:r w:rsidRPr="005E4FC7">
        <w:rPr>
          <w:rFonts w:eastAsia="Times New Roman" w:cstheme="minorHAnsi"/>
          <w:b/>
          <w:bCs/>
          <w:color w:val="333333"/>
          <w:sz w:val="28"/>
          <w:szCs w:val="28"/>
        </w:rPr>
        <w:t> </w:t>
      </w:r>
      <w:r w:rsidRPr="005E4FC7">
        <w:rPr>
          <w:rFonts w:eastAsia="Times New Roman" w:cstheme="minorHAnsi"/>
          <w:color w:val="333333"/>
          <w:sz w:val="28"/>
          <w:szCs w:val="28"/>
        </w:rPr>
        <w:t>Click on</w:t>
      </w:r>
      <w:r w:rsidRPr="005E4FC7">
        <w:rPr>
          <w:rFonts w:eastAsia="Times New Roman" w:cstheme="minorHAnsi"/>
          <w:b/>
          <w:bCs/>
          <w:color w:val="333333"/>
          <w:sz w:val="28"/>
          <w:szCs w:val="28"/>
        </w:rPr>
        <w:t> “Menu” </w:t>
      </w:r>
      <w:r w:rsidRPr="005E4FC7">
        <w:rPr>
          <w:rFonts w:eastAsia="Times New Roman" w:cstheme="minorHAnsi"/>
          <w:color w:val="333333"/>
          <w:sz w:val="28"/>
          <w:szCs w:val="28"/>
        </w:rPr>
        <w:t>button. Click on Menu button on the upper left side of the page, you will be able to see “</w:t>
      </w:r>
      <w:r w:rsidRPr="005E4FC7">
        <w:rPr>
          <w:rFonts w:eastAsia="Times New Roman" w:cstheme="minorHAnsi"/>
          <w:b/>
          <w:bCs/>
          <w:color w:val="333333"/>
          <w:sz w:val="28"/>
          <w:szCs w:val="28"/>
        </w:rPr>
        <w:t>E-payment</w:t>
      </w:r>
      <w:r w:rsidRPr="005E4FC7">
        <w:rPr>
          <w:rFonts w:eastAsia="Times New Roman" w:cstheme="minorHAnsi"/>
          <w:color w:val="333333"/>
          <w:sz w:val="28"/>
          <w:szCs w:val="28"/>
        </w:rPr>
        <w:t>” as below.</w:t>
      </w:r>
    </w:p>
    <w:p w:rsidR="00FF1DD1" w:rsidRDefault="00FF1DD1" w:rsidP="005E4FC7">
      <w:pPr>
        <w:pStyle w:val="ListParagraph"/>
        <w:numPr>
          <w:ilvl w:val="2"/>
          <w:numId w:val="5"/>
        </w:numPr>
        <w:shd w:val="clear" w:color="auto" w:fill="FFFFFF"/>
        <w:spacing w:after="150" w:line="240" w:lineRule="auto"/>
        <w:rPr>
          <w:rFonts w:eastAsia="Times New Roman" w:cstheme="minorHAnsi"/>
          <w:color w:val="333333"/>
          <w:sz w:val="28"/>
          <w:szCs w:val="28"/>
        </w:rPr>
      </w:pPr>
      <w:r w:rsidRPr="00B673E1">
        <w:rPr>
          <w:rFonts w:eastAsia="Times New Roman" w:cstheme="minorHAnsi"/>
          <w:b/>
          <w:bCs/>
          <w:color w:val="365F91" w:themeColor="accent1" w:themeShade="BF"/>
          <w:sz w:val="28"/>
          <w:szCs w:val="28"/>
        </w:rPr>
        <w:t>Step 3:</w:t>
      </w:r>
      <w:r w:rsidRPr="005E4FC7">
        <w:rPr>
          <w:rFonts w:eastAsia="Times New Roman" w:cstheme="minorHAnsi"/>
          <w:b/>
          <w:bCs/>
          <w:color w:val="333333"/>
          <w:sz w:val="28"/>
          <w:szCs w:val="28"/>
        </w:rPr>
        <w:t> </w:t>
      </w:r>
      <w:r w:rsidRPr="005E4FC7">
        <w:rPr>
          <w:rFonts w:eastAsia="Times New Roman" w:cstheme="minorHAnsi"/>
          <w:color w:val="333333"/>
          <w:sz w:val="28"/>
          <w:szCs w:val="28"/>
        </w:rPr>
        <w:t>Click on</w:t>
      </w:r>
      <w:r w:rsidR="005E4FC7">
        <w:rPr>
          <w:rFonts w:eastAsia="Times New Roman" w:cstheme="minorHAnsi"/>
          <w:color w:val="333333"/>
          <w:sz w:val="28"/>
          <w:szCs w:val="28"/>
        </w:rPr>
        <w:t xml:space="preserve"> </w:t>
      </w:r>
      <w:r w:rsidRPr="005E4FC7">
        <w:rPr>
          <w:rFonts w:eastAsia="Times New Roman" w:cstheme="minorHAnsi"/>
          <w:b/>
          <w:bCs/>
          <w:color w:val="333333"/>
          <w:sz w:val="28"/>
          <w:szCs w:val="28"/>
        </w:rPr>
        <w:t>“E- Payment – Returns”</w:t>
      </w:r>
      <w:r w:rsidRPr="005E4FC7">
        <w:rPr>
          <w:rFonts w:eastAsia="Times New Roman" w:cstheme="minorHAnsi"/>
          <w:color w:val="333333"/>
          <w:sz w:val="28"/>
          <w:szCs w:val="28"/>
        </w:rPr>
        <w:t xml:space="preserve"> in E-payment tab.</w:t>
      </w:r>
    </w:p>
    <w:p w:rsidR="005E4FC7" w:rsidRPr="0090348E" w:rsidRDefault="005E4FC7" w:rsidP="0090348E">
      <w:pPr>
        <w:shd w:val="clear" w:color="auto" w:fill="FFFFFF"/>
        <w:spacing w:after="150" w:line="240" w:lineRule="auto"/>
        <w:ind w:left="720"/>
        <w:rPr>
          <w:rFonts w:eastAsia="Times New Roman" w:cstheme="minorHAnsi"/>
          <w:color w:val="333333"/>
          <w:sz w:val="28"/>
          <w:szCs w:val="28"/>
        </w:rPr>
      </w:pPr>
      <w:r w:rsidRPr="0090348E">
        <w:rPr>
          <w:rFonts w:eastAsia="Times New Roman" w:cstheme="minorHAnsi"/>
          <w:b/>
          <w:bCs/>
          <w:color w:val="333333"/>
          <w:sz w:val="28"/>
          <w:szCs w:val="28"/>
        </w:rPr>
        <w:t>Note:</w:t>
      </w:r>
      <w:r w:rsidRPr="0090348E">
        <w:rPr>
          <w:rFonts w:eastAsia="Times New Roman" w:cstheme="minorHAnsi"/>
          <w:color w:val="333333"/>
          <w:sz w:val="28"/>
          <w:szCs w:val="28"/>
        </w:rPr>
        <w:t xml:space="preserve"> In case of PTEC Payment</w:t>
      </w:r>
      <w:r w:rsidR="0090348E" w:rsidRPr="0090348E">
        <w:rPr>
          <w:rFonts w:eastAsia="Times New Roman" w:cstheme="minorHAnsi"/>
          <w:color w:val="333333"/>
          <w:sz w:val="28"/>
          <w:szCs w:val="28"/>
        </w:rPr>
        <w:t>,</w:t>
      </w:r>
      <w:r w:rsidRPr="0090348E">
        <w:rPr>
          <w:rFonts w:eastAsia="Times New Roman" w:cstheme="minorHAnsi"/>
          <w:color w:val="333333"/>
          <w:sz w:val="28"/>
          <w:szCs w:val="28"/>
        </w:rPr>
        <w:t xml:space="preserve"> if we want to Paid</w:t>
      </w:r>
      <w:r w:rsidR="0090348E" w:rsidRPr="0090348E">
        <w:rPr>
          <w:rFonts w:eastAsia="Times New Roman" w:cstheme="minorHAnsi"/>
          <w:color w:val="333333"/>
          <w:sz w:val="28"/>
          <w:szCs w:val="28"/>
        </w:rPr>
        <w:t xml:space="preserve"> PTEC in bulk i.e. for 2 years or more select </w:t>
      </w:r>
      <w:r w:rsidR="0090348E" w:rsidRPr="0090348E">
        <w:rPr>
          <w:rFonts w:eastAsia="Times New Roman" w:cstheme="minorHAnsi"/>
          <w:b/>
          <w:bCs/>
          <w:color w:val="333333"/>
          <w:sz w:val="28"/>
          <w:szCs w:val="28"/>
        </w:rPr>
        <w:t xml:space="preserve">“PTEC OTPT Payment” </w:t>
      </w:r>
      <w:r w:rsidR="0090348E" w:rsidRPr="0090348E">
        <w:rPr>
          <w:rFonts w:eastAsia="Times New Roman" w:cstheme="minorHAnsi"/>
          <w:color w:val="333333"/>
          <w:sz w:val="28"/>
          <w:szCs w:val="28"/>
        </w:rPr>
        <w:t>and then follow the same procedure as below.</w:t>
      </w:r>
      <w:r w:rsidR="0090348E" w:rsidRPr="0090348E">
        <w:rPr>
          <w:rFonts w:eastAsia="Times New Roman" w:cstheme="minorHAnsi"/>
          <w:b/>
          <w:bCs/>
          <w:color w:val="333333"/>
          <w:sz w:val="28"/>
          <w:szCs w:val="28"/>
        </w:rPr>
        <w:t xml:space="preserve"> </w:t>
      </w:r>
    </w:p>
    <w:p w:rsidR="005E4FC7" w:rsidRDefault="005E4FC7" w:rsidP="00FF1DD1">
      <w:pPr>
        <w:pStyle w:val="ListParagraph"/>
        <w:shd w:val="clear" w:color="auto" w:fill="FFFFFF"/>
        <w:spacing w:after="150" w:line="240" w:lineRule="auto"/>
        <w:rPr>
          <w:rFonts w:ascii="Helvetica" w:eastAsia="Times New Roman" w:hAnsi="Helvetica" w:cs="Helvetica"/>
          <w:color w:val="333333"/>
          <w:sz w:val="14"/>
          <w:szCs w:val="14"/>
        </w:rPr>
      </w:pPr>
    </w:p>
    <w:p w:rsidR="005E4FC7" w:rsidRPr="00FF1DD1" w:rsidRDefault="005E4FC7" w:rsidP="00FF1DD1">
      <w:pPr>
        <w:pStyle w:val="ListParagraph"/>
        <w:shd w:val="clear" w:color="auto" w:fill="FFFFFF"/>
        <w:spacing w:after="150" w:line="240" w:lineRule="auto"/>
        <w:rPr>
          <w:rFonts w:ascii="Helvetica" w:eastAsia="Times New Roman" w:hAnsi="Helvetica" w:cs="Helvetica"/>
          <w:color w:val="333333"/>
          <w:sz w:val="14"/>
          <w:szCs w:val="14"/>
        </w:rPr>
      </w:pPr>
    </w:p>
    <w:p w:rsidR="00ED51B2" w:rsidRDefault="00FF1DD1" w:rsidP="00B673E1">
      <w:pPr>
        <w:pStyle w:val="ListParagraph"/>
        <w:ind w:left="-284" w:hanging="436"/>
      </w:pPr>
      <w:r>
        <w:rPr>
          <w:rFonts w:eastAsia="Times New Roman"/>
          <w:noProof/>
        </w:rPr>
        <w:drawing>
          <wp:inline distT="0" distB="0" distL="0" distR="0">
            <wp:extent cx="6584950" cy="4375150"/>
            <wp:effectExtent l="19050" t="0" r="6350" b="0"/>
            <wp:docPr id="1" name="Picture 1" descr="https://i1.wp.com/facelesscompliance.com/wp-content/uploads/2020/04/PTRC-2.jpg?fit=1024%2C494&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facelesscompliance.com/wp-content/uploads/2020/04/PTRC-2.jpg?fit=1024%2C494&amp;ssl=1"/>
                    <pic:cNvPicPr>
                      <a:picLocks noChangeAspect="1" noChangeArrowheads="1"/>
                    </pic:cNvPicPr>
                  </pic:nvPicPr>
                  <pic:blipFill>
                    <a:blip r:embed="rId6"/>
                    <a:srcRect/>
                    <a:stretch>
                      <a:fillRect/>
                    </a:stretch>
                  </pic:blipFill>
                  <pic:spPr bwMode="auto">
                    <a:xfrm>
                      <a:off x="0" y="0"/>
                      <a:ext cx="6588486" cy="4377500"/>
                    </a:xfrm>
                    <a:prstGeom prst="rect">
                      <a:avLst/>
                    </a:prstGeom>
                    <a:noFill/>
                    <a:ln w="9525">
                      <a:noFill/>
                      <a:miter lim="800000"/>
                      <a:headEnd/>
                      <a:tailEnd/>
                    </a:ln>
                  </pic:spPr>
                </pic:pic>
              </a:graphicData>
            </a:graphic>
          </wp:inline>
        </w:drawing>
      </w: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90348E" w:rsidRDefault="0090348E" w:rsidP="00FF1DD1">
      <w:pPr>
        <w:pStyle w:val="ListParagraph"/>
      </w:pPr>
    </w:p>
    <w:p w:rsidR="00B673E1" w:rsidRDefault="00B673E1" w:rsidP="00FF1DD1">
      <w:pPr>
        <w:pStyle w:val="ListParagraph"/>
      </w:pPr>
    </w:p>
    <w:p w:rsidR="00B673E1" w:rsidRDefault="00B673E1" w:rsidP="00FF1DD1">
      <w:pPr>
        <w:pStyle w:val="ListParagraph"/>
      </w:pPr>
    </w:p>
    <w:p w:rsidR="0090348E" w:rsidRDefault="0090348E" w:rsidP="00B673E1"/>
    <w:p w:rsidR="00FF1DD1" w:rsidRPr="0090348E" w:rsidRDefault="00FF1DD1" w:rsidP="0090348E">
      <w:pPr>
        <w:pStyle w:val="NormalWeb"/>
        <w:numPr>
          <w:ilvl w:val="1"/>
          <w:numId w:val="7"/>
        </w:numPr>
        <w:shd w:val="clear" w:color="auto" w:fill="FFFFFF"/>
        <w:spacing w:before="0" w:beforeAutospacing="0" w:after="150" w:afterAutospacing="0"/>
        <w:rPr>
          <w:rFonts w:asciiTheme="minorHAnsi" w:hAnsiTheme="minorHAnsi" w:cstheme="minorHAnsi"/>
          <w:color w:val="333333"/>
          <w:sz w:val="28"/>
          <w:szCs w:val="28"/>
        </w:rPr>
      </w:pPr>
      <w:r w:rsidRPr="0090348E">
        <w:rPr>
          <w:rFonts w:asciiTheme="minorHAnsi" w:hAnsiTheme="minorHAnsi" w:cstheme="minorHAnsi"/>
          <w:color w:val="333333"/>
          <w:sz w:val="28"/>
          <w:szCs w:val="28"/>
        </w:rPr>
        <w:t xml:space="preserve">Enter the TIN/PAN of the entity enter captcha </w:t>
      </w:r>
      <w:r w:rsidR="0090348E">
        <w:rPr>
          <w:rFonts w:asciiTheme="minorHAnsi" w:hAnsiTheme="minorHAnsi" w:cstheme="minorHAnsi"/>
          <w:color w:val="333333"/>
          <w:sz w:val="28"/>
          <w:szCs w:val="28"/>
        </w:rPr>
        <w:t xml:space="preserve">code </w:t>
      </w:r>
      <w:r w:rsidRPr="0090348E">
        <w:rPr>
          <w:rFonts w:asciiTheme="minorHAnsi" w:hAnsiTheme="minorHAnsi" w:cstheme="minorHAnsi"/>
          <w:color w:val="333333"/>
          <w:sz w:val="28"/>
          <w:szCs w:val="28"/>
        </w:rPr>
        <w:t>and click on next, You will be redirected to payment details:</w:t>
      </w:r>
    </w:p>
    <w:p w:rsidR="00FF1DD1" w:rsidRDefault="00FF1DD1" w:rsidP="0090348E">
      <w:pPr>
        <w:pStyle w:val="ListParagraph"/>
        <w:ind w:left="142" w:hanging="578"/>
      </w:pPr>
      <w:r>
        <w:rPr>
          <w:noProof/>
        </w:rPr>
        <w:drawing>
          <wp:inline distT="0" distB="0" distL="0" distR="0">
            <wp:extent cx="6400800" cy="3606800"/>
            <wp:effectExtent l="19050" t="0" r="0" b="0"/>
            <wp:docPr id="3" name="Picture 3" descr="https://i0.wp.com/facelesscompliance.com/wp-content/uploads/2020/04/PTRC-3.jpg?fit=1024%2C494&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facelesscompliance.com/wp-content/uploads/2020/04/PTRC-3.jpg?fit=1024%2C494&amp;ssl=1"/>
                    <pic:cNvPicPr>
                      <a:picLocks noChangeAspect="1" noChangeArrowheads="1"/>
                    </pic:cNvPicPr>
                  </pic:nvPicPr>
                  <pic:blipFill>
                    <a:blip r:embed="rId7"/>
                    <a:srcRect/>
                    <a:stretch>
                      <a:fillRect/>
                    </a:stretch>
                  </pic:blipFill>
                  <pic:spPr bwMode="auto">
                    <a:xfrm>
                      <a:off x="0" y="0"/>
                      <a:ext cx="6400800" cy="3606800"/>
                    </a:xfrm>
                    <a:prstGeom prst="rect">
                      <a:avLst/>
                    </a:prstGeom>
                    <a:noFill/>
                    <a:ln w="9525">
                      <a:noFill/>
                      <a:miter lim="800000"/>
                      <a:headEnd/>
                      <a:tailEnd/>
                    </a:ln>
                  </pic:spPr>
                </pic:pic>
              </a:graphicData>
            </a:graphic>
          </wp:inline>
        </w:drawing>
      </w:r>
    </w:p>
    <w:p w:rsidR="00FB4B7B" w:rsidRDefault="00FB4B7B" w:rsidP="0090348E">
      <w:pPr>
        <w:pStyle w:val="ListParagraph"/>
        <w:ind w:left="142" w:hanging="578"/>
      </w:pPr>
    </w:p>
    <w:p w:rsidR="00FB4B7B" w:rsidRPr="00B673E1" w:rsidRDefault="00FF1DD1" w:rsidP="00FB4B7B">
      <w:pPr>
        <w:pStyle w:val="ListParagraph"/>
        <w:numPr>
          <w:ilvl w:val="1"/>
          <w:numId w:val="7"/>
        </w:numPr>
        <w:shd w:val="clear" w:color="auto" w:fill="FFFFFF"/>
        <w:spacing w:after="150" w:line="240" w:lineRule="auto"/>
        <w:rPr>
          <w:rFonts w:eastAsia="Times New Roman" w:cstheme="minorHAnsi"/>
          <w:color w:val="365F91" w:themeColor="accent1" w:themeShade="BF"/>
          <w:sz w:val="32"/>
          <w:szCs w:val="32"/>
        </w:rPr>
      </w:pPr>
      <w:r w:rsidRPr="00B673E1">
        <w:rPr>
          <w:rFonts w:eastAsia="Times New Roman" w:cstheme="minorHAnsi"/>
          <w:b/>
          <w:bCs/>
          <w:color w:val="365F91" w:themeColor="accent1" w:themeShade="BF"/>
          <w:sz w:val="32"/>
          <w:szCs w:val="32"/>
        </w:rPr>
        <w:t>Step 4: Enter payment details as below:</w:t>
      </w:r>
    </w:p>
    <w:p w:rsidR="00FF1DD1" w:rsidRPr="00FB4B7B" w:rsidRDefault="00FF1DD1" w:rsidP="00FB4B7B">
      <w:pPr>
        <w:pStyle w:val="ListParagraph"/>
        <w:numPr>
          <w:ilvl w:val="0"/>
          <w:numId w:val="2"/>
        </w:numPr>
        <w:shd w:val="clear" w:color="auto" w:fill="FFFFFF"/>
        <w:spacing w:after="150" w:line="240" w:lineRule="auto"/>
        <w:rPr>
          <w:rFonts w:eastAsia="Times New Roman" w:cstheme="minorHAnsi"/>
          <w:color w:val="333333"/>
          <w:sz w:val="28"/>
          <w:szCs w:val="28"/>
        </w:rPr>
      </w:pPr>
      <w:r w:rsidRPr="00FB4B7B">
        <w:rPr>
          <w:rFonts w:eastAsia="Times New Roman" w:cstheme="minorHAnsi"/>
          <w:color w:val="333333"/>
          <w:sz w:val="28"/>
          <w:szCs w:val="28"/>
        </w:rPr>
        <w:t>Select act as “</w:t>
      </w:r>
      <w:r w:rsidR="00FB4B7B">
        <w:rPr>
          <w:rFonts w:eastAsia="Times New Roman" w:cstheme="minorHAnsi"/>
          <w:b/>
          <w:bCs/>
          <w:color w:val="333333"/>
          <w:sz w:val="28"/>
          <w:szCs w:val="28"/>
        </w:rPr>
        <w:t>PTRC ACT 1975</w:t>
      </w:r>
      <w:r w:rsidRPr="00FB4B7B">
        <w:rPr>
          <w:rFonts w:eastAsia="Times New Roman" w:cstheme="minorHAnsi"/>
          <w:b/>
          <w:bCs/>
          <w:color w:val="333333"/>
          <w:sz w:val="28"/>
          <w:szCs w:val="28"/>
        </w:rPr>
        <w:t>”</w:t>
      </w:r>
      <w:r w:rsidR="00FB4B7B">
        <w:rPr>
          <w:rFonts w:eastAsia="Times New Roman" w:cstheme="minorHAnsi"/>
          <w:b/>
          <w:bCs/>
          <w:color w:val="333333"/>
          <w:sz w:val="28"/>
          <w:szCs w:val="28"/>
        </w:rPr>
        <w:t xml:space="preserve"> or “PTEC ACT”</w:t>
      </w:r>
      <w:r w:rsidRPr="00FB4B7B">
        <w:rPr>
          <w:rFonts w:eastAsia="Times New Roman" w:cstheme="minorHAnsi"/>
          <w:color w:val="333333"/>
          <w:sz w:val="28"/>
          <w:szCs w:val="28"/>
        </w:rPr>
        <w:t> the form ID will be automatically selected as “</w:t>
      </w:r>
      <w:r w:rsidRPr="00FB4B7B">
        <w:rPr>
          <w:rFonts w:eastAsia="Times New Roman" w:cstheme="minorHAnsi"/>
          <w:b/>
          <w:bCs/>
          <w:color w:val="333333"/>
          <w:sz w:val="28"/>
          <w:szCs w:val="28"/>
        </w:rPr>
        <w:t>FORM_IIIB”</w:t>
      </w:r>
      <w:r w:rsidR="00FB4B7B">
        <w:rPr>
          <w:rFonts w:eastAsia="Times New Roman" w:cstheme="minorHAnsi"/>
          <w:b/>
          <w:bCs/>
          <w:color w:val="333333"/>
          <w:sz w:val="28"/>
          <w:szCs w:val="28"/>
        </w:rPr>
        <w:t xml:space="preserve"> or “FORM _VIII” </w:t>
      </w:r>
      <w:r w:rsidR="00FB4B7B" w:rsidRPr="00FB4B7B">
        <w:rPr>
          <w:rFonts w:eastAsia="Times New Roman" w:cstheme="minorHAnsi"/>
          <w:color w:val="333333"/>
          <w:sz w:val="28"/>
          <w:szCs w:val="28"/>
        </w:rPr>
        <w:t>respectively.</w:t>
      </w:r>
    </w:p>
    <w:p w:rsidR="00FF1DD1" w:rsidRDefault="00FB4B7B" w:rsidP="00FB4B7B">
      <w:pPr>
        <w:pStyle w:val="ListParagraph"/>
        <w:numPr>
          <w:ilvl w:val="0"/>
          <w:numId w:val="2"/>
        </w:numPr>
        <w:shd w:val="clear" w:color="auto" w:fill="FFFFFF"/>
        <w:spacing w:after="150" w:line="240" w:lineRule="auto"/>
        <w:rPr>
          <w:rFonts w:eastAsia="Times New Roman" w:cstheme="minorHAnsi"/>
          <w:color w:val="333333"/>
          <w:sz w:val="28"/>
          <w:szCs w:val="28"/>
        </w:rPr>
      </w:pPr>
      <w:r>
        <w:rPr>
          <w:rFonts w:eastAsia="Times New Roman" w:cstheme="minorHAnsi"/>
          <w:color w:val="333333"/>
          <w:sz w:val="28"/>
          <w:szCs w:val="28"/>
        </w:rPr>
        <w:t>Financial year as FY 2020-2021/2021-2022.</w:t>
      </w:r>
    </w:p>
    <w:p w:rsidR="00DB67F4" w:rsidRPr="00DB67F4" w:rsidRDefault="00FF1DD1" w:rsidP="00DB67F4">
      <w:pPr>
        <w:pStyle w:val="ListParagraph"/>
        <w:numPr>
          <w:ilvl w:val="0"/>
          <w:numId w:val="2"/>
        </w:numPr>
        <w:shd w:val="clear" w:color="auto" w:fill="FFFFFF"/>
        <w:spacing w:after="150" w:line="240" w:lineRule="auto"/>
        <w:rPr>
          <w:rFonts w:eastAsia="Times New Roman" w:cstheme="minorHAnsi"/>
          <w:color w:val="333333"/>
          <w:sz w:val="28"/>
          <w:szCs w:val="28"/>
        </w:rPr>
      </w:pPr>
      <w:r w:rsidRPr="00FB4B7B">
        <w:rPr>
          <w:rFonts w:eastAsia="Times New Roman" w:cstheme="minorHAnsi"/>
          <w:color w:val="333333"/>
          <w:sz w:val="28"/>
          <w:szCs w:val="28"/>
        </w:rPr>
        <w:t>Select Period and Enter Amount</w:t>
      </w:r>
      <w:r w:rsidR="00FB4B7B">
        <w:rPr>
          <w:rFonts w:eastAsia="Times New Roman" w:cstheme="minorHAnsi"/>
          <w:color w:val="333333"/>
          <w:sz w:val="28"/>
          <w:szCs w:val="28"/>
        </w:rPr>
        <w:t>.</w:t>
      </w:r>
    </w:p>
    <w:p w:rsidR="00FF1DD1" w:rsidRPr="00DB67F4" w:rsidRDefault="00FF1DD1" w:rsidP="00DB67F4">
      <w:pPr>
        <w:pStyle w:val="ListParagraph"/>
        <w:numPr>
          <w:ilvl w:val="0"/>
          <w:numId w:val="9"/>
        </w:numPr>
        <w:shd w:val="clear" w:color="auto" w:fill="FFFFFF"/>
        <w:spacing w:after="150" w:line="240" w:lineRule="auto"/>
        <w:ind w:left="0"/>
        <w:rPr>
          <w:rFonts w:eastAsia="Times New Roman" w:cstheme="minorHAnsi"/>
          <w:color w:val="92D050"/>
          <w:sz w:val="28"/>
          <w:szCs w:val="28"/>
        </w:rPr>
      </w:pPr>
      <w:r w:rsidRPr="00DB67F4">
        <w:rPr>
          <w:rFonts w:eastAsia="Times New Roman" w:cstheme="minorHAnsi"/>
          <w:color w:val="92D050"/>
          <w:sz w:val="28"/>
          <w:szCs w:val="28"/>
        </w:rPr>
        <w:t>While making PTRC payment, in period dropdown, select succeeding month of the month to which salary pertains. E.g. select June in the period dropdown to deposit PT deducted from the salary of May.</w:t>
      </w:r>
    </w:p>
    <w:p w:rsidR="00DB67F4" w:rsidRDefault="00FF1DD1" w:rsidP="00DB67F4">
      <w:pPr>
        <w:pStyle w:val="ListParagraph"/>
        <w:numPr>
          <w:ilvl w:val="0"/>
          <w:numId w:val="2"/>
        </w:numPr>
        <w:shd w:val="clear" w:color="auto" w:fill="FFFFFF"/>
        <w:spacing w:before="100" w:beforeAutospacing="1" w:after="100" w:afterAutospacing="1" w:line="240" w:lineRule="auto"/>
        <w:rPr>
          <w:rFonts w:eastAsia="Times New Roman" w:cstheme="minorHAnsi"/>
          <w:color w:val="333333"/>
          <w:sz w:val="28"/>
          <w:szCs w:val="28"/>
        </w:rPr>
      </w:pPr>
      <w:r w:rsidRPr="00DB67F4">
        <w:rPr>
          <w:rFonts w:eastAsia="Times New Roman" w:cstheme="minorHAnsi"/>
          <w:color w:val="333333"/>
          <w:sz w:val="28"/>
          <w:szCs w:val="28"/>
        </w:rPr>
        <w:t>Select Location and Enter mobile number</w:t>
      </w:r>
      <w:r w:rsidR="00DB67F4" w:rsidRPr="00DB67F4">
        <w:rPr>
          <w:rFonts w:eastAsia="Times New Roman" w:cstheme="minorHAnsi"/>
          <w:color w:val="333333"/>
          <w:sz w:val="28"/>
          <w:szCs w:val="28"/>
        </w:rPr>
        <w:t>.</w:t>
      </w:r>
    </w:p>
    <w:p w:rsidR="00DB67F4" w:rsidRPr="00DB67F4" w:rsidRDefault="00DB67F4" w:rsidP="00DB67F4">
      <w:pPr>
        <w:shd w:val="clear" w:color="auto" w:fill="FFFFFF"/>
        <w:spacing w:before="100" w:beforeAutospacing="1" w:after="100" w:afterAutospacing="1" w:line="240" w:lineRule="auto"/>
        <w:ind w:left="142" w:firstLine="218"/>
        <w:rPr>
          <w:rFonts w:eastAsia="Times New Roman" w:cstheme="minorHAnsi"/>
          <w:color w:val="333333"/>
          <w:sz w:val="28"/>
          <w:szCs w:val="28"/>
        </w:rPr>
      </w:pPr>
    </w:p>
    <w:p w:rsidR="00FF1DD1" w:rsidRPr="00DB67F4" w:rsidRDefault="00FF1DD1" w:rsidP="00DB67F4">
      <w:pPr>
        <w:pStyle w:val="ListParagraph"/>
        <w:numPr>
          <w:ilvl w:val="0"/>
          <w:numId w:val="9"/>
        </w:numPr>
        <w:shd w:val="clear" w:color="auto" w:fill="FFFFFF"/>
        <w:spacing w:after="150" w:line="240" w:lineRule="auto"/>
        <w:ind w:left="0"/>
        <w:rPr>
          <w:rFonts w:eastAsia="Times New Roman" w:cstheme="minorHAnsi"/>
          <w:color w:val="333333"/>
          <w:sz w:val="28"/>
          <w:szCs w:val="28"/>
        </w:rPr>
      </w:pPr>
      <w:r w:rsidRPr="00DB67F4">
        <w:rPr>
          <w:rFonts w:eastAsia="Times New Roman" w:cstheme="minorHAnsi"/>
          <w:color w:val="333333"/>
          <w:sz w:val="28"/>
          <w:szCs w:val="28"/>
        </w:rPr>
        <w:t>And click on “</w:t>
      </w:r>
      <w:r w:rsidRPr="00DB67F4">
        <w:rPr>
          <w:rFonts w:eastAsia="Times New Roman" w:cstheme="minorHAnsi"/>
          <w:b/>
          <w:bCs/>
          <w:color w:val="333333"/>
          <w:sz w:val="28"/>
          <w:szCs w:val="28"/>
        </w:rPr>
        <w:t>Proceed for Payment” </w:t>
      </w:r>
      <w:r w:rsidRPr="00DB67F4">
        <w:rPr>
          <w:rFonts w:eastAsia="Times New Roman" w:cstheme="minorHAnsi"/>
          <w:color w:val="333333"/>
          <w:sz w:val="28"/>
          <w:szCs w:val="28"/>
        </w:rPr>
        <w:t>button</w:t>
      </w:r>
      <w:r w:rsidR="00DB67F4">
        <w:rPr>
          <w:rFonts w:eastAsia="Times New Roman" w:cstheme="minorHAnsi"/>
          <w:color w:val="333333"/>
          <w:sz w:val="28"/>
          <w:szCs w:val="28"/>
        </w:rPr>
        <w:t>.</w:t>
      </w:r>
    </w:p>
    <w:p w:rsidR="00FF1DD1" w:rsidRDefault="00FF1DD1" w:rsidP="00EE7630">
      <w:pPr>
        <w:pStyle w:val="ListParagraph"/>
        <w:ind w:left="-284"/>
      </w:pPr>
      <w:r>
        <w:rPr>
          <w:noProof/>
        </w:rPr>
        <w:drawing>
          <wp:inline distT="0" distB="0" distL="0" distR="0">
            <wp:extent cx="6311900" cy="4038600"/>
            <wp:effectExtent l="19050" t="0" r="0" b="0"/>
            <wp:docPr id="6" name="Picture 6" descr="https://i1.wp.com/facelesscompliance.com/wp-content/uploads/2020/04/PTRC-4.jpg?fit=1024%2C494&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1.wp.com/facelesscompliance.com/wp-content/uploads/2020/04/PTRC-4.jpg?fit=1024%2C494&amp;ssl=1"/>
                    <pic:cNvPicPr>
                      <a:picLocks noChangeAspect="1" noChangeArrowheads="1"/>
                    </pic:cNvPicPr>
                  </pic:nvPicPr>
                  <pic:blipFill>
                    <a:blip r:embed="rId8"/>
                    <a:srcRect/>
                    <a:stretch>
                      <a:fillRect/>
                    </a:stretch>
                  </pic:blipFill>
                  <pic:spPr bwMode="auto">
                    <a:xfrm>
                      <a:off x="0" y="0"/>
                      <a:ext cx="6311900" cy="4038600"/>
                    </a:xfrm>
                    <a:prstGeom prst="rect">
                      <a:avLst/>
                    </a:prstGeom>
                    <a:noFill/>
                    <a:ln w="9525">
                      <a:noFill/>
                      <a:miter lim="800000"/>
                      <a:headEnd/>
                      <a:tailEnd/>
                    </a:ln>
                  </pic:spPr>
                </pic:pic>
              </a:graphicData>
            </a:graphic>
          </wp:inline>
        </w:drawing>
      </w:r>
    </w:p>
    <w:p w:rsidR="00EE7630" w:rsidRDefault="00EE7630" w:rsidP="00EE7630">
      <w:pPr>
        <w:pStyle w:val="ListParagraph"/>
        <w:ind w:left="-284"/>
      </w:pPr>
    </w:p>
    <w:p w:rsidR="00EE7630" w:rsidRDefault="00EE7630" w:rsidP="00EE7630">
      <w:pPr>
        <w:pStyle w:val="ListParagraph"/>
        <w:ind w:left="-284"/>
      </w:pPr>
    </w:p>
    <w:p w:rsidR="00EE7630" w:rsidRDefault="00EE7630" w:rsidP="00EE7630">
      <w:pPr>
        <w:pStyle w:val="ListParagraph"/>
        <w:ind w:left="-284"/>
      </w:pPr>
    </w:p>
    <w:p w:rsidR="00EE7630" w:rsidRDefault="00EE7630" w:rsidP="00EE7630">
      <w:pPr>
        <w:pStyle w:val="ListParagraph"/>
        <w:ind w:left="-284"/>
      </w:pPr>
    </w:p>
    <w:p w:rsidR="00EE7630" w:rsidRPr="00B673E1" w:rsidRDefault="00FF1DD1" w:rsidP="00EE7630">
      <w:pPr>
        <w:pStyle w:val="ListParagraph"/>
        <w:numPr>
          <w:ilvl w:val="0"/>
          <w:numId w:val="10"/>
        </w:numPr>
        <w:shd w:val="clear" w:color="auto" w:fill="FFFFFF"/>
        <w:spacing w:after="150" w:line="240" w:lineRule="auto"/>
        <w:rPr>
          <w:rFonts w:eastAsia="Times New Roman" w:cstheme="minorHAnsi"/>
          <w:color w:val="365F91" w:themeColor="accent1" w:themeShade="BF"/>
          <w:sz w:val="32"/>
          <w:szCs w:val="32"/>
        </w:rPr>
      </w:pPr>
      <w:r w:rsidRPr="00B673E1">
        <w:rPr>
          <w:rFonts w:eastAsia="Times New Roman" w:cstheme="minorHAnsi"/>
          <w:b/>
          <w:bCs/>
          <w:color w:val="365F91" w:themeColor="accent1" w:themeShade="BF"/>
          <w:sz w:val="32"/>
          <w:szCs w:val="32"/>
        </w:rPr>
        <w:t>Step 5: Payment of PTRC fees:</w:t>
      </w:r>
    </w:p>
    <w:p w:rsidR="00FF1DD1" w:rsidRPr="00EE7630" w:rsidRDefault="00FF1DD1" w:rsidP="00EE7630">
      <w:pPr>
        <w:pStyle w:val="ListParagraph"/>
        <w:numPr>
          <w:ilvl w:val="0"/>
          <w:numId w:val="4"/>
        </w:numPr>
        <w:shd w:val="clear" w:color="auto" w:fill="FFFFFF"/>
        <w:spacing w:before="100" w:beforeAutospacing="1" w:after="100" w:afterAutospacing="1" w:line="240" w:lineRule="auto"/>
        <w:rPr>
          <w:rFonts w:eastAsia="Times New Roman" w:cstheme="minorHAnsi"/>
          <w:color w:val="333333"/>
          <w:sz w:val="28"/>
          <w:szCs w:val="28"/>
        </w:rPr>
      </w:pPr>
      <w:r w:rsidRPr="00EE7630">
        <w:rPr>
          <w:rFonts w:eastAsia="Times New Roman" w:cstheme="minorHAnsi"/>
          <w:color w:val="333333"/>
          <w:sz w:val="28"/>
          <w:szCs w:val="28"/>
        </w:rPr>
        <w:t>Click on Agree terms and conditions check box</w:t>
      </w:r>
    </w:p>
    <w:p w:rsidR="00FF1DD1" w:rsidRDefault="00FF1DD1" w:rsidP="00FF1DD1">
      <w:pPr>
        <w:numPr>
          <w:ilvl w:val="0"/>
          <w:numId w:val="4"/>
        </w:numPr>
        <w:shd w:val="clear" w:color="auto" w:fill="FFFFFF"/>
        <w:spacing w:before="100" w:beforeAutospacing="1" w:after="100" w:afterAutospacing="1" w:line="240" w:lineRule="auto"/>
        <w:rPr>
          <w:rFonts w:eastAsia="Times New Roman" w:cstheme="minorHAnsi"/>
          <w:color w:val="333333"/>
          <w:sz w:val="28"/>
          <w:szCs w:val="28"/>
        </w:rPr>
      </w:pPr>
      <w:r w:rsidRPr="00FF1DD1">
        <w:rPr>
          <w:rFonts w:eastAsia="Times New Roman" w:cstheme="minorHAnsi"/>
          <w:color w:val="333333"/>
          <w:sz w:val="28"/>
          <w:szCs w:val="28"/>
        </w:rPr>
        <w:t>Select payment gateway as </w:t>
      </w:r>
      <w:r w:rsidRPr="00EE7630">
        <w:rPr>
          <w:rFonts w:eastAsia="Times New Roman" w:cstheme="minorHAnsi"/>
          <w:b/>
          <w:bCs/>
          <w:color w:val="333333"/>
          <w:sz w:val="28"/>
          <w:szCs w:val="28"/>
        </w:rPr>
        <w:t>“Banks supported by GRAS” </w:t>
      </w:r>
      <w:r w:rsidRPr="00FF1DD1">
        <w:rPr>
          <w:rFonts w:eastAsia="Times New Roman" w:cstheme="minorHAnsi"/>
          <w:color w:val="333333"/>
          <w:sz w:val="28"/>
          <w:szCs w:val="28"/>
        </w:rPr>
        <w:t>and click on Proceed</w:t>
      </w:r>
      <w:r w:rsidR="00EE7630">
        <w:rPr>
          <w:rFonts w:eastAsia="Times New Roman" w:cstheme="minorHAnsi"/>
          <w:color w:val="333333"/>
          <w:sz w:val="28"/>
          <w:szCs w:val="28"/>
        </w:rPr>
        <w:t>.</w:t>
      </w:r>
    </w:p>
    <w:p w:rsidR="00EE7630" w:rsidRPr="00FF1DD1" w:rsidRDefault="00EE7630" w:rsidP="00EE7630">
      <w:pPr>
        <w:shd w:val="clear" w:color="auto" w:fill="FFFFFF"/>
        <w:spacing w:before="100" w:beforeAutospacing="1" w:after="100" w:afterAutospacing="1" w:line="240" w:lineRule="auto"/>
        <w:rPr>
          <w:rFonts w:eastAsia="Times New Roman" w:cstheme="minorHAnsi"/>
          <w:color w:val="00B050"/>
          <w:sz w:val="28"/>
          <w:szCs w:val="28"/>
        </w:rPr>
      </w:pPr>
      <w:r w:rsidRPr="000A6250">
        <w:rPr>
          <w:rFonts w:eastAsia="Times New Roman" w:cstheme="minorHAnsi"/>
          <w:b/>
          <w:bCs/>
          <w:color w:val="17365D" w:themeColor="text2" w:themeShade="BF"/>
          <w:sz w:val="28"/>
          <w:szCs w:val="28"/>
        </w:rPr>
        <w:t>Note:</w:t>
      </w:r>
      <w:r>
        <w:rPr>
          <w:rFonts w:eastAsia="Times New Roman" w:cstheme="minorHAnsi"/>
          <w:color w:val="333333"/>
          <w:sz w:val="28"/>
          <w:szCs w:val="28"/>
        </w:rPr>
        <w:t xml:space="preserve"> </w:t>
      </w:r>
      <w:r w:rsidRPr="000A6250">
        <w:rPr>
          <w:rFonts w:eastAsia="Times New Roman" w:cstheme="minorHAnsi"/>
          <w:color w:val="00B050"/>
          <w:sz w:val="28"/>
          <w:szCs w:val="28"/>
        </w:rPr>
        <w:t xml:space="preserve">Payment through </w:t>
      </w:r>
      <w:r w:rsidRPr="000A6250">
        <w:rPr>
          <w:rFonts w:eastAsia="Times New Roman" w:cstheme="minorHAnsi"/>
          <w:b/>
          <w:bCs/>
          <w:color w:val="00B050"/>
          <w:sz w:val="28"/>
          <w:szCs w:val="28"/>
        </w:rPr>
        <w:t>“GRAS”</w:t>
      </w:r>
      <w:r w:rsidRPr="000A6250">
        <w:rPr>
          <w:rFonts w:eastAsia="Times New Roman" w:cstheme="minorHAnsi"/>
          <w:color w:val="00B050"/>
          <w:sz w:val="28"/>
          <w:szCs w:val="28"/>
        </w:rPr>
        <w:t xml:space="preserve"> is secured and easy. Mostly use </w:t>
      </w:r>
      <w:r w:rsidRPr="000A6250">
        <w:rPr>
          <w:rFonts w:eastAsia="Times New Roman" w:cstheme="minorHAnsi"/>
          <w:b/>
          <w:bCs/>
          <w:color w:val="00B050"/>
          <w:sz w:val="28"/>
          <w:szCs w:val="28"/>
        </w:rPr>
        <w:t>“GRAS”</w:t>
      </w:r>
      <w:r w:rsidRPr="000A6250">
        <w:rPr>
          <w:rFonts w:eastAsia="Times New Roman" w:cstheme="minorHAnsi"/>
          <w:color w:val="00B050"/>
          <w:sz w:val="28"/>
          <w:szCs w:val="28"/>
        </w:rPr>
        <w:t xml:space="preserve"> for Payment because </w:t>
      </w:r>
      <w:r w:rsidRPr="000A6250">
        <w:rPr>
          <w:rFonts w:eastAsia="Times New Roman" w:cstheme="minorHAnsi"/>
          <w:b/>
          <w:bCs/>
          <w:color w:val="00B050"/>
          <w:sz w:val="28"/>
          <w:szCs w:val="28"/>
        </w:rPr>
        <w:t>“GRAS”</w:t>
      </w:r>
      <w:r w:rsidRPr="000A6250">
        <w:rPr>
          <w:rFonts w:eastAsia="Times New Roman" w:cstheme="minorHAnsi"/>
          <w:color w:val="00B050"/>
          <w:sz w:val="28"/>
          <w:szCs w:val="28"/>
        </w:rPr>
        <w:t xml:space="preserve"> </w:t>
      </w:r>
      <w:r w:rsidR="000A6250" w:rsidRPr="000A6250">
        <w:rPr>
          <w:rFonts w:eastAsia="Times New Roman" w:cstheme="minorHAnsi"/>
          <w:color w:val="00B050"/>
          <w:sz w:val="28"/>
          <w:szCs w:val="28"/>
        </w:rPr>
        <w:t xml:space="preserve">supported to all banks like SBI, IDBI, Bank of Maharashtra etc. but if we select </w:t>
      </w:r>
      <w:r w:rsidR="000A6250" w:rsidRPr="000A6250">
        <w:rPr>
          <w:rFonts w:eastAsia="Times New Roman" w:cstheme="minorHAnsi"/>
          <w:b/>
          <w:bCs/>
          <w:color w:val="00B050"/>
          <w:sz w:val="28"/>
          <w:szCs w:val="28"/>
        </w:rPr>
        <w:t xml:space="preserve">“SBIePay” </w:t>
      </w:r>
      <w:r w:rsidR="000A6250" w:rsidRPr="000A6250">
        <w:rPr>
          <w:rFonts w:eastAsia="Times New Roman" w:cstheme="minorHAnsi"/>
          <w:color w:val="00B050"/>
          <w:sz w:val="28"/>
          <w:szCs w:val="28"/>
        </w:rPr>
        <w:t>it only supported to State bank of India.</w:t>
      </w:r>
      <w:r w:rsidR="000A6250" w:rsidRPr="000A6250">
        <w:rPr>
          <w:rFonts w:eastAsia="Times New Roman" w:cstheme="minorHAnsi"/>
          <w:b/>
          <w:bCs/>
          <w:color w:val="00B050"/>
          <w:sz w:val="28"/>
          <w:szCs w:val="28"/>
        </w:rPr>
        <w:t xml:space="preserve"> </w:t>
      </w:r>
    </w:p>
    <w:p w:rsidR="00B673E1" w:rsidRDefault="00FF1DD1" w:rsidP="00B673E1">
      <w:pPr>
        <w:pStyle w:val="ListParagraph"/>
        <w:ind w:left="0" w:hanging="720"/>
      </w:pPr>
      <w:r>
        <w:rPr>
          <w:noProof/>
        </w:rPr>
        <w:drawing>
          <wp:inline distT="0" distB="0" distL="0" distR="0">
            <wp:extent cx="6515100" cy="3892550"/>
            <wp:effectExtent l="19050" t="0" r="0" b="0"/>
            <wp:docPr id="9" name="Picture 9" descr="https://i1.wp.com/facelesscompliance.com/wp-content/uploads/2020/04/PTRC-5.jpg?fit=1024%2C577&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1.wp.com/facelesscompliance.com/wp-content/uploads/2020/04/PTRC-5.jpg?fit=1024%2C577&amp;ssl=1"/>
                    <pic:cNvPicPr>
                      <a:picLocks noChangeAspect="1" noChangeArrowheads="1"/>
                    </pic:cNvPicPr>
                  </pic:nvPicPr>
                  <pic:blipFill>
                    <a:blip r:embed="rId9"/>
                    <a:srcRect/>
                    <a:stretch>
                      <a:fillRect/>
                    </a:stretch>
                  </pic:blipFill>
                  <pic:spPr bwMode="auto">
                    <a:xfrm>
                      <a:off x="0" y="0"/>
                      <a:ext cx="6515100" cy="3892550"/>
                    </a:xfrm>
                    <a:prstGeom prst="rect">
                      <a:avLst/>
                    </a:prstGeom>
                    <a:noFill/>
                    <a:ln w="9525">
                      <a:noFill/>
                      <a:miter lim="800000"/>
                      <a:headEnd/>
                      <a:tailEnd/>
                    </a:ln>
                  </pic:spPr>
                </pic:pic>
              </a:graphicData>
            </a:graphic>
          </wp:inline>
        </w:drawing>
      </w:r>
    </w:p>
    <w:p w:rsidR="00FF1DD1" w:rsidRPr="00B673E1" w:rsidRDefault="00FF1DD1" w:rsidP="00B673E1">
      <w:pPr>
        <w:pStyle w:val="NormalWeb"/>
        <w:numPr>
          <w:ilvl w:val="0"/>
          <w:numId w:val="9"/>
        </w:numPr>
        <w:shd w:val="clear" w:color="auto" w:fill="FFFFFF"/>
        <w:spacing w:before="0" w:beforeAutospacing="0" w:after="150" w:afterAutospacing="0"/>
        <w:rPr>
          <w:rFonts w:asciiTheme="minorHAnsi" w:hAnsiTheme="minorHAnsi" w:cstheme="minorHAnsi"/>
          <w:color w:val="333333"/>
          <w:sz w:val="28"/>
          <w:szCs w:val="28"/>
        </w:rPr>
      </w:pPr>
      <w:r w:rsidRPr="00B673E1">
        <w:rPr>
          <w:rFonts w:asciiTheme="minorHAnsi" w:hAnsiTheme="minorHAnsi" w:cstheme="minorHAnsi"/>
          <w:color w:val="333333"/>
          <w:sz w:val="28"/>
          <w:szCs w:val="28"/>
        </w:rPr>
        <w:t xml:space="preserve">You will be redirected to </w:t>
      </w:r>
      <w:r w:rsidR="00B673E1" w:rsidRPr="00B673E1">
        <w:rPr>
          <w:rFonts w:asciiTheme="minorHAnsi" w:hAnsiTheme="minorHAnsi" w:cstheme="minorHAnsi"/>
          <w:b/>
          <w:bCs/>
          <w:color w:val="333333"/>
          <w:sz w:val="28"/>
          <w:szCs w:val="28"/>
        </w:rPr>
        <w:t>“</w:t>
      </w:r>
      <w:r w:rsidRPr="00B673E1">
        <w:rPr>
          <w:rFonts w:asciiTheme="minorHAnsi" w:hAnsiTheme="minorHAnsi" w:cstheme="minorHAnsi"/>
          <w:b/>
          <w:bCs/>
          <w:color w:val="333333"/>
          <w:sz w:val="28"/>
          <w:szCs w:val="28"/>
        </w:rPr>
        <w:t>MTR form no 6</w:t>
      </w:r>
      <w:r w:rsidR="00B673E1" w:rsidRPr="00B673E1">
        <w:rPr>
          <w:rFonts w:asciiTheme="minorHAnsi" w:hAnsiTheme="minorHAnsi" w:cstheme="minorHAnsi"/>
          <w:b/>
          <w:bCs/>
          <w:color w:val="333333"/>
          <w:sz w:val="28"/>
          <w:szCs w:val="28"/>
        </w:rPr>
        <w:t>”</w:t>
      </w:r>
      <w:r w:rsidRPr="00B673E1">
        <w:rPr>
          <w:rFonts w:asciiTheme="minorHAnsi" w:hAnsiTheme="minorHAnsi" w:cstheme="minorHAnsi"/>
          <w:color w:val="333333"/>
          <w:sz w:val="28"/>
          <w:szCs w:val="28"/>
        </w:rPr>
        <w:t>.</w:t>
      </w:r>
    </w:p>
    <w:p w:rsidR="00FF1DD1" w:rsidRPr="00B673E1" w:rsidRDefault="00FF1DD1" w:rsidP="00B673E1">
      <w:pPr>
        <w:pStyle w:val="NormalWeb"/>
        <w:numPr>
          <w:ilvl w:val="0"/>
          <w:numId w:val="9"/>
        </w:numPr>
        <w:shd w:val="clear" w:color="auto" w:fill="FFFFFF"/>
        <w:spacing w:before="0" w:beforeAutospacing="0" w:after="150" w:afterAutospacing="0"/>
        <w:rPr>
          <w:rFonts w:asciiTheme="minorHAnsi" w:hAnsiTheme="minorHAnsi" w:cstheme="minorHAnsi"/>
          <w:color w:val="333333"/>
          <w:sz w:val="28"/>
          <w:szCs w:val="28"/>
        </w:rPr>
      </w:pPr>
      <w:r w:rsidRPr="00B673E1">
        <w:rPr>
          <w:rFonts w:asciiTheme="minorHAnsi" w:hAnsiTheme="minorHAnsi" w:cstheme="minorHAnsi"/>
          <w:color w:val="333333"/>
          <w:sz w:val="28"/>
          <w:szCs w:val="28"/>
        </w:rPr>
        <w:t>Click on </w:t>
      </w:r>
      <w:r w:rsidRPr="00B673E1">
        <w:rPr>
          <w:rStyle w:val="Strong"/>
          <w:rFonts w:asciiTheme="minorHAnsi" w:hAnsiTheme="minorHAnsi" w:cstheme="minorHAnsi"/>
          <w:color w:val="333333"/>
          <w:sz w:val="28"/>
          <w:szCs w:val="28"/>
        </w:rPr>
        <w:t>“Make payment” </w:t>
      </w:r>
      <w:r w:rsidRPr="00B673E1">
        <w:rPr>
          <w:rFonts w:asciiTheme="minorHAnsi" w:hAnsiTheme="minorHAnsi" w:cstheme="minorHAnsi"/>
          <w:color w:val="333333"/>
          <w:sz w:val="28"/>
          <w:szCs w:val="28"/>
        </w:rPr>
        <w:t>button</w:t>
      </w:r>
    </w:p>
    <w:p w:rsidR="00FF1DD1" w:rsidRPr="00B673E1" w:rsidRDefault="00FF1DD1" w:rsidP="00B673E1">
      <w:pPr>
        <w:pStyle w:val="NormalWeb"/>
        <w:numPr>
          <w:ilvl w:val="0"/>
          <w:numId w:val="9"/>
        </w:numPr>
        <w:shd w:val="clear" w:color="auto" w:fill="FFFFFF"/>
        <w:spacing w:before="0" w:beforeAutospacing="0" w:after="150" w:afterAutospacing="0"/>
        <w:rPr>
          <w:rFonts w:asciiTheme="minorHAnsi" w:hAnsiTheme="minorHAnsi" w:cstheme="minorHAnsi"/>
          <w:color w:val="333333"/>
          <w:sz w:val="28"/>
          <w:szCs w:val="28"/>
        </w:rPr>
      </w:pPr>
      <w:r w:rsidRPr="00B673E1">
        <w:rPr>
          <w:rFonts w:asciiTheme="minorHAnsi" w:hAnsiTheme="minorHAnsi" w:cstheme="minorHAnsi"/>
          <w:color w:val="333333"/>
          <w:sz w:val="28"/>
          <w:szCs w:val="28"/>
        </w:rPr>
        <w:t>You will be directed to select bank and make payment gateway</w:t>
      </w:r>
    </w:p>
    <w:p w:rsidR="00FF1DD1" w:rsidRDefault="00FF1DD1" w:rsidP="00B673E1">
      <w:pPr>
        <w:pStyle w:val="ListParagraph"/>
        <w:ind w:left="-567"/>
      </w:pPr>
      <w:r>
        <w:rPr>
          <w:noProof/>
        </w:rPr>
        <w:drawing>
          <wp:inline distT="0" distB="0" distL="0" distR="0">
            <wp:extent cx="6635750" cy="3930650"/>
            <wp:effectExtent l="19050" t="0" r="0" b="0"/>
            <wp:docPr id="12" name="Picture 12" descr="https://i1.wp.com/facelesscompliance.com/wp-content/uploads/2020/04/PTRC-8.jpg?fit=1024%2C577&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1.wp.com/facelesscompliance.com/wp-content/uploads/2020/04/PTRC-8.jpg?fit=1024%2C577&amp;ssl=1"/>
                    <pic:cNvPicPr>
                      <a:picLocks noChangeAspect="1" noChangeArrowheads="1"/>
                    </pic:cNvPicPr>
                  </pic:nvPicPr>
                  <pic:blipFill>
                    <a:blip r:embed="rId10"/>
                    <a:srcRect/>
                    <a:stretch>
                      <a:fillRect/>
                    </a:stretch>
                  </pic:blipFill>
                  <pic:spPr bwMode="auto">
                    <a:xfrm>
                      <a:off x="0" y="0"/>
                      <a:ext cx="6635750" cy="3930650"/>
                    </a:xfrm>
                    <a:prstGeom prst="rect">
                      <a:avLst/>
                    </a:prstGeom>
                    <a:noFill/>
                    <a:ln w="9525">
                      <a:noFill/>
                      <a:miter lim="800000"/>
                      <a:headEnd/>
                      <a:tailEnd/>
                    </a:ln>
                  </pic:spPr>
                </pic:pic>
              </a:graphicData>
            </a:graphic>
          </wp:inline>
        </w:drawing>
      </w:r>
    </w:p>
    <w:p w:rsidR="00B673E1" w:rsidRDefault="00B673E1" w:rsidP="00B673E1">
      <w:pPr>
        <w:pStyle w:val="ListParagraph"/>
        <w:ind w:left="-567"/>
      </w:pPr>
    </w:p>
    <w:p w:rsidR="00FF1DD1" w:rsidRPr="00B673E1" w:rsidRDefault="00FF1DD1" w:rsidP="00B673E1">
      <w:pPr>
        <w:pStyle w:val="NormalWeb"/>
        <w:numPr>
          <w:ilvl w:val="0"/>
          <w:numId w:val="11"/>
        </w:numPr>
        <w:shd w:val="clear" w:color="auto" w:fill="FFFFFF"/>
        <w:spacing w:before="0" w:beforeAutospacing="0" w:after="150" w:afterAutospacing="0"/>
        <w:rPr>
          <w:rStyle w:val="Strong"/>
          <w:rFonts w:asciiTheme="minorHAnsi" w:hAnsiTheme="minorHAnsi" w:cstheme="minorHAnsi"/>
          <w:b w:val="0"/>
          <w:bCs w:val="0"/>
          <w:color w:val="365F91" w:themeColor="accent1" w:themeShade="BF"/>
          <w:sz w:val="32"/>
          <w:szCs w:val="32"/>
        </w:rPr>
      </w:pPr>
      <w:r w:rsidRPr="00B673E1">
        <w:rPr>
          <w:rStyle w:val="Strong"/>
          <w:rFonts w:asciiTheme="minorHAnsi" w:hAnsiTheme="minorHAnsi" w:cstheme="minorHAnsi"/>
          <w:color w:val="365F91" w:themeColor="accent1" w:themeShade="BF"/>
          <w:sz w:val="32"/>
          <w:szCs w:val="32"/>
        </w:rPr>
        <w:t>Step 6: Final Payment of PTRC</w:t>
      </w:r>
      <w:r w:rsidR="00B673E1" w:rsidRPr="00B673E1">
        <w:rPr>
          <w:rStyle w:val="Strong"/>
          <w:rFonts w:asciiTheme="minorHAnsi" w:hAnsiTheme="minorHAnsi" w:cstheme="minorHAnsi"/>
          <w:color w:val="365F91" w:themeColor="accent1" w:themeShade="BF"/>
          <w:sz w:val="32"/>
          <w:szCs w:val="32"/>
        </w:rPr>
        <w:t xml:space="preserve"> or PTEC</w:t>
      </w:r>
      <w:r w:rsidRPr="00B673E1">
        <w:rPr>
          <w:rStyle w:val="Strong"/>
          <w:rFonts w:asciiTheme="minorHAnsi" w:hAnsiTheme="minorHAnsi" w:cstheme="minorHAnsi"/>
          <w:color w:val="365F91" w:themeColor="accent1" w:themeShade="BF"/>
          <w:sz w:val="32"/>
          <w:szCs w:val="32"/>
        </w:rPr>
        <w:t xml:space="preserve"> fees</w:t>
      </w:r>
      <w:r w:rsidR="00B673E1" w:rsidRPr="00B673E1">
        <w:rPr>
          <w:rStyle w:val="Strong"/>
          <w:rFonts w:asciiTheme="minorHAnsi" w:hAnsiTheme="minorHAnsi" w:cstheme="minorHAnsi"/>
          <w:color w:val="365F91" w:themeColor="accent1" w:themeShade="BF"/>
          <w:sz w:val="32"/>
          <w:szCs w:val="32"/>
        </w:rPr>
        <w:t>.</w:t>
      </w:r>
    </w:p>
    <w:p w:rsidR="00FF1DD1" w:rsidRDefault="00FF1DD1" w:rsidP="00FF1DD1">
      <w:pPr>
        <w:pStyle w:val="NormalWeb"/>
        <w:numPr>
          <w:ilvl w:val="0"/>
          <w:numId w:val="12"/>
        </w:numPr>
        <w:shd w:val="clear" w:color="auto" w:fill="FFFFFF"/>
        <w:spacing w:before="0" w:beforeAutospacing="0" w:after="150" w:afterAutospacing="0"/>
        <w:rPr>
          <w:rFonts w:asciiTheme="minorHAnsi" w:hAnsiTheme="minorHAnsi" w:cstheme="minorHAnsi"/>
          <w:sz w:val="28"/>
          <w:szCs w:val="28"/>
        </w:rPr>
      </w:pPr>
      <w:r w:rsidRPr="00B673E1">
        <w:rPr>
          <w:rStyle w:val="Strong"/>
          <w:rFonts w:asciiTheme="minorHAnsi" w:hAnsiTheme="minorHAnsi" w:cstheme="minorHAnsi"/>
          <w:sz w:val="28"/>
          <w:szCs w:val="28"/>
        </w:rPr>
        <w:t>“Select the Bank” </w:t>
      </w:r>
      <w:r w:rsidRPr="00B673E1">
        <w:rPr>
          <w:rFonts w:asciiTheme="minorHAnsi" w:hAnsiTheme="minorHAnsi" w:cstheme="minorHAnsi"/>
          <w:sz w:val="28"/>
          <w:szCs w:val="28"/>
        </w:rPr>
        <w:t>and Enter captcha</w:t>
      </w:r>
      <w:r w:rsidR="00B673E1">
        <w:rPr>
          <w:rFonts w:asciiTheme="minorHAnsi" w:hAnsiTheme="minorHAnsi" w:cstheme="minorHAnsi"/>
          <w:sz w:val="28"/>
          <w:szCs w:val="28"/>
        </w:rPr>
        <w:t xml:space="preserve"> code.</w:t>
      </w:r>
    </w:p>
    <w:p w:rsidR="00FF1DD1" w:rsidRPr="00B673E1" w:rsidRDefault="00FF1DD1" w:rsidP="00FF1DD1">
      <w:pPr>
        <w:pStyle w:val="NormalWeb"/>
        <w:numPr>
          <w:ilvl w:val="0"/>
          <w:numId w:val="12"/>
        </w:numPr>
        <w:shd w:val="clear" w:color="auto" w:fill="FFFFFF"/>
        <w:spacing w:before="0" w:beforeAutospacing="0" w:after="150" w:afterAutospacing="0"/>
        <w:rPr>
          <w:rFonts w:asciiTheme="minorHAnsi" w:hAnsiTheme="minorHAnsi" w:cstheme="minorHAnsi"/>
          <w:sz w:val="28"/>
          <w:szCs w:val="28"/>
        </w:rPr>
      </w:pPr>
      <w:r w:rsidRPr="00B673E1">
        <w:rPr>
          <w:rFonts w:asciiTheme="minorHAnsi" w:hAnsiTheme="minorHAnsi" w:cstheme="minorHAnsi"/>
          <w:color w:val="333333"/>
          <w:sz w:val="28"/>
          <w:szCs w:val="28"/>
        </w:rPr>
        <w:t>Select and </w:t>
      </w:r>
      <w:r w:rsidRPr="00B673E1">
        <w:rPr>
          <w:rStyle w:val="Strong"/>
          <w:rFonts w:asciiTheme="minorHAnsi" w:hAnsiTheme="minorHAnsi" w:cstheme="minorHAnsi"/>
          <w:color w:val="333333"/>
          <w:sz w:val="28"/>
          <w:szCs w:val="28"/>
        </w:rPr>
        <w:t>“Agree the terms and conditions”</w:t>
      </w:r>
      <w:r w:rsidRPr="00B673E1">
        <w:rPr>
          <w:rFonts w:asciiTheme="minorHAnsi" w:hAnsiTheme="minorHAnsi" w:cstheme="minorHAnsi"/>
          <w:color w:val="333333"/>
          <w:sz w:val="28"/>
          <w:szCs w:val="28"/>
        </w:rPr>
        <w:t> check box</w:t>
      </w:r>
      <w:r w:rsidR="00B673E1">
        <w:rPr>
          <w:rFonts w:asciiTheme="minorHAnsi" w:hAnsiTheme="minorHAnsi" w:cstheme="minorHAnsi"/>
          <w:color w:val="333333"/>
          <w:sz w:val="28"/>
          <w:szCs w:val="28"/>
        </w:rPr>
        <w:t>.</w:t>
      </w:r>
    </w:p>
    <w:p w:rsidR="00FF1DD1" w:rsidRPr="00B673E1" w:rsidRDefault="00FF1DD1" w:rsidP="00FF1DD1">
      <w:pPr>
        <w:pStyle w:val="NormalWeb"/>
        <w:numPr>
          <w:ilvl w:val="0"/>
          <w:numId w:val="12"/>
        </w:numPr>
        <w:shd w:val="clear" w:color="auto" w:fill="FFFFFF"/>
        <w:spacing w:before="0" w:beforeAutospacing="0" w:after="150" w:afterAutospacing="0"/>
        <w:rPr>
          <w:rFonts w:asciiTheme="minorHAnsi" w:hAnsiTheme="minorHAnsi" w:cstheme="minorHAnsi"/>
          <w:sz w:val="28"/>
          <w:szCs w:val="28"/>
        </w:rPr>
      </w:pPr>
      <w:r w:rsidRPr="00B673E1">
        <w:rPr>
          <w:rFonts w:asciiTheme="minorHAnsi" w:hAnsiTheme="minorHAnsi" w:cstheme="minorHAnsi"/>
          <w:color w:val="333333"/>
          <w:sz w:val="28"/>
          <w:szCs w:val="28"/>
        </w:rPr>
        <w:t>Click on “</w:t>
      </w:r>
      <w:r w:rsidRPr="00B673E1">
        <w:rPr>
          <w:rStyle w:val="Strong"/>
          <w:rFonts w:asciiTheme="minorHAnsi" w:hAnsiTheme="minorHAnsi" w:cstheme="minorHAnsi"/>
          <w:color w:val="333333"/>
          <w:sz w:val="28"/>
          <w:szCs w:val="28"/>
        </w:rPr>
        <w:t>Proceed</w:t>
      </w:r>
      <w:r w:rsidRPr="00B673E1">
        <w:rPr>
          <w:rFonts w:asciiTheme="minorHAnsi" w:hAnsiTheme="minorHAnsi" w:cstheme="minorHAnsi"/>
          <w:color w:val="333333"/>
          <w:sz w:val="28"/>
          <w:szCs w:val="28"/>
        </w:rPr>
        <w:t> </w:t>
      </w:r>
      <w:r w:rsidRPr="00B673E1">
        <w:rPr>
          <w:rStyle w:val="Strong"/>
          <w:rFonts w:asciiTheme="minorHAnsi" w:hAnsiTheme="minorHAnsi" w:cstheme="minorHAnsi"/>
          <w:color w:val="333333"/>
          <w:sz w:val="28"/>
          <w:szCs w:val="28"/>
        </w:rPr>
        <w:t>for Payment”</w:t>
      </w:r>
      <w:r w:rsidRPr="00B673E1">
        <w:rPr>
          <w:rFonts w:asciiTheme="minorHAnsi" w:hAnsiTheme="minorHAnsi" w:cstheme="minorHAnsi"/>
          <w:color w:val="333333"/>
          <w:sz w:val="28"/>
          <w:szCs w:val="28"/>
        </w:rPr>
        <w:t xml:space="preserve"> button. You will be redirected to Bank website Enter the credentials and make payment </w:t>
      </w:r>
      <w:r w:rsidR="00B673E1" w:rsidRPr="00B673E1">
        <w:rPr>
          <w:rFonts w:asciiTheme="minorHAnsi" w:hAnsiTheme="minorHAnsi" w:cstheme="minorHAnsi"/>
          <w:color w:val="333333"/>
          <w:sz w:val="28"/>
          <w:szCs w:val="28"/>
        </w:rPr>
        <w:t>after</w:t>
      </w:r>
      <w:r w:rsidRPr="00B673E1">
        <w:rPr>
          <w:rFonts w:asciiTheme="minorHAnsi" w:hAnsiTheme="minorHAnsi" w:cstheme="minorHAnsi"/>
          <w:color w:val="333333"/>
          <w:sz w:val="28"/>
          <w:szCs w:val="28"/>
        </w:rPr>
        <w:t xml:space="preserve"> making the payment save the challan for return and record purpose.</w:t>
      </w:r>
    </w:p>
    <w:p w:rsidR="00FF1DD1" w:rsidRDefault="00FF1DD1" w:rsidP="00FF1DD1">
      <w:pPr>
        <w:pStyle w:val="ListParagraph"/>
      </w:pPr>
    </w:p>
    <w:sectPr w:rsidR="00FF1DD1" w:rsidSect="00B673E1">
      <w:pgSz w:w="12240" w:h="15840"/>
      <w:pgMar w:top="993"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altName w:val="Sylfaen"/>
    <w:panose1 w:val="020B05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148FF"/>
    <w:multiLevelType w:val="hybridMultilevel"/>
    <w:tmpl w:val="02D4F6E2"/>
    <w:lvl w:ilvl="0" w:tplc="B3E04B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B098C"/>
    <w:multiLevelType w:val="multilevel"/>
    <w:tmpl w:val="13AE4F3A"/>
    <w:lvl w:ilvl="0">
      <w:start w:val="1"/>
      <w:numFmt w:val="upperLetter"/>
      <w:lvlText w:val="%1."/>
      <w:lvlJc w:val="left"/>
      <w:pPr>
        <w:tabs>
          <w:tab w:val="num" w:pos="720"/>
        </w:tabs>
        <w:ind w:left="720" w:hanging="360"/>
      </w:pPr>
      <w:rPr>
        <w:rFonts w:asciiTheme="minorHAnsi" w:eastAsia="Times New Roman" w:hAnsiTheme="minorHAnsi" w:cstheme="minorHAns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B02568"/>
    <w:multiLevelType w:val="multilevel"/>
    <w:tmpl w:val="8C02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73B88"/>
    <w:multiLevelType w:val="hybridMultilevel"/>
    <w:tmpl w:val="2B20F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14465"/>
    <w:multiLevelType w:val="hybridMultilevel"/>
    <w:tmpl w:val="34027C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275574"/>
    <w:multiLevelType w:val="multilevel"/>
    <w:tmpl w:val="58063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A90689"/>
    <w:multiLevelType w:val="multilevel"/>
    <w:tmpl w:val="1EA4FD0C"/>
    <w:lvl w:ilvl="0">
      <w:start w:val="1"/>
      <w:numFmt w:val="upperLetter"/>
      <w:lvlText w:val="%1."/>
      <w:lvlJc w:val="left"/>
      <w:pPr>
        <w:tabs>
          <w:tab w:val="num" w:pos="720"/>
        </w:tabs>
        <w:ind w:left="720" w:hanging="360"/>
      </w:pPr>
      <w:rPr>
        <w:rFonts w:ascii="Helvetica" w:eastAsia="Times New Roman" w:hAnsi="Helvetica" w:cs="Helvetic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91072"/>
    <w:multiLevelType w:val="multilevel"/>
    <w:tmpl w:val="DDE2E7A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CF36E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6F6E29A6"/>
    <w:multiLevelType w:val="hybridMultilevel"/>
    <w:tmpl w:val="62B65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3963F0"/>
    <w:multiLevelType w:val="hybridMultilevel"/>
    <w:tmpl w:val="91B8A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55D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1"/>
  </w:num>
  <w:num w:numId="3">
    <w:abstractNumId w:val="2"/>
  </w:num>
  <w:num w:numId="4">
    <w:abstractNumId w:val="6"/>
  </w:num>
  <w:num w:numId="5">
    <w:abstractNumId w:val="8"/>
  </w:num>
  <w:num w:numId="6">
    <w:abstractNumId w:val="11"/>
  </w:num>
  <w:num w:numId="7">
    <w:abstractNumId w:val="7"/>
  </w:num>
  <w:num w:numId="8">
    <w:abstractNumId w:val="3"/>
  </w:num>
  <w:num w:numId="9">
    <w:abstractNumId w:val="9"/>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D1"/>
    <w:rsid w:val="000A6250"/>
    <w:rsid w:val="00403C07"/>
    <w:rsid w:val="005E4FC7"/>
    <w:rsid w:val="007B58EF"/>
    <w:rsid w:val="0090348E"/>
    <w:rsid w:val="00B673E1"/>
    <w:rsid w:val="00DB67F4"/>
    <w:rsid w:val="00ED51B2"/>
    <w:rsid w:val="00EE7630"/>
    <w:rsid w:val="00FB4B7B"/>
    <w:rsid w:val="00FF1DD1"/>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CC995-7F05-024C-82ED-02242E8D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F1D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F1DD1"/>
    <w:rPr>
      <w:rFonts w:ascii="Times New Roman" w:eastAsia="Times New Roman" w:hAnsi="Times New Roman" w:cs="Times New Roman"/>
      <w:b/>
      <w:bCs/>
      <w:sz w:val="24"/>
      <w:szCs w:val="24"/>
    </w:rPr>
  </w:style>
  <w:style w:type="character" w:styleId="Strong">
    <w:name w:val="Strong"/>
    <w:basedOn w:val="DefaultParagraphFont"/>
    <w:uiPriority w:val="22"/>
    <w:qFormat/>
    <w:rsid w:val="00FF1DD1"/>
    <w:rPr>
      <w:b/>
      <w:bCs/>
    </w:rPr>
  </w:style>
  <w:style w:type="paragraph" w:styleId="NormalWeb">
    <w:name w:val="Normal (Web)"/>
    <w:basedOn w:val="Normal"/>
    <w:uiPriority w:val="99"/>
    <w:semiHidden/>
    <w:unhideWhenUsed/>
    <w:rsid w:val="00FF1D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1DD1"/>
    <w:pPr>
      <w:ind w:left="720"/>
      <w:contextualSpacing/>
    </w:pPr>
  </w:style>
  <w:style w:type="paragraph" w:styleId="BalloonText">
    <w:name w:val="Balloon Text"/>
    <w:basedOn w:val="Normal"/>
    <w:link w:val="BalloonTextChar"/>
    <w:uiPriority w:val="99"/>
    <w:semiHidden/>
    <w:unhideWhenUsed/>
    <w:rsid w:val="00FF1DD1"/>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F1DD1"/>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040356">
      <w:bodyDiv w:val="1"/>
      <w:marLeft w:val="0"/>
      <w:marRight w:val="0"/>
      <w:marTop w:val="0"/>
      <w:marBottom w:val="0"/>
      <w:divBdr>
        <w:top w:val="none" w:sz="0" w:space="0" w:color="auto"/>
        <w:left w:val="none" w:sz="0" w:space="0" w:color="auto"/>
        <w:bottom w:val="none" w:sz="0" w:space="0" w:color="auto"/>
        <w:right w:val="none" w:sz="0" w:space="0" w:color="auto"/>
      </w:divBdr>
    </w:div>
    <w:div w:id="1082607487">
      <w:bodyDiv w:val="1"/>
      <w:marLeft w:val="0"/>
      <w:marRight w:val="0"/>
      <w:marTop w:val="0"/>
      <w:marBottom w:val="0"/>
      <w:divBdr>
        <w:top w:val="none" w:sz="0" w:space="0" w:color="auto"/>
        <w:left w:val="none" w:sz="0" w:space="0" w:color="auto"/>
        <w:bottom w:val="none" w:sz="0" w:space="0" w:color="auto"/>
        <w:right w:val="none" w:sz="0" w:space="0" w:color="auto"/>
      </w:divBdr>
    </w:div>
    <w:div w:id="1088386945">
      <w:bodyDiv w:val="1"/>
      <w:marLeft w:val="0"/>
      <w:marRight w:val="0"/>
      <w:marTop w:val="0"/>
      <w:marBottom w:val="0"/>
      <w:divBdr>
        <w:top w:val="none" w:sz="0" w:space="0" w:color="auto"/>
        <w:left w:val="none" w:sz="0" w:space="0" w:color="auto"/>
        <w:bottom w:val="none" w:sz="0" w:space="0" w:color="auto"/>
        <w:right w:val="none" w:sz="0" w:space="0" w:color="auto"/>
      </w:divBdr>
    </w:div>
    <w:div w:id="1337462023">
      <w:bodyDiv w:val="1"/>
      <w:marLeft w:val="0"/>
      <w:marRight w:val="0"/>
      <w:marTop w:val="0"/>
      <w:marBottom w:val="0"/>
      <w:divBdr>
        <w:top w:val="none" w:sz="0" w:space="0" w:color="auto"/>
        <w:left w:val="none" w:sz="0" w:space="0" w:color="auto"/>
        <w:bottom w:val="none" w:sz="0" w:space="0" w:color="auto"/>
        <w:right w:val="none" w:sz="0" w:space="0" w:color="auto"/>
      </w:divBdr>
    </w:div>
    <w:div w:id="1367294327">
      <w:bodyDiv w:val="1"/>
      <w:marLeft w:val="0"/>
      <w:marRight w:val="0"/>
      <w:marTop w:val="0"/>
      <w:marBottom w:val="0"/>
      <w:divBdr>
        <w:top w:val="none" w:sz="0" w:space="0" w:color="auto"/>
        <w:left w:val="none" w:sz="0" w:space="0" w:color="auto"/>
        <w:bottom w:val="none" w:sz="0" w:space="0" w:color="auto"/>
        <w:right w:val="none" w:sz="0" w:space="0" w:color="auto"/>
      </w:divBdr>
    </w:div>
    <w:div w:id="1507357552">
      <w:bodyDiv w:val="1"/>
      <w:marLeft w:val="0"/>
      <w:marRight w:val="0"/>
      <w:marTop w:val="0"/>
      <w:marBottom w:val="0"/>
      <w:divBdr>
        <w:top w:val="none" w:sz="0" w:space="0" w:color="auto"/>
        <w:left w:val="none" w:sz="0" w:space="0" w:color="auto"/>
        <w:bottom w:val="none" w:sz="0" w:space="0" w:color="auto"/>
        <w:right w:val="none" w:sz="0" w:space="0" w:color="auto"/>
      </w:divBdr>
    </w:div>
    <w:div w:id="19401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3" Type="http://schemas.openxmlformats.org/officeDocument/2006/relationships/settings" Target="settings.xml" /><Relationship Id="rId7" Type="http://schemas.openxmlformats.org/officeDocument/2006/relationships/image" Target="media/image2.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jpeg" /><Relationship Id="rId11" Type="http://schemas.openxmlformats.org/officeDocument/2006/relationships/fontTable" Target="fontTable.xml" /><Relationship Id="rId5" Type="http://schemas.openxmlformats.org/officeDocument/2006/relationships/hyperlink" Target="http://www.mahagst.gov.in/" TargetMode="External" /><Relationship Id="rId10" Type="http://schemas.openxmlformats.org/officeDocument/2006/relationships/image" Target="media/image5.jpeg" /><Relationship Id="rId4" Type="http://schemas.openxmlformats.org/officeDocument/2006/relationships/webSettings" Target="webSettings.xml"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ANIKET KOTHAWADE</dc:creator>
  <cp:keywords/>
  <dc:description/>
  <cp:lastModifiedBy>Guest User</cp:lastModifiedBy>
  <cp:revision>2</cp:revision>
  <dcterms:created xsi:type="dcterms:W3CDTF">2021-04-11T08:47:00Z</dcterms:created>
  <dcterms:modified xsi:type="dcterms:W3CDTF">2021-04-11T08:47:00Z</dcterms:modified>
</cp:coreProperties>
</file>