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D91115" w14:textId="77777777" w:rsidR="00A12580" w:rsidRPr="00B27368" w:rsidRDefault="00766E08" w:rsidP="00766E08">
      <w:pPr>
        <w:jc w:val="center"/>
        <w:rPr>
          <w:b/>
          <w:sz w:val="32"/>
          <w:u w:val="double"/>
        </w:rPr>
      </w:pPr>
      <w:r w:rsidRPr="00B27368">
        <w:rPr>
          <w:b/>
          <w:sz w:val="32"/>
          <w:u w:val="double"/>
        </w:rPr>
        <w:t>VALUE ADDED TAX (VAT)</w:t>
      </w:r>
    </w:p>
    <w:p w14:paraId="69713E13" w14:textId="77777777" w:rsidR="00766E08" w:rsidRDefault="00766E08" w:rsidP="00766E08">
      <w:pPr>
        <w:jc w:val="center"/>
      </w:pPr>
    </w:p>
    <w:p w14:paraId="38674B06" w14:textId="77777777" w:rsidR="00766E08" w:rsidRDefault="00766E08" w:rsidP="00B238BF">
      <w:pPr>
        <w:pStyle w:val="ListParagraph"/>
        <w:numPr>
          <w:ilvl w:val="0"/>
          <w:numId w:val="6"/>
        </w:numPr>
      </w:pPr>
      <w:r w:rsidRPr="00766E08">
        <w:rPr>
          <w:b/>
        </w:rPr>
        <w:t>Tax:</w:t>
      </w:r>
      <w:r>
        <w:t xml:space="preserve"> Tax is compulsory payment to government under any law.</w:t>
      </w:r>
    </w:p>
    <w:p w14:paraId="6DB60323" w14:textId="77777777" w:rsidR="00766E08" w:rsidRDefault="00766E08" w:rsidP="00B238BF">
      <w:pPr>
        <w:pStyle w:val="ListParagraph"/>
        <w:numPr>
          <w:ilvl w:val="0"/>
          <w:numId w:val="5"/>
        </w:numPr>
      </w:pPr>
      <w:r w:rsidRPr="00766E08">
        <w:rPr>
          <w:b/>
        </w:rPr>
        <w:t>Why Taxes?</w:t>
      </w:r>
      <w:r>
        <w:t xml:space="preserve"> Deference, education, health-care, infrastructure, etc.</w:t>
      </w:r>
    </w:p>
    <w:p w14:paraId="7AA34D5F" w14:textId="77777777" w:rsidR="00766E08" w:rsidRPr="00766E08" w:rsidRDefault="00766E08" w:rsidP="00B238BF">
      <w:pPr>
        <w:pStyle w:val="ListParagraph"/>
        <w:numPr>
          <w:ilvl w:val="0"/>
          <w:numId w:val="5"/>
        </w:numPr>
      </w:pPr>
      <w:r>
        <w:rPr>
          <w:b/>
        </w:rPr>
        <w:t xml:space="preserve">Types of Taxes: </w:t>
      </w:r>
    </w:p>
    <w:p w14:paraId="65DC38DC" w14:textId="77777777" w:rsidR="00766E08" w:rsidRDefault="00766E08" w:rsidP="00B238BF">
      <w:pPr>
        <w:pStyle w:val="ListParagraph"/>
        <w:numPr>
          <w:ilvl w:val="0"/>
          <w:numId w:val="11"/>
        </w:numPr>
      </w:pPr>
      <w:r>
        <w:rPr>
          <w:b/>
        </w:rPr>
        <w:t xml:space="preserve">Indirect Tax --- </w:t>
      </w:r>
      <w:r>
        <w:t>the person who bears the burden of tax does not himself deposit it with the government. E.g. VAT &amp; Service Tax</w:t>
      </w:r>
    </w:p>
    <w:p w14:paraId="4C7E39CC" w14:textId="77777777" w:rsidR="00766E08" w:rsidRDefault="00766E08" w:rsidP="00B238BF">
      <w:pPr>
        <w:pStyle w:val="ListParagraph"/>
        <w:numPr>
          <w:ilvl w:val="0"/>
          <w:numId w:val="11"/>
        </w:numPr>
      </w:pPr>
      <w:r>
        <w:rPr>
          <w:b/>
        </w:rPr>
        <w:t>Direct Tax -</w:t>
      </w:r>
      <w:r>
        <w:t>--</w:t>
      </w:r>
      <w:r>
        <w:rPr>
          <w:b/>
        </w:rPr>
        <w:t xml:space="preserve"> </w:t>
      </w:r>
      <w:r>
        <w:t>the person who bears the burden of tax himself deposits it with the government. E.g. Income Tax</w:t>
      </w:r>
    </w:p>
    <w:p w14:paraId="217C13D7" w14:textId="77777777" w:rsidR="00766E08" w:rsidRDefault="00766E08" w:rsidP="00B238BF">
      <w:pPr>
        <w:pStyle w:val="ListParagraph"/>
        <w:numPr>
          <w:ilvl w:val="0"/>
          <w:numId w:val="3"/>
        </w:numPr>
      </w:pPr>
      <w:r>
        <w:rPr>
          <w:b/>
        </w:rPr>
        <w:t>Meaning of VAT:</w:t>
      </w:r>
      <w:r>
        <w:t xml:space="preserve"> Vat is tax on sales but is not payable again the amount of purchases, on which tax has already been paid.</w:t>
      </w:r>
    </w:p>
    <w:p w14:paraId="3011D295" w14:textId="77777777" w:rsidR="00766E08" w:rsidRDefault="00766E08" w:rsidP="00766E08">
      <w:pPr>
        <w:pStyle w:val="ListParagraph"/>
        <w:jc w:val="center"/>
        <w:rPr>
          <w:b/>
        </w:rPr>
      </w:pPr>
      <w:r>
        <w:rPr>
          <w:b/>
        </w:rPr>
        <w:t>VAT = Tax collected on sales – Tax paid on purchases</w:t>
      </w:r>
    </w:p>
    <w:p w14:paraId="36C86FCD" w14:textId="77777777" w:rsidR="00766E08" w:rsidRDefault="00766E08" w:rsidP="00766E08">
      <w:pPr>
        <w:pStyle w:val="ListParagraph"/>
        <w:jc w:val="center"/>
        <w:rPr>
          <w:b/>
        </w:rPr>
      </w:pPr>
      <w:r>
        <w:rPr>
          <w:b/>
        </w:rPr>
        <w:t>VAT = Output Tax – Input Tax</w:t>
      </w:r>
    </w:p>
    <w:p w14:paraId="4275E4DD" w14:textId="77777777" w:rsidR="00766E08" w:rsidRDefault="00766E08" w:rsidP="00B238BF">
      <w:pPr>
        <w:pStyle w:val="ListParagraph"/>
        <w:numPr>
          <w:ilvl w:val="0"/>
          <w:numId w:val="4"/>
        </w:numPr>
      </w:pPr>
      <w:r>
        <w:rPr>
          <w:b/>
        </w:rPr>
        <w:t xml:space="preserve">Input Tax Credit: </w:t>
      </w:r>
      <w:r>
        <w:t>Tax is imposed at each stage of sales on the entire sales value and the tax paid at the earlier stage is allowed as set-off. This credit availability is called input tax credit (ITC).</w:t>
      </w:r>
    </w:p>
    <w:p w14:paraId="3FD9C083" w14:textId="77777777" w:rsidR="00766E08" w:rsidRDefault="00766E08" w:rsidP="00B238BF">
      <w:pPr>
        <w:pStyle w:val="ListParagraph"/>
        <w:numPr>
          <w:ilvl w:val="0"/>
          <w:numId w:val="4"/>
        </w:numPr>
      </w:pPr>
      <w:r>
        <w:t xml:space="preserve">Vat is a </w:t>
      </w:r>
      <w:r>
        <w:rPr>
          <w:b/>
        </w:rPr>
        <w:t xml:space="preserve">multistage tax </w:t>
      </w:r>
      <w:r>
        <w:t>levied on value added.</w:t>
      </w:r>
    </w:p>
    <w:p w14:paraId="1FBB2D58" w14:textId="77777777" w:rsidR="00766E08" w:rsidRDefault="00766E08" w:rsidP="00B238BF">
      <w:pPr>
        <w:pStyle w:val="ListParagraph"/>
        <w:numPr>
          <w:ilvl w:val="0"/>
          <w:numId w:val="4"/>
        </w:numPr>
      </w:pPr>
      <w:r>
        <w:rPr>
          <w:b/>
        </w:rPr>
        <w:t xml:space="preserve">Entire burden of VAT falls on the final consumer. </w:t>
      </w:r>
      <w:r>
        <w:t>This is because every seller recovers the amount of tax from the buyer. But final consumer does not sell the goods; therefore he will not be able to recover the amount of tax from any person.</w:t>
      </w:r>
    </w:p>
    <w:p w14:paraId="6AC754F2" w14:textId="77777777" w:rsidR="00766E08" w:rsidRDefault="00766E08" w:rsidP="00B238BF">
      <w:pPr>
        <w:pStyle w:val="ListParagraph"/>
        <w:numPr>
          <w:ilvl w:val="0"/>
          <w:numId w:val="4"/>
        </w:numPr>
      </w:pPr>
      <w:r>
        <w:rPr>
          <w:b/>
        </w:rPr>
        <w:t>Presently in India a state government allows credit of only those taxes that have been paid to the same state government.</w:t>
      </w:r>
    </w:p>
    <w:p w14:paraId="7C12A8CB" w14:textId="77777777" w:rsidR="00766E08" w:rsidRDefault="00766E08" w:rsidP="00B238BF">
      <w:pPr>
        <w:pStyle w:val="ListParagraph"/>
        <w:numPr>
          <w:ilvl w:val="0"/>
          <w:numId w:val="4"/>
        </w:numPr>
      </w:pPr>
      <w:r>
        <w:t xml:space="preserve">As per </w:t>
      </w:r>
      <w:r>
        <w:rPr>
          <w:b/>
        </w:rPr>
        <w:t>CAS-4 of ICWA</w:t>
      </w:r>
      <w:r w:rsidRPr="00766E08">
        <w:t>,</w:t>
      </w:r>
      <w:r>
        <w:rPr>
          <w:b/>
        </w:rPr>
        <w:t xml:space="preserve"> </w:t>
      </w:r>
      <w:r>
        <w:t xml:space="preserve">any taxes paid on purchase of goods, of which credit is not allowed, are </w:t>
      </w:r>
      <w:r w:rsidRPr="00766E08">
        <w:rPr>
          <w:b/>
        </w:rPr>
        <w:t>included in the cost of goods</w:t>
      </w:r>
      <w:r>
        <w:t>.</w:t>
      </w:r>
    </w:p>
    <w:p w14:paraId="72E26EB3" w14:textId="77777777" w:rsidR="00766E08" w:rsidRDefault="00766E08" w:rsidP="00B238BF">
      <w:pPr>
        <w:pStyle w:val="ListParagraph"/>
        <w:numPr>
          <w:ilvl w:val="0"/>
          <w:numId w:val="4"/>
        </w:numPr>
      </w:pPr>
      <w:r>
        <w:rPr>
          <w:b/>
        </w:rPr>
        <w:t>Manufacturer</w:t>
      </w:r>
      <w:r>
        <w:t xml:space="preserve"> is liable to pay </w:t>
      </w:r>
      <w:r>
        <w:rPr>
          <w:b/>
        </w:rPr>
        <w:t>Excise Duty</w:t>
      </w:r>
      <w:r>
        <w:t xml:space="preserve"> to central government and </w:t>
      </w:r>
      <w:r>
        <w:rPr>
          <w:b/>
        </w:rPr>
        <w:t>VAT</w:t>
      </w:r>
      <w:r>
        <w:t xml:space="preserve"> to sate government.</w:t>
      </w:r>
    </w:p>
    <w:p w14:paraId="73BDCC13" w14:textId="77777777" w:rsidR="00766E08" w:rsidRDefault="00766E08" w:rsidP="00B238BF">
      <w:pPr>
        <w:pStyle w:val="ListParagraph"/>
        <w:numPr>
          <w:ilvl w:val="0"/>
          <w:numId w:val="4"/>
        </w:numPr>
      </w:pPr>
      <w:r>
        <w:rPr>
          <w:b/>
        </w:rPr>
        <w:t xml:space="preserve">GST: </w:t>
      </w:r>
      <w:r>
        <w:t>Different taxes on goods and services will be merged in one tax that will be called goods and services tax. Presently GST is only proposed, it is not applicable in India.</w:t>
      </w:r>
    </w:p>
    <w:p w14:paraId="534AE944" w14:textId="77777777" w:rsidR="00766E08" w:rsidRDefault="00766E08" w:rsidP="00B238BF">
      <w:pPr>
        <w:pStyle w:val="ListParagraph"/>
        <w:numPr>
          <w:ilvl w:val="0"/>
          <w:numId w:val="4"/>
        </w:numPr>
      </w:pPr>
      <w:r>
        <w:rPr>
          <w:b/>
        </w:rPr>
        <w:t xml:space="preserve">Purchases not eligible for ITC (Exceptions to ITC): </w:t>
      </w:r>
      <w:r>
        <w:t>ITC shall not be allowed on the purchase of goods ---</w:t>
      </w:r>
    </w:p>
    <w:p w14:paraId="7BE3B2FC" w14:textId="77777777" w:rsidR="00766E08" w:rsidRDefault="00766E08" w:rsidP="00B238BF">
      <w:pPr>
        <w:pStyle w:val="ListParagraph"/>
        <w:numPr>
          <w:ilvl w:val="0"/>
          <w:numId w:val="10"/>
        </w:numPr>
      </w:pPr>
      <w:r w:rsidRPr="00B238BF">
        <w:rPr>
          <w:b/>
        </w:rPr>
        <w:t>E</w:t>
      </w:r>
      <w:r>
        <w:t>xempted goods</w:t>
      </w:r>
    </w:p>
    <w:p w14:paraId="69567337" w14:textId="77777777" w:rsidR="00766E08" w:rsidRDefault="00766E08" w:rsidP="00B238BF">
      <w:pPr>
        <w:pStyle w:val="ListParagraph"/>
        <w:numPr>
          <w:ilvl w:val="0"/>
          <w:numId w:val="10"/>
        </w:numPr>
      </w:pPr>
      <w:r w:rsidRPr="00B238BF">
        <w:rPr>
          <w:b/>
        </w:rPr>
        <w:t>C</w:t>
      </w:r>
      <w:r>
        <w:t>omposition Scheme</w:t>
      </w:r>
    </w:p>
    <w:p w14:paraId="348F06FB" w14:textId="77777777" w:rsidR="00766E08" w:rsidRDefault="00766E08" w:rsidP="00B238BF">
      <w:pPr>
        <w:pStyle w:val="ListParagraph"/>
        <w:numPr>
          <w:ilvl w:val="0"/>
          <w:numId w:val="10"/>
        </w:numPr>
      </w:pPr>
      <w:r>
        <w:t xml:space="preserve">Imported </w:t>
      </w:r>
      <w:r w:rsidRPr="00B238BF">
        <w:rPr>
          <w:b/>
        </w:rPr>
        <w:t>O</w:t>
      </w:r>
      <w:r>
        <w:t>utside India</w:t>
      </w:r>
    </w:p>
    <w:p w14:paraId="6E0BAAA4" w14:textId="77777777" w:rsidR="00766E08" w:rsidRDefault="00766E08" w:rsidP="00B238BF">
      <w:pPr>
        <w:pStyle w:val="ListParagraph"/>
        <w:numPr>
          <w:ilvl w:val="0"/>
          <w:numId w:val="9"/>
        </w:numPr>
      </w:pPr>
      <w:r w:rsidRPr="00B238BF">
        <w:rPr>
          <w:b/>
        </w:rPr>
        <w:t>I</w:t>
      </w:r>
      <w:r>
        <w:t>nvoice is not available</w:t>
      </w:r>
    </w:p>
    <w:p w14:paraId="509E3F27" w14:textId="77777777" w:rsidR="00766E08" w:rsidRDefault="00766E08" w:rsidP="00B238BF">
      <w:pPr>
        <w:pStyle w:val="ListParagraph"/>
        <w:numPr>
          <w:ilvl w:val="0"/>
          <w:numId w:val="9"/>
        </w:numPr>
      </w:pPr>
      <w:r w:rsidRPr="00B238BF">
        <w:rPr>
          <w:b/>
        </w:rPr>
        <w:t>N</w:t>
      </w:r>
      <w:r>
        <w:t>otified by state government</w:t>
      </w:r>
    </w:p>
    <w:p w14:paraId="61E99275" w14:textId="77777777" w:rsidR="00766E08" w:rsidRDefault="00B238BF" w:rsidP="00B238BF">
      <w:pPr>
        <w:pStyle w:val="ListParagraph"/>
        <w:numPr>
          <w:ilvl w:val="0"/>
          <w:numId w:val="9"/>
        </w:numPr>
      </w:pPr>
      <w:r w:rsidRPr="00B238BF">
        <w:rPr>
          <w:b/>
        </w:rPr>
        <w:t>P</w:t>
      </w:r>
      <w:r>
        <w:t>ersonal use</w:t>
      </w:r>
    </w:p>
    <w:p w14:paraId="58A483CB" w14:textId="77777777" w:rsidR="00B238BF" w:rsidRDefault="00B238BF" w:rsidP="00B238BF">
      <w:pPr>
        <w:pStyle w:val="ListParagraph"/>
        <w:numPr>
          <w:ilvl w:val="0"/>
          <w:numId w:val="9"/>
        </w:numPr>
      </w:pPr>
      <w:r w:rsidRPr="00B238BF">
        <w:rPr>
          <w:b/>
        </w:rPr>
        <w:t>U</w:t>
      </w:r>
      <w:r>
        <w:t>nregistered Dealers</w:t>
      </w:r>
    </w:p>
    <w:p w14:paraId="3A60F52A" w14:textId="77777777" w:rsidR="00B238BF" w:rsidRDefault="00B238BF" w:rsidP="00B238BF">
      <w:pPr>
        <w:pStyle w:val="ListParagraph"/>
        <w:numPr>
          <w:ilvl w:val="0"/>
          <w:numId w:val="9"/>
        </w:numPr>
      </w:pPr>
      <w:r w:rsidRPr="00B238BF">
        <w:rPr>
          <w:b/>
        </w:rPr>
        <w:t>T</w:t>
      </w:r>
      <w:r>
        <w:t>ax not shown separately</w:t>
      </w:r>
    </w:p>
    <w:p w14:paraId="34AA0DBF" w14:textId="77777777" w:rsidR="00B238BF" w:rsidRDefault="00B238BF" w:rsidP="00B238BF">
      <w:pPr>
        <w:pStyle w:val="ListParagraph"/>
        <w:numPr>
          <w:ilvl w:val="0"/>
          <w:numId w:val="9"/>
        </w:numPr>
      </w:pPr>
      <w:r>
        <w:t xml:space="preserve">Vat or CST paid in other </w:t>
      </w:r>
      <w:r w:rsidRPr="00B238BF">
        <w:rPr>
          <w:b/>
        </w:rPr>
        <w:t>S</w:t>
      </w:r>
      <w:r>
        <w:t>tate</w:t>
      </w:r>
    </w:p>
    <w:p w14:paraId="7ADE28C8" w14:textId="77777777" w:rsidR="00B238BF" w:rsidRDefault="00B238BF" w:rsidP="00B238BF">
      <w:pPr>
        <w:pStyle w:val="ListParagraph"/>
        <w:numPr>
          <w:ilvl w:val="0"/>
          <w:numId w:val="4"/>
        </w:numPr>
      </w:pPr>
      <w:r>
        <w:rPr>
          <w:b/>
        </w:rPr>
        <w:t xml:space="preserve">CST: </w:t>
      </w:r>
      <w:r>
        <w:t>Central Sales Tax is collected and kept by the state government from where the movement of goods started. {Present rate of CST is 2%}</w:t>
      </w:r>
    </w:p>
    <w:p w14:paraId="37CF7D0A" w14:textId="77777777" w:rsidR="00B238BF" w:rsidRDefault="00B238BF" w:rsidP="00B238BF">
      <w:pPr>
        <w:pStyle w:val="ListParagraph"/>
        <w:numPr>
          <w:ilvl w:val="0"/>
          <w:numId w:val="4"/>
        </w:numPr>
      </w:pPr>
      <w:r>
        <w:rPr>
          <w:b/>
        </w:rPr>
        <w:t xml:space="preserve">Eligible purchases for availing ITC: </w:t>
      </w:r>
    </w:p>
    <w:p w14:paraId="2DFCB031" w14:textId="77777777" w:rsidR="00B238BF" w:rsidRDefault="00B238BF" w:rsidP="00B238BF">
      <w:pPr>
        <w:pStyle w:val="ListParagraph"/>
        <w:numPr>
          <w:ilvl w:val="0"/>
          <w:numId w:val="8"/>
        </w:numPr>
      </w:pPr>
      <w:r>
        <w:t>Sold within the same state</w:t>
      </w:r>
    </w:p>
    <w:p w14:paraId="52000D2F" w14:textId="77777777" w:rsidR="00B238BF" w:rsidRDefault="00B238BF" w:rsidP="00B238BF">
      <w:pPr>
        <w:pStyle w:val="ListParagraph"/>
        <w:numPr>
          <w:ilvl w:val="0"/>
          <w:numId w:val="7"/>
        </w:numPr>
      </w:pPr>
      <w:r>
        <w:t>Interstate sales</w:t>
      </w:r>
    </w:p>
    <w:p w14:paraId="6706A58E" w14:textId="77777777" w:rsidR="00B238BF" w:rsidRDefault="00B238BF" w:rsidP="00B238BF">
      <w:pPr>
        <w:pStyle w:val="ListParagraph"/>
        <w:numPr>
          <w:ilvl w:val="0"/>
          <w:numId w:val="7"/>
        </w:numPr>
      </w:pPr>
      <w:r>
        <w:t>To be used as:</w:t>
      </w:r>
    </w:p>
    <w:p w14:paraId="050A1E7E" w14:textId="77777777" w:rsidR="00B238BF" w:rsidRDefault="00B238BF" w:rsidP="00B238BF">
      <w:pPr>
        <w:pStyle w:val="ListParagraph"/>
        <w:numPr>
          <w:ilvl w:val="0"/>
          <w:numId w:val="12"/>
        </w:numPr>
      </w:pPr>
      <w:r>
        <w:t>Containers or packing material</w:t>
      </w:r>
    </w:p>
    <w:p w14:paraId="70407C72" w14:textId="77777777" w:rsidR="00B238BF" w:rsidRDefault="00B238BF" w:rsidP="00B238BF">
      <w:pPr>
        <w:pStyle w:val="ListParagraph"/>
        <w:numPr>
          <w:ilvl w:val="0"/>
          <w:numId w:val="12"/>
        </w:numPr>
      </w:pPr>
      <w:r>
        <w:lastRenderedPageBreak/>
        <w:t>Raw Material</w:t>
      </w:r>
    </w:p>
    <w:p w14:paraId="74F315DA" w14:textId="77777777" w:rsidR="00B238BF" w:rsidRDefault="00B238BF" w:rsidP="00B238BF">
      <w:pPr>
        <w:pStyle w:val="ListParagraph"/>
        <w:numPr>
          <w:ilvl w:val="0"/>
          <w:numId w:val="12"/>
        </w:numPr>
      </w:pPr>
      <w:r>
        <w:t>Capital Goods (for manufacturing or resale of taxable goods)</w:t>
      </w:r>
    </w:p>
    <w:p w14:paraId="2C9A3087" w14:textId="7912A0B3" w:rsidR="00B238BF" w:rsidRDefault="00AA4C33" w:rsidP="00B238BF">
      <w:pPr>
        <w:pStyle w:val="ListParagraph"/>
        <w:numPr>
          <w:ilvl w:val="0"/>
          <w:numId w:val="4"/>
        </w:numPr>
      </w:pPr>
      <w:r>
        <w:t>Credit on Capital Goods:</w:t>
      </w:r>
    </w:p>
    <w:p w14:paraId="4C8209D9" w14:textId="77777777" w:rsidR="00AA4C33" w:rsidRDefault="00AA4C33" w:rsidP="00AA4C33">
      <w:pPr>
        <w:pStyle w:val="ListParagraph"/>
        <w:ind w:left="360"/>
      </w:pPr>
    </w:p>
    <w:tbl>
      <w:tblPr>
        <w:tblStyle w:val="TableGrid"/>
        <w:tblW w:w="0" w:type="auto"/>
        <w:jc w:val="center"/>
        <w:tblInd w:w="360" w:type="dxa"/>
        <w:tblLook w:val="04A0" w:firstRow="1" w:lastRow="0" w:firstColumn="1" w:lastColumn="0" w:noHBand="0" w:noVBand="1"/>
      </w:tblPr>
      <w:tblGrid>
        <w:gridCol w:w="2727"/>
        <w:gridCol w:w="2728"/>
        <w:gridCol w:w="2701"/>
      </w:tblGrid>
      <w:tr w:rsidR="00AA4C33" w14:paraId="52D50490" w14:textId="77777777" w:rsidTr="00AA4C33">
        <w:trPr>
          <w:jc w:val="center"/>
        </w:trPr>
        <w:tc>
          <w:tcPr>
            <w:tcW w:w="2838" w:type="dxa"/>
          </w:tcPr>
          <w:p w14:paraId="562808FF" w14:textId="36DFCECD" w:rsidR="00AA4C33" w:rsidRDefault="00AA4C33" w:rsidP="00AA4C33">
            <w:pPr>
              <w:pStyle w:val="ListParagraph"/>
              <w:ind w:left="0"/>
              <w:jc w:val="center"/>
            </w:pPr>
            <w:r>
              <w:t>Meaning of Capital Goods</w:t>
            </w:r>
          </w:p>
        </w:tc>
        <w:tc>
          <w:tcPr>
            <w:tcW w:w="2839" w:type="dxa"/>
          </w:tcPr>
          <w:p w14:paraId="58EE0BBB" w14:textId="430D6AEF" w:rsidR="00AA4C33" w:rsidRDefault="00AA4C33" w:rsidP="00AA4C33">
            <w:pPr>
              <w:pStyle w:val="ListParagraph"/>
              <w:ind w:left="0"/>
              <w:jc w:val="center"/>
            </w:pPr>
            <w:r>
              <w:t>Reasons for allowing credit of taxes on capital goods</w:t>
            </w:r>
          </w:p>
        </w:tc>
        <w:tc>
          <w:tcPr>
            <w:tcW w:w="2839" w:type="dxa"/>
          </w:tcPr>
          <w:p w14:paraId="3F44F0C1" w14:textId="74CC3234" w:rsidR="00AA4C33" w:rsidRDefault="00AA4C33" w:rsidP="00AA4C33">
            <w:pPr>
              <w:pStyle w:val="ListParagraph"/>
              <w:ind w:left="0"/>
              <w:jc w:val="center"/>
            </w:pPr>
            <w:r>
              <w:t>Reasons for hesitation to give ITC on capital goods</w:t>
            </w:r>
          </w:p>
        </w:tc>
      </w:tr>
      <w:tr w:rsidR="00AA4C33" w14:paraId="142A53DC" w14:textId="77777777" w:rsidTr="00AA4C33">
        <w:trPr>
          <w:jc w:val="center"/>
        </w:trPr>
        <w:tc>
          <w:tcPr>
            <w:tcW w:w="2838" w:type="dxa"/>
          </w:tcPr>
          <w:p w14:paraId="511CEA18" w14:textId="4996F217" w:rsidR="00AA4C33" w:rsidRDefault="00AA4C33" w:rsidP="00AA4C33">
            <w:pPr>
              <w:pStyle w:val="ListParagraph"/>
              <w:ind w:left="0"/>
              <w:jc w:val="center"/>
            </w:pPr>
            <w:r>
              <w:t>Goods that are not kept for sale but are used for producing and selling other goods. E.g. machineries, furniture, air conditioners, vehicles, etc.</w:t>
            </w:r>
          </w:p>
        </w:tc>
        <w:tc>
          <w:tcPr>
            <w:tcW w:w="2839" w:type="dxa"/>
          </w:tcPr>
          <w:p w14:paraId="12AC2EDE" w14:textId="77777777" w:rsidR="00AA4C33" w:rsidRDefault="00AA4C33" w:rsidP="00AA4C33">
            <w:pPr>
              <w:pStyle w:val="ListParagraph"/>
              <w:numPr>
                <w:ilvl w:val="0"/>
                <w:numId w:val="13"/>
              </w:numPr>
              <w:ind w:left="354"/>
            </w:pPr>
            <w:r>
              <w:t>Person who sells capital goods deposits VAT on total sale price of such capital goods.</w:t>
            </w:r>
          </w:p>
          <w:p w14:paraId="3ED2349F" w14:textId="77777777" w:rsidR="00AA4C33" w:rsidRDefault="00AA4C33" w:rsidP="00AA4C33">
            <w:pPr>
              <w:pStyle w:val="ListParagraph"/>
              <w:numPr>
                <w:ilvl w:val="0"/>
                <w:numId w:val="13"/>
              </w:numPr>
              <w:ind w:left="354"/>
            </w:pPr>
            <w:r>
              <w:t>Person who purchases capital goods allocates its cost in the sale price of goods by way of depreciation. This leads to double taxation*.</w:t>
            </w:r>
          </w:p>
          <w:p w14:paraId="5D4D7621" w14:textId="386B546E" w:rsidR="00AA4C33" w:rsidRDefault="00AA4C33" w:rsidP="00AA4C33">
            <w:pPr>
              <w:pStyle w:val="ListParagraph"/>
              <w:numPr>
                <w:ilvl w:val="0"/>
                <w:numId w:val="13"/>
              </w:numPr>
              <w:ind w:left="354"/>
            </w:pPr>
            <w:r>
              <w:t>Hence, taxes paid are allowed deduction.</w:t>
            </w:r>
          </w:p>
        </w:tc>
        <w:tc>
          <w:tcPr>
            <w:tcW w:w="2839" w:type="dxa"/>
          </w:tcPr>
          <w:p w14:paraId="529EF533" w14:textId="77777777" w:rsidR="00AA4C33" w:rsidRDefault="00AA4C33" w:rsidP="00AA4C33">
            <w:pPr>
              <w:pStyle w:val="ListParagraph"/>
              <w:numPr>
                <w:ilvl w:val="0"/>
                <w:numId w:val="14"/>
              </w:numPr>
              <w:ind w:left="319"/>
            </w:pPr>
            <w:r>
              <w:t xml:space="preserve">Govt. do not want to want to loose huge tax revenue. </w:t>
            </w:r>
          </w:p>
          <w:p w14:paraId="024626E6" w14:textId="77777777" w:rsidR="00AA4C33" w:rsidRDefault="00AA4C33" w:rsidP="00AA4C33">
            <w:pPr>
              <w:pStyle w:val="ListParagraph"/>
              <w:numPr>
                <w:ilvl w:val="0"/>
                <w:numId w:val="14"/>
              </w:numPr>
              <w:ind w:left="319"/>
            </w:pPr>
            <w:r>
              <w:t>Capital goods are normally high value goods. Hence, huge tax revenue.</w:t>
            </w:r>
          </w:p>
          <w:p w14:paraId="7FB9C0E7" w14:textId="152F23ED" w:rsidR="00AA4C33" w:rsidRDefault="00AA4C33" w:rsidP="00AA4C33">
            <w:pPr>
              <w:pStyle w:val="ListParagraph"/>
              <w:numPr>
                <w:ilvl w:val="0"/>
                <w:numId w:val="14"/>
              </w:numPr>
              <w:ind w:left="319"/>
            </w:pPr>
            <w:r>
              <w:t>Capital goods are not fully used in one or two years. It takes many years to allocate them in the final products.</w:t>
            </w:r>
          </w:p>
        </w:tc>
      </w:tr>
    </w:tbl>
    <w:p w14:paraId="11796489" w14:textId="584EF8E1" w:rsidR="00AA4C33" w:rsidRDefault="00AA4C33" w:rsidP="00AA4C33">
      <w:pPr>
        <w:pStyle w:val="ListParagraph"/>
        <w:ind w:left="360"/>
      </w:pPr>
    </w:p>
    <w:p w14:paraId="33C0A000" w14:textId="73090654" w:rsidR="00AA4C33" w:rsidRDefault="001D15CD" w:rsidP="001D15CD">
      <w:r>
        <w:t>*Double Taxation on Capital Goods</w:t>
      </w:r>
      <w:r w:rsidR="00AA4C33">
        <w:rPr>
          <w:noProof/>
        </w:rPr>
        <w:drawing>
          <wp:inline distT="0" distB="0" distL="0" distR="0" wp14:anchorId="2DF77406" wp14:editId="143C5450">
            <wp:extent cx="5024673" cy="463550"/>
            <wp:effectExtent l="0" t="25400" r="55880" b="698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13577008" w14:textId="77777777" w:rsidR="001D15CD" w:rsidRDefault="001D15CD" w:rsidP="00AA4C33">
      <w:pPr>
        <w:pStyle w:val="ListParagraph"/>
        <w:ind w:left="360"/>
      </w:pPr>
    </w:p>
    <w:p w14:paraId="1C71AEA9" w14:textId="3545FE65" w:rsidR="001D15CD" w:rsidRDefault="001D15CD" w:rsidP="001D15CD">
      <w:pPr>
        <w:pStyle w:val="ListParagraph"/>
        <w:ind w:left="360"/>
        <w:jc w:val="center"/>
      </w:pPr>
      <w:r>
        <w:t>Raw Material = 100</w:t>
      </w:r>
    </w:p>
    <w:p w14:paraId="5046555F" w14:textId="4CB64B02" w:rsidR="001D15CD" w:rsidRDefault="001D15CD" w:rsidP="001D15CD">
      <w:pPr>
        <w:pStyle w:val="ListParagraph"/>
        <w:ind w:left="360"/>
        <w:jc w:val="center"/>
      </w:pPr>
      <w:r>
        <w:t>+Allocated Cost of Machinery = 20</w:t>
      </w:r>
    </w:p>
    <w:p w14:paraId="593D3D36" w14:textId="08686EC9" w:rsidR="001D15CD" w:rsidRDefault="001D15CD" w:rsidP="001D15CD">
      <w:pPr>
        <w:pStyle w:val="ListParagraph"/>
        <w:ind w:left="360"/>
        <w:jc w:val="center"/>
      </w:pPr>
      <w:r>
        <w:t>+Expenses = 30</w:t>
      </w:r>
    </w:p>
    <w:p w14:paraId="56FCD36B" w14:textId="2401DE8E" w:rsidR="001D15CD" w:rsidRDefault="001D15CD" w:rsidP="001D15CD">
      <w:pPr>
        <w:pStyle w:val="ListParagraph"/>
        <w:ind w:left="360"/>
        <w:jc w:val="center"/>
      </w:pPr>
      <w:r>
        <w:t>+Profits = 150</w:t>
      </w:r>
    </w:p>
    <w:p w14:paraId="1F809C88" w14:textId="76C3BC8F" w:rsidR="001D15CD" w:rsidRDefault="001D15CD" w:rsidP="001D15CD">
      <w:pPr>
        <w:pStyle w:val="ListParagraph"/>
        <w:ind w:left="360"/>
        <w:jc w:val="center"/>
        <w:rPr>
          <w:bdr w:val="single" w:sz="4" w:space="0" w:color="auto"/>
        </w:rPr>
      </w:pPr>
      <w:r w:rsidRPr="001D15CD">
        <w:rPr>
          <w:bdr w:val="single" w:sz="4" w:space="0" w:color="auto"/>
        </w:rPr>
        <w:t>Sale Price = 300</w:t>
      </w:r>
    </w:p>
    <w:p w14:paraId="296ECD71" w14:textId="77777777" w:rsidR="001D15CD" w:rsidRDefault="001D15CD" w:rsidP="001D15CD">
      <w:pPr>
        <w:pStyle w:val="ListParagraph"/>
        <w:ind w:left="360"/>
        <w:jc w:val="center"/>
      </w:pPr>
    </w:p>
    <w:p w14:paraId="3C44C1A5" w14:textId="13E239E9" w:rsidR="001D15CD" w:rsidRPr="001D15CD" w:rsidRDefault="001D15CD" w:rsidP="001D15CD">
      <w:pPr>
        <w:pStyle w:val="ListParagraph"/>
        <w:numPr>
          <w:ilvl w:val="0"/>
          <w:numId w:val="17"/>
        </w:numPr>
      </w:pPr>
      <w:r>
        <w:rPr>
          <w:b/>
        </w:rPr>
        <w:t>Variants of VAT:</w:t>
      </w:r>
    </w:p>
    <w:p w14:paraId="46E9D6CC" w14:textId="46F8A50D" w:rsidR="001D15CD" w:rsidRDefault="001D15CD" w:rsidP="001D15CD">
      <w:pPr>
        <w:pStyle w:val="ListParagraph"/>
        <w:numPr>
          <w:ilvl w:val="0"/>
          <w:numId w:val="18"/>
        </w:numPr>
      </w:pPr>
      <w:r>
        <w:t>Gross Product variant --- credit is allowed for taxes on purchases; not for capital goods.</w:t>
      </w:r>
    </w:p>
    <w:p w14:paraId="4FCAEA0A" w14:textId="0698DD37" w:rsidR="001D15CD" w:rsidRDefault="001D15CD" w:rsidP="001D15CD">
      <w:pPr>
        <w:pStyle w:val="ListParagraph"/>
        <w:numPr>
          <w:ilvl w:val="0"/>
          <w:numId w:val="18"/>
        </w:numPr>
      </w:pPr>
      <w:r>
        <w:t>Consumption variant --- credit is allowed for taxes on purchases (including capital goods)</w:t>
      </w:r>
    </w:p>
    <w:p w14:paraId="1EFA7BF6" w14:textId="2AC75F37" w:rsidR="001D15CD" w:rsidRDefault="001D15CD" w:rsidP="001D15CD">
      <w:pPr>
        <w:pStyle w:val="ListParagraph"/>
        <w:numPr>
          <w:ilvl w:val="0"/>
          <w:numId w:val="18"/>
        </w:numPr>
      </w:pPr>
      <w:r>
        <w:t>Income variant --- credit is allowed for taxes on purchases as well as on capital goods. Credit on capital goods is allowed in installments in 2-3 years (36 months) depending on the state law, but keeping in reco</w:t>
      </w:r>
      <w:r w:rsidR="00B27368">
        <w:t>mmendations of white paper. {Presently this method is being followed in India.}</w:t>
      </w:r>
    </w:p>
    <w:p w14:paraId="30EA0C82" w14:textId="77777777" w:rsidR="00B27368" w:rsidRPr="00B27368" w:rsidRDefault="00B27368" w:rsidP="00B27368">
      <w:pPr>
        <w:pStyle w:val="ListParagraph"/>
        <w:ind w:left="360"/>
      </w:pPr>
    </w:p>
    <w:p w14:paraId="1DEE9F4F" w14:textId="77777777" w:rsidR="00B27368" w:rsidRPr="00B27368" w:rsidRDefault="00B27368" w:rsidP="00B27368">
      <w:pPr>
        <w:pStyle w:val="ListParagraph"/>
        <w:ind w:left="360"/>
      </w:pPr>
    </w:p>
    <w:p w14:paraId="6662697F" w14:textId="77777777" w:rsidR="00B27368" w:rsidRPr="00B27368" w:rsidRDefault="00B27368" w:rsidP="00B27368">
      <w:pPr>
        <w:pStyle w:val="ListParagraph"/>
        <w:ind w:left="360"/>
      </w:pPr>
    </w:p>
    <w:p w14:paraId="68761822" w14:textId="77777777" w:rsidR="00B27368" w:rsidRPr="00B27368" w:rsidRDefault="00B27368" w:rsidP="00B27368">
      <w:pPr>
        <w:pStyle w:val="ListParagraph"/>
        <w:ind w:left="360"/>
      </w:pPr>
    </w:p>
    <w:p w14:paraId="28C50E6E" w14:textId="25031D6D" w:rsidR="00B27368" w:rsidRDefault="00B27368" w:rsidP="00B27368">
      <w:pPr>
        <w:pStyle w:val="ListParagraph"/>
        <w:numPr>
          <w:ilvl w:val="0"/>
          <w:numId w:val="17"/>
        </w:numPr>
      </w:pPr>
      <w:r>
        <w:rPr>
          <w:b/>
        </w:rPr>
        <w:t>Carrying over of tax credit:</w:t>
      </w:r>
    </w:p>
    <w:p w14:paraId="038C9E97" w14:textId="77777777" w:rsidR="00B27368" w:rsidRDefault="00B27368" w:rsidP="00B27368">
      <w:pPr>
        <w:pStyle w:val="ListParagraph"/>
        <w:ind w:left="360"/>
      </w:pPr>
    </w:p>
    <w:p w14:paraId="44ACBEFA" w14:textId="00EB941A" w:rsidR="00B27368" w:rsidRDefault="00B27368" w:rsidP="00B27368">
      <w:pPr>
        <w:pStyle w:val="ListParagraph"/>
        <w:ind w:left="360"/>
      </w:pPr>
      <w:r>
        <w:rPr>
          <w:noProof/>
        </w:rPr>
        <w:drawing>
          <wp:inline distT="0" distB="0" distL="0" distR="0" wp14:anchorId="689D50EE" wp14:editId="4CC2B949">
            <wp:extent cx="5270500" cy="685800"/>
            <wp:effectExtent l="50800" t="25400" r="38100" b="762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E2D0FBE" w14:textId="77777777" w:rsidR="00B27368" w:rsidRDefault="00B27368" w:rsidP="00B27368">
      <w:pPr>
        <w:pStyle w:val="ListParagraph"/>
        <w:ind w:left="360"/>
      </w:pPr>
    </w:p>
    <w:p w14:paraId="21C1F226" w14:textId="744E75D0" w:rsidR="00B27368" w:rsidRDefault="00B27368" w:rsidP="00B27368">
      <w:pPr>
        <w:pStyle w:val="ListParagraph"/>
        <w:ind w:left="360"/>
      </w:pPr>
      <w:r>
        <w:t>*Excess after utilization is when Tax collected on sales &lt; Tax paid on purchases.</w:t>
      </w:r>
    </w:p>
    <w:p w14:paraId="73635BB2" w14:textId="45C1A52A" w:rsidR="00B27368" w:rsidRDefault="00B27368" w:rsidP="00B27368">
      <w:pPr>
        <w:pStyle w:val="ListParagraph"/>
        <w:ind w:left="360"/>
      </w:pPr>
      <w:r>
        <w:t>**No limit of period of carry forward of credit. No refund of credit is allowed except in the case of exports.</w:t>
      </w:r>
    </w:p>
    <w:p w14:paraId="3676C588" w14:textId="77777777" w:rsidR="00401F9E" w:rsidRDefault="00401F9E" w:rsidP="00401F9E"/>
    <w:p w14:paraId="54AD57DF" w14:textId="55371D1A" w:rsidR="00401F9E" w:rsidRDefault="00401F9E" w:rsidP="00401F9E">
      <w:pPr>
        <w:pStyle w:val="ListParagraph"/>
        <w:numPr>
          <w:ilvl w:val="0"/>
          <w:numId w:val="17"/>
        </w:numPr>
      </w:pPr>
      <w:r>
        <w:t xml:space="preserve">There is </w:t>
      </w:r>
      <w:r>
        <w:rPr>
          <w:b/>
        </w:rPr>
        <w:t>no need for a one-to-one correlation</w:t>
      </w:r>
      <w:r>
        <w:t xml:space="preserve"> between Input Tax and Output Tax.</w:t>
      </w:r>
    </w:p>
    <w:p w14:paraId="5546EA9F" w14:textId="515A78AC" w:rsidR="00335829" w:rsidRPr="00335829" w:rsidRDefault="00335829" w:rsidP="00401F9E">
      <w:pPr>
        <w:pStyle w:val="ListParagraph"/>
        <w:numPr>
          <w:ilvl w:val="0"/>
          <w:numId w:val="17"/>
        </w:numPr>
      </w:pPr>
      <w:r>
        <w:rPr>
          <w:b/>
        </w:rPr>
        <w:t>Administrative Procedure under VAT Registration:</w:t>
      </w:r>
    </w:p>
    <w:p w14:paraId="1CA3C21C" w14:textId="19B0D2EB" w:rsidR="00335829" w:rsidRDefault="00335829" w:rsidP="00335829">
      <w:pPr>
        <w:pStyle w:val="ListParagraph"/>
        <w:numPr>
          <w:ilvl w:val="0"/>
          <w:numId w:val="19"/>
        </w:numPr>
      </w:pPr>
      <w:r>
        <w:t>Registration is the process of obtaining certificate of registration from authorities under VAT Acts.</w:t>
      </w:r>
    </w:p>
    <w:p w14:paraId="2A83B483" w14:textId="3931C66D" w:rsidR="00335829" w:rsidRDefault="00335829" w:rsidP="00335829">
      <w:pPr>
        <w:pStyle w:val="ListParagraph"/>
        <w:numPr>
          <w:ilvl w:val="0"/>
          <w:numId w:val="19"/>
        </w:numPr>
      </w:pPr>
      <w:r>
        <w:t xml:space="preserve">Eligibility --- </w:t>
      </w:r>
      <w:r w:rsidR="00CA2E10">
        <w:t>Gross Annual Turnover above Rs. 10,00,000 (as per white paper).</w:t>
      </w:r>
    </w:p>
    <w:p w14:paraId="65737AF4" w14:textId="6B77F579" w:rsidR="00CA2E10" w:rsidRDefault="00CA2E10" w:rsidP="00335829">
      <w:pPr>
        <w:pStyle w:val="ListParagraph"/>
        <w:numPr>
          <w:ilvl w:val="0"/>
          <w:numId w:val="19"/>
        </w:numPr>
      </w:pPr>
      <w:r>
        <w:t>Time Limit --- allowed 30 days from the date of liability to get registered.</w:t>
      </w:r>
    </w:p>
    <w:p w14:paraId="43854A16" w14:textId="4C629CF9" w:rsidR="00CA2E10" w:rsidRDefault="00CA2E10" w:rsidP="00335829">
      <w:pPr>
        <w:pStyle w:val="ListParagraph"/>
        <w:numPr>
          <w:ilvl w:val="0"/>
          <w:numId w:val="19"/>
        </w:numPr>
      </w:pPr>
      <w:r>
        <w:t>Voluntary Registration ---</w:t>
      </w:r>
    </w:p>
    <w:p w14:paraId="741107BC" w14:textId="1BF492F4" w:rsidR="00CA2E10" w:rsidRDefault="00CA2E10" w:rsidP="00CA2E10">
      <w:pPr>
        <w:pStyle w:val="ListParagraph"/>
        <w:numPr>
          <w:ilvl w:val="1"/>
          <w:numId w:val="19"/>
        </w:numPr>
      </w:pPr>
      <w:r>
        <w:t>A dealer who is not eligible may also obtain voluntary registration.</w:t>
      </w:r>
    </w:p>
    <w:p w14:paraId="7E2CE906" w14:textId="3DA31DC7" w:rsidR="00CA2E10" w:rsidRDefault="00CA2E10" w:rsidP="00CA2E10">
      <w:pPr>
        <w:pStyle w:val="ListParagraph"/>
        <w:numPr>
          <w:ilvl w:val="1"/>
          <w:numId w:val="19"/>
        </w:numPr>
      </w:pPr>
      <w:r>
        <w:t>Commissioner may impose terms and conditions.</w:t>
      </w:r>
    </w:p>
    <w:p w14:paraId="10B65337" w14:textId="29985302" w:rsidR="00CA2E10" w:rsidRDefault="00CA2E10" w:rsidP="00CA2E10">
      <w:pPr>
        <w:pStyle w:val="ListParagraph"/>
        <w:numPr>
          <w:ilvl w:val="0"/>
          <w:numId w:val="19"/>
        </w:numPr>
      </w:pPr>
      <w:r>
        <w:t>Cancellation of Registration --- Registration can cancelled on</w:t>
      </w:r>
    </w:p>
    <w:p w14:paraId="35BA28FF" w14:textId="3BE778BC" w:rsidR="00CA2E10" w:rsidRDefault="00CA2E10" w:rsidP="00CA2E10">
      <w:pPr>
        <w:pStyle w:val="ListParagraph"/>
        <w:numPr>
          <w:ilvl w:val="1"/>
          <w:numId w:val="19"/>
        </w:numPr>
      </w:pPr>
      <w:r>
        <w:t>Discontinuance of business; or</w:t>
      </w:r>
    </w:p>
    <w:p w14:paraId="05B63F8C" w14:textId="3A0F8C27" w:rsidR="00CA2E10" w:rsidRDefault="00CA2E10" w:rsidP="00CA2E10">
      <w:pPr>
        <w:pStyle w:val="ListParagraph"/>
        <w:numPr>
          <w:ilvl w:val="1"/>
          <w:numId w:val="19"/>
        </w:numPr>
      </w:pPr>
      <w:r>
        <w:t>Selling of business; or</w:t>
      </w:r>
    </w:p>
    <w:p w14:paraId="0180956E" w14:textId="0370A931" w:rsidR="00CA2E10" w:rsidRDefault="00CA2E10" w:rsidP="00CA2E10">
      <w:pPr>
        <w:pStyle w:val="ListParagraph"/>
        <w:numPr>
          <w:ilvl w:val="1"/>
          <w:numId w:val="19"/>
        </w:numPr>
      </w:pPr>
      <w:r>
        <w:t>Shifting of business to a new location (different state).</w:t>
      </w:r>
    </w:p>
    <w:p w14:paraId="14176EA2" w14:textId="17B7C119" w:rsidR="00CA2E10" w:rsidRPr="00CA2E10" w:rsidRDefault="00CA2E10" w:rsidP="00CA2E10">
      <w:pPr>
        <w:pStyle w:val="ListParagraph"/>
        <w:numPr>
          <w:ilvl w:val="0"/>
          <w:numId w:val="22"/>
        </w:numPr>
        <w:ind w:left="426" w:hanging="426"/>
      </w:pPr>
      <w:r w:rsidRPr="00CA2E10">
        <w:rPr>
          <w:b/>
        </w:rPr>
        <w:t>Tax Identification Number (TIN)</w:t>
      </w:r>
    </w:p>
    <w:p w14:paraId="4AC8E2F5" w14:textId="5EC24603" w:rsidR="00CA2E10" w:rsidRDefault="00CA2E10" w:rsidP="00CA2E10">
      <w:pPr>
        <w:pStyle w:val="ListParagraph"/>
        <w:numPr>
          <w:ilvl w:val="0"/>
          <w:numId w:val="21"/>
        </w:numPr>
      </w:pPr>
      <w:r>
        <w:t>Registration number – 11 digits</w:t>
      </w:r>
    </w:p>
    <w:p w14:paraId="3A8A17DD" w14:textId="6E298CDF" w:rsidR="00CA2E10" w:rsidRDefault="00CA2E10" w:rsidP="00CA2E10">
      <w:pPr>
        <w:pStyle w:val="ListParagraph"/>
        <w:numPr>
          <w:ilvl w:val="0"/>
          <w:numId w:val="21"/>
        </w:numPr>
      </w:pPr>
      <w:r>
        <w:t>First 2 – state code</w:t>
      </w:r>
    </w:p>
    <w:p w14:paraId="1878D254" w14:textId="1C8BBAFD" w:rsidR="00CA2E10" w:rsidRDefault="00CA2E10" w:rsidP="00CA2E10">
      <w:pPr>
        <w:pStyle w:val="ListParagraph"/>
        <w:numPr>
          <w:ilvl w:val="0"/>
          <w:numId w:val="21"/>
        </w:numPr>
      </w:pPr>
      <w:r>
        <w:t>Next 2 – check digits to ensure correctness</w:t>
      </w:r>
    </w:p>
    <w:p w14:paraId="1227D10E" w14:textId="767376B0" w:rsidR="00CA2E10" w:rsidRDefault="00CA2E10" w:rsidP="00CA2E10">
      <w:pPr>
        <w:pStyle w:val="ListParagraph"/>
        <w:numPr>
          <w:ilvl w:val="0"/>
          <w:numId w:val="21"/>
        </w:numPr>
      </w:pPr>
      <w:r>
        <w:t>Remaining 7 – unique identification of any dealer</w:t>
      </w:r>
    </w:p>
    <w:p w14:paraId="1DFFB946" w14:textId="469D29FC" w:rsidR="00CA2E10" w:rsidRDefault="00CA2E10" w:rsidP="00CA2E10">
      <w:pPr>
        <w:pStyle w:val="ListParagraph"/>
        <w:numPr>
          <w:ilvl w:val="0"/>
          <w:numId w:val="21"/>
        </w:numPr>
      </w:pPr>
      <w:r>
        <w:t>TIN facilitates cross checking of information.</w:t>
      </w:r>
    </w:p>
    <w:p w14:paraId="16607FB1" w14:textId="0F0F664C" w:rsidR="00CA2E10" w:rsidRDefault="00CA2E10" w:rsidP="00CA2E10">
      <w:pPr>
        <w:pStyle w:val="ListParagraph"/>
        <w:numPr>
          <w:ilvl w:val="0"/>
          <w:numId w:val="21"/>
        </w:numPr>
      </w:pPr>
      <w:r>
        <w:t xml:space="preserve">Example of a TIN No. --- </w:t>
      </w:r>
    </w:p>
    <w:p w14:paraId="10D64D3E" w14:textId="6A616688" w:rsidR="00D350CA" w:rsidRPr="00D350CA" w:rsidRDefault="00D350CA" w:rsidP="00D350CA">
      <w:pPr>
        <w:pStyle w:val="ListParagraph"/>
        <w:numPr>
          <w:ilvl w:val="0"/>
          <w:numId w:val="22"/>
        </w:numPr>
        <w:ind w:left="426" w:hanging="426"/>
      </w:pPr>
      <w:r>
        <w:rPr>
          <w:b/>
        </w:rPr>
        <w:t>Importance of VAT Invoice:</w:t>
      </w:r>
    </w:p>
    <w:p w14:paraId="2649702E" w14:textId="53ABDF10" w:rsidR="00D350CA" w:rsidRPr="00D350CA" w:rsidRDefault="00D350CA" w:rsidP="00D350CA">
      <w:pPr>
        <w:pStyle w:val="ListParagraph"/>
        <w:numPr>
          <w:ilvl w:val="0"/>
          <w:numId w:val="23"/>
        </w:numPr>
      </w:pPr>
      <w:r w:rsidRPr="00D350CA">
        <w:t>Determining credit</w:t>
      </w:r>
    </w:p>
    <w:p w14:paraId="646A0E1A" w14:textId="6980B531" w:rsidR="00D350CA" w:rsidRDefault="00D350CA" w:rsidP="00D350CA">
      <w:pPr>
        <w:pStyle w:val="ListParagraph"/>
        <w:numPr>
          <w:ilvl w:val="0"/>
          <w:numId w:val="23"/>
        </w:numPr>
      </w:pPr>
      <w:r>
        <w:t>Assurance of invoices</w:t>
      </w:r>
    </w:p>
    <w:p w14:paraId="57656FD9" w14:textId="45A909D7" w:rsidR="00D350CA" w:rsidRDefault="00D350CA" w:rsidP="00D350CA">
      <w:pPr>
        <w:pStyle w:val="ListParagraph"/>
        <w:numPr>
          <w:ilvl w:val="0"/>
          <w:numId w:val="23"/>
        </w:numPr>
      </w:pPr>
      <w:r>
        <w:t>Assists in audit</w:t>
      </w:r>
    </w:p>
    <w:p w14:paraId="6CE91A76" w14:textId="77F86940" w:rsidR="00D350CA" w:rsidRDefault="00D350CA" w:rsidP="00D350CA">
      <w:pPr>
        <w:pStyle w:val="ListParagraph"/>
        <w:numPr>
          <w:ilvl w:val="0"/>
          <w:numId w:val="23"/>
        </w:numPr>
      </w:pPr>
      <w:r>
        <w:t>Checks evasion of tax</w:t>
      </w:r>
    </w:p>
    <w:p w14:paraId="6F710E85" w14:textId="77777777" w:rsidR="00D350CA" w:rsidRDefault="00D350CA" w:rsidP="00D350CA">
      <w:pPr>
        <w:pStyle w:val="ListParagraph"/>
        <w:ind w:left="426"/>
      </w:pPr>
    </w:p>
    <w:p w14:paraId="5F46EAE4" w14:textId="77777777" w:rsidR="00D350CA" w:rsidRDefault="00D350CA" w:rsidP="00D350CA">
      <w:pPr>
        <w:pStyle w:val="ListParagraph"/>
        <w:ind w:left="426"/>
      </w:pPr>
    </w:p>
    <w:p w14:paraId="3EAE204B" w14:textId="77777777" w:rsidR="00D350CA" w:rsidRDefault="00D350CA" w:rsidP="00D350CA">
      <w:pPr>
        <w:pStyle w:val="ListParagraph"/>
        <w:ind w:left="426"/>
      </w:pPr>
    </w:p>
    <w:p w14:paraId="3919B390" w14:textId="77777777" w:rsidR="00D350CA" w:rsidRDefault="00D350CA" w:rsidP="00D350CA">
      <w:pPr>
        <w:pStyle w:val="ListParagraph"/>
        <w:ind w:left="426"/>
      </w:pPr>
    </w:p>
    <w:p w14:paraId="2A0A7EBE" w14:textId="77777777" w:rsidR="00D350CA" w:rsidRDefault="00D350CA" w:rsidP="00D350CA">
      <w:pPr>
        <w:pStyle w:val="ListParagraph"/>
        <w:ind w:left="426"/>
      </w:pPr>
    </w:p>
    <w:p w14:paraId="6FAD1A49" w14:textId="77777777" w:rsidR="00D350CA" w:rsidRDefault="00D350CA" w:rsidP="00D350CA">
      <w:pPr>
        <w:pStyle w:val="ListParagraph"/>
        <w:ind w:left="426"/>
      </w:pPr>
    </w:p>
    <w:p w14:paraId="5ED64580" w14:textId="77777777" w:rsidR="00D350CA" w:rsidRDefault="00D350CA" w:rsidP="00D350CA"/>
    <w:p w14:paraId="637E1BAB" w14:textId="4F0434F9" w:rsidR="00D350CA" w:rsidRDefault="00D350CA" w:rsidP="00D350CA">
      <w:pPr>
        <w:pStyle w:val="ListParagraph"/>
        <w:numPr>
          <w:ilvl w:val="0"/>
          <w:numId w:val="22"/>
        </w:numPr>
        <w:ind w:left="426" w:hanging="426"/>
      </w:pPr>
      <w:r>
        <w:t>Example of Tax Invoice</w:t>
      </w:r>
    </w:p>
    <w:p w14:paraId="1BDF82FC" w14:textId="77777777" w:rsidR="00D350CA" w:rsidRDefault="00D350CA" w:rsidP="00D350CA">
      <w:pPr>
        <w:pStyle w:val="ListParagraph"/>
        <w:ind w:left="426"/>
      </w:pPr>
    </w:p>
    <w:p w14:paraId="589C7859" w14:textId="1068F8F0" w:rsidR="00D350CA" w:rsidRDefault="00D350CA" w:rsidP="00D350CA">
      <w:r>
        <w:rPr>
          <w:noProof/>
        </w:rPr>
        <w:drawing>
          <wp:inline distT="0" distB="0" distL="0" distR="0" wp14:anchorId="029A792F" wp14:editId="089BEDF5">
            <wp:extent cx="5243418" cy="76581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4025" cy="7658986"/>
                    </a:xfrm>
                    <a:prstGeom prst="rect">
                      <a:avLst/>
                    </a:prstGeom>
                    <a:noFill/>
                    <a:ln>
                      <a:noFill/>
                    </a:ln>
                  </pic:spPr>
                </pic:pic>
              </a:graphicData>
            </a:graphic>
          </wp:inline>
        </w:drawing>
      </w:r>
    </w:p>
    <w:p w14:paraId="68B0ADB9" w14:textId="77777777" w:rsidR="00D350CA" w:rsidRDefault="00D350CA" w:rsidP="00D350CA"/>
    <w:p w14:paraId="5D058A8A" w14:textId="77777777" w:rsidR="00D350CA" w:rsidRDefault="00D350CA" w:rsidP="00D350CA"/>
    <w:p w14:paraId="38A0C565" w14:textId="77777777" w:rsidR="00D350CA" w:rsidRDefault="00D350CA" w:rsidP="00D350CA"/>
    <w:p w14:paraId="0AC197CD" w14:textId="77777777" w:rsidR="00D350CA" w:rsidRDefault="00D350CA" w:rsidP="00D350CA"/>
    <w:p w14:paraId="38FA21D1" w14:textId="1D31CE39" w:rsidR="00D350CA" w:rsidRDefault="00D350CA" w:rsidP="00D350CA">
      <w:pPr>
        <w:pStyle w:val="ListParagraph"/>
        <w:numPr>
          <w:ilvl w:val="0"/>
          <w:numId w:val="22"/>
        </w:numPr>
        <w:ind w:left="426" w:hanging="426"/>
      </w:pPr>
      <w:r>
        <w:rPr>
          <w:b/>
        </w:rPr>
        <w:t xml:space="preserve">Small Dealers and Composition Scheme: </w:t>
      </w:r>
      <w:r w:rsidR="006C042C">
        <w:t>Dealers with limited turnover – option to pay a lump sum amount – rate as low as 0.25%</w:t>
      </w:r>
    </w:p>
    <w:p w14:paraId="2549D9B5" w14:textId="1AC10F8A" w:rsidR="006C042C" w:rsidRDefault="006C042C" w:rsidP="00D350CA">
      <w:pPr>
        <w:pStyle w:val="ListParagraph"/>
        <w:numPr>
          <w:ilvl w:val="0"/>
          <w:numId w:val="22"/>
        </w:numPr>
        <w:ind w:left="426" w:hanging="426"/>
      </w:pPr>
      <w:r>
        <w:rPr>
          <w:b/>
        </w:rPr>
        <w:t>Composition Scheme</w:t>
      </w:r>
    </w:p>
    <w:p w14:paraId="7B7DE8C3" w14:textId="18564C67" w:rsidR="006C042C" w:rsidRDefault="006C042C" w:rsidP="006C042C">
      <w:pPr>
        <w:pStyle w:val="ListParagraph"/>
        <w:numPr>
          <w:ilvl w:val="0"/>
          <w:numId w:val="24"/>
        </w:numPr>
      </w:pPr>
      <w:r>
        <w:t>Conditions for Composition Scheme:</w:t>
      </w:r>
    </w:p>
    <w:p w14:paraId="4DC4F776" w14:textId="267F524E" w:rsidR="006C042C" w:rsidRDefault="006C042C" w:rsidP="006C042C">
      <w:pPr>
        <w:pStyle w:val="ListParagraph"/>
        <w:numPr>
          <w:ilvl w:val="1"/>
          <w:numId w:val="24"/>
        </w:numPr>
      </w:pPr>
      <w:r>
        <w:t>Turnover --- Rs. 10,00,000 to Rs. 50,00,000</w:t>
      </w:r>
    </w:p>
    <w:p w14:paraId="41BDB96D" w14:textId="7E00FF44" w:rsidR="006C042C" w:rsidRDefault="006C042C" w:rsidP="006C042C">
      <w:pPr>
        <w:pStyle w:val="ListParagraph"/>
        <w:numPr>
          <w:ilvl w:val="1"/>
          <w:numId w:val="24"/>
        </w:numPr>
      </w:pPr>
      <w:r>
        <w:t>Following are not eligible for composition scheme ---</w:t>
      </w:r>
    </w:p>
    <w:p w14:paraId="7D854DA7" w14:textId="0F7DAAC7" w:rsidR="006C042C" w:rsidRDefault="006C042C" w:rsidP="006C042C">
      <w:pPr>
        <w:pStyle w:val="ListParagraph"/>
        <w:numPr>
          <w:ilvl w:val="2"/>
          <w:numId w:val="24"/>
        </w:numPr>
      </w:pPr>
      <w:r>
        <w:t>Inter-state trade</w:t>
      </w:r>
    </w:p>
    <w:p w14:paraId="7603EBE5" w14:textId="55F2D486" w:rsidR="006C042C" w:rsidRDefault="006C042C" w:rsidP="006C042C">
      <w:pPr>
        <w:pStyle w:val="ListParagraph"/>
        <w:numPr>
          <w:ilvl w:val="2"/>
          <w:numId w:val="24"/>
        </w:numPr>
      </w:pPr>
      <w:r>
        <w:t>Import or export</w:t>
      </w:r>
    </w:p>
    <w:p w14:paraId="1DEADB7C" w14:textId="55EB308C" w:rsidR="006C042C" w:rsidRDefault="006C042C" w:rsidP="006C042C">
      <w:pPr>
        <w:pStyle w:val="ListParagraph"/>
        <w:numPr>
          <w:ilvl w:val="2"/>
          <w:numId w:val="24"/>
        </w:numPr>
      </w:pPr>
      <w:r>
        <w:t>Transfer of goods to the branch or execution of works contract (i.e. no sales)</w:t>
      </w:r>
    </w:p>
    <w:p w14:paraId="6506EE27" w14:textId="66D997FA" w:rsidR="006C042C" w:rsidRDefault="006C042C" w:rsidP="006C042C">
      <w:pPr>
        <w:pStyle w:val="ListParagraph"/>
        <w:numPr>
          <w:ilvl w:val="0"/>
          <w:numId w:val="24"/>
        </w:numPr>
      </w:pPr>
      <w:r>
        <w:t>Advantages ---</w:t>
      </w:r>
    </w:p>
    <w:p w14:paraId="378E14CE" w14:textId="717E5612" w:rsidR="006C042C" w:rsidRDefault="006C042C" w:rsidP="006C042C">
      <w:pPr>
        <w:pStyle w:val="ListParagraph"/>
        <w:numPr>
          <w:ilvl w:val="1"/>
          <w:numId w:val="24"/>
        </w:numPr>
      </w:pPr>
      <w:r>
        <w:t>Simplifies calculation</w:t>
      </w:r>
    </w:p>
    <w:p w14:paraId="44A84AC1" w14:textId="0E0ABF42" w:rsidR="006C042C" w:rsidRDefault="006C042C" w:rsidP="006C042C">
      <w:pPr>
        <w:pStyle w:val="ListParagraph"/>
        <w:numPr>
          <w:ilvl w:val="1"/>
          <w:numId w:val="24"/>
        </w:numPr>
      </w:pPr>
      <w:r>
        <w:t>Small tax</w:t>
      </w:r>
    </w:p>
    <w:p w14:paraId="636E0034" w14:textId="3DB24F02" w:rsidR="006C042C" w:rsidRDefault="006C042C" w:rsidP="006C042C">
      <w:pPr>
        <w:pStyle w:val="ListParagraph"/>
        <w:numPr>
          <w:ilvl w:val="1"/>
          <w:numId w:val="24"/>
        </w:numPr>
      </w:pPr>
      <w:r>
        <w:t>Simple return</w:t>
      </w:r>
    </w:p>
    <w:p w14:paraId="0695D8FE" w14:textId="46F4447E" w:rsidR="006C042C" w:rsidRDefault="006C042C" w:rsidP="006C042C">
      <w:pPr>
        <w:pStyle w:val="ListParagraph"/>
        <w:numPr>
          <w:ilvl w:val="1"/>
          <w:numId w:val="24"/>
        </w:numPr>
      </w:pPr>
      <w:r>
        <w:t>Simple records</w:t>
      </w:r>
    </w:p>
    <w:p w14:paraId="345F4C06" w14:textId="71FD9C21" w:rsidR="006C042C" w:rsidRDefault="006C042C" w:rsidP="006C042C">
      <w:pPr>
        <w:pStyle w:val="ListParagraph"/>
        <w:numPr>
          <w:ilvl w:val="0"/>
          <w:numId w:val="24"/>
        </w:numPr>
      </w:pPr>
      <w:r>
        <w:t>Disadvantages ---</w:t>
      </w:r>
    </w:p>
    <w:p w14:paraId="23F46619" w14:textId="593FCB5E" w:rsidR="006C042C" w:rsidRDefault="006C042C" w:rsidP="006C042C">
      <w:pPr>
        <w:pStyle w:val="ListParagraph"/>
        <w:numPr>
          <w:ilvl w:val="1"/>
          <w:numId w:val="24"/>
        </w:numPr>
      </w:pPr>
      <w:r>
        <w:t>No input tax credit</w:t>
      </w:r>
    </w:p>
    <w:p w14:paraId="54263804" w14:textId="33A35421" w:rsidR="006C042C" w:rsidRDefault="006C042C" w:rsidP="006C042C">
      <w:pPr>
        <w:pStyle w:val="ListParagraph"/>
        <w:numPr>
          <w:ilvl w:val="1"/>
          <w:numId w:val="24"/>
        </w:numPr>
      </w:pPr>
      <w:r>
        <w:t>Cannot issue tax invoices</w:t>
      </w:r>
    </w:p>
    <w:p w14:paraId="45BB0B0A" w14:textId="3D33A34B" w:rsidR="006C042C" w:rsidRDefault="006C042C" w:rsidP="006C042C">
      <w:pPr>
        <w:pStyle w:val="ListParagraph"/>
        <w:numPr>
          <w:ilvl w:val="0"/>
          <w:numId w:val="25"/>
        </w:numPr>
        <w:ind w:left="426" w:hanging="426"/>
      </w:pPr>
      <w:r w:rsidRPr="006C042C">
        <w:rPr>
          <w:b/>
        </w:rPr>
        <w:t>Stock transfer</w:t>
      </w:r>
      <w:r>
        <w:t xml:space="preserve"> i.e. transfer to branch does not amount to sale. Therefore, they are not subject to VAT. However tax is paid on:</w:t>
      </w:r>
    </w:p>
    <w:p w14:paraId="128CC379" w14:textId="030719EC" w:rsidR="006C042C" w:rsidRPr="006C042C" w:rsidRDefault="006C042C" w:rsidP="006C042C">
      <w:pPr>
        <w:pStyle w:val="ListParagraph"/>
        <w:numPr>
          <w:ilvl w:val="0"/>
          <w:numId w:val="26"/>
        </w:numPr>
      </w:pPr>
      <w:r w:rsidRPr="006C042C">
        <w:t>Input used in manufacture of finished goods which are stock transferred; or</w:t>
      </w:r>
    </w:p>
    <w:p w14:paraId="010C3FC7" w14:textId="7C4484F9" w:rsidR="006C042C" w:rsidRDefault="006C042C" w:rsidP="006C042C">
      <w:pPr>
        <w:pStyle w:val="ListParagraph"/>
        <w:numPr>
          <w:ilvl w:val="0"/>
          <w:numId w:val="26"/>
        </w:numPr>
      </w:pPr>
      <w:r>
        <w:t xml:space="preserve">Purchases of goods that are stock transferred </w:t>
      </w:r>
      <w:r w:rsidR="00CD0286">
        <w:t>are</w:t>
      </w:r>
      <w:r>
        <w:t xml:space="preserve"> available as ITC after retention of 2% of such tax by state govt.</w:t>
      </w:r>
    </w:p>
    <w:p w14:paraId="5056C106" w14:textId="402EB1F2" w:rsidR="006C042C" w:rsidRDefault="00CD0286" w:rsidP="006C042C">
      <w:pPr>
        <w:pStyle w:val="ListParagraph"/>
        <w:numPr>
          <w:ilvl w:val="0"/>
          <w:numId w:val="25"/>
        </w:numPr>
        <w:ind w:left="426" w:hanging="426"/>
      </w:pPr>
      <w:r w:rsidRPr="00CD0286">
        <w:rPr>
          <w:b/>
        </w:rPr>
        <w:t>VAT chain breaks on opting for composition scheme</w:t>
      </w:r>
      <w:r>
        <w:t xml:space="preserve">. </w:t>
      </w:r>
      <w:r w:rsidRPr="00CD0286">
        <w:rPr>
          <w:u w:val="single"/>
        </w:rPr>
        <w:t>Loss to seller</w:t>
      </w:r>
      <w:r>
        <w:t xml:space="preserve"> --- If the composition scheme is availed by a dealer then such dealer cannot avail ITC in respect of input tax paid. Hence the dealer will be loosing the ITC on purchases made by him. He will not be able to pass on the benefit of ITC, which will be added to the cost of the goods. </w:t>
      </w:r>
      <w:r w:rsidRPr="00CD0286">
        <w:rPr>
          <w:u w:val="single"/>
        </w:rPr>
        <w:t>Loss to the purchaser</w:t>
      </w:r>
      <w:r>
        <w:t xml:space="preserve"> --- The purchaser shall not get any tax credit for the purchases made by him for the dealer operating under the composition scheme. </w:t>
      </w:r>
    </w:p>
    <w:p w14:paraId="5A6D57B8" w14:textId="1EAFCB2F" w:rsidR="00CD0286" w:rsidRPr="00CD0286" w:rsidRDefault="00CD0286" w:rsidP="006C042C">
      <w:pPr>
        <w:pStyle w:val="ListParagraph"/>
        <w:numPr>
          <w:ilvl w:val="0"/>
          <w:numId w:val="25"/>
        </w:numPr>
        <w:ind w:left="426" w:hanging="426"/>
      </w:pPr>
      <w:r>
        <w:rPr>
          <w:b/>
        </w:rPr>
        <w:t>Tax Rates under VAT:</w:t>
      </w:r>
    </w:p>
    <w:p w14:paraId="2FCB20A3" w14:textId="26CE034C" w:rsidR="00CD0286" w:rsidRDefault="00CD0286" w:rsidP="00CD0286">
      <w:pPr>
        <w:pStyle w:val="ListParagraph"/>
        <w:numPr>
          <w:ilvl w:val="0"/>
          <w:numId w:val="27"/>
        </w:numPr>
      </w:pPr>
      <w:r w:rsidRPr="00CD0286">
        <w:t xml:space="preserve">Two basic rates --- </w:t>
      </w:r>
      <w:r>
        <w:t>4% and 12.5%</w:t>
      </w:r>
    </w:p>
    <w:p w14:paraId="55E755A8" w14:textId="54BBA1F2" w:rsidR="00CD0286" w:rsidRDefault="00CD0286" w:rsidP="00CD0286">
      <w:pPr>
        <w:pStyle w:val="ListParagraph"/>
        <w:numPr>
          <w:ilvl w:val="0"/>
          <w:numId w:val="27"/>
        </w:numPr>
      </w:pPr>
      <w:r>
        <w:t>1% for gold and silver</w:t>
      </w:r>
    </w:p>
    <w:p w14:paraId="038549AE" w14:textId="77777777" w:rsidR="00CD0286" w:rsidRDefault="00CD0286" w:rsidP="00CD0286">
      <w:pPr>
        <w:pStyle w:val="ListParagraph"/>
        <w:numPr>
          <w:ilvl w:val="0"/>
          <w:numId w:val="27"/>
        </w:numPr>
      </w:pPr>
      <w:r>
        <w:t>Exempted goods ---</w:t>
      </w:r>
    </w:p>
    <w:p w14:paraId="71814AD9" w14:textId="77777777" w:rsidR="00CD0286" w:rsidRDefault="00CD0286" w:rsidP="00CD0286">
      <w:pPr>
        <w:pStyle w:val="ListParagraph"/>
        <w:numPr>
          <w:ilvl w:val="1"/>
          <w:numId w:val="27"/>
        </w:numPr>
      </w:pPr>
      <w:r>
        <w:t>50 commodities of natural and unprocessed products in unorganized sector</w:t>
      </w:r>
    </w:p>
    <w:p w14:paraId="02BA2A32" w14:textId="28D37E9A" w:rsidR="00CD0286" w:rsidRDefault="00CD0286" w:rsidP="00CD0286">
      <w:pPr>
        <w:pStyle w:val="ListParagraph"/>
        <w:numPr>
          <w:ilvl w:val="1"/>
          <w:numId w:val="27"/>
        </w:numPr>
      </w:pPr>
      <w:r>
        <w:t>Items having social implication</w:t>
      </w:r>
    </w:p>
    <w:p w14:paraId="7B0AB648" w14:textId="77777777" w:rsidR="00CD0286" w:rsidRDefault="00CD0286" w:rsidP="00CD0286">
      <w:pPr>
        <w:pStyle w:val="ListParagraph"/>
        <w:numPr>
          <w:ilvl w:val="0"/>
          <w:numId w:val="27"/>
        </w:numPr>
      </w:pPr>
      <w:r>
        <w:t>Petrol, diesel, liquor, lottery tickets and other motor spirits are kept outside VAT.</w:t>
      </w:r>
    </w:p>
    <w:p w14:paraId="4861385A" w14:textId="7EA94ECD" w:rsidR="00CD0286" w:rsidRPr="00CD0286" w:rsidRDefault="00CD0286" w:rsidP="00CD0286">
      <w:pPr>
        <w:pStyle w:val="ListParagraph"/>
        <w:numPr>
          <w:ilvl w:val="0"/>
          <w:numId w:val="28"/>
        </w:numPr>
        <w:ind w:left="426" w:hanging="426"/>
      </w:pPr>
      <w:r>
        <w:rPr>
          <w:b/>
        </w:rPr>
        <w:t>Facilities given to exporters and SEZ:</w:t>
      </w:r>
    </w:p>
    <w:p w14:paraId="542DDDF8" w14:textId="28B68F88" w:rsidR="00CD0286" w:rsidRDefault="00CD0286" w:rsidP="00CD0286">
      <w:pPr>
        <w:pStyle w:val="ListParagraph"/>
        <w:numPr>
          <w:ilvl w:val="0"/>
          <w:numId w:val="29"/>
        </w:numPr>
      </w:pPr>
      <w:r>
        <w:t>Refund t</w:t>
      </w:r>
      <w:r w:rsidR="00B05B71">
        <w:t>o exporters within 3 months from the end of the period in which transaction for export took place.</w:t>
      </w:r>
    </w:p>
    <w:p w14:paraId="087918BC" w14:textId="68A54479" w:rsidR="00B05B71" w:rsidRDefault="00B05B71" w:rsidP="00CD0286">
      <w:pPr>
        <w:pStyle w:val="ListParagraph"/>
        <w:numPr>
          <w:ilvl w:val="0"/>
          <w:numId w:val="29"/>
        </w:numPr>
      </w:pPr>
      <w:r>
        <w:t>Units of SEZ (Special Economic Zones) and EOU (Export Oriented Units) are granted either exemption from payment of input tax or refund of input tax paid within 3 months. State govt. may reduce the period of 3 months.</w:t>
      </w:r>
    </w:p>
    <w:p w14:paraId="2740CD18" w14:textId="4B572D16" w:rsidR="00B05B71" w:rsidRPr="00B05B71" w:rsidRDefault="00B05B71" w:rsidP="00B05B71">
      <w:pPr>
        <w:pStyle w:val="ListParagraph"/>
        <w:numPr>
          <w:ilvl w:val="0"/>
          <w:numId w:val="28"/>
        </w:numPr>
        <w:ind w:left="426" w:hanging="426"/>
      </w:pPr>
      <w:r>
        <w:rPr>
          <w:b/>
        </w:rPr>
        <w:t xml:space="preserve">Types of Records: </w:t>
      </w:r>
      <w:r>
        <w:t>Following records are mandatory under VAT</w:t>
      </w:r>
    </w:p>
    <w:p w14:paraId="26D431F5" w14:textId="6EE28424" w:rsidR="00B05B71" w:rsidRDefault="00B05B71" w:rsidP="00B05B71">
      <w:pPr>
        <w:pStyle w:val="ListParagraph"/>
        <w:numPr>
          <w:ilvl w:val="0"/>
          <w:numId w:val="30"/>
        </w:numPr>
      </w:pPr>
      <w:r>
        <w:t>Purchase Records</w:t>
      </w:r>
    </w:p>
    <w:p w14:paraId="6A6990BD" w14:textId="6F20FE38" w:rsidR="00B05B71" w:rsidRDefault="00B05B71" w:rsidP="00B05B71">
      <w:pPr>
        <w:pStyle w:val="ListParagraph"/>
        <w:numPr>
          <w:ilvl w:val="0"/>
          <w:numId w:val="30"/>
        </w:numPr>
      </w:pPr>
      <w:r>
        <w:t>Sales Records</w:t>
      </w:r>
    </w:p>
    <w:p w14:paraId="02F43EFC" w14:textId="3B6959EA" w:rsidR="00B05B71" w:rsidRDefault="00B05B71" w:rsidP="00B05B71">
      <w:pPr>
        <w:pStyle w:val="ListParagraph"/>
        <w:numPr>
          <w:ilvl w:val="0"/>
          <w:numId w:val="30"/>
        </w:numPr>
      </w:pPr>
      <w:r>
        <w:t>VAT Account</w:t>
      </w:r>
    </w:p>
    <w:p w14:paraId="5FC59EC8" w14:textId="08CB0A8F" w:rsidR="00B05B71" w:rsidRPr="00B05B71" w:rsidRDefault="00B05B71" w:rsidP="00B05B71">
      <w:pPr>
        <w:pStyle w:val="ListParagraph"/>
        <w:numPr>
          <w:ilvl w:val="0"/>
          <w:numId w:val="28"/>
        </w:numPr>
        <w:ind w:left="426" w:hanging="426"/>
      </w:pPr>
      <w:r>
        <w:rPr>
          <w:b/>
        </w:rPr>
        <w:t>Returns:</w:t>
      </w:r>
    </w:p>
    <w:p w14:paraId="71E211A0" w14:textId="337CE7D1" w:rsidR="00B05B71" w:rsidRDefault="00B05B71" w:rsidP="00B05B71">
      <w:pPr>
        <w:pStyle w:val="ListParagraph"/>
        <w:numPr>
          <w:ilvl w:val="0"/>
          <w:numId w:val="31"/>
        </w:numPr>
      </w:pPr>
      <w:r>
        <w:t xml:space="preserve">When returns are to be filed --- </w:t>
      </w:r>
    </w:p>
    <w:p w14:paraId="0B325CDA" w14:textId="07B4E0A0" w:rsidR="00B05B71" w:rsidRDefault="00B05B71" w:rsidP="00B05B71">
      <w:pPr>
        <w:pStyle w:val="ListParagraph"/>
        <w:numPr>
          <w:ilvl w:val="1"/>
          <w:numId w:val="31"/>
        </w:numPr>
      </w:pPr>
      <w:r>
        <w:t>Monthly or</w:t>
      </w:r>
    </w:p>
    <w:p w14:paraId="52905FB7" w14:textId="45DCD84B" w:rsidR="00B05B71" w:rsidRDefault="00B05B71" w:rsidP="00B05B71">
      <w:pPr>
        <w:pStyle w:val="ListParagraph"/>
        <w:numPr>
          <w:ilvl w:val="1"/>
          <w:numId w:val="31"/>
        </w:numPr>
      </w:pPr>
      <w:r>
        <w:t>Quarterly or</w:t>
      </w:r>
    </w:p>
    <w:p w14:paraId="411A183E" w14:textId="0248A944" w:rsidR="00B05B71" w:rsidRDefault="00B05B71" w:rsidP="00B05B71">
      <w:pPr>
        <w:pStyle w:val="ListParagraph"/>
        <w:numPr>
          <w:ilvl w:val="1"/>
          <w:numId w:val="31"/>
        </w:numPr>
      </w:pPr>
      <w:r>
        <w:t>Annually as per the provisions of the State Acts/ Rules</w:t>
      </w:r>
    </w:p>
    <w:p w14:paraId="44628A84" w14:textId="05C9A827" w:rsidR="00B05B71" w:rsidRDefault="00B05B71" w:rsidP="00B05B71">
      <w:pPr>
        <w:pStyle w:val="ListParagraph"/>
        <w:numPr>
          <w:ilvl w:val="0"/>
          <w:numId w:val="31"/>
        </w:numPr>
      </w:pPr>
      <w:r>
        <w:t xml:space="preserve">Required Details --- </w:t>
      </w:r>
    </w:p>
    <w:p w14:paraId="59D61AA9" w14:textId="783117F8" w:rsidR="00B05B71" w:rsidRDefault="00B05B71" w:rsidP="00B05B71">
      <w:pPr>
        <w:pStyle w:val="ListParagraph"/>
        <w:numPr>
          <w:ilvl w:val="1"/>
          <w:numId w:val="31"/>
        </w:numPr>
      </w:pPr>
      <w:r>
        <w:t>Output tax</w:t>
      </w:r>
    </w:p>
    <w:p w14:paraId="2444A315" w14:textId="33448FAB" w:rsidR="00B05B71" w:rsidRDefault="00B05B71" w:rsidP="00B05B71">
      <w:pPr>
        <w:pStyle w:val="ListParagraph"/>
        <w:numPr>
          <w:ilvl w:val="1"/>
          <w:numId w:val="31"/>
        </w:numPr>
      </w:pPr>
      <w:r>
        <w:t>Input tax</w:t>
      </w:r>
    </w:p>
    <w:p w14:paraId="0E717FE8" w14:textId="3CFC1160" w:rsidR="00B05B71" w:rsidRDefault="00B05B71" w:rsidP="00B05B71">
      <w:pPr>
        <w:pStyle w:val="ListParagraph"/>
        <w:numPr>
          <w:ilvl w:val="1"/>
          <w:numId w:val="31"/>
        </w:numPr>
      </w:pPr>
      <w:r>
        <w:t>VAT payable</w:t>
      </w:r>
    </w:p>
    <w:p w14:paraId="68486949" w14:textId="29DE3279" w:rsidR="00B05B71" w:rsidRDefault="00B05B71" w:rsidP="00B05B71">
      <w:pPr>
        <w:pStyle w:val="ListParagraph"/>
        <w:numPr>
          <w:ilvl w:val="0"/>
          <w:numId w:val="31"/>
        </w:numPr>
      </w:pPr>
      <w:r>
        <w:t>Scrutiny ---</w:t>
      </w:r>
    </w:p>
    <w:p w14:paraId="2D337362" w14:textId="4842C4B3" w:rsidR="00B05B71" w:rsidRDefault="00B05B71" w:rsidP="00B05B71">
      <w:pPr>
        <w:pStyle w:val="ListParagraph"/>
        <w:numPr>
          <w:ilvl w:val="1"/>
          <w:numId w:val="31"/>
        </w:numPr>
      </w:pPr>
      <w:r>
        <w:t>Selected returns shall be scrutinized.</w:t>
      </w:r>
    </w:p>
    <w:p w14:paraId="26F944AE" w14:textId="4742408C" w:rsidR="00B05B71" w:rsidRDefault="00B05B71" w:rsidP="00B05B71">
      <w:pPr>
        <w:pStyle w:val="ListParagraph"/>
        <w:numPr>
          <w:ilvl w:val="1"/>
          <w:numId w:val="31"/>
        </w:numPr>
      </w:pPr>
      <w:r>
        <w:t>If any mistake is detected in scrutiny, the dealer shall be required to pay the deficit.</w:t>
      </w:r>
    </w:p>
    <w:p w14:paraId="53B323FC" w14:textId="42EDC347" w:rsidR="00B05B71" w:rsidRDefault="00B05B71" w:rsidP="00B05B71">
      <w:pPr>
        <w:pStyle w:val="ListParagraph"/>
        <w:numPr>
          <w:ilvl w:val="0"/>
          <w:numId w:val="28"/>
        </w:numPr>
        <w:ind w:left="426" w:hanging="426"/>
      </w:pPr>
      <w:r>
        <w:rPr>
          <w:b/>
        </w:rPr>
        <w:t xml:space="preserve">Penal Provisions: </w:t>
      </w:r>
      <w:r>
        <w:t>incorporated by state. Some of them which attract penalties are ---</w:t>
      </w:r>
    </w:p>
    <w:p w14:paraId="714A1AA9" w14:textId="193B529D" w:rsidR="00B05B71" w:rsidRDefault="00B05B71" w:rsidP="00B05B71">
      <w:pPr>
        <w:pStyle w:val="ListParagraph"/>
        <w:numPr>
          <w:ilvl w:val="0"/>
          <w:numId w:val="32"/>
        </w:numPr>
      </w:pPr>
      <w:r>
        <w:t>Failure to keep records</w:t>
      </w:r>
    </w:p>
    <w:p w14:paraId="02E657F7" w14:textId="535A8988" w:rsidR="00B05B71" w:rsidRDefault="00B05B71" w:rsidP="00B05B71">
      <w:pPr>
        <w:pStyle w:val="ListParagraph"/>
        <w:numPr>
          <w:ilvl w:val="0"/>
          <w:numId w:val="32"/>
        </w:numPr>
      </w:pPr>
      <w:r>
        <w:t>Failure to get registered</w:t>
      </w:r>
    </w:p>
    <w:p w14:paraId="1A4139FE" w14:textId="0E4DC4C6" w:rsidR="00B05B71" w:rsidRDefault="00B05B71" w:rsidP="00B05B71">
      <w:pPr>
        <w:pStyle w:val="ListParagraph"/>
        <w:numPr>
          <w:ilvl w:val="0"/>
          <w:numId w:val="32"/>
        </w:numPr>
      </w:pPr>
      <w:r>
        <w:t>Failure to furnish returns</w:t>
      </w:r>
    </w:p>
    <w:p w14:paraId="67DFC321" w14:textId="3FACF598" w:rsidR="00B05B71" w:rsidRDefault="00B05B71" w:rsidP="00B05B71">
      <w:pPr>
        <w:pStyle w:val="ListParagraph"/>
        <w:numPr>
          <w:ilvl w:val="0"/>
          <w:numId w:val="32"/>
        </w:numPr>
      </w:pPr>
      <w:r>
        <w:t>Failure to deposit tax in time</w:t>
      </w:r>
    </w:p>
    <w:p w14:paraId="24C549CD" w14:textId="76142B04" w:rsidR="00B05B71" w:rsidRPr="00B05B71" w:rsidRDefault="00B05B71" w:rsidP="00B05B71">
      <w:pPr>
        <w:pStyle w:val="ListParagraph"/>
        <w:numPr>
          <w:ilvl w:val="0"/>
          <w:numId w:val="28"/>
        </w:numPr>
        <w:ind w:left="426" w:hanging="426"/>
      </w:pPr>
      <w:r>
        <w:rPr>
          <w:b/>
        </w:rPr>
        <w:t>Assessment:</w:t>
      </w:r>
    </w:p>
    <w:p w14:paraId="6ECE2952" w14:textId="7E4EE687" w:rsidR="00B05B71" w:rsidRDefault="00D90B5D" w:rsidP="00B05B71">
      <w:pPr>
        <w:pStyle w:val="ListParagraph"/>
        <w:numPr>
          <w:ilvl w:val="0"/>
          <w:numId w:val="33"/>
        </w:numPr>
      </w:pPr>
      <w:r>
        <w:t>No compulsory assessment</w:t>
      </w:r>
    </w:p>
    <w:p w14:paraId="79D8695C" w14:textId="133B0C8D" w:rsidR="00D90B5D" w:rsidRDefault="00D90B5D" w:rsidP="00B05B71">
      <w:pPr>
        <w:pStyle w:val="ListParagraph"/>
        <w:numPr>
          <w:ilvl w:val="0"/>
          <w:numId w:val="33"/>
        </w:numPr>
      </w:pPr>
      <w:r>
        <w:t xml:space="preserve">The liability of tax is </w:t>
      </w:r>
      <w:proofErr w:type="gramStart"/>
      <w:r>
        <w:t>himself</w:t>
      </w:r>
      <w:proofErr w:type="gramEnd"/>
      <w:r>
        <w:t xml:space="preserve"> assessed by the dealer which is called self assessment.</w:t>
      </w:r>
    </w:p>
    <w:p w14:paraId="4A7F5DB7" w14:textId="1731607A" w:rsidR="00D90B5D" w:rsidRDefault="00D90B5D" w:rsidP="00B05B71">
      <w:pPr>
        <w:pStyle w:val="ListParagraph"/>
        <w:numPr>
          <w:ilvl w:val="0"/>
          <w:numId w:val="33"/>
        </w:numPr>
      </w:pPr>
      <w:r>
        <w:t>In selected cases – audit is required. Audit is required due to ---</w:t>
      </w:r>
    </w:p>
    <w:p w14:paraId="193EBEFB" w14:textId="6DDF8834" w:rsidR="00D90B5D" w:rsidRDefault="00D90B5D" w:rsidP="00D90B5D">
      <w:pPr>
        <w:pStyle w:val="ListParagraph"/>
        <w:numPr>
          <w:ilvl w:val="1"/>
          <w:numId w:val="33"/>
        </w:numPr>
      </w:pPr>
      <w:r>
        <w:t>Lack of education</w:t>
      </w:r>
    </w:p>
    <w:p w14:paraId="4F684302" w14:textId="07C0CCF6" w:rsidR="00D90B5D" w:rsidRDefault="00D90B5D" w:rsidP="00D90B5D">
      <w:pPr>
        <w:pStyle w:val="ListParagraph"/>
        <w:numPr>
          <w:ilvl w:val="1"/>
          <w:numId w:val="33"/>
        </w:numPr>
      </w:pPr>
      <w:r>
        <w:t>Lack of resources</w:t>
      </w:r>
    </w:p>
    <w:p w14:paraId="7F269F78" w14:textId="0514AD0E" w:rsidR="00D90B5D" w:rsidRDefault="00D90B5D" w:rsidP="00D90B5D">
      <w:pPr>
        <w:pStyle w:val="ListParagraph"/>
        <w:numPr>
          <w:ilvl w:val="1"/>
          <w:numId w:val="33"/>
        </w:numPr>
      </w:pPr>
      <w:r>
        <w:t>Self-assessment</w:t>
      </w:r>
    </w:p>
    <w:p w14:paraId="45B3280F" w14:textId="777FC2CE" w:rsidR="00D90B5D" w:rsidRDefault="00D90B5D" w:rsidP="00D90B5D">
      <w:pPr>
        <w:pStyle w:val="ListParagraph"/>
        <w:numPr>
          <w:ilvl w:val="0"/>
          <w:numId w:val="33"/>
        </w:numPr>
      </w:pPr>
      <w:r>
        <w:t>Internal Audit --- authorized officers of department</w:t>
      </w:r>
    </w:p>
    <w:p w14:paraId="053FB141" w14:textId="1B970580" w:rsidR="00D90B5D" w:rsidRDefault="00D90B5D" w:rsidP="00D90B5D">
      <w:pPr>
        <w:pStyle w:val="ListParagraph"/>
        <w:ind w:left="1080"/>
      </w:pPr>
      <w:r>
        <w:t>External Audit --- CA’s</w:t>
      </w:r>
    </w:p>
    <w:p w14:paraId="1B580A7C" w14:textId="76D863FC" w:rsidR="00D90B5D" w:rsidRPr="00D90B5D" w:rsidRDefault="00D90B5D" w:rsidP="00D90B5D">
      <w:pPr>
        <w:pStyle w:val="ListParagraph"/>
        <w:numPr>
          <w:ilvl w:val="0"/>
          <w:numId w:val="28"/>
        </w:numPr>
        <w:ind w:left="426" w:hanging="426"/>
      </w:pPr>
      <w:r>
        <w:rPr>
          <w:b/>
        </w:rPr>
        <w:t>Role of CA in VAT:</w:t>
      </w:r>
    </w:p>
    <w:p w14:paraId="5012A889" w14:textId="1EE9780C" w:rsidR="00D90B5D" w:rsidRDefault="00D90B5D" w:rsidP="00D90B5D">
      <w:pPr>
        <w:pStyle w:val="ListParagraph"/>
        <w:numPr>
          <w:ilvl w:val="0"/>
          <w:numId w:val="34"/>
        </w:numPr>
      </w:pPr>
      <w:r>
        <w:t>Record Keeping</w:t>
      </w:r>
    </w:p>
    <w:p w14:paraId="02A8C064" w14:textId="459C0298" w:rsidR="00D90B5D" w:rsidRDefault="00D90B5D" w:rsidP="00D90B5D">
      <w:pPr>
        <w:pStyle w:val="ListParagraph"/>
        <w:numPr>
          <w:ilvl w:val="0"/>
          <w:numId w:val="34"/>
        </w:numPr>
      </w:pPr>
      <w:r>
        <w:t>Tax Planning</w:t>
      </w:r>
    </w:p>
    <w:p w14:paraId="7DAF3548" w14:textId="1137BEA5" w:rsidR="00D90B5D" w:rsidRDefault="00D90B5D" w:rsidP="00D90B5D">
      <w:pPr>
        <w:pStyle w:val="ListParagraph"/>
        <w:numPr>
          <w:ilvl w:val="0"/>
          <w:numId w:val="34"/>
        </w:numPr>
      </w:pPr>
      <w:r>
        <w:t>External Audit of VAT Records</w:t>
      </w:r>
    </w:p>
    <w:p w14:paraId="0D1C4961" w14:textId="75E1CB0A" w:rsidR="00D90B5D" w:rsidRDefault="00D90B5D" w:rsidP="00D90B5D">
      <w:pPr>
        <w:pStyle w:val="ListParagraph"/>
        <w:numPr>
          <w:ilvl w:val="0"/>
          <w:numId w:val="34"/>
        </w:numPr>
      </w:pPr>
      <w:r>
        <w:t>Dealing with departmental officers</w:t>
      </w:r>
    </w:p>
    <w:p w14:paraId="22998075" w14:textId="42E4894C" w:rsidR="00D90B5D" w:rsidRPr="00D90B5D" w:rsidRDefault="00D90B5D" w:rsidP="00D90B5D">
      <w:pPr>
        <w:pStyle w:val="ListParagraph"/>
        <w:numPr>
          <w:ilvl w:val="0"/>
          <w:numId w:val="28"/>
        </w:numPr>
        <w:ind w:left="426" w:hanging="426"/>
      </w:pPr>
      <w:r>
        <w:rPr>
          <w:b/>
        </w:rPr>
        <w:t>Comparison of Past Sales Tax and VAT:</w:t>
      </w:r>
    </w:p>
    <w:p w14:paraId="1E97DC20" w14:textId="77777777" w:rsidR="00D90B5D" w:rsidRDefault="00D90B5D" w:rsidP="00D90B5D">
      <w:pPr>
        <w:pStyle w:val="ListParagraph"/>
        <w:ind w:left="426"/>
        <w:rPr>
          <w:b/>
        </w:rPr>
      </w:pPr>
    </w:p>
    <w:tbl>
      <w:tblPr>
        <w:tblStyle w:val="TableGrid"/>
        <w:tblW w:w="0" w:type="auto"/>
        <w:jc w:val="center"/>
        <w:tblInd w:w="426" w:type="dxa"/>
        <w:tblLook w:val="04A0" w:firstRow="1" w:lastRow="0" w:firstColumn="1" w:lastColumn="0" w:noHBand="0" w:noVBand="1"/>
      </w:tblPr>
      <w:tblGrid>
        <w:gridCol w:w="1918"/>
        <w:gridCol w:w="2468"/>
        <w:gridCol w:w="3704"/>
      </w:tblGrid>
      <w:tr w:rsidR="00D90B5D" w:rsidRPr="00D90B5D" w14:paraId="33956837" w14:textId="77777777" w:rsidTr="00D90B5D">
        <w:trPr>
          <w:jc w:val="center"/>
        </w:trPr>
        <w:tc>
          <w:tcPr>
            <w:tcW w:w="0" w:type="auto"/>
          </w:tcPr>
          <w:p w14:paraId="3F4BC193" w14:textId="4A52CE4D" w:rsidR="00D90B5D" w:rsidRPr="00D90B5D" w:rsidRDefault="00D90B5D" w:rsidP="00D90B5D">
            <w:pPr>
              <w:pStyle w:val="ListParagraph"/>
              <w:ind w:left="0"/>
              <w:jc w:val="center"/>
              <w:rPr>
                <w:b/>
              </w:rPr>
            </w:pPr>
            <w:r w:rsidRPr="00D90B5D">
              <w:rPr>
                <w:b/>
              </w:rPr>
              <w:t>Basis</w:t>
            </w:r>
          </w:p>
        </w:tc>
        <w:tc>
          <w:tcPr>
            <w:tcW w:w="0" w:type="auto"/>
          </w:tcPr>
          <w:p w14:paraId="584E0762" w14:textId="65C1408E" w:rsidR="00D90B5D" w:rsidRPr="00D90B5D" w:rsidRDefault="00D90B5D" w:rsidP="00D90B5D">
            <w:pPr>
              <w:pStyle w:val="ListParagraph"/>
              <w:ind w:left="0"/>
              <w:jc w:val="center"/>
              <w:rPr>
                <w:b/>
              </w:rPr>
            </w:pPr>
            <w:r w:rsidRPr="00D90B5D">
              <w:rPr>
                <w:b/>
              </w:rPr>
              <w:t>Past Sales Tax Law</w:t>
            </w:r>
          </w:p>
        </w:tc>
        <w:tc>
          <w:tcPr>
            <w:tcW w:w="0" w:type="auto"/>
          </w:tcPr>
          <w:p w14:paraId="447E126B" w14:textId="41D66698" w:rsidR="00D90B5D" w:rsidRPr="00D90B5D" w:rsidRDefault="00D90B5D" w:rsidP="00D90B5D">
            <w:pPr>
              <w:pStyle w:val="ListParagraph"/>
              <w:ind w:left="0"/>
              <w:jc w:val="center"/>
              <w:rPr>
                <w:b/>
              </w:rPr>
            </w:pPr>
            <w:r w:rsidRPr="00D90B5D">
              <w:rPr>
                <w:b/>
              </w:rPr>
              <w:t>VAT</w:t>
            </w:r>
          </w:p>
        </w:tc>
      </w:tr>
      <w:tr w:rsidR="00D90B5D" w14:paraId="501CCF25" w14:textId="77777777" w:rsidTr="00D90B5D">
        <w:trPr>
          <w:jc w:val="center"/>
        </w:trPr>
        <w:tc>
          <w:tcPr>
            <w:tcW w:w="0" w:type="auto"/>
          </w:tcPr>
          <w:p w14:paraId="05CBDB8D" w14:textId="592ABB58" w:rsidR="00D90B5D" w:rsidRDefault="00D90B5D" w:rsidP="00D90B5D">
            <w:pPr>
              <w:pStyle w:val="ListParagraph"/>
              <w:ind w:left="0"/>
              <w:jc w:val="center"/>
            </w:pPr>
            <w:r>
              <w:t>Stage of Levy</w:t>
            </w:r>
          </w:p>
        </w:tc>
        <w:tc>
          <w:tcPr>
            <w:tcW w:w="0" w:type="auto"/>
          </w:tcPr>
          <w:p w14:paraId="78B27454" w14:textId="4F506A0A" w:rsidR="00D90B5D" w:rsidRDefault="00D90B5D" w:rsidP="00D90B5D">
            <w:pPr>
              <w:pStyle w:val="ListParagraph"/>
              <w:ind w:left="0"/>
              <w:jc w:val="center"/>
            </w:pPr>
            <w:r>
              <w:t>Single stage</w:t>
            </w:r>
          </w:p>
        </w:tc>
        <w:tc>
          <w:tcPr>
            <w:tcW w:w="0" w:type="auto"/>
          </w:tcPr>
          <w:p w14:paraId="7125BEFC" w14:textId="5B00F219" w:rsidR="00D90B5D" w:rsidRDefault="00D90B5D" w:rsidP="00D90B5D">
            <w:pPr>
              <w:pStyle w:val="ListParagraph"/>
              <w:ind w:left="0"/>
              <w:jc w:val="center"/>
            </w:pPr>
            <w:r>
              <w:t>Multi stage</w:t>
            </w:r>
          </w:p>
        </w:tc>
      </w:tr>
      <w:tr w:rsidR="00D90B5D" w14:paraId="158FE6F6" w14:textId="77777777" w:rsidTr="00D90B5D">
        <w:trPr>
          <w:jc w:val="center"/>
        </w:trPr>
        <w:tc>
          <w:tcPr>
            <w:tcW w:w="0" w:type="auto"/>
          </w:tcPr>
          <w:p w14:paraId="7C43932F" w14:textId="57620EE9" w:rsidR="00D90B5D" w:rsidRDefault="00D90B5D" w:rsidP="00D90B5D">
            <w:pPr>
              <w:pStyle w:val="ListParagraph"/>
              <w:ind w:left="0"/>
              <w:jc w:val="center"/>
            </w:pPr>
            <w:r>
              <w:t>Subsequent Sales</w:t>
            </w:r>
          </w:p>
        </w:tc>
        <w:tc>
          <w:tcPr>
            <w:tcW w:w="0" w:type="auto"/>
          </w:tcPr>
          <w:p w14:paraId="47725C9F" w14:textId="3D69AA33" w:rsidR="00D90B5D" w:rsidRDefault="00D90B5D" w:rsidP="00D90B5D">
            <w:pPr>
              <w:pStyle w:val="ListParagraph"/>
              <w:ind w:left="0"/>
              <w:jc w:val="center"/>
            </w:pPr>
            <w:r>
              <w:t>Exempt</w:t>
            </w:r>
          </w:p>
        </w:tc>
        <w:tc>
          <w:tcPr>
            <w:tcW w:w="0" w:type="auto"/>
          </w:tcPr>
          <w:p w14:paraId="095824FE" w14:textId="19B33CEC" w:rsidR="00D90B5D" w:rsidRDefault="00D90B5D" w:rsidP="00D90B5D">
            <w:pPr>
              <w:pStyle w:val="ListParagraph"/>
              <w:ind w:left="0"/>
              <w:jc w:val="center"/>
            </w:pPr>
            <w:r>
              <w:t>Chargeable to tax</w:t>
            </w:r>
          </w:p>
        </w:tc>
      </w:tr>
      <w:tr w:rsidR="00D90B5D" w14:paraId="341C7A5B" w14:textId="77777777" w:rsidTr="00D90B5D">
        <w:trPr>
          <w:jc w:val="center"/>
        </w:trPr>
        <w:tc>
          <w:tcPr>
            <w:tcW w:w="0" w:type="auto"/>
          </w:tcPr>
          <w:p w14:paraId="4C9C382B" w14:textId="67E2E8B8" w:rsidR="00D90B5D" w:rsidRDefault="00D90B5D" w:rsidP="00D90B5D">
            <w:pPr>
              <w:pStyle w:val="ListParagraph"/>
              <w:ind w:left="0"/>
              <w:jc w:val="center"/>
            </w:pPr>
            <w:r>
              <w:t>Tax Liability</w:t>
            </w:r>
          </w:p>
        </w:tc>
        <w:tc>
          <w:tcPr>
            <w:tcW w:w="0" w:type="auto"/>
          </w:tcPr>
          <w:p w14:paraId="2023AA6E" w14:textId="0C34EDC6" w:rsidR="00D90B5D" w:rsidRDefault="00D90B5D" w:rsidP="00D90B5D">
            <w:pPr>
              <w:pStyle w:val="ListParagraph"/>
              <w:ind w:left="0"/>
              <w:jc w:val="center"/>
            </w:pPr>
            <w:r>
              <w:t>Computation - complex</w:t>
            </w:r>
          </w:p>
        </w:tc>
        <w:tc>
          <w:tcPr>
            <w:tcW w:w="0" w:type="auto"/>
          </w:tcPr>
          <w:p w14:paraId="134E0B84" w14:textId="659275B5" w:rsidR="00D90B5D" w:rsidRDefault="00D90B5D" w:rsidP="00D90B5D">
            <w:pPr>
              <w:pStyle w:val="ListParagraph"/>
              <w:ind w:left="0"/>
              <w:jc w:val="center"/>
            </w:pPr>
            <w:r>
              <w:t>Computation - easier</w:t>
            </w:r>
          </w:p>
        </w:tc>
      </w:tr>
      <w:tr w:rsidR="00D90B5D" w14:paraId="6EF5AD22" w14:textId="77777777" w:rsidTr="00D90B5D">
        <w:trPr>
          <w:jc w:val="center"/>
        </w:trPr>
        <w:tc>
          <w:tcPr>
            <w:tcW w:w="0" w:type="auto"/>
          </w:tcPr>
          <w:p w14:paraId="438EBFC3" w14:textId="0706C027" w:rsidR="00D90B5D" w:rsidRDefault="00D90B5D" w:rsidP="00D90B5D">
            <w:pPr>
              <w:pStyle w:val="ListParagraph"/>
              <w:ind w:left="0"/>
              <w:jc w:val="center"/>
            </w:pPr>
            <w:r>
              <w:t>Forms</w:t>
            </w:r>
          </w:p>
        </w:tc>
        <w:tc>
          <w:tcPr>
            <w:tcW w:w="0" w:type="auto"/>
          </w:tcPr>
          <w:p w14:paraId="565F7959" w14:textId="3EBA841C" w:rsidR="00D90B5D" w:rsidRDefault="00D90B5D" w:rsidP="00D90B5D">
            <w:pPr>
              <w:pStyle w:val="ListParagraph"/>
              <w:ind w:left="0"/>
              <w:jc w:val="center"/>
            </w:pPr>
            <w:r>
              <w:t>Large number of forms</w:t>
            </w:r>
          </w:p>
        </w:tc>
        <w:tc>
          <w:tcPr>
            <w:tcW w:w="0" w:type="auto"/>
          </w:tcPr>
          <w:p w14:paraId="27BF3F8C" w14:textId="06B064A8" w:rsidR="00D90B5D" w:rsidRDefault="00D90B5D" w:rsidP="00D90B5D">
            <w:pPr>
              <w:pStyle w:val="ListParagraph"/>
              <w:ind w:left="0"/>
              <w:jc w:val="center"/>
            </w:pPr>
            <w:r>
              <w:t>No forms. Only invoices are required.</w:t>
            </w:r>
          </w:p>
        </w:tc>
      </w:tr>
      <w:tr w:rsidR="00D90B5D" w14:paraId="736817B2" w14:textId="77777777" w:rsidTr="00D90B5D">
        <w:trPr>
          <w:jc w:val="center"/>
        </w:trPr>
        <w:tc>
          <w:tcPr>
            <w:tcW w:w="0" w:type="auto"/>
          </w:tcPr>
          <w:p w14:paraId="61FFD1EF" w14:textId="29063B76" w:rsidR="00D90B5D" w:rsidRDefault="00D90B5D" w:rsidP="00D90B5D">
            <w:pPr>
              <w:pStyle w:val="ListParagraph"/>
              <w:ind w:left="0"/>
              <w:jc w:val="center"/>
            </w:pPr>
            <w:r>
              <w:t>Assessment</w:t>
            </w:r>
          </w:p>
        </w:tc>
        <w:tc>
          <w:tcPr>
            <w:tcW w:w="0" w:type="auto"/>
          </w:tcPr>
          <w:p w14:paraId="2E259CE9" w14:textId="6BD7ED1B" w:rsidR="00D90B5D" w:rsidRDefault="00D90B5D" w:rsidP="00D90B5D">
            <w:pPr>
              <w:pStyle w:val="ListParagraph"/>
              <w:ind w:left="0"/>
              <w:jc w:val="center"/>
            </w:pPr>
            <w:r>
              <w:t>Done by department</w:t>
            </w:r>
          </w:p>
        </w:tc>
        <w:tc>
          <w:tcPr>
            <w:tcW w:w="0" w:type="auto"/>
          </w:tcPr>
          <w:p w14:paraId="74015D60" w14:textId="55B01E57" w:rsidR="00D90B5D" w:rsidRDefault="00D90B5D" w:rsidP="00D90B5D">
            <w:pPr>
              <w:pStyle w:val="ListParagraph"/>
              <w:ind w:left="0"/>
              <w:jc w:val="center"/>
            </w:pPr>
            <w:r>
              <w:t>Done by dealers</w:t>
            </w:r>
          </w:p>
        </w:tc>
      </w:tr>
      <w:tr w:rsidR="00D90B5D" w14:paraId="154D1CB3" w14:textId="77777777" w:rsidTr="00D90B5D">
        <w:trPr>
          <w:jc w:val="center"/>
        </w:trPr>
        <w:tc>
          <w:tcPr>
            <w:tcW w:w="0" w:type="auto"/>
          </w:tcPr>
          <w:p w14:paraId="7B61F030" w14:textId="6F23E68C" w:rsidR="00D90B5D" w:rsidRDefault="00D90B5D" w:rsidP="00D90B5D">
            <w:pPr>
              <w:pStyle w:val="ListParagraph"/>
              <w:ind w:left="0"/>
              <w:jc w:val="center"/>
            </w:pPr>
            <w:r>
              <w:t>Penalty</w:t>
            </w:r>
          </w:p>
        </w:tc>
        <w:tc>
          <w:tcPr>
            <w:tcW w:w="0" w:type="auto"/>
          </w:tcPr>
          <w:p w14:paraId="77484A42" w14:textId="6088E16B" w:rsidR="00D90B5D" w:rsidRDefault="00D90B5D" w:rsidP="00D90B5D">
            <w:pPr>
              <w:pStyle w:val="ListParagraph"/>
              <w:ind w:left="0"/>
              <w:jc w:val="center"/>
            </w:pPr>
            <w:r>
              <w:t>Stricter</w:t>
            </w:r>
          </w:p>
        </w:tc>
        <w:tc>
          <w:tcPr>
            <w:tcW w:w="0" w:type="auto"/>
          </w:tcPr>
          <w:p w14:paraId="2B55CAAD" w14:textId="16947BCA" w:rsidR="00D90B5D" w:rsidRDefault="00D90B5D" w:rsidP="00D90B5D">
            <w:pPr>
              <w:pStyle w:val="ListParagraph"/>
              <w:ind w:left="0"/>
              <w:jc w:val="center"/>
            </w:pPr>
            <w:r>
              <w:t>Not Strict</w:t>
            </w:r>
          </w:p>
        </w:tc>
      </w:tr>
    </w:tbl>
    <w:p w14:paraId="547401FF" w14:textId="3BF2F510" w:rsidR="00D90B5D" w:rsidRPr="00D90B5D" w:rsidRDefault="00D90B5D" w:rsidP="00D90B5D">
      <w:pPr>
        <w:pStyle w:val="ListParagraph"/>
        <w:numPr>
          <w:ilvl w:val="0"/>
          <w:numId w:val="28"/>
        </w:numPr>
        <w:ind w:left="426" w:hanging="426"/>
      </w:pPr>
      <w:r>
        <w:rPr>
          <w:b/>
        </w:rPr>
        <w:t>Merits of VAT:</w:t>
      </w:r>
    </w:p>
    <w:p w14:paraId="75EDB984" w14:textId="6E129327" w:rsidR="00D90B5D" w:rsidRDefault="00D90B5D" w:rsidP="00D90B5D">
      <w:pPr>
        <w:pStyle w:val="ListParagraph"/>
        <w:numPr>
          <w:ilvl w:val="0"/>
          <w:numId w:val="35"/>
        </w:numPr>
      </w:pPr>
      <w:r>
        <w:t>No tax evasion</w:t>
      </w:r>
    </w:p>
    <w:p w14:paraId="6DE46564" w14:textId="608FE1A4" w:rsidR="00D90B5D" w:rsidRDefault="00D90B5D" w:rsidP="00D90B5D">
      <w:pPr>
        <w:pStyle w:val="ListParagraph"/>
        <w:numPr>
          <w:ilvl w:val="0"/>
          <w:numId w:val="35"/>
        </w:numPr>
      </w:pPr>
      <w:r>
        <w:t xml:space="preserve">Transparency </w:t>
      </w:r>
    </w:p>
    <w:p w14:paraId="0AD04AF1" w14:textId="6A97A559" w:rsidR="00D90B5D" w:rsidRDefault="00D90B5D" w:rsidP="00D90B5D">
      <w:pPr>
        <w:pStyle w:val="ListParagraph"/>
        <w:numPr>
          <w:ilvl w:val="0"/>
          <w:numId w:val="35"/>
        </w:numPr>
      </w:pPr>
      <w:r>
        <w:t>Neutral to production decisions</w:t>
      </w:r>
    </w:p>
    <w:p w14:paraId="7CE7FB11" w14:textId="578DAAAE" w:rsidR="00D90B5D" w:rsidRDefault="00D90B5D" w:rsidP="00D90B5D">
      <w:pPr>
        <w:pStyle w:val="ListParagraph"/>
        <w:numPr>
          <w:ilvl w:val="0"/>
          <w:numId w:val="35"/>
        </w:numPr>
      </w:pPr>
      <w:r>
        <w:t>Better accounting system</w:t>
      </w:r>
    </w:p>
    <w:p w14:paraId="4DCD499B" w14:textId="4181170E" w:rsidR="00D90B5D" w:rsidRDefault="00D90B5D" w:rsidP="00D90B5D">
      <w:pPr>
        <w:pStyle w:val="ListParagraph"/>
        <w:numPr>
          <w:ilvl w:val="0"/>
          <w:numId w:val="35"/>
        </w:numPr>
      </w:pPr>
      <w:r>
        <w:t>Better revenue collection</w:t>
      </w:r>
    </w:p>
    <w:p w14:paraId="6A545D02" w14:textId="58303FF6" w:rsidR="00D90B5D" w:rsidRDefault="00D90B5D" w:rsidP="00D90B5D">
      <w:pPr>
        <w:pStyle w:val="ListParagraph"/>
        <w:numPr>
          <w:ilvl w:val="0"/>
          <w:numId w:val="35"/>
        </w:numPr>
      </w:pPr>
      <w:r>
        <w:t>VAT bring certainty</w:t>
      </w:r>
    </w:p>
    <w:p w14:paraId="105E3B32" w14:textId="361CCEE1" w:rsidR="00D90B5D" w:rsidRDefault="00D90B5D" w:rsidP="00D90B5D">
      <w:pPr>
        <w:pStyle w:val="ListParagraph"/>
        <w:numPr>
          <w:ilvl w:val="0"/>
          <w:numId w:val="35"/>
        </w:numPr>
      </w:pPr>
      <w:r>
        <w:t>Reduces the ultimate sale price</w:t>
      </w:r>
    </w:p>
    <w:p w14:paraId="4E12A538" w14:textId="56727C51" w:rsidR="00D90B5D" w:rsidRPr="00584742" w:rsidRDefault="00584742" w:rsidP="00584742">
      <w:pPr>
        <w:pStyle w:val="ListParagraph"/>
        <w:numPr>
          <w:ilvl w:val="0"/>
          <w:numId w:val="28"/>
        </w:numPr>
        <w:ind w:left="426" w:hanging="426"/>
      </w:pPr>
      <w:r>
        <w:rPr>
          <w:b/>
        </w:rPr>
        <w:t>De-merits of VAT:</w:t>
      </w:r>
    </w:p>
    <w:p w14:paraId="63EB56EC" w14:textId="34D7054E" w:rsidR="00584742" w:rsidRDefault="00584742" w:rsidP="00584742">
      <w:pPr>
        <w:pStyle w:val="ListParagraph"/>
        <w:numPr>
          <w:ilvl w:val="0"/>
          <w:numId w:val="36"/>
        </w:numPr>
      </w:pPr>
      <w:r>
        <w:t>Increase in cost</w:t>
      </w:r>
    </w:p>
    <w:p w14:paraId="6EF47FC8" w14:textId="79835393" w:rsidR="00584742" w:rsidRDefault="00584742" w:rsidP="00584742">
      <w:pPr>
        <w:pStyle w:val="ListParagraph"/>
        <w:numPr>
          <w:ilvl w:val="0"/>
          <w:numId w:val="36"/>
        </w:numPr>
      </w:pPr>
      <w:r>
        <w:t>Increase in working capital</w:t>
      </w:r>
    </w:p>
    <w:p w14:paraId="1522F7A6" w14:textId="3DE5DE65" w:rsidR="00584742" w:rsidRDefault="00584742" w:rsidP="00584742">
      <w:pPr>
        <w:pStyle w:val="ListParagraph"/>
        <w:numPr>
          <w:ilvl w:val="0"/>
          <w:numId w:val="36"/>
        </w:numPr>
      </w:pPr>
      <w:r>
        <w:t>Non availability of credit of other taxes</w:t>
      </w:r>
    </w:p>
    <w:p w14:paraId="2AFCC387" w14:textId="07C0E213" w:rsidR="00584742" w:rsidRDefault="00584742" w:rsidP="00584742">
      <w:pPr>
        <w:pStyle w:val="ListParagraph"/>
        <w:numPr>
          <w:ilvl w:val="0"/>
          <w:numId w:val="28"/>
        </w:numPr>
        <w:ind w:left="426" w:hanging="426"/>
      </w:pPr>
      <w:r w:rsidRPr="00584742">
        <w:rPr>
          <w:b/>
        </w:rPr>
        <w:t xml:space="preserve">Demerit of VAT from the </w:t>
      </w:r>
      <w:proofErr w:type="gramStart"/>
      <w:r w:rsidRPr="00584742">
        <w:rPr>
          <w:b/>
        </w:rPr>
        <w:t>view point</w:t>
      </w:r>
      <w:proofErr w:type="gramEnd"/>
      <w:r w:rsidRPr="00584742">
        <w:rPr>
          <w:b/>
        </w:rPr>
        <w:t xml:space="preserve"> that it is form of consumption tax</w:t>
      </w:r>
      <w:r>
        <w:t xml:space="preserve"> --- poor person ends up paying more taxes in the proportion of his income as compared to rich one.</w:t>
      </w:r>
    </w:p>
    <w:p w14:paraId="01287298" w14:textId="5C4D17F5" w:rsidR="00584742" w:rsidRPr="00584742" w:rsidRDefault="00584742" w:rsidP="00584742">
      <w:pPr>
        <w:pStyle w:val="ListParagraph"/>
        <w:numPr>
          <w:ilvl w:val="0"/>
          <w:numId w:val="28"/>
        </w:numPr>
        <w:ind w:left="426" w:hanging="426"/>
      </w:pPr>
      <w:r>
        <w:rPr>
          <w:b/>
        </w:rPr>
        <w:t>Methods of VAT</w:t>
      </w:r>
    </w:p>
    <w:p w14:paraId="0DADB6DE" w14:textId="1AC100D8" w:rsidR="00584742" w:rsidRDefault="00584742" w:rsidP="00584742">
      <w:pPr>
        <w:pStyle w:val="ListParagraph"/>
        <w:numPr>
          <w:ilvl w:val="0"/>
          <w:numId w:val="37"/>
        </w:numPr>
      </w:pPr>
      <w:r>
        <w:t>Addition Method --- Value Addition = Profit + Trading and Manufacturing all other expenses</w:t>
      </w:r>
    </w:p>
    <w:p w14:paraId="46287FF0" w14:textId="5543B47C" w:rsidR="00584742" w:rsidRDefault="00584742" w:rsidP="00584742">
      <w:pPr>
        <w:pStyle w:val="ListParagraph"/>
        <w:numPr>
          <w:ilvl w:val="0"/>
          <w:numId w:val="37"/>
        </w:numPr>
      </w:pPr>
      <w:r>
        <w:t>Subtraction Method --- Value Addition = Sale Price – Purchase Price</w:t>
      </w:r>
    </w:p>
    <w:p w14:paraId="33DA3583" w14:textId="216FE758" w:rsidR="00584742" w:rsidRPr="00CD0286" w:rsidRDefault="00584742" w:rsidP="00584742">
      <w:pPr>
        <w:pStyle w:val="ListParagraph"/>
        <w:numPr>
          <w:ilvl w:val="0"/>
          <w:numId w:val="37"/>
        </w:numPr>
      </w:pPr>
      <w:r>
        <w:t>Invoice Method/ Tax Credit Method/ Voucher Method --- tax paid at earlier stage is allowed as set off on the basis of invoices.</w:t>
      </w:r>
      <w:bookmarkStart w:id="0" w:name="_GoBack"/>
      <w:bookmarkEnd w:id="0"/>
    </w:p>
    <w:sectPr w:rsidR="00584742" w:rsidRPr="00CD0286" w:rsidSect="00A653A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2EE"/>
    <w:multiLevelType w:val="hybridMultilevel"/>
    <w:tmpl w:val="CE80B2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2714AA8"/>
    <w:multiLevelType w:val="hybridMultilevel"/>
    <w:tmpl w:val="C26C55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913214"/>
    <w:multiLevelType w:val="hybridMultilevel"/>
    <w:tmpl w:val="D4F440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0760D1"/>
    <w:multiLevelType w:val="hybridMultilevel"/>
    <w:tmpl w:val="D674C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AF456E8"/>
    <w:multiLevelType w:val="hybridMultilevel"/>
    <w:tmpl w:val="B84A7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33F17F6"/>
    <w:multiLevelType w:val="hybridMultilevel"/>
    <w:tmpl w:val="E6FA95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49C674C"/>
    <w:multiLevelType w:val="hybridMultilevel"/>
    <w:tmpl w:val="544C59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6D4691E"/>
    <w:multiLevelType w:val="hybridMultilevel"/>
    <w:tmpl w:val="E618CA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97E23E7"/>
    <w:multiLevelType w:val="hybridMultilevel"/>
    <w:tmpl w:val="094E53C8"/>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20982F96"/>
    <w:multiLevelType w:val="hybridMultilevel"/>
    <w:tmpl w:val="79C02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8573DF8"/>
    <w:multiLevelType w:val="hybridMultilevel"/>
    <w:tmpl w:val="2306F2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B3719F5"/>
    <w:multiLevelType w:val="hybridMultilevel"/>
    <w:tmpl w:val="0CCC4F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120648C"/>
    <w:multiLevelType w:val="hybridMultilevel"/>
    <w:tmpl w:val="2110B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1500A93"/>
    <w:multiLevelType w:val="hybridMultilevel"/>
    <w:tmpl w:val="C9045142"/>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1677EFC"/>
    <w:multiLevelType w:val="hybridMultilevel"/>
    <w:tmpl w:val="CCA4316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3F029FD"/>
    <w:multiLevelType w:val="hybridMultilevel"/>
    <w:tmpl w:val="D2CEE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C52115"/>
    <w:multiLevelType w:val="hybridMultilevel"/>
    <w:tmpl w:val="AC6052E8"/>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5A66FB6"/>
    <w:multiLevelType w:val="hybridMultilevel"/>
    <w:tmpl w:val="C38670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668007C"/>
    <w:multiLevelType w:val="hybridMultilevel"/>
    <w:tmpl w:val="6D8AE1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97A4C1F"/>
    <w:multiLevelType w:val="hybridMultilevel"/>
    <w:tmpl w:val="1DE8BA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0401CBF"/>
    <w:multiLevelType w:val="hybridMultilevel"/>
    <w:tmpl w:val="06146F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55A5F4A"/>
    <w:multiLevelType w:val="hybridMultilevel"/>
    <w:tmpl w:val="E2DE1AE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830A8C"/>
    <w:multiLevelType w:val="hybridMultilevel"/>
    <w:tmpl w:val="A1C6CC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9107CD3"/>
    <w:multiLevelType w:val="hybridMultilevel"/>
    <w:tmpl w:val="F25C33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91136A6"/>
    <w:multiLevelType w:val="hybridMultilevel"/>
    <w:tmpl w:val="538815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38D6D28"/>
    <w:multiLevelType w:val="hybridMultilevel"/>
    <w:tmpl w:val="B114C41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5431566"/>
    <w:multiLevelType w:val="hybridMultilevel"/>
    <w:tmpl w:val="41827B22"/>
    <w:lvl w:ilvl="0" w:tplc="0409000B">
      <w:start w:val="1"/>
      <w:numFmt w:val="bullet"/>
      <w:lvlText w:val=""/>
      <w:lvlJc w:val="left"/>
      <w:pPr>
        <w:ind w:left="777" w:hanging="360"/>
      </w:pPr>
      <w:rPr>
        <w:rFonts w:ascii="Wingdings" w:hAnsi="Wingdings" w:hint="default"/>
      </w:rPr>
    </w:lvl>
    <w:lvl w:ilvl="1" w:tplc="04090003">
      <w:start w:val="1"/>
      <w:numFmt w:val="bullet"/>
      <w:lvlText w:val="o"/>
      <w:lvlJc w:val="left"/>
      <w:pPr>
        <w:ind w:left="1497" w:hanging="360"/>
      </w:pPr>
      <w:rPr>
        <w:rFonts w:ascii="Courier New" w:hAnsi="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7">
    <w:nsid w:val="65BA6248"/>
    <w:multiLevelType w:val="hybridMultilevel"/>
    <w:tmpl w:val="11240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7F7479"/>
    <w:multiLevelType w:val="hybridMultilevel"/>
    <w:tmpl w:val="3E48B0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8D33742"/>
    <w:multiLevelType w:val="hybridMultilevel"/>
    <w:tmpl w:val="F18AB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E020A48"/>
    <w:multiLevelType w:val="hybridMultilevel"/>
    <w:tmpl w:val="1DF2460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05F4B6E"/>
    <w:multiLevelType w:val="hybridMultilevel"/>
    <w:tmpl w:val="1DD023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0984F8D"/>
    <w:multiLevelType w:val="hybridMultilevel"/>
    <w:tmpl w:val="3220752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72AF6FA9"/>
    <w:multiLevelType w:val="hybridMultilevel"/>
    <w:tmpl w:val="D37E0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D5C01A9"/>
    <w:multiLevelType w:val="hybridMultilevel"/>
    <w:tmpl w:val="11240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C22352"/>
    <w:multiLevelType w:val="hybridMultilevel"/>
    <w:tmpl w:val="74CAD4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F762D03"/>
    <w:multiLevelType w:val="hybridMultilevel"/>
    <w:tmpl w:val="1B9A35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9"/>
  </w:num>
  <w:num w:numId="3">
    <w:abstractNumId w:val="30"/>
  </w:num>
  <w:num w:numId="4">
    <w:abstractNumId w:val="14"/>
  </w:num>
  <w:num w:numId="5">
    <w:abstractNumId w:val="25"/>
  </w:num>
  <w:num w:numId="6">
    <w:abstractNumId w:val="22"/>
  </w:num>
  <w:num w:numId="7">
    <w:abstractNumId w:val="3"/>
  </w:num>
  <w:num w:numId="8">
    <w:abstractNumId w:val="19"/>
  </w:num>
  <w:num w:numId="9">
    <w:abstractNumId w:val="5"/>
  </w:num>
  <w:num w:numId="10">
    <w:abstractNumId w:val="23"/>
  </w:num>
  <w:num w:numId="11">
    <w:abstractNumId w:val="12"/>
  </w:num>
  <w:num w:numId="12">
    <w:abstractNumId w:val="8"/>
  </w:num>
  <w:num w:numId="13">
    <w:abstractNumId w:val="27"/>
  </w:num>
  <w:num w:numId="14">
    <w:abstractNumId w:val="34"/>
  </w:num>
  <w:num w:numId="15">
    <w:abstractNumId w:val="16"/>
  </w:num>
  <w:num w:numId="16">
    <w:abstractNumId w:val="13"/>
  </w:num>
  <w:num w:numId="17">
    <w:abstractNumId w:val="32"/>
  </w:num>
  <w:num w:numId="18">
    <w:abstractNumId w:val="29"/>
  </w:num>
  <w:num w:numId="19">
    <w:abstractNumId w:val="7"/>
  </w:num>
  <w:num w:numId="20">
    <w:abstractNumId w:val="1"/>
  </w:num>
  <w:num w:numId="21">
    <w:abstractNumId w:val="36"/>
  </w:num>
  <w:num w:numId="22">
    <w:abstractNumId w:val="21"/>
  </w:num>
  <w:num w:numId="23">
    <w:abstractNumId w:val="17"/>
  </w:num>
  <w:num w:numId="24">
    <w:abstractNumId w:val="10"/>
  </w:num>
  <w:num w:numId="25">
    <w:abstractNumId w:val="15"/>
  </w:num>
  <w:num w:numId="26">
    <w:abstractNumId w:val="11"/>
  </w:num>
  <w:num w:numId="27">
    <w:abstractNumId w:val="24"/>
  </w:num>
  <w:num w:numId="28">
    <w:abstractNumId w:val="26"/>
  </w:num>
  <w:num w:numId="29">
    <w:abstractNumId w:val="20"/>
  </w:num>
  <w:num w:numId="30">
    <w:abstractNumId w:val="4"/>
  </w:num>
  <w:num w:numId="31">
    <w:abstractNumId w:val="31"/>
  </w:num>
  <w:num w:numId="32">
    <w:abstractNumId w:val="18"/>
  </w:num>
  <w:num w:numId="33">
    <w:abstractNumId w:val="35"/>
  </w:num>
  <w:num w:numId="34">
    <w:abstractNumId w:val="28"/>
  </w:num>
  <w:num w:numId="35">
    <w:abstractNumId w:val="33"/>
  </w:num>
  <w:num w:numId="36">
    <w:abstractNumId w:val="0"/>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ADA"/>
    <w:rsid w:val="001D15CD"/>
    <w:rsid w:val="00331ADA"/>
    <w:rsid w:val="00335829"/>
    <w:rsid w:val="00401F9E"/>
    <w:rsid w:val="00584742"/>
    <w:rsid w:val="006C042C"/>
    <w:rsid w:val="00766E08"/>
    <w:rsid w:val="00A12580"/>
    <w:rsid w:val="00A653A0"/>
    <w:rsid w:val="00AA4C33"/>
    <w:rsid w:val="00B05B71"/>
    <w:rsid w:val="00B238BF"/>
    <w:rsid w:val="00B27368"/>
    <w:rsid w:val="00CA2E10"/>
    <w:rsid w:val="00CD0286"/>
    <w:rsid w:val="00D350CA"/>
    <w:rsid w:val="00D90B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2CD78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E08"/>
    <w:pPr>
      <w:ind w:left="720"/>
      <w:contextualSpacing/>
    </w:pPr>
  </w:style>
  <w:style w:type="table" w:styleId="TableGrid">
    <w:name w:val="Table Grid"/>
    <w:basedOn w:val="TableNormal"/>
    <w:uiPriority w:val="59"/>
    <w:rsid w:val="00AA4C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A4C33"/>
    <w:rPr>
      <w:rFonts w:ascii="Lucida Grande" w:hAnsi="Lucida Grande"/>
      <w:sz w:val="18"/>
      <w:szCs w:val="18"/>
    </w:rPr>
  </w:style>
  <w:style w:type="character" w:customStyle="1" w:styleId="BalloonTextChar">
    <w:name w:val="Balloon Text Char"/>
    <w:basedOn w:val="DefaultParagraphFont"/>
    <w:link w:val="BalloonText"/>
    <w:uiPriority w:val="99"/>
    <w:semiHidden/>
    <w:rsid w:val="00AA4C33"/>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6E08"/>
    <w:pPr>
      <w:ind w:left="720"/>
      <w:contextualSpacing/>
    </w:pPr>
  </w:style>
  <w:style w:type="table" w:styleId="TableGrid">
    <w:name w:val="Table Grid"/>
    <w:basedOn w:val="TableNormal"/>
    <w:uiPriority w:val="59"/>
    <w:rsid w:val="00AA4C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A4C33"/>
    <w:rPr>
      <w:rFonts w:ascii="Lucida Grande" w:hAnsi="Lucida Grande"/>
      <w:sz w:val="18"/>
      <w:szCs w:val="18"/>
    </w:rPr>
  </w:style>
  <w:style w:type="character" w:customStyle="1" w:styleId="BalloonTextChar">
    <w:name w:val="Balloon Text Char"/>
    <w:basedOn w:val="DefaultParagraphFont"/>
    <w:link w:val="BalloonText"/>
    <w:uiPriority w:val="99"/>
    <w:semiHidden/>
    <w:rsid w:val="00AA4C33"/>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diagramData" Target="diagrams/data2.xml"/><Relationship Id="rId12" Type="http://schemas.openxmlformats.org/officeDocument/2006/relationships/diagramLayout" Target="diagrams/layout2.xml"/><Relationship Id="rId13" Type="http://schemas.openxmlformats.org/officeDocument/2006/relationships/diagramQuickStyle" Target="diagrams/quickStyle2.xml"/><Relationship Id="rId14" Type="http://schemas.openxmlformats.org/officeDocument/2006/relationships/diagramColors" Target="diagrams/colors2.xml"/><Relationship Id="rId15" Type="http://schemas.microsoft.com/office/2007/relationships/diagramDrawing" Target="diagrams/drawing2.xml"/><Relationship Id="rId16" Type="http://schemas.openxmlformats.org/officeDocument/2006/relationships/image" Target="media/image1.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diagramData" Target="diagrams/data1.xml"/><Relationship Id="rId7" Type="http://schemas.openxmlformats.org/officeDocument/2006/relationships/diagramLayout" Target="diagrams/layout1.xml"/><Relationship Id="rId8" Type="http://schemas.openxmlformats.org/officeDocument/2006/relationships/diagramQuickStyle" Target="diagrams/quickStyle1.xml"/><Relationship Id="rId9" Type="http://schemas.openxmlformats.org/officeDocument/2006/relationships/diagramColors" Target="diagrams/colors1.xml"/><Relationship Id="rId10"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1DECCF-79D9-DB47-B03F-7315294FA2A0}" type="doc">
      <dgm:prSet loTypeId="urn:microsoft.com/office/officeart/2005/8/layout/process1" loCatId="" qsTypeId="urn:microsoft.com/office/officeart/2005/8/quickstyle/simple4" qsCatId="simple" csTypeId="urn:microsoft.com/office/officeart/2005/8/colors/accent1_2" csCatId="accent1" phldr="1"/>
      <dgm:spPr/>
    </dgm:pt>
    <dgm:pt modelId="{F80705B9-494C-6B44-9884-0221DDBA2A0D}">
      <dgm:prSet phldrT="[Text]"/>
      <dgm:spPr/>
      <dgm:t>
        <a:bodyPr/>
        <a:lstStyle/>
        <a:p>
          <a:r>
            <a:rPr lang="en-US"/>
            <a:t>M</a:t>
          </a:r>
        </a:p>
      </dgm:t>
    </dgm:pt>
    <dgm:pt modelId="{22619CF2-2E84-9E49-8995-D841EFAA30BD}" type="parTrans" cxnId="{ECE5DDBD-9F49-944A-8C54-C0BBE47D15E2}">
      <dgm:prSet/>
      <dgm:spPr/>
      <dgm:t>
        <a:bodyPr/>
        <a:lstStyle/>
        <a:p>
          <a:endParaRPr lang="en-US"/>
        </a:p>
      </dgm:t>
    </dgm:pt>
    <dgm:pt modelId="{92FC8EBB-087A-6645-9630-81B9657DF819}" type="sibTrans" cxnId="{ECE5DDBD-9F49-944A-8C54-C0BBE47D15E2}">
      <dgm:prSet/>
      <dgm:spPr/>
      <dgm:t>
        <a:bodyPr/>
        <a:lstStyle/>
        <a:p>
          <a:r>
            <a:rPr lang="en-US"/>
            <a:t>Sold Machinery to </a:t>
          </a:r>
        </a:p>
        <a:p>
          <a:r>
            <a:rPr lang="en-US"/>
            <a:t>Rs. 2,000 (tax paid)</a:t>
          </a:r>
        </a:p>
      </dgm:t>
    </dgm:pt>
    <dgm:pt modelId="{19EA32ED-FB81-4741-A8FD-544173A693AF}">
      <dgm:prSet phldrT="[Text]"/>
      <dgm:spPr/>
      <dgm:t>
        <a:bodyPr/>
        <a:lstStyle/>
        <a:p>
          <a:r>
            <a:rPr lang="en-US"/>
            <a:t>N</a:t>
          </a:r>
        </a:p>
      </dgm:t>
    </dgm:pt>
    <dgm:pt modelId="{B509DF6F-BF92-BB49-89DD-567BB8C727AD}" type="parTrans" cxnId="{53913DBF-BF34-E44B-936B-916E2AEBE8C8}">
      <dgm:prSet/>
      <dgm:spPr/>
      <dgm:t>
        <a:bodyPr/>
        <a:lstStyle/>
        <a:p>
          <a:endParaRPr lang="en-US"/>
        </a:p>
      </dgm:t>
    </dgm:pt>
    <dgm:pt modelId="{171CAF89-2CFD-824A-BAF4-D6EB1C48C77A}" type="sibTrans" cxnId="{53913DBF-BF34-E44B-936B-916E2AEBE8C8}">
      <dgm:prSet/>
      <dgm:spPr/>
      <dgm:t>
        <a:bodyPr/>
        <a:lstStyle/>
        <a:p>
          <a:r>
            <a:rPr lang="en-US"/>
            <a:t>Sold goods to</a:t>
          </a:r>
        </a:p>
      </dgm:t>
    </dgm:pt>
    <dgm:pt modelId="{7AD98DA5-3769-344A-8DAE-1B0AFCAE2AAE}">
      <dgm:prSet phldrT="[Text]"/>
      <dgm:spPr/>
      <dgm:t>
        <a:bodyPr/>
        <a:lstStyle/>
        <a:p>
          <a:r>
            <a:rPr lang="en-US"/>
            <a:t>O</a:t>
          </a:r>
        </a:p>
      </dgm:t>
    </dgm:pt>
    <dgm:pt modelId="{31F08BA0-69D3-DB46-8169-6C6733B900C0}" type="parTrans" cxnId="{671F9BB9-6E08-824B-85D4-5D3EDD913C1D}">
      <dgm:prSet/>
      <dgm:spPr/>
      <dgm:t>
        <a:bodyPr/>
        <a:lstStyle/>
        <a:p>
          <a:endParaRPr lang="en-US"/>
        </a:p>
      </dgm:t>
    </dgm:pt>
    <dgm:pt modelId="{1460C1B1-AC5B-5C4C-9D4F-44230532E4A1}" type="sibTrans" cxnId="{671F9BB9-6E08-824B-85D4-5D3EDD913C1D}">
      <dgm:prSet/>
      <dgm:spPr/>
      <dgm:t>
        <a:bodyPr/>
        <a:lstStyle/>
        <a:p>
          <a:endParaRPr lang="en-US"/>
        </a:p>
      </dgm:t>
    </dgm:pt>
    <dgm:pt modelId="{6C56D3DD-E4A4-F34A-BD7A-9F9739AE3F07}" type="pres">
      <dgm:prSet presAssocID="{791DECCF-79D9-DB47-B03F-7315294FA2A0}" presName="Name0" presStyleCnt="0">
        <dgm:presLayoutVars>
          <dgm:dir/>
          <dgm:resizeHandles val="exact"/>
        </dgm:presLayoutVars>
      </dgm:prSet>
      <dgm:spPr/>
    </dgm:pt>
    <dgm:pt modelId="{13E130CB-9B1A-2049-B2EF-E6D12D79980D}" type="pres">
      <dgm:prSet presAssocID="{F80705B9-494C-6B44-9884-0221DDBA2A0D}" presName="node" presStyleLbl="node1" presStyleIdx="0" presStyleCnt="3" custFlipHor="1" custScaleX="25168" custLinFactY="-30973" custLinFactNeighborX="9176" custLinFactNeighborY="-100000">
        <dgm:presLayoutVars>
          <dgm:bulletEnabled val="1"/>
        </dgm:presLayoutVars>
      </dgm:prSet>
      <dgm:spPr/>
    </dgm:pt>
    <dgm:pt modelId="{BF804953-9AC7-D741-901D-EF51903ACBCF}" type="pres">
      <dgm:prSet presAssocID="{92FC8EBB-087A-6645-9630-81B9657DF819}" presName="sibTrans" presStyleLbl="sibTrans2D1" presStyleIdx="0" presStyleCnt="2" custScaleX="173120"/>
      <dgm:spPr/>
      <dgm:t>
        <a:bodyPr/>
        <a:lstStyle/>
        <a:p>
          <a:endParaRPr lang="en-US"/>
        </a:p>
      </dgm:t>
    </dgm:pt>
    <dgm:pt modelId="{5E62BB14-2B1A-3D46-9AD8-55C6731BCECE}" type="pres">
      <dgm:prSet presAssocID="{92FC8EBB-087A-6645-9630-81B9657DF819}" presName="connectorText" presStyleLbl="sibTrans2D1" presStyleIdx="0" presStyleCnt="2"/>
      <dgm:spPr/>
      <dgm:t>
        <a:bodyPr/>
        <a:lstStyle/>
        <a:p>
          <a:endParaRPr lang="en-US"/>
        </a:p>
      </dgm:t>
    </dgm:pt>
    <dgm:pt modelId="{B6E40CC8-E91E-3341-A557-FA7C0C8C1BCD}" type="pres">
      <dgm:prSet presAssocID="{19EA32ED-FB81-4741-A8FD-544173A693AF}" presName="node" presStyleLbl="node1" presStyleIdx="1" presStyleCnt="3" custFlipHor="1" custScaleX="22368">
        <dgm:presLayoutVars>
          <dgm:bulletEnabled val="1"/>
        </dgm:presLayoutVars>
      </dgm:prSet>
      <dgm:spPr/>
    </dgm:pt>
    <dgm:pt modelId="{C385941D-50CE-1D4F-8151-B38F46911BFE}" type="pres">
      <dgm:prSet presAssocID="{171CAF89-2CFD-824A-BAF4-D6EB1C48C77A}" presName="sibTrans" presStyleLbl="sibTrans2D1" presStyleIdx="1" presStyleCnt="2" custScaleX="161484"/>
      <dgm:spPr/>
    </dgm:pt>
    <dgm:pt modelId="{00F078E8-10B9-6547-B96C-36BA320FBD3B}" type="pres">
      <dgm:prSet presAssocID="{171CAF89-2CFD-824A-BAF4-D6EB1C48C77A}" presName="connectorText" presStyleLbl="sibTrans2D1" presStyleIdx="1" presStyleCnt="2"/>
      <dgm:spPr/>
    </dgm:pt>
    <dgm:pt modelId="{1EF19AAA-FB9A-774D-BB8C-E133C2C8FBAA}" type="pres">
      <dgm:prSet presAssocID="{7AD98DA5-3769-344A-8DAE-1B0AFCAE2AAE}" presName="node" presStyleLbl="node1" presStyleIdx="2" presStyleCnt="3" custFlipHor="1" custScaleX="21358">
        <dgm:presLayoutVars>
          <dgm:bulletEnabled val="1"/>
        </dgm:presLayoutVars>
      </dgm:prSet>
      <dgm:spPr/>
    </dgm:pt>
  </dgm:ptLst>
  <dgm:cxnLst>
    <dgm:cxn modelId="{F1CAE0F0-3C6D-4749-A79C-F29B35268EF2}" type="presOf" srcId="{791DECCF-79D9-DB47-B03F-7315294FA2A0}" destId="{6C56D3DD-E4A4-F34A-BD7A-9F9739AE3F07}" srcOrd="0" destOrd="0" presId="urn:microsoft.com/office/officeart/2005/8/layout/process1"/>
    <dgm:cxn modelId="{F5F65EB6-FC3D-9742-9AF1-AA6E6F5147D0}" type="presOf" srcId="{92FC8EBB-087A-6645-9630-81B9657DF819}" destId="{BF804953-9AC7-D741-901D-EF51903ACBCF}" srcOrd="0" destOrd="0" presId="urn:microsoft.com/office/officeart/2005/8/layout/process1"/>
    <dgm:cxn modelId="{CBE30E52-BFE1-A34C-ABD1-E63A207CE12B}" type="presOf" srcId="{171CAF89-2CFD-824A-BAF4-D6EB1C48C77A}" destId="{C385941D-50CE-1D4F-8151-B38F46911BFE}" srcOrd="0" destOrd="0" presId="urn:microsoft.com/office/officeart/2005/8/layout/process1"/>
    <dgm:cxn modelId="{C28639C3-3333-614B-B400-A8AB7B469727}" type="presOf" srcId="{92FC8EBB-087A-6645-9630-81B9657DF819}" destId="{5E62BB14-2B1A-3D46-9AD8-55C6731BCECE}" srcOrd="1" destOrd="0" presId="urn:microsoft.com/office/officeart/2005/8/layout/process1"/>
    <dgm:cxn modelId="{14615EE8-7073-8A4A-A9F1-45A92DF28DB3}" type="presOf" srcId="{171CAF89-2CFD-824A-BAF4-D6EB1C48C77A}" destId="{00F078E8-10B9-6547-B96C-36BA320FBD3B}" srcOrd="1" destOrd="0" presId="urn:microsoft.com/office/officeart/2005/8/layout/process1"/>
    <dgm:cxn modelId="{53913DBF-BF34-E44B-936B-916E2AEBE8C8}" srcId="{791DECCF-79D9-DB47-B03F-7315294FA2A0}" destId="{19EA32ED-FB81-4741-A8FD-544173A693AF}" srcOrd="1" destOrd="0" parTransId="{B509DF6F-BF92-BB49-89DD-567BB8C727AD}" sibTransId="{171CAF89-2CFD-824A-BAF4-D6EB1C48C77A}"/>
    <dgm:cxn modelId="{991DD97C-C4A3-6642-8DAD-145099CAC642}" type="presOf" srcId="{19EA32ED-FB81-4741-A8FD-544173A693AF}" destId="{B6E40CC8-E91E-3341-A557-FA7C0C8C1BCD}" srcOrd="0" destOrd="0" presId="urn:microsoft.com/office/officeart/2005/8/layout/process1"/>
    <dgm:cxn modelId="{671F9BB9-6E08-824B-85D4-5D3EDD913C1D}" srcId="{791DECCF-79D9-DB47-B03F-7315294FA2A0}" destId="{7AD98DA5-3769-344A-8DAE-1B0AFCAE2AAE}" srcOrd="2" destOrd="0" parTransId="{31F08BA0-69D3-DB46-8169-6C6733B900C0}" sibTransId="{1460C1B1-AC5B-5C4C-9D4F-44230532E4A1}"/>
    <dgm:cxn modelId="{74839C48-81D6-9743-B2E6-1A9F8E917680}" type="presOf" srcId="{7AD98DA5-3769-344A-8DAE-1B0AFCAE2AAE}" destId="{1EF19AAA-FB9A-774D-BB8C-E133C2C8FBAA}" srcOrd="0" destOrd="0" presId="urn:microsoft.com/office/officeart/2005/8/layout/process1"/>
    <dgm:cxn modelId="{ECE5DDBD-9F49-944A-8C54-C0BBE47D15E2}" srcId="{791DECCF-79D9-DB47-B03F-7315294FA2A0}" destId="{F80705B9-494C-6B44-9884-0221DDBA2A0D}" srcOrd="0" destOrd="0" parTransId="{22619CF2-2E84-9E49-8995-D841EFAA30BD}" sibTransId="{92FC8EBB-087A-6645-9630-81B9657DF819}"/>
    <dgm:cxn modelId="{A8BD47B5-3FF0-014D-93EB-C9616A407A86}" type="presOf" srcId="{F80705B9-494C-6B44-9884-0221DDBA2A0D}" destId="{13E130CB-9B1A-2049-B2EF-E6D12D79980D}" srcOrd="0" destOrd="0" presId="urn:microsoft.com/office/officeart/2005/8/layout/process1"/>
    <dgm:cxn modelId="{2D4DD946-530D-884D-A072-DBA06EAB7242}" type="presParOf" srcId="{6C56D3DD-E4A4-F34A-BD7A-9F9739AE3F07}" destId="{13E130CB-9B1A-2049-B2EF-E6D12D79980D}" srcOrd="0" destOrd="0" presId="urn:microsoft.com/office/officeart/2005/8/layout/process1"/>
    <dgm:cxn modelId="{FC6CFC16-AEB3-A242-85C9-F666600EB750}" type="presParOf" srcId="{6C56D3DD-E4A4-F34A-BD7A-9F9739AE3F07}" destId="{BF804953-9AC7-D741-901D-EF51903ACBCF}" srcOrd="1" destOrd="0" presId="urn:microsoft.com/office/officeart/2005/8/layout/process1"/>
    <dgm:cxn modelId="{D51FABD8-0A6F-4D4F-956B-B79DF402D627}" type="presParOf" srcId="{BF804953-9AC7-D741-901D-EF51903ACBCF}" destId="{5E62BB14-2B1A-3D46-9AD8-55C6731BCECE}" srcOrd="0" destOrd="0" presId="urn:microsoft.com/office/officeart/2005/8/layout/process1"/>
    <dgm:cxn modelId="{86383B6F-B701-7546-84DA-9E49C7E29CBF}" type="presParOf" srcId="{6C56D3DD-E4A4-F34A-BD7A-9F9739AE3F07}" destId="{B6E40CC8-E91E-3341-A557-FA7C0C8C1BCD}" srcOrd="2" destOrd="0" presId="urn:microsoft.com/office/officeart/2005/8/layout/process1"/>
    <dgm:cxn modelId="{A4EBF798-90C3-884C-B0A1-85C39CC005D5}" type="presParOf" srcId="{6C56D3DD-E4A4-F34A-BD7A-9F9739AE3F07}" destId="{C385941D-50CE-1D4F-8151-B38F46911BFE}" srcOrd="3" destOrd="0" presId="urn:microsoft.com/office/officeart/2005/8/layout/process1"/>
    <dgm:cxn modelId="{0FC35E4F-17BF-8F43-BBEE-35197F9ACC53}" type="presParOf" srcId="{C385941D-50CE-1D4F-8151-B38F46911BFE}" destId="{00F078E8-10B9-6547-B96C-36BA320FBD3B}" srcOrd="0" destOrd="0" presId="urn:microsoft.com/office/officeart/2005/8/layout/process1"/>
    <dgm:cxn modelId="{B88F4BF7-032E-FD49-8D2F-5571C52FEAF5}" type="presParOf" srcId="{6C56D3DD-E4A4-F34A-BD7A-9F9739AE3F07}" destId="{1EF19AAA-FB9A-774D-BB8C-E133C2C8FBAA}" srcOrd="4" destOrd="0" presId="urn:microsoft.com/office/officeart/2005/8/layout/process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3897AB8-DB4C-F94E-AFA3-1BA78082A110}" type="doc">
      <dgm:prSet loTypeId="urn:microsoft.com/office/officeart/2005/8/layout/chevron1" loCatId="" qsTypeId="urn:microsoft.com/office/officeart/2005/8/quickstyle/simple4" qsCatId="simple" csTypeId="urn:microsoft.com/office/officeart/2005/8/colors/accent1_2" csCatId="accent1" phldr="1"/>
      <dgm:spPr/>
    </dgm:pt>
    <dgm:pt modelId="{14487991-DB68-C449-BA3A-BA6018F11CE3}">
      <dgm:prSet phldrT="[Text]"/>
      <dgm:spPr/>
      <dgm:t>
        <a:bodyPr/>
        <a:lstStyle/>
        <a:p>
          <a:r>
            <a:rPr lang="en-US"/>
            <a:t>Excess after utilization*</a:t>
          </a:r>
        </a:p>
      </dgm:t>
    </dgm:pt>
    <dgm:pt modelId="{FB885734-D915-FB4E-A21D-4F00DA02C480}" type="parTrans" cxnId="{EB3D52A1-E864-514D-A506-8E1FA29B2F43}">
      <dgm:prSet/>
      <dgm:spPr/>
      <dgm:t>
        <a:bodyPr/>
        <a:lstStyle/>
        <a:p>
          <a:endParaRPr lang="en-US"/>
        </a:p>
      </dgm:t>
    </dgm:pt>
    <dgm:pt modelId="{11E68903-4805-AA45-84CD-5E8FED503E96}" type="sibTrans" cxnId="{EB3D52A1-E864-514D-A506-8E1FA29B2F43}">
      <dgm:prSet/>
      <dgm:spPr/>
      <dgm:t>
        <a:bodyPr/>
        <a:lstStyle/>
        <a:p>
          <a:endParaRPr lang="en-US"/>
        </a:p>
      </dgm:t>
    </dgm:pt>
    <dgm:pt modelId="{0D115567-79BB-9A4C-B525-8E47C780B054}">
      <dgm:prSet phldrT="[Text]"/>
      <dgm:spPr/>
      <dgm:t>
        <a:bodyPr/>
        <a:lstStyle/>
        <a:p>
          <a:r>
            <a:rPr lang="en-US"/>
            <a:t>Adjusted against CST</a:t>
          </a:r>
        </a:p>
      </dgm:t>
    </dgm:pt>
    <dgm:pt modelId="{B87A33B3-C04D-E04A-B97F-6338E2D1AB22}" type="parTrans" cxnId="{92C0153A-31C9-B441-8D7D-5F7EB8C87CB2}">
      <dgm:prSet/>
      <dgm:spPr/>
      <dgm:t>
        <a:bodyPr/>
        <a:lstStyle/>
        <a:p>
          <a:endParaRPr lang="en-US"/>
        </a:p>
      </dgm:t>
    </dgm:pt>
    <dgm:pt modelId="{C6423827-10D7-404E-B8D1-1457853CB112}" type="sibTrans" cxnId="{92C0153A-31C9-B441-8D7D-5F7EB8C87CB2}">
      <dgm:prSet/>
      <dgm:spPr/>
      <dgm:t>
        <a:bodyPr/>
        <a:lstStyle/>
        <a:p>
          <a:endParaRPr lang="en-US"/>
        </a:p>
      </dgm:t>
    </dgm:pt>
    <dgm:pt modelId="{B4C0E64E-AAB8-2F49-A712-6A60BB0DBF7B}">
      <dgm:prSet phldrT="[Text]"/>
      <dgm:spPr/>
      <dgm:t>
        <a:bodyPr/>
        <a:lstStyle/>
        <a:p>
          <a:r>
            <a:rPr lang="en-US"/>
            <a:t>Excess of VAT carried to nest year**</a:t>
          </a:r>
        </a:p>
      </dgm:t>
    </dgm:pt>
    <dgm:pt modelId="{F9A5E6B4-7839-BD49-9918-078B6801FFEB}" type="parTrans" cxnId="{F928175C-353A-C947-87F6-D627752932C9}">
      <dgm:prSet/>
      <dgm:spPr/>
      <dgm:t>
        <a:bodyPr/>
        <a:lstStyle/>
        <a:p>
          <a:endParaRPr lang="en-US"/>
        </a:p>
      </dgm:t>
    </dgm:pt>
    <dgm:pt modelId="{E869DA1D-549E-5A44-940A-8F35908988BA}" type="sibTrans" cxnId="{F928175C-353A-C947-87F6-D627752932C9}">
      <dgm:prSet/>
      <dgm:spPr/>
      <dgm:t>
        <a:bodyPr/>
        <a:lstStyle/>
        <a:p>
          <a:endParaRPr lang="en-US"/>
        </a:p>
      </dgm:t>
    </dgm:pt>
    <dgm:pt modelId="{FA214034-F011-BA44-9AC5-863E146B3E49}" type="pres">
      <dgm:prSet presAssocID="{C3897AB8-DB4C-F94E-AFA3-1BA78082A110}" presName="Name0" presStyleCnt="0">
        <dgm:presLayoutVars>
          <dgm:dir/>
          <dgm:animLvl val="lvl"/>
          <dgm:resizeHandles val="exact"/>
        </dgm:presLayoutVars>
      </dgm:prSet>
      <dgm:spPr/>
    </dgm:pt>
    <dgm:pt modelId="{F8038BD3-4810-824D-883A-13A7CC2D68B9}" type="pres">
      <dgm:prSet presAssocID="{14487991-DB68-C449-BA3A-BA6018F11CE3}" presName="parTxOnly" presStyleLbl="node1" presStyleIdx="0" presStyleCnt="3">
        <dgm:presLayoutVars>
          <dgm:chMax val="0"/>
          <dgm:chPref val="0"/>
          <dgm:bulletEnabled val="1"/>
        </dgm:presLayoutVars>
      </dgm:prSet>
      <dgm:spPr/>
    </dgm:pt>
    <dgm:pt modelId="{F5971FFF-1D12-444D-8C51-BD61890F8E83}" type="pres">
      <dgm:prSet presAssocID="{11E68903-4805-AA45-84CD-5E8FED503E96}" presName="parTxOnlySpace" presStyleCnt="0"/>
      <dgm:spPr/>
    </dgm:pt>
    <dgm:pt modelId="{701416BF-C4D0-B445-AB34-452C1B1354B7}" type="pres">
      <dgm:prSet presAssocID="{0D115567-79BB-9A4C-B525-8E47C780B054}" presName="parTxOnly" presStyleLbl="node1" presStyleIdx="1" presStyleCnt="3">
        <dgm:presLayoutVars>
          <dgm:chMax val="0"/>
          <dgm:chPref val="0"/>
          <dgm:bulletEnabled val="1"/>
        </dgm:presLayoutVars>
      </dgm:prSet>
      <dgm:spPr/>
    </dgm:pt>
    <dgm:pt modelId="{6C667095-3308-5A4C-A8F1-1222B587E9B7}" type="pres">
      <dgm:prSet presAssocID="{C6423827-10D7-404E-B8D1-1457853CB112}" presName="parTxOnlySpace" presStyleCnt="0"/>
      <dgm:spPr/>
    </dgm:pt>
    <dgm:pt modelId="{C3D07337-AD5F-BB4C-AF12-78520C9F8395}" type="pres">
      <dgm:prSet presAssocID="{B4C0E64E-AAB8-2F49-A712-6A60BB0DBF7B}" presName="parTxOnly" presStyleLbl="node1" presStyleIdx="2" presStyleCnt="3">
        <dgm:presLayoutVars>
          <dgm:chMax val="0"/>
          <dgm:chPref val="0"/>
          <dgm:bulletEnabled val="1"/>
        </dgm:presLayoutVars>
      </dgm:prSet>
      <dgm:spPr/>
    </dgm:pt>
  </dgm:ptLst>
  <dgm:cxnLst>
    <dgm:cxn modelId="{EB3D52A1-E864-514D-A506-8E1FA29B2F43}" srcId="{C3897AB8-DB4C-F94E-AFA3-1BA78082A110}" destId="{14487991-DB68-C449-BA3A-BA6018F11CE3}" srcOrd="0" destOrd="0" parTransId="{FB885734-D915-FB4E-A21D-4F00DA02C480}" sibTransId="{11E68903-4805-AA45-84CD-5E8FED503E96}"/>
    <dgm:cxn modelId="{F908D580-4898-DE4C-A499-6FBB584519ED}" type="presOf" srcId="{14487991-DB68-C449-BA3A-BA6018F11CE3}" destId="{F8038BD3-4810-824D-883A-13A7CC2D68B9}" srcOrd="0" destOrd="0" presId="urn:microsoft.com/office/officeart/2005/8/layout/chevron1"/>
    <dgm:cxn modelId="{EB725B32-6F37-6641-A492-80498110472B}" type="presOf" srcId="{B4C0E64E-AAB8-2F49-A712-6A60BB0DBF7B}" destId="{C3D07337-AD5F-BB4C-AF12-78520C9F8395}" srcOrd="0" destOrd="0" presId="urn:microsoft.com/office/officeart/2005/8/layout/chevron1"/>
    <dgm:cxn modelId="{F928175C-353A-C947-87F6-D627752932C9}" srcId="{C3897AB8-DB4C-F94E-AFA3-1BA78082A110}" destId="{B4C0E64E-AAB8-2F49-A712-6A60BB0DBF7B}" srcOrd="2" destOrd="0" parTransId="{F9A5E6B4-7839-BD49-9918-078B6801FFEB}" sibTransId="{E869DA1D-549E-5A44-940A-8F35908988BA}"/>
    <dgm:cxn modelId="{92C0153A-31C9-B441-8D7D-5F7EB8C87CB2}" srcId="{C3897AB8-DB4C-F94E-AFA3-1BA78082A110}" destId="{0D115567-79BB-9A4C-B525-8E47C780B054}" srcOrd="1" destOrd="0" parTransId="{B87A33B3-C04D-E04A-B97F-6338E2D1AB22}" sibTransId="{C6423827-10D7-404E-B8D1-1457853CB112}"/>
    <dgm:cxn modelId="{38159D90-3077-3747-B64B-4F711AB9A199}" type="presOf" srcId="{0D115567-79BB-9A4C-B525-8E47C780B054}" destId="{701416BF-C4D0-B445-AB34-452C1B1354B7}" srcOrd="0" destOrd="0" presId="urn:microsoft.com/office/officeart/2005/8/layout/chevron1"/>
    <dgm:cxn modelId="{E7475DB4-A648-9747-9FFD-73EE9B958998}" type="presOf" srcId="{C3897AB8-DB4C-F94E-AFA3-1BA78082A110}" destId="{FA214034-F011-BA44-9AC5-863E146B3E49}" srcOrd="0" destOrd="0" presId="urn:microsoft.com/office/officeart/2005/8/layout/chevron1"/>
    <dgm:cxn modelId="{B547A11D-C139-CB4C-9BE9-EFEB8DCB759F}" type="presParOf" srcId="{FA214034-F011-BA44-9AC5-863E146B3E49}" destId="{F8038BD3-4810-824D-883A-13A7CC2D68B9}" srcOrd="0" destOrd="0" presId="urn:microsoft.com/office/officeart/2005/8/layout/chevron1"/>
    <dgm:cxn modelId="{7D10B5EC-91A6-BC4D-AF1E-E4B61C971487}" type="presParOf" srcId="{FA214034-F011-BA44-9AC5-863E146B3E49}" destId="{F5971FFF-1D12-444D-8C51-BD61890F8E83}" srcOrd="1" destOrd="0" presId="urn:microsoft.com/office/officeart/2005/8/layout/chevron1"/>
    <dgm:cxn modelId="{D35FEBB2-6956-D447-84EE-2495EA95CFC1}" type="presParOf" srcId="{FA214034-F011-BA44-9AC5-863E146B3E49}" destId="{701416BF-C4D0-B445-AB34-452C1B1354B7}" srcOrd="2" destOrd="0" presId="urn:microsoft.com/office/officeart/2005/8/layout/chevron1"/>
    <dgm:cxn modelId="{11D92DF5-4E55-F24D-BAA8-4DE43E895F95}" type="presParOf" srcId="{FA214034-F011-BA44-9AC5-863E146B3E49}" destId="{6C667095-3308-5A4C-A8F1-1222B587E9B7}" srcOrd="3" destOrd="0" presId="urn:microsoft.com/office/officeart/2005/8/layout/chevron1"/>
    <dgm:cxn modelId="{2E67FD2F-7203-244C-AE64-63A4B0A43162}" type="presParOf" srcId="{FA214034-F011-BA44-9AC5-863E146B3E49}" destId="{C3D07337-AD5F-BB4C-AF12-78520C9F8395}" srcOrd="4" destOrd="0" presId="urn:microsoft.com/office/officeart/2005/8/layout/chevr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E130CB-9B1A-2049-B2EF-E6D12D79980D}">
      <dsp:nvSpPr>
        <dsp:cNvPr id="0" name=""/>
        <dsp:cNvSpPr/>
      </dsp:nvSpPr>
      <dsp:spPr>
        <a:xfrm flipH="1">
          <a:off x="74165" y="0"/>
          <a:ext cx="848424" cy="463550"/>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n-US" sz="1900" kern="1200"/>
            <a:t>M</a:t>
          </a:r>
        </a:p>
      </dsp:txBody>
      <dsp:txXfrm>
        <a:off x="87742" y="13577"/>
        <a:ext cx="821270" cy="436396"/>
      </dsp:txXfrm>
    </dsp:sp>
    <dsp:sp modelId="{BF804953-9AC7-D741-901D-EF51903ACBCF}">
      <dsp:nvSpPr>
        <dsp:cNvPr id="0" name=""/>
        <dsp:cNvSpPr/>
      </dsp:nvSpPr>
      <dsp:spPr>
        <a:xfrm>
          <a:off x="994395" y="0"/>
          <a:ext cx="1171644" cy="463550"/>
        </a:xfrm>
        <a:prstGeom prst="righ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US" sz="800" kern="1200"/>
            <a:t>Sold Machinery to </a:t>
          </a:r>
        </a:p>
        <a:p>
          <a:pPr lvl="0" algn="ctr" defTabSz="355600">
            <a:lnSpc>
              <a:spcPct val="90000"/>
            </a:lnSpc>
            <a:spcBef>
              <a:spcPct val="0"/>
            </a:spcBef>
            <a:spcAft>
              <a:spcPct val="35000"/>
            </a:spcAft>
          </a:pPr>
          <a:r>
            <a:rPr lang="en-US" sz="800" kern="1200"/>
            <a:t>Rs. 2,000 (tax paid)</a:t>
          </a:r>
        </a:p>
      </dsp:txBody>
      <dsp:txXfrm>
        <a:off x="994395" y="92710"/>
        <a:ext cx="1032579" cy="278130"/>
      </dsp:txXfrm>
    </dsp:sp>
    <dsp:sp modelId="{B6E40CC8-E91E-3341-A557-FA7C0C8C1BCD}">
      <dsp:nvSpPr>
        <dsp:cNvPr id="0" name=""/>
        <dsp:cNvSpPr/>
      </dsp:nvSpPr>
      <dsp:spPr>
        <a:xfrm flipH="1">
          <a:off x="2199537" y="0"/>
          <a:ext cx="754035" cy="463550"/>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n-US" sz="1900" kern="1200"/>
            <a:t>N</a:t>
          </a:r>
        </a:p>
      </dsp:txBody>
      <dsp:txXfrm>
        <a:off x="2213114" y="13577"/>
        <a:ext cx="726881" cy="436396"/>
      </dsp:txXfrm>
    </dsp:sp>
    <dsp:sp modelId="{C385941D-50CE-1D4F-8151-B38F46911BFE}">
      <dsp:nvSpPr>
        <dsp:cNvPr id="0" name=""/>
        <dsp:cNvSpPr/>
      </dsp:nvSpPr>
      <dsp:spPr>
        <a:xfrm>
          <a:off x="3070975" y="0"/>
          <a:ext cx="1154064" cy="463550"/>
        </a:xfrm>
        <a:prstGeom prst="rightArrow">
          <a:avLst>
            <a:gd name="adj1" fmla="val 60000"/>
            <a:gd name="adj2" fmla="val 50000"/>
          </a:avLst>
        </a:prstGeom>
        <a:gradFill rotWithShape="0">
          <a:gsLst>
            <a:gs pos="0">
              <a:schemeClr val="accent1">
                <a:tint val="60000"/>
                <a:hueOff val="0"/>
                <a:satOff val="0"/>
                <a:lumOff val="0"/>
                <a:alphaOff val="0"/>
                <a:tint val="100000"/>
                <a:shade val="100000"/>
                <a:satMod val="130000"/>
              </a:schemeClr>
            </a:gs>
            <a:gs pos="100000">
              <a:schemeClr val="accent1">
                <a:tint val="60000"/>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US" sz="800" kern="1200"/>
            <a:t>Sold goods to</a:t>
          </a:r>
        </a:p>
      </dsp:txBody>
      <dsp:txXfrm>
        <a:off x="3070975" y="92710"/>
        <a:ext cx="1014999" cy="278130"/>
      </dsp:txXfrm>
    </dsp:sp>
    <dsp:sp modelId="{1EF19AAA-FB9A-774D-BB8C-E133C2C8FBAA}">
      <dsp:nvSpPr>
        <dsp:cNvPr id="0" name=""/>
        <dsp:cNvSpPr/>
      </dsp:nvSpPr>
      <dsp:spPr>
        <a:xfrm flipH="1">
          <a:off x="4301990" y="0"/>
          <a:ext cx="719987" cy="463550"/>
        </a:xfrm>
        <a:prstGeom prst="roundRect">
          <a:avLst>
            <a:gd name="adj" fmla="val 10000"/>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n-US" sz="1900" kern="1200"/>
            <a:t>O</a:t>
          </a:r>
        </a:p>
      </dsp:txBody>
      <dsp:txXfrm>
        <a:off x="4315567" y="13577"/>
        <a:ext cx="692833" cy="4363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038BD3-4810-824D-883A-13A7CC2D68B9}">
      <dsp:nvSpPr>
        <dsp:cNvPr id="0" name=""/>
        <dsp:cNvSpPr/>
      </dsp:nvSpPr>
      <dsp:spPr>
        <a:xfrm>
          <a:off x="1544" y="0"/>
          <a:ext cx="1881218" cy="685800"/>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008" tIns="20003" rIns="20003" bIns="20003" numCol="1" spcCol="1270" anchor="ctr" anchorCtr="0">
          <a:noAutofit/>
        </a:bodyPr>
        <a:lstStyle/>
        <a:p>
          <a:pPr lvl="0" algn="ctr" defTabSz="666750">
            <a:lnSpc>
              <a:spcPct val="90000"/>
            </a:lnSpc>
            <a:spcBef>
              <a:spcPct val="0"/>
            </a:spcBef>
            <a:spcAft>
              <a:spcPct val="35000"/>
            </a:spcAft>
          </a:pPr>
          <a:r>
            <a:rPr lang="en-US" sz="1500" kern="1200"/>
            <a:t>Excess after utilization*</a:t>
          </a:r>
        </a:p>
      </dsp:txBody>
      <dsp:txXfrm>
        <a:off x="344444" y="0"/>
        <a:ext cx="1195418" cy="685800"/>
      </dsp:txXfrm>
    </dsp:sp>
    <dsp:sp modelId="{701416BF-C4D0-B445-AB34-452C1B1354B7}">
      <dsp:nvSpPr>
        <dsp:cNvPr id="0" name=""/>
        <dsp:cNvSpPr/>
      </dsp:nvSpPr>
      <dsp:spPr>
        <a:xfrm>
          <a:off x="1694640" y="0"/>
          <a:ext cx="1881218" cy="685800"/>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008" tIns="20003" rIns="20003" bIns="20003" numCol="1" spcCol="1270" anchor="ctr" anchorCtr="0">
          <a:noAutofit/>
        </a:bodyPr>
        <a:lstStyle/>
        <a:p>
          <a:pPr lvl="0" algn="ctr" defTabSz="666750">
            <a:lnSpc>
              <a:spcPct val="90000"/>
            </a:lnSpc>
            <a:spcBef>
              <a:spcPct val="0"/>
            </a:spcBef>
            <a:spcAft>
              <a:spcPct val="35000"/>
            </a:spcAft>
          </a:pPr>
          <a:r>
            <a:rPr lang="en-US" sz="1500" kern="1200"/>
            <a:t>Adjusted against CST</a:t>
          </a:r>
        </a:p>
      </dsp:txBody>
      <dsp:txXfrm>
        <a:off x="2037540" y="0"/>
        <a:ext cx="1195418" cy="685800"/>
      </dsp:txXfrm>
    </dsp:sp>
    <dsp:sp modelId="{C3D07337-AD5F-BB4C-AF12-78520C9F8395}">
      <dsp:nvSpPr>
        <dsp:cNvPr id="0" name=""/>
        <dsp:cNvSpPr/>
      </dsp:nvSpPr>
      <dsp:spPr>
        <a:xfrm>
          <a:off x="3387737" y="0"/>
          <a:ext cx="1881218" cy="685800"/>
        </a:xfrm>
        <a:prstGeom prst="chevron">
          <a:avLst/>
        </a:prstGeom>
        <a:gradFill rotWithShape="0">
          <a:gsLst>
            <a:gs pos="0">
              <a:schemeClr val="accent1">
                <a:hueOff val="0"/>
                <a:satOff val="0"/>
                <a:lumOff val="0"/>
                <a:alphaOff val="0"/>
                <a:tint val="100000"/>
                <a:shade val="100000"/>
                <a:satMod val="130000"/>
              </a:schemeClr>
            </a:gs>
            <a:gs pos="100000">
              <a:schemeClr val="accent1">
                <a:hueOff val="0"/>
                <a:satOff val="0"/>
                <a:lumOff val="0"/>
                <a:alphaOff val="0"/>
                <a:tint val="50000"/>
                <a:shade val="100000"/>
                <a:satMod val="350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0008" tIns="20003" rIns="20003" bIns="20003" numCol="1" spcCol="1270" anchor="ctr" anchorCtr="0">
          <a:noAutofit/>
        </a:bodyPr>
        <a:lstStyle/>
        <a:p>
          <a:pPr lvl="0" algn="ctr" defTabSz="666750">
            <a:lnSpc>
              <a:spcPct val="90000"/>
            </a:lnSpc>
            <a:spcBef>
              <a:spcPct val="0"/>
            </a:spcBef>
            <a:spcAft>
              <a:spcPct val="35000"/>
            </a:spcAft>
          </a:pPr>
          <a:r>
            <a:rPr lang="en-US" sz="1500" kern="1200"/>
            <a:t>Excess of VAT carried to nest year**</a:t>
          </a:r>
        </a:p>
      </dsp:txBody>
      <dsp:txXfrm>
        <a:off x="3730637" y="0"/>
        <a:ext cx="1195418" cy="68580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7</Pages>
  <Words>1372</Words>
  <Characters>7826</Characters>
  <Application>Microsoft Macintosh Word</Application>
  <DocSecurity>0</DocSecurity>
  <Lines>65</Lines>
  <Paragraphs>18</Paragraphs>
  <ScaleCrop>false</ScaleCrop>
  <Company/>
  <LinksUpToDate>false</LinksUpToDate>
  <CharactersWithSpaces>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Goel</dc:creator>
  <cp:keywords/>
  <dc:description/>
  <cp:lastModifiedBy>Aditya Goel</cp:lastModifiedBy>
  <cp:revision>5</cp:revision>
  <dcterms:created xsi:type="dcterms:W3CDTF">2013-02-21T05:59:00Z</dcterms:created>
  <dcterms:modified xsi:type="dcterms:W3CDTF">2013-02-21T08:16:00Z</dcterms:modified>
</cp:coreProperties>
</file>