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9A0" w:rsidRPr="004A79A0" w:rsidRDefault="004A79A0" w:rsidP="00961B1A">
      <w:pPr>
        <w:spacing w:after="0" w:line="0" w:lineRule="atLeast"/>
        <w:jc w:val="center"/>
        <w:rPr>
          <w:rFonts w:ascii="Times" w:eastAsia="Times New Roman" w:hAnsi="Times" w:cs="Times"/>
          <w:b/>
          <w:color w:val="000000"/>
          <w:sz w:val="27"/>
          <w:szCs w:val="27"/>
        </w:rPr>
      </w:pPr>
      <w:r w:rsidRPr="004A79A0">
        <w:rPr>
          <w:rFonts w:ascii="Times" w:eastAsia="Times New Roman" w:hAnsi="Times" w:cs="Times"/>
          <w:b/>
          <w:color w:val="000000"/>
          <w:sz w:val="27"/>
          <w:szCs w:val="27"/>
          <w:u w:val="single"/>
        </w:rPr>
        <w:t xml:space="preserve">Methods </w:t>
      </w:r>
      <w:proofErr w:type="gramStart"/>
      <w:r w:rsidRPr="004A79A0">
        <w:rPr>
          <w:rFonts w:ascii="Times" w:eastAsia="Times New Roman" w:hAnsi="Times" w:cs="Times"/>
          <w:b/>
          <w:color w:val="000000"/>
          <w:sz w:val="27"/>
          <w:szCs w:val="27"/>
          <w:u w:val="single"/>
        </w:rPr>
        <w:t>For</w:t>
      </w:r>
      <w:proofErr w:type="gramEnd"/>
      <w:r w:rsidRPr="004A79A0">
        <w:rPr>
          <w:rFonts w:ascii="Times" w:eastAsia="Times New Roman" w:hAnsi="Times" w:cs="Times"/>
          <w:b/>
          <w:color w:val="000000"/>
          <w:sz w:val="27"/>
          <w:szCs w:val="27"/>
          <w:u w:val="single"/>
        </w:rPr>
        <w:t xml:space="preserve"> VAT Taxation</w:t>
      </w:r>
      <w:r w:rsidRPr="004A79A0">
        <w:rPr>
          <w:rFonts w:ascii="Times" w:eastAsia="Times New Roman" w:hAnsi="Times" w:cs="Times"/>
          <w:b/>
          <w:color w:val="000000"/>
          <w:sz w:val="27"/>
          <w:szCs w:val="27"/>
        </w:rPr>
        <w:br/>
        <w:t>How the VAT Works</w:t>
      </w:r>
    </w:p>
    <w:p w:rsidR="004A79A0" w:rsidRPr="004A79A0" w:rsidRDefault="004A79A0" w:rsidP="00961B1A">
      <w:pPr>
        <w:spacing w:after="0" w:line="0" w:lineRule="atLeast"/>
        <w:rPr>
          <w:rFonts w:ascii="Times" w:eastAsia="Times New Roman" w:hAnsi="Times" w:cs="Times"/>
          <w:color w:val="000000"/>
          <w:sz w:val="27"/>
          <w:szCs w:val="27"/>
        </w:rPr>
      </w:pPr>
      <w:r w:rsidRPr="004A79A0">
        <w:rPr>
          <w:rFonts w:ascii="Times" w:eastAsia="Times New Roman" w:hAnsi="Times" w:cs="Times"/>
          <w:color w:val="000000"/>
          <w:sz w:val="27"/>
          <w:szCs w:val="27"/>
        </w:rPr>
        <w:t>A value-added tax (VAT) is a tax on the value added at each stage of</w:t>
      </w:r>
      <w:r>
        <w:rPr>
          <w:rFonts w:ascii="Times" w:eastAsia="Times New Roman" w:hAnsi="Times" w:cs="Times"/>
          <w:color w:val="000000"/>
          <w:sz w:val="27"/>
          <w:szCs w:val="27"/>
        </w:rPr>
        <w:t xml:space="preserve"> Sale of Goods</w:t>
      </w:r>
      <w:r w:rsidRPr="004A79A0">
        <w:rPr>
          <w:rFonts w:ascii="Times" w:eastAsia="Times New Roman" w:hAnsi="Times" w:cs="Times"/>
          <w:color w:val="000000"/>
          <w:sz w:val="27"/>
          <w:szCs w:val="27"/>
        </w:rPr>
        <w:t xml:space="preserve">. A VAT can be computed </w:t>
      </w:r>
      <w:proofErr w:type="gramStart"/>
      <w:r w:rsidRPr="004A79A0">
        <w:rPr>
          <w:rFonts w:ascii="Times" w:eastAsia="Times New Roman" w:hAnsi="Times" w:cs="Times"/>
          <w:color w:val="000000"/>
          <w:sz w:val="27"/>
          <w:szCs w:val="27"/>
        </w:rPr>
        <w:t>under</w:t>
      </w:r>
      <w:proofErr w:type="gramEnd"/>
      <w:r w:rsidRPr="004A79A0">
        <w:rPr>
          <w:rFonts w:ascii="Times" w:eastAsia="Times New Roman" w:hAnsi="Times" w:cs="Times"/>
          <w:color w:val="000000"/>
          <w:sz w:val="27"/>
          <w:szCs w:val="27"/>
        </w:rPr>
        <w:t xml:space="preserve"> one of three methods:</w:t>
      </w:r>
    </w:p>
    <w:p w:rsidR="004A79A0" w:rsidRPr="004A79A0" w:rsidRDefault="00B91CE0" w:rsidP="00961B1A">
      <w:pPr>
        <w:spacing w:after="0" w:line="0" w:lineRule="atLeast"/>
        <w:rPr>
          <w:rFonts w:ascii="Times" w:eastAsia="Times New Roman" w:hAnsi="Times" w:cs="Times"/>
          <w:color w:val="000000"/>
          <w:sz w:val="27"/>
          <w:szCs w:val="27"/>
        </w:rPr>
      </w:pPr>
      <w:r>
        <w:rPr>
          <w:rFonts w:ascii="Times" w:eastAsia="Times New Roman" w:hAnsi="Times" w:cs="Times"/>
          <w:color w:val="000000"/>
          <w:sz w:val="27"/>
          <w:szCs w:val="27"/>
        </w:rPr>
        <w:t>1) T</w:t>
      </w:r>
      <w:r w:rsidR="004A79A0" w:rsidRPr="004A79A0">
        <w:rPr>
          <w:rFonts w:ascii="Times" w:eastAsia="Times New Roman" w:hAnsi="Times" w:cs="Times"/>
          <w:color w:val="000000"/>
          <w:sz w:val="27"/>
          <w:szCs w:val="27"/>
        </w:rPr>
        <w:t>he credit invoice method</w:t>
      </w:r>
      <w:r>
        <w:rPr>
          <w:rFonts w:ascii="Times" w:eastAsia="Times New Roman" w:hAnsi="Times" w:cs="Times"/>
          <w:color w:val="000000"/>
          <w:sz w:val="27"/>
          <w:szCs w:val="27"/>
        </w:rPr>
        <w:t xml:space="preserve"> or Invoice Method</w:t>
      </w:r>
      <w:r w:rsidR="004A79A0" w:rsidRPr="004A79A0">
        <w:rPr>
          <w:rFonts w:ascii="Times" w:eastAsia="Times New Roman" w:hAnsi="Times" w:cs="Times"/>
          <w:color w:val="000000"/>
          <w:sz w:val="27"/>
          <w:szCs w:val="27"/>
        </w:rPr>
        <w:t xml:space="preserve"> </w:t>
      </w:r>
      <w:r>
        <w:rPr>
          <w:rFonts w:ascii="Times" w:eastAsia="Times New Roman" w:hAnsi="Times" w:cs="Times"/>
          <w:color w:val="000000"/>
          <w:sz w:val="27"/>
          <w:szCs w:val="27"/>
        </w:rPr>
        <w:t>(Mostly Used)</w:t>
      </w:r>
    </w:p>
    <w:p w:rsidR="004A79A0" w:rsidRPr="004A79A0" w:rsidRDefault="00B91CE0" w:rsidP="00961B1A">
      <w:pPr>
        <w:spacing w:after="0" w:line="0" w:lineRule="atLeast"/>
        <w:rPr>
          <w:rFonts w:ascii="Times" w:eastAsia="Times New Roman" w:hAnsi="Times" w:cs="Times"/>
          <w:color w:val="000000"/>
          <w:sz w:val="27"/>
          <w:szCs w:val="27"/>
        </w:rPr>
      </w:pPr>
      <w:r>
        <w:rPr>
          <w:rFonts w:ascii="Times" w:eastAsia="Times New Roman" w:hAnsi="Times" w:cs="Times"/>
          <w:color w:val="000000"/>
          <w:sz w:val="27"/>
          <w:szCs w:val="27"/>
        </w:rPr>
        <w:t>2) T</w:t>
      </w:r>
      <w:r w:rsidR="004A79A0" w:rsidRPr="004A79A0">
        <w:rPr>
          <w:rFonts w:ascii="Times" w:eastAsia="Times New Roman" w:hAnsi="Times" w:cs="Times"/>
          <w:color w:val="000000"/>
          <w:sz w:val="27"/>
          <w:szCs w:val="27"/>
        </w:rPr>
        <w:t>he subtraction method, or</w:t>
      </w:r>
    </w:p>
    <w:p w:rsidR="004A79A0" w:rsidRPr="004A79A0" w:rsidRDefault="00B91CE0" w:rsidP="00961B1A">
      <w:pPr>
        <w:spacing w:after="0" w:line="0" w:lineRule="atLeast"/>
        <w:rPr>
          <w:rFonts w:ascii="Times" w:eastAsia="Times New Roman" w:hAnsi="Times" w:cs="Times"/>
          <w:color w:val="000000"/>
          <w:sz w:val="27"/>
          <w:szCs w:val="27"/>
        </w:rPr>
      </w:pPr>
      <w:r>
        <w:rPr>
          <w:rFonts w:ascii="Times" w:eastAsia="Times New Roman" w:hAnsi="Times" w:cs="Times"/>
          <w:color w:val="000000"/>
          <w:sz w:val="27"/>
          <w:szCs w:val="27"/>
        </w:rPr>
        <w:t>3) T</w:t>
      </w:r>
      <w:r w:rsidR="004A79A0" w:rsidRPr="004A79A0">
        <w:rPr>
          <w:rFonts w:ascii="Times" w:eastAsia="Times New Roman" w:hAnsi="Times" w:cs="Times"/>
          <w:color w:val="000000"/>
          <w:sz w:val="27"/>
          <w:szCs w:val="27"/>
        </w:rPr>
        <w:t>he addition method.</w:t>
      </w:r>
    </w:p>
    <w:p w:rsidR="00961B1A" w:rsidRDefault="00961B1A" w:rsidP="00961B1A">
      <w:pPr>
        <w:spacing w:after="0" w:line="0" w:lineRule="atLeast"/>
        <w:rPr>
          <w:rFonts w:ascii="Times" w:eastAsia="Times New Roman" w:hAnsi="Times" w:cs="Times"/>
          <w:b/>
          <w:color w:val="000000"/>
          <w:sz w:val="27"/>
          <w:szCs w:val="27"/>
          <w:u w:val="single"/>
        </w:rPr>
      </w:pPr>
    </w:p>
    <w:p w:rsidR="004A79A0" w:rsidRPr="004A79A0" w:rsidRDefault="004A79A0" w:rsidP="00961B1A">
      <w:pPr>
        <w:spacing w:after="0" w:line="0" w:lineRule="atLeast"/>
        <w:rPr>
          <w:rFonts w:ascii="Times" w:eastAsia="Times New Roman" w:hAnsi="Times" w:cs="Times"/>
          <w:b/>
          <w:color w:val="000000"/>
          <w:sz w:val="27"/>
          <w:szCs w:val="27"/>
          <w:u w:val="single"/>
        </w:rPr>
      </w:pPr>
      <w:r>
        <w:rPr>
          <w:rFonts w:ascii="Times" w:eastAsia="Times New Roman" w:hAnsi="Times" w:cs="Times"/>
          <w:b/>
          <w:color w:val="000000"/>
          <w:sz w:val="27"/>
          <w:szCs w:val="27"/>
          <w:u w:val="single"/>
        </w:rPr>
        <w:t xml:space="preserve">1&gt; </w:t>
      </w:r>
      <w:r w:rsidRPr="004A79A0">
        <w:rPr>
          <w:rFonts w:ascii="Times" w:eastAsia="Times New Roman" w:hAnsi="Times" w:cs="Times"/>
          <w:b/>
          <w:color w:val="000000"/>
          <w:sz w:val="27"/>
          <w:szCs w:val="27"/>
          <w:u w:val="single"/>
        </w:rPr>
        <w:t>Credit invoice method:</w:t>
      </w:r>
    </w:p>
    <w:tbl>
      <w:tblPr>
        <w:tblW w:w="9645" w:type="dxa"/>
        <w:tblCellSpacing w:w="0" w:type="dxa"/>
        <w:tblCellMar>
          <w:top w:w="75" w:type="dxa"/>
          <w:left w:w="75" w:type="dxa"/>
          <w:bottom w:w="75" w:type="dxa"/>
          <w:right w:w="75" w:type="dxa"/>
        </w:tblCellMar>
        <w:tblLook w:val="04A0"/>
      </w:tblPr>
      <w:tblGrid>
        <w:gridCol w:w="229"/>
        <w:gridCol w:w="1168"/>
        <w:gridCol w:w="2483"/>
        <w:gridCol w:w="1731"/>
        <w:gridCol w:w="1731"/>
        <w:gridCol w:w="2303"/>
      </w:tblGrid>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93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w:eastAsia="Times New Roman" w:hAnsi="Times" w:cs="Times"/>
                <w:sz w:val="20"/>
                <w:szCs w:val="20"/>
                <w:u w:val="single"/>
              </w:rPr>
              <w:t>Stage of production:</w:t>
            </w:r>
          </w:p>
        </w:tc>
        <w:tc>
          <w:tcPr>
            <w:tcW w:w="2280" w:type="dxa"/>
            <w:hideMark/>
          </w:tcPr>
          <w:p w:rsidR="004A79A0" w:rsidRPr="004A79A0" w:rsidRDefault="004A79A0" w:rsidP="00961B1A">
            <w:pPr>
              <w:spacing w:after="0" w:line="0" w:lineRule="atLeast"/>
              <w:jc w:val="center"/>
              <w:rPr>
                <w:rFonts w:ascii="Times" w:eastAsia="Times New Roman" w:hAnsi="Times" w:cs="Times"/>
                <w:sz w:val="20"/>
                <w:szCs w:val="20"/>
                <w:u w:val="single"/>
              </w:rPr>
            </w:pPr>
            <w:r w:rsidRPr="004A79A0">
              <w:rPr>
                <w:rFonts w:ascii="Times" w:eastAsia="Times New Roman" w:hAnsi="Times" w:cs="Times"/>
                <w:sz w:val="20"/>
                <w:szCs w:val="20"/>
                <w:u w:val="single"/>
              </w:rPr>
              <w:t>Sales</w:t>
            </w:r>
          </w:p>
        </w:tc>
        <w:tc>
          <w:tcPr>
            <w:tcW w:w="1590" w:type="dxa"/>
            <w:hideMark/>
          </w:tcPr>
          <w:p w:rsidR="004A79A0" w:rsidRPr="004A79A0" w:rsidRDefault="004A79A0" w:rsidP="00961B1A">
            <w:pPr>
              <w:spacing w:after="0" w:line="0" w:lineRule="atLeast"/>
              <w:jc w:val="center"/>
              <w:rPr>
                <w:rFonts w:ascii="Times New Roman" w:eastAsia="Times New Roman" w:hAnsi="Times New Roman" w:cs="Times New Roman"/>
                <w:sz w:val="24"/>
                <w:szCs w:val="24"/>
              </w:rPr>
            </w:pPr>
            <w:r w:rsidRPr="004A79A0">
              <w:rPr>
                <w:rFonts w:ascii="Times" w:eastAsia="Times New Roman" w:hAnsi="Times" w:cs="Times"/>
                <w:sz w:val="20"/>
                <w:szCs w:val="20"/>
                <w:u w:val="single"/>
              </w:rPr>
              <w:t>VAT</w:t>
            </w:r>
          </w:p>
        </w:tc>
        <w:tc>
          <w:tcPr>
            <w:tcW w:w="1590" w:type="dxa"/>
            <w:hideMark/>
          </w:tcPr>
          <w:p w:rsidR="004A79A0" w:rsidRPr="004A79A0" w:rsidRDefault="004A79A0" w:rsidP="00961B1A">
            <w:pPr>
              <w:spacing w:after="0" w:line="0" w:lineRule="atLeast"/>
              <w:jc w:val="center"/>
              <w:rPr>
                <w:rFonts w:ascii="Times New Roman" w:eastAsia="Times New Roman" w:hAnsi="Times New Roman" w:cs="Times New Roman"/>
                <w:sz w:val="24"/>
                <w:szCs w:val="24"/>
              </w:rPr>
            </w:pPr>
            <w:r w:rsidRPr="004A79A0">
              <w:rPr>
                <w:rFonts w:ascii="Times" w:eastAsia="Times New Roman" w:hAnsi="Times" w:cs="Times"/>
                <w:sz w:val="20"/>
                <w:szCs w:val="20"/>
                <w:u w:val="single"/>
              </w:rPr>
              <w:t>VAT on purchases</w:t>
            </w:r>
          </w:p>
        </w:tc>
        <w:tc>
          <w:tcPr>
            <w:tcW w:w="2115" w:type="dxa"/>
            <w:hideMark/>
          </w:tcPr>
          <w:p w:rsidR="004A79A0" w:rsidRPr="004A79A0" w:rsidRDefault="004A79A0" w:rsidP="00961B1A">
            <w:pPr>
              <w:spacing w:after="0" w:line="0" w:lineRule="atLeast"/>
              <w:jc w:val="center"/>
              <w:rPr>
                <w:rFonts w:ascii="Times" w:eastAsia="Times New Roman" w:hAnsi="Times" w:cs="Times"/>
                <w:sz w:val="20"/>
                <w:szCs w:val="20"/>
                <w:u w:val="single"/>
              </w:rPr>
            </w:pPr>
            <w:r w:rsidRPr="004A79A0">
              <w:rPr>
                <w:rFonts w:ascii="Times" w:eastAsia="Times New Roman" w:hAnsi="Times" w:cs="Times"/>
                <w:sz w:val="20"/>
                <w:szCs w:val="20"/>
                <w:u w:val="single"/>
              </w:rPr>
              <w:t>Net VAT</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93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w:eastAsia="Times New Roman" w:hAnsi="Times" w:cs="Times"/>
                <w:sz w:val="20"/>
                <w:szCs w:val="20"/>
              </w:rPr>
              <w:t>Raw materials</w:t>
            </w:r>
          </w:p>
        </w:tc>
        <w:tc>
          <w:tcPr>
            <w:tcW w:w="2280" w:type="dxa"/>
            <w:hideMark/>
          </w:tcPr>
          <w:p w:rsidR="004A79A0" w:rsidRPr="004A79A0" w:rsidRDefault="00B91CE0" w:rsidP="00961B1A">
            <w:pPr>
              <w:spacing w:after="0" w:line="0" w:lineRule="atLeast"/>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100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0)</w:t>
            </w:r>
          </w:p>
        </w:tc>
        <w:tc>
          <w:tcPr>
            <w:tcW w:w="2115" w:type="dxa"/>
            <w:hideMark/>
          </w:tcPr>
          <w:p w:rsidR="004A79A0" w:rsidRPr="004A79A0" w:rsidRDefault="00B91CE0" w:rsidP="00961B1A">
            <w:pPr>
              <w:spacing w:after="0" w:line="0" w:lineRule="atLeast"/>
              <w:jc w:val="right"/>
              <w:rPr>
                <w:rFonts w:ascii="Times" w:eastAsia="Times New Roman" w:hAnsi="Times" w:cs="Times"/>
                <w:sz w:val="20"/>
                <w:szCs w:val="20"/>
              </w:rPr>
            </w:pPr>
            <w:r>
              <w:rPr>
                <w:rFonts w:ascii="Times" w:eastAsia="Times New Roman" w:hAnsi="Times" w:cs="Times"/>
                <w:sz w:val="20"/>
                <w:szCs w:val="20"/>
              </w:rPr>
              <w:t>Rs</w:t>
            </w:r>
            <w:r w:rsidR="004A79A0" w:rsidRPr="004A79A0">
              <w:rPr>
                <w:rFonts w:ascii="Times" w:eastAsia="Times New Roman" w:hAnsi="Times" w:cs="Times"/>
                <w:sz w:val="20"/>
                <w:szCs w:val="20"/>
              </w:rPr>
              <w:t>10</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93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w:eastAsia="Times New Roman" w:hAnsi="Times" w:cs="Times"/>
                <w:sz w:val="20"/>
                <w:szCs w:val="20"/>
              </w:rPr>
              <w:t>1st processor</w:t>
            </w:r>
          </w:p>
        </w:tc>
        <w:tc>
          <w:tcPr>
            <w:tcW w:w="228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120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12</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10)</w:t>
            </w:r>
          </w:p>
        </w:tc>
        <w:tc>
          <w:tcPr>
            <w:tcW w:w="2115" w:type="dxa"/>
            <w:hideMark/>
          </w:tcPr>
          <w:p w:rsidR="004A79A0" w:rsidRPr="004A79A0" w:rsidRDefault="00B91CE0" w:rsidP="00961B1A">
            <w:pPr>
              <w:spacing w:after="0" w:line="0" w:lineRule="atLeast"/>
              <w:jc w:val="right"/>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2</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93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w:eastAsia="Times New Roman" w:hAnsi="Times" w:cs="Times"/>
                <w:sz w:val="20"/>
                <w:szCs w:val="20"/>
              </w:rPr>
              <w:t>Distributor</w:t>
            </w:r>
          </w:p>
        </w:tc>
        <w:tc>
          <w:tcPr>
            <w:tcW w:w="228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140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14</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(Rs</w:t>
            </w:r>
            <w:r w:rsidR="004A79A0" w:rsidRPr="004A79A0">
              <w:rPr>
                <w:rFonts w:ascii="Times" w:eastAsia="Times New Roman" w:hAnsi="Times" w:cs="Times"/>
                <w:sz w:val="20"/>
                <w:szCs w:val="20"/>
              </w:rPr>
              <w:t>12)</w:t>
            </w:r>
          </w:p>
        </w:tc>
        <w:tc>
          <w:tcPr>
            <w:tcW w:w="2115" w:type="dxa"/>
            <w:hideMark/>
          </w:tcPr>
          <w:p w:rsidR="004A79A0" w:rsidRPr="004A79A0" w:rsidRDefault="00B91CE0" w:rsidP="00961B1A">
            <w:pPr>
              <w:spacing w:after="0" w:line="0" w:lineRule="atLeast"/>
              <w:jc w:val="right"/>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2</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93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w:eastAsia="Times New Roman" w:hAnsi="Times" w:cs="Times"/>
                <w:sz w:val="20"/>
                <w:szCs w:val="20"/>
              </w:rPr>
              <w:t>Retailer</w:t>
            </w:r>
          </w:p>
        </w:tc>
        <w:tc>
          <w:tcPr>
            <w:tcW w:w="228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180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18*</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14)</w:t>
            </w:r>
          </w:p>
        </w:tc>
        <w:tc>
          <w:tcPr>
            <w:tcW w:w="2115" w:type="dxa"/>
            <w:hideMark/>
          </w:tcPr>
          <w:p w:rsidR="004A79A0" w:rsidRPr="004A79A0" w:rsidRDefault="00B91CE0" w:rsidP="00961B1A">
            <w:pPr>
              <w:spacing w:after="0" w:line="0" w:lineRule="atLeast"/>
              <w:jc w:val="right"/>
              <w:rPr>
                <w:rFonts w:ascii="Times" w:eastAsia="Times New Roman" w:hAnsi="Times" w:cs="Times"/>
                <w:sz w:val="20"/>
                <w:szCs w:val="20"/>
                <w:u w:val="single"/>
              </w:rPr>
            </w:pPr>
            <w:r>
              <w:rPr>
                <w:rFonts w:ascii="Times" w:eastAsia="Times New Roman" w:hAnsi="Times" w:cs="Times"/>
                <w:sz w:val="20"/>
                <w:szCs w:val="20"/>
                <w:u w:val="single"/>
              </w:rPr>
              <w:t xml:space="preserve">Rs </w:t>
            </w:r>
            <w:r w:rsidR="004A79A0" w:rsidRPr="004A79A0">
              <w:rPr>
                <w:rFonts w:ascii="Times" w:eastAsia="Times New Roman" w:hAnsi="Times" w:cs="Times"/>
                <w:sz w:val="20"/>
                <w:szCs w:val="20"/>
                <w:u w:val="single"/>
              </w:rPr>
              <w:t>4</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93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w:eastAsia="Times New Roman" w:hAnsi="Times" w:cs="Times"/>
                <w:sz w:val="20"/>
                <w:szCs w:val="20"/>
              </w:rPr>
              <w:t>Total</w:t>
            </w:r>
          </w:p>
        </w:tc>
        <w:tc>
          <w:tcPr>
            <w:tcW w:w="228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159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159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115" w:type="dxa"/>
            <w:hideMark/>
          </w:tcPr>
          <w:p w:rsidR="004A79A0" w:rsidRPr="004A79A0" w:rsidRDefault="00B91CE0" w:rsidP="00961B1A">
            <w:pPr>
              <w:spacing w:after="0" w:line="0" w:lineRule="atLeast"/>
              <w:jc w:val="right"/>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18</w:t>
            </w:r>
          </w:p>
        </w:tc>
      </w:tr>
    </w:tbl>
    <w:p w:rsidR="004A79A0" w:rsidRPr="004A79A0" w:rsidRDefault="004A79A0" w:rsidP="00961B1A">
      <w:pPr>
        <w:spacing w:after="0" w:line="0" w:lineRule="atLeast"/>
        <w:rPr>
          <w:rFonts w:ascii="Times" w:eastAsia="Times New Roman" w:hAnsi="Times" w:cs="Times"/>
          <w:b/>
          <w:color w:val="000000"/>
          <w:sz w:val="20"/>
          <w:szCs w:val="20"/>
        </w:rPr>
      </w:pPr>
      <w:r w:rsidRPr="004A79A0">
        <w:rPr>
          <w:rFonts w:ascii="Times" w:eastAsia="Times New Roman" w:hAnsi="Times" w:cs="Times"/>
          <w:b/>
          <w:color w:val="000000"/>
          <w:sz w:val="20"/>
          <w:szCs w:val="20"/>
        </w:rPr>
        <w:t>* There would be no need to separately state the VAT on the invoice because the customer would not be entitled to a credit for the VAT paid.</w:t>
      </w:r>
    </w:p>
    <w:p w:rsidR="004A79A0" w:rsidRPr="004A79A0" w:rsidRDefault="004A79A0" w:rsidP="00961B1A">
      <w:pPr>
        <w:spacing w:after="0" w:line="0" w:lineRule="atLeast"/>
        <w:rPr>
          <w:rFonts w:ascii="Times" w:eastAsia="Times New Roman" w:hAnsi="Times" w:cs="Times"/>
          <w:color w:val="000000"/>
          <w:sz w:val="27"/>
          <w:szCs w:val="27"/>
        </w:rPr>
      </w:pPr>
      <w:r w:rsidRPr="004A79A0">
        <w:rPr>
          <w:rFonts w:ascii="Times" w:eastAsia="Times New Roman" w:hAnsi="Times" w:cs="Times"/>
          <w:color w:val="000000"/>
          <w:sz w:val="27"/>
          <w:szCs w:val="27"/>
        </w:rPr>
        <w:t>Under the credit invoice system, a company's recordkeeping is fairly straightforward because it will use a procedure whereby it keeps track of sales invoices showing VAT collected and purchase invoices from other businesses showing VAT paid. </w:t>
      </w:r>
    </w:p>
    <w:p w:rsidR="004A79A0" w:rsidRPr="004A79A0" w:rsidRDefault="004A79A0" w:rsidP="00961B1A">
      <w:pPr>
        <w:spacing w:after="0" w:line="0" w:lineRule="atLeast"/>
        <w:rPr>
          <w:rFonts w:ascii="Times" w:eastAsia="Times New Roman" w:hAnsi="Times" w:cs="Times"/>
          <w:b/>
          <w:color w:val="000000"/>
          <w:sz w:val="27"/>
          <w:szCs w:val="27"/>
          <w:u w:val="single"/>
        </w:rPr>
      </w:pPr>
      <w:r w:rsidRPr="004A79A0">
        <w:rPr>
          <w:rFonts w:ascii="Times" w:eastAsia="Times New Roman" w:hAnsi="Times" w:cs="Times"/>
          <w:b/>
          <w:color w:val="000000"/>
          <w:sz w:val="27"/>
          <w:szCs w:val="27"/>
          <w:u w:val="single"/>
        </w:rPr>
        <w:t>2&gt; Subtraction method:</w:t>
      </w:r>
    </w:p>
    <w:tbl>
      <w:tblPr>
        <w:tblW w:w="10665" w:type="dxa"/>
        <w:tblCellSpacing w:w="0" w:type="dxa"/>
        <w:tblCellMar>
          <w:top w:w="75" w:type="dxa"/>
          <w:left w:w="75" w:type="dxa"/>
          <w:bottom w:w="75" w:type="dxa"/>
          <w:right w:w="75" w:type="dxa"/>
        </w:tblCellMar>
        <w:tblLook w:val="04A0"/>
      </w:tblPr>
      <w:tblGrid>
        <w:gridCol w:w="229"/>
        <w:gridCol w:w="2794"/>
        <w:gridCol w:w="1775"/>
        <w:gridCol w:w="1824"/>
        <w:gridCol w:w="2301"/>
        <w:gridCol w:w="1742"/>
      </w:tblGrid>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550" w:type="dxa"/>
            <w:hideMark/>
          </w:tcPr>
          <w:p w:rsidR="004A79A0" w:rsidRPr="004A79A0" w:rsidRDefault="004A79A0" w:rsidP="00961B1A">
            <w:pPr>
              <w:spacing w:after="0" w:line="0" w:lineRule="atLeast"/>
              <w:rPr>
                <w:rFonts w:ascii="Times New Roman" w:eastAsia="Times New Roman" w:hAnsi="Times New Roman" w:cs="Times New Roman"/>
                <w:b/>
                <w:sz w:val="24"/>
                <w:szCs w:val="24"/>
              </w:rPr>
            </w:pPr>
            <w:r w:rsidRPr="004A79A0">
              <w:rPr>
                <w:rFonts w:ascii="Times" w:eastAsia="Times New Roman" w:hAnsi="Times" w:cs="Times"/>
                <w:b/>
                <w:sz w:val="20"/>
                <w:szCs w:val="20"/>
                <w:u w:val="single"/>
              </w:rPr>
              <w:t>Stage of production</w:t>
            </w:r>
            <w:r w:rsidRPr="004A79A0">
              <w:rPr>
                <w:rFonts w:ascii="Times" w:eastAsia="Times New Roman" w:hAnsi="Times" w:cs="Times"/>
                <w:b/>
                <w:sz w:val="20"/>
                <w:szCs w:val="20"/>
              </w:rPr>
              <w:t>:</w:t>
            </w:r>
          </w:p>
        </w:tc>
        <w:tc>
          <w:tcPr>
            <w:tcW w:w="1620" w:type="dxa"/>
            <w:hideMark/>
          </w:tcPr>
          <w:p w:rsidR="004A79A0" w:rsidRPr="004A79A0" w:rsidRDefault="004A79A0" w:rsidP="00961B1A">
            <w:pPr>
              <w:spacing w:after="0" w:line="0" w:lineRule="atLeast"/>
              <w:jc w:val="center"/>
              <w:rPr>
                <w:rFonts w:ascii="Times" w:eastAsia="Times New Roman" w:hAnsi="Times" w:cs="Times"/>
                <w:b/>
                <w:sz w:val="20"/>
                <w:szCs w:val="20"/>
                <w:u w:val="single"/>
              </w:rPr>
            </w:pPr>
            <w:r w:rsidRPr="004A79A0">
              <w:rPr>
                <w:rFonts w:ascii="Times" w:eastAsia="Times New Roman" w:hAnsi="Times" w:cs="Times"/>
                <w:b/>
                <w:sz w:val="20"/>
                <w:szCs w:val="20"/>
                <w:u w:val="single"/>
              </w:rPr>
              <w:t>Sales</w:t>
            </w:r>
          </w:p>
        </w:tc>
        <w:tc>
          <w:tcPr>
            <w:tcW w:w="1665" w:type="dxa"/>
            <w:hideMark/>
          </w:tcPr>
          <w:p w:rsidR="004A79A0" w:rsidRPr="004A79A0" w:rsidRDefault="004A79A0" w:rsidP="00961B1A">
            <w:pPr>
              <w:spacing w:after="0" w:line="0" w:lineRule="atLeast"/>
              <w:jc w:val="center"/>
              <w:rPr>
                <w:rFonts w:ascii="Times New Roman" w:eastAsia="Times New Roman" w:hAnsi="Times New Roman" w:cs="Times New Roman"/>
                <w:b/>
                <w:sz w:val="24"/>
                <w:szCs w:val="24"/>
              </w:rPr>
            </w:pPr>
            <w:r w:rsidRPr="004A79A0">
              <w:rPr>
                <w:rFonts w:ascii="Times" w:eastAsia="Times New Roman" w:hAnsi="Times" w:cs="Times"/>
                <w:b/>
                <w:sz w:val="20"/>
                <w:szCs w:val="20"/>
                <w:u w:val="single"/>
              </w:rPr>
              <w:t>Less purchases</w:t>
            </w:r>
          </w:p>
        </w:tc>
        <w:tc>
          <w:tcPr>
            <w:tcW w:w="2100" w:type="dxa"/>
            <w:hideMark/>
          </w:tcPr>
          <w:p w:rsidR="004A79A0" w:rsidRPr="004A79A0" w:rsidRDefault="004A79A0" w:rsidP="00961B1A">
            <w:pPr>
              <w:spacing w:after="0" w:line="0" w:lineRule="atLeast"/>
              <w:jc w:val="center"/>
              <w:rPr>
                <w:rFonts w:ascii="Times" w:eastAsia="Times New Roman" w:hAnsi="Times" w:cs="Times"/>
                <w:b/>
                <w:sz w:val="20"/>
                <w:szCs w:val="20"/>
                <w:u w:val="single"/>
              </w:rPr>
            </w:pPr>
            <w:r w:rsidRPr="004A79A0">
              <w:rPr>
                <w:rFonts w:ascii="Times" w:eastAsia="Times New Roman" w:hAnsi="Times" w:cs="Times"/>
                <w:b/>
                <w:sz w:val="20"/>
                <w:szCs w:val="20"/>
                <w:u w:val="single"/>
              </w:rPr>
              <w:t>Calculation</w:t>
            </w:r>
          </w:p>
        </w:tc>
        <w:tc>
          <w:tcPr>
            <w:tcW w:w="1590" w:type="dxa"/>
            <w:hideMark/>
          </w:tcPr>
          <w:p w:rsidR="004A79A0" w:rsidRPr="004A79A0" w:rsidRDefault="004A79A0" w:rsidP="00961B1A">
            <w:pPr>
              <w:spacing w:after="0" w:line="0" w:lineRule="atLeast"/>
              <w:jc w:val="center"/>
              <w:rPr>
                <w:rFonts w:ascii="Times" w:eastAsia="Times New Roman" w:hAnsi="Times" w:cs="Times"/>
                <w:b/>
                <w:sz w:val="20"/>
                <w:szCs w:val="20"/>
                <w:u w:val="single"/>
              </w:rPr>
            </w:pPr>
            <w:r w:rsidRPr="004A79A0">
              <w:rPr>
                <w:rFonts w:ascii="Times" w:eastAsia="Times New Roman" w:hAnsi="Times" w:cs="Times"/>
                <w:b/>
                <w:sz w:val="20"/>
                <w:szCs w:val="20"/>
                <w:u w:val="single"/>
              </w:rPr>
              <w:t>VAT</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550" w:type="dxa"/>
            <w:hideMark/>
          </w:tcPr>
          <w:p w:rsidR="004A79A0" w:rsidRPr="004A79A0" w:rsidRDefault="004A79A0" w:rsidP="00961B1A">
            <w:pPr>
              <w:spacing w:after="0" w:line="0" w:lineRule="atLeast"/>
              <w:rPr>
                <w:rFonts w:ascii="Times" w:eastAsia="Times New Roman" w:hAnsi="Times" w:cs="Times"/>
                <w:sz w:val="20"/>
                <w:szCs w:val="20"/>
              </w:rPr>
            </w:pPr>
            <w:r w:rsidRPr="004A79A0">
              <w:rPr>
                <w:rFonts w:ascii="Times" w:eastAsia="Times New Roman" w:hAnsi="Times" w:cs="Times"/>
                <w:sz w:val="20"/>
                <w:szCs w:val="20"/>
              </w:rPr>
              <w:t>Raw materials</w:t>
            </w:r>
          </w:p>
        </w:tc>
        <w:tc>
          <w:tcPr>
            <w:tcW w:w="162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Rs</w:t>
            </w:r>
            <w:r w:rsidR="004A79A0" w:rsidRPr="004A79A0">
              <w:rPr>
                <w:rFonts w:ascii="Times" w:eastAsia="Times New Roman" w:hAnsi="Times" w:cs="Times"/>
                <w:sz w:val="20"/>
                <w:szCs w:val="20"/>
              </w:rPr>
              <w:t>100</w:t>
            </w:r>
          </w:p>
        </w:tc>
        <w:tc>
          <w:tcPr>
            <w:tcW w:w="1665"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0</w:t>
            </w:r>
          </w:p>
        </w:tc>
        <w:tc>
          <w:tcPr>
            <w:tcW w:w="210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100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10</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550" w:type="dxa"/>
            <w:hideMark/>
          </w:tcPr>
          <w:p w:rsidR="004A79A0" w:rsidRPr="004A79A0" w:rsidRDefault="004A79A0" w:rsidP="00961B1A">
            <w:pPr>
              <w:spacing w:after="0" w:line="0" w:lineRule="atLeast"/>
              <w:rPr>
                <w:rFonts w:ascii="Times" w:eastAsia="Times New Roman" w:hAnsi="Times" w:cs="Times"/>
                <w:sz w:val="20"/>
                <w:szCs w:val="20"/>
              </w:rPr>
            </w:pPr>
            <w:r w:rsidRPr="004A79A0">
              <w:rPr>
                <w:rFonts w:ascii="Times" w:eastAsia="Times New Roman" w:hAnsi="Times" w:cs="Times"/>
                <w:sz w:val="20"/>
                <w:szCs w:val="20"/>
              </w:rPr>
              <w:t>1st processor</w:t>
            </w:r>
          </w:p>
        </w:tc>
        <w:tc>
          <w:tcPr>
            <w:tcW w:w="162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120</w:t>
            </w:r>
          </w:p>
        </w:tc>
        <w:tc>
          <w:tcPr>
            <w:tcW w:w="1665"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100*</w:t>
            </w:r>
          </w:p>
        </w:tc>
        <w:tc>
          <w:tcPr>
            <w:tcW w:w="210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20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2</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550" w:type="dxa"/>
            <w:hideMark/>
          </w:tcPr>
          <w:p w:rsidR="004A79A0" w:rsidRPr="004A79A0" w:rsidRDefault="004A79A0" w:rsidP="00961B1A">
            <w:pPr>
              <w:spacing w:after="0" w:line="0" w:lineRule="atLeast"/>
              <w:rPr>
                <w:rFonts w:ascii="Times" w:eastAsia="Times New Roman" w:hAnsi="Times" w:cs="Times"/>
                <w:sz w:val="20"/>
                <w:szCs w:val="20"/>
              </w:rPr>
            </w:pPr>
            <w:r w:rsidRPr="004A79A0">
              <w:rPr>
                <w:rFonts w:ascii="Times" w:eastAsia="Times New Roman" w:hAnsi="Times" w:cs="Times"/>
                <w:sz w:val="20"/>
                <w:szCs w:val="20"/>
              </w:rPr>
              <w:t>Distributor</w:t>
            </w:r>
          </w:p>
        </w:tc>
        <w:tc>
          <w:tcPr>
            <w:tcW w:w="162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140</w:t>
            </w:r>
          </w:p>
        </w:tc>
        <w:tc>
          <w:tcPr>
            <w:tcW w:w="1665"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120*</w:t>
            </w:r>
          </w:p>
        </w:tc>
        <w:tc>
          <w:tcPr>
            <w:tcW w:w="210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20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2</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550" w:type="dxa"/>
            <w:hideMark/>
          </w:tcPr>
          <w:p w:rsidR="004A79A0" w:rsidRPr="004A79A0" w:rsidRDefault="004A79A0" w:rsidP="00961B1A">
            <w:pPr>
              <w:spacing w:after="0" w:line="0" w:lineRule="atLeast"/>
              <w:rPr>
                <w:rFonts w:ascii="Times" w:eastAsia="Times New Roman" w:hAnsi="Times" w:cs="Times"/>
                <w:sz w:val="20"/>
                <w:szCs w:val="20"/>
              </w:rPr>
            </w:pPr>
            <w:r w:rsidRPr="004A79A0">
              <w:rPr>
                <w:rFonts w:ascii="Times" w:eastAsia="Times New Roman" w:hAnsi="Times" w:cs="Times"/>
                <w:sz w:val="20"/>
                <w:szCs w:val="20"/>
              </w:rPr>
              <w:t>Retailer</w:t>
            </w:r>
          </w:p>
        </w:tc>
        <w:tc>
          <w:tcPr>
            <w:tcW w:w="162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180</w:t>
            </w:r>
          </w:p>
        </w:tc>
        <w:tc>
          <w:tcPr>
            <w:tcW w:w="1665"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140*</w:t>
            </w:r>
          </w:p>
        </w:tc>
        <w:tc>
          <w:tcPr>
            <w:tcW w:w="210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40 x 10%</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u w:val="single"/>
              </w:rPr>
            </w:pPr>
            <w:r>
              <w:rPr>
                <w:rFonts w:ascii="Times" w:eastAsia="Times New Roman" w:hAnsi="Times" w:cs="Times"/>
                <w:sz w:val="20"/>
                <w:szCs w:val="20"/>
                <w:u w:val="single"/>
              </w:rPr>
              <w:t xml:space="preserve">Rs </w:t>
            </w:r>
            <w:r w:rsidR="004A79A0" w:rsidRPr="004A79A0">
              <w:rPr>
                <w:rFonts w:ascii="Times" w:eastAsia="Times New Roman" w:hAnsi="Times" w:cs="Times"/>
                <w:sz w:val="20"/>
                <w:szCs w:val="20"/>
                <w:u w:val="single"/>
              </w:rPr>
              <w:t>4</w:t>
            </w:r>
          </w:p>
        </w:tc>
      </w:tr>
      <w:tr w:rsidR="004A79A0" w:rsidRPr="004A79A0" w:rsidTr="004A79A0">
        <w:trPr>
          <w:tblCellSpacing w:w="0" w:type="dxa"/>
        </w:trPr>
        <w:tc>
          <w:tcPr>
            <w:tcW w:w="6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550" w:type="dxa"/>
            <w:hideMark/>
          </w:tcPr>
          <w:p w:rsidR="004A79A0" w:rsidRPr="004A79A0" w:rsidRDefault="004A79A0" w:rsidP="00961B1A">
            <w:pPr>
              <w:spacing w:after="0" w:line="0" w:lineRule="atLeast"/>
              <w:rPr>
                <w:rFonts w:ascii="Times" w:eastAsia="Times New Roman" w:hAnsi="Times" w:cs="Times"/>
                <w:sz w:val="20"/>
                <w:szCs w:val="20"/>
              </w:rPr>
            </w:pPr>
            <w:r w:rsidRPr="004A79A0">
              <w:rPr>
                <w:rFonts w:ascii="Times" w:eastAsia="Times New Roman" w:hAnsi="Times" w:cs="Times"/>
                <w:sz w:val="20"/>
                <w:szCs w:val="20"/>
              </w:rPr>
              <w:t>Total</w:t>
            </w:r>
          </w:p>
        </w:tc>
        <w:tc>
          <w:tcPr>
            <w:tcW w:w="162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1665"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2100" w:type="dxa"/>
            <w:hideMark/>
          </w:tcPr>
          <w:p w:rsidR="004A79A0" w:rsidRPr="004A79A0" w:rsidRDefault="004A79A0" w:rsidP="00961B1A">
            <w:pPr>
              <w:spacing w:after="0" w:line="0" w:lineRule="atLeast"/>
              <w:rPr>
                <w:rFonts w:ascii="Times New Roman" w:eastAsia="Times New Roman" w:hAnsi="Times New Roman" w:cs="Times New Roman"/>
                <w:sz w:val="24"/>
                <w:szCs w:val="24"/>
              </w:rPr>
            </w:pPr>
            <w:r w:rsidRPr="004A79A0">
              <w:rPr>
                <w:rFonts w:ascii="Times New Roman" w:eastAsia="Times New Roman" w:hAnsi="Times New Roman" w:cs="Times New Roman"/>
                <w:sz w:val="24"/>
                <w:szCs w:val="24"/>
              </w:rPr>
              <w:t> </w:t>
            </w:r>
          </w:p>
        </w:tc>
        <w:tc>
          <w:tcPr>
            <w:tcW w:w="1590" w:type="dxa"/>
            <w:hideMark/>
          </w:tcPr>
          <w:p w:rsidR="004A79A0" w:rsidRPr="004A79A0" w:rsidRDefault="00B91CE0" w:rsidP="00961B1A">
            <w:pPr>
              <w:spacing w:after="0" w:line="0" w:lineRule="atLeast"/>
              <w:jc w:val="center"/>
              <w:rPr>
                <w:rFonts w:ascii="Times" w:eastAsia="Times New Roman" w:hAnsi="Times" w:cs="Times"/>
                <w:sz w:val="20"/>
                <w:szCs w:val="20"/>
              </w:rPr>
            </w:pPr>
            <w:r>
              <w:rPr>
                <w:rFonts w:ascii="Times" w:eastAsia="Times New Roman" w:hAnsi="Times" w:cs="Times"/>
                <w:sz w:val="20"/>
                <w:szCs w:val="20"/>
              </w:rPr>
              <w:t xml:space="preserve">Rs </w:t>
            </w:r>
            <w:r w:rsidR="004A79A0" w:rsidRPr="004A79A0">
              <w:rPr>
                <w:rFonts w:ascii="Times" w:eastAsia="Times New Roman" w:hAnsi="Times" w:cs="Times"/>
                <w:sz w:val="20"/>
                <w:szCs w:val="20"/>
              </w:rPr>
              <w:t>18</w:t>
            </w:r>
          </w:p>
        </w:tc>
      </w:tr>
    </w:tbl>
    <w:p w:rsidR="004A79A0" w:rsidRDefault="004A79A0" w:rsidP="00961B1A">
      <w:pPr>
        <w:spacing w:after="0" w:line="0" w:lineRule="atLeast"/>
        <w:rPr>
          <w:rFonts w:ascii="Times" w:eastAsia="Times New Roman" w:hAnsi="Times" w:cs="Times"/>
          <w:color w:val="000000"/>
          <w:sz w:val="20"/>
          <w:szCs w:val="20"/>
        </w:rPr>
      </w:pPr>
    </w:p>
    <w:p w:rsidR="004A79A0" w:rsidRPr="004A79A0" w:rsidRDefault="004A79A0" w:rsidP="00961B1A">
      <w:pPr>
        <w:spacing w:after="0" w:line="0" w:lineRule="atLeast"/>
        <w:rPr>
          <w:rFonts w:ascii="Times" w:eastAsia="Times New Roman" w:hAnsi="Times" w:cs="Times"/>
          <w:color w:val="000000"/>
          <w:sz w:val="27"/>
          <w:szCs w:val="27"/>
        </w:rPr>
      </w:pPr>
      <w:r w:rsidRPr="004A79A0">
        <w:rPr>
          <w:rFonts w:ascii="Times" w:eastAsia="Times New Roman" w:hAnsi="Times" w:cs="Times"/>
          <w:color w:val="000000"/>
          <w:sz w:val="27"/>
          <w:szCs w:val="27"/>
        </w:rPr>
        <w:t> </w:t>
      </w:r>
    </w:p>
    <w:p w:rsidR="004A79A0" w:rsidRDefault="00961B1A" w:rsidP="00961B1A">
      <w:pPr>
        <w:spacing w:after="0" w:line="0" w:lineRule="atLeast"/>
        <w:rPr>
          <w:rFonts w:ascii="Times" w:eastAsia="Times New Roman" w:hAnsi="Times" w:cs="Times"/>
          <w:b/>
          <w:color w:val="000000"/>
          <w:sz w:val="27"/>
          <w:szCs w:val="27"/>
        </w:rPr>
      </w:pPr>
      <w:r>
        <w:rPr>
          <w:rFonts w:ascii="Times" w:eastAsia="Times New Roman" w:hAnsi="Times" w:cs="Times"/>
          <w:b/>
          <w:color w:val="000000"/>
          <w:sz w:val="27"/>
          <w:szCs w:val="27"/>
          <w:u w:val="single"/>
        </w:rPr>
        <w:t xml:space="preserve">3&gt; </w:t>
      </w:r>
      <w:r w:rsidR="004A79A0" w:rsidRPr="004A79A0">
        <w:rPr>
          <w:rFonts w:ascii="Times" w:eastAsia="Times New Roman" w:hAnsi="Times" w:cs="Times"/>
          <w:b/>
          <w:color w:val="000000"/>
          <w:sz w:val="27"/>
          <w:szCs w:val="27"/>
          <w:u w:val="single"/>
        </w:rPr>
        <w:t>Addition method VAT</w:t>
      </w:r>
      <w:r w:rsidR="004A79A0" w:rsidRPr="004A79A0">
        <w:rPr>
          <w:rFonts w:ascii="Times" w:eastAsia="Times New Roman" w:hAnsi="Times" w:cs="Times"/>
          <w:color w:val="000000"/>
          <w:sz w:val="27"/>
          <w:szCs w:val="27"/>
          <w:u w:val="single"/>
        </w:rPr>
        <w:t>:</w:t>
      </w:r>
      <w:r w:rsidR="004A79A0" w:rsidRPr="004A79A0">
        <w:rPr>
          <w:rFonts w:ascii="Times" w:eastAsia="Times New Roman" w:hAnsi="Times" w:cs="Times"/>
          <w:color w:val="000000"/>
          <w:sz w:val="27"/>
        </w:rPr>
        <w:t> </w:t>
      </w:r>
      <w:r w:rsidR="004A79A0" w:rsidRPr="004A79A0">
        <w:rPr>
          <w:rFonts w:ascii="Times" w:eastAsia="Times New Roman" w:hAnsi="Times" w:cs="Times"/>
          <w:color w:val="000000"/>
          <w:sz w:val="27"/>
          <w:szCs w:val="27"/>
        </w:rPr>
        <w:t>For this type of VAT, the tax rate is applied to the total of the taxpayer's inputs that were not purchased from other businesses, such as employee wages, interest and owner profit (that is, the value added by the business). This should result in the same tax as with the subtraction method. For ex</w:t>
      </w:r>
      <w:r>
        <w:rPr>
          <w:rFonts w:ascii="Times" w:eastAsia="Times New Roman" w:hAnsi="Times" w:cs="Times"/>
          <w:color w:val="000000"/>
          <w:sz w:val="27"/>
          <w:szCs w:val="27"/>
        </w:rPr>
        <w:t>ample, if the retailer total sales of Rs.</w:t>
      </w:r>
      <w:r w:rsidR="004A79A0" w:rsidRPr="004A79A0">
        <w:rPr>
          <w:rFonts w:ascii="Times" w:eastAsia="Times New Roman" w:hAnsi="Times" w:cs="Times"/>
          <w:color w:val="000000"/>
          <w:sz w:val="27"/>
          <w:szCs w:val="27"/>
        </w:rPr>
        <w:t>18</w:t>
      </w:r>
      <w:proofErr w:type="gramStart"/>
      <w:r w:rsidR="004A79A0" w:rsidRPr="004A79A0">
        <w:rPr>
          <w:rFonts w:ascii="Times" w:eastAsia="Times New Roman" w:hAnsi="Times" w:cs="Times"/>
          <w:color w:val="000000"/>
          <w:sz w:val="27"/>
          <w:szCs w:val="27"/>
        </w:rPr>
        <w:t>,000</w:t>
      </w:r>
      <w:proofErr w:type="gramEnd"/>
      <w:r w:rsidR="004A79A0" w:rsidRPr="004A79A0">
        <w:rPr>
          <w:rFonts w:ascii="Times" w:eastAsia="Times New Roman" w:hAnsi="Times" w:cs="Times"/>
          <w:color w:val="000000"/>
          <w:sz w:val="27"/>
          <w:szCs w:val="27"/>
        </w:rPr>
        <w:t xml:space="preserve"> less </w:t>
      </w:r>
      <w:r>
        <w:rPr>
          <w:rFonts w:ascii="Times" w:eastAsia="Times New Roman" w:hAnsi="Times" w:cs="Times"/>
          <w:color w:val="000000"/>
          <w:sz w:val="27"/>
          <w:szCs w:val="27"/>
        </w:rPr>
        <w:t xml:space="preserve">cost of materials purchased of Rs 14,000 less wages of Rs </w:t>
      </w:r>
      <w:r w:rsidR="004A79A0" w:rsidRPr="004A79A0">
        <w:rPr>
          <w:rFonts w:ascii="Times" w:eastAsia="Times New Roman" w:hAnsi="Times" w:cs="Times"/>
          <w:color w:val="000000"/>
          <w:sz w:val="27"/>
          <w:szCs w:val="27"/>
        </w:rPr>
        <w:t xml:space="preserve">1,500, its financial statements would show net income of </w:t>
      </w:r>
      <w:r>
        <w:rPr>
          <w:rFonts w:ascii="Times" w:eastAsia="Times New Roman" w:hAnsi="Times" w:cs="Times"/>
          <w:color w:val="000000"/>
          <w:sz w:val="27"/>
          <w:szCs w:val="27"/>
        </w:rPr>
        <w:t xml:space="preserve">Rs </w:t>
      </w:r>
      <w:r w:rsidR="004A79A0" w:rsidRPr="004A79A0">
        <w:rPr>
          <w:rFonts w:ascii="Times" w:eastAsia="Times New Roman" w:hAnsi="Times" w:cs="Times"/>
          <w:color w:val="000000"/>
          <w:sz w:val="27"/>
          <w:szCs w:val="27"/>
        </w:rPr>
        <w:t>2,500. Under the subtraction method, its tax ba</w:t>
      </w:r>
      <w:r>
        <w:rPr>
          <w:rFonts w:ascii="Times" w:eastAsia="Times New Roman" w:hAnsi="Times" w:cs="Times"/>
          <w:color w:val="000000"/>
          <w:sz w:val="27"/>
          <w:szCs w:val="27"/>
        </w:rPr>
        <w:t>se would be Rs</w:t>
      </w:r>
      <w:r w:rsidR="004A79A0" w:rsidRPr="004A79A0">
        <w:rPr>
          <w:rFonts w:ascii="Times" w:eastAsia="Times New Roman" w:hAnsi="Times" w:cs="Times"/>
          <w:color w:val="000000"/>
          <w:sz w:val="27"/>
          <w:szCs w:val="27"/>
        </w:rPr>
        <w:t>18</w:t>
      </w:r>
      <w:proofErr w:type="gramStart"/>
      <w:r w:rsidR="004A79A0" w:rsidRPr="004A79A0">
        <w:rPr>
          <w:rFonts w:ascii="Times" w:eastAsia="Times New Roman" w:hAnsi="Times" w:cs="Times"/>
          <w:color w:val="000000"/>
          <w:sz w:val="27"/>
          <w:szCs w:val="27"/>
        </w:rPr>
        <w:t>,000</w:t>
      </w:r>
      <w:proofErr w:type="gramEnd"/>
      <w:r w:rsidR="004A79A0" w:rsidRPr="004A79A0">
        <w:rPr>
          <w:rFonts w:ascii="Times" w:eastAsia="Times New Roman" w:hAnsi="Times" w:cs="Times"/>
          <w:color w:val="000000"/>
          <w:sz w:val="27"/>
          <w:szCs w:val="27"/>
        </w:rPr>
        <w:t xml:space="preserve"> </w:t>
      </w:r>
      <w:r>
        <w:rPr>
          <w:rFonts w:ascii="Times" w:eastAsia="Times New Roman" w:hAnsi="Times" w:cs="Times"/>
          <w:color w:val="000000"/>
          <w:sz w:val="27"/>
          <w:szCs w:val="27"/>
        </w:rPr>
        <w:t>–</w:t>
      </w:r>
      <w:r w:rsidR="004A79A0" w:rsidRPr="004A79A0">
        <w:rPr>
          <w:rFonts w:ascii="Times" w:eastAsia="Times New Roman" w:hAnsi="Times" w:cs="Times"/>
          <w:color w:val="000000"/>
          <w:sz w:val="27"/>
          <w:szCs w:val="27"/>
        </w:rPr>
        <w:t xml:space="preserve"> </w:t>
      </w:r>
      <w:r>
        <w:rPr>
          <w:rFonts w:ascii="Times" w:eastAsia="Times New Roman" w:hAnsi="Times" w:cs="Times"/>
          <w:color w:val="000000"/>
          <w:sz w:val="27"/>
          <w:szCs w:val="27"/>
        </w:rPr>
        <w:t xml:space="preserve">Rs </w:t>
      </w:r>
      <w:r w:rsidR="004A79A0" w:rsidRPr="004A79A0">
        <w:rPr>
          <w:rFonts w:ascii="Times" w:eastAsia="Times New Roman" w:hAnsi="Times" w:cs="Times"/>
          <w:color w:val="000000"/>
          <w:sz w:val="27"/>
          <w:szCs w:val="27"/>
        </w:rPr>
        <w:t xml:space="preserve">14,000 = </w:t>
      </w:r>
      <w:r>
        <w:rPr>
          <w:rFonts w:ascii="Times" w:eastAsia="Times New Roman" w:hAnsi="Times" w:cs="Times"/>
          <w:color w:val="000000"/>
          <w:sz w:val="27"/>
          <w:szCs w:val="27"/>
        </w:rPr>
        <w:t xml:space="preserve">Rs </w:t>
      </w:r>
      <w:r w:rsidR="004A79A0" w:rsidRPr="004A79A0">
        <w:rPr>
          <w:rFonts w:ascii="Times" w:eastAsia="Times New Roman" w:hAnsi="Times" w:cs="Times"/>
          <w:color w:val="000000"/>
          <w:sz w:val="27"/>
          <w:szCs w:val="27"/>
        </w:rPr>
        <w:t xml:space="preserve">4,000. </w:t>
      </w:r>
      <w:r w:rsidR="004A79A0" w:rsidRPr="004A79A0">
        <w:rPr>
          <w:rFonts w:ascii="Times" w:eastAsia="Times New Roman" w:hAnsi="Times" w:cs="Times"/>
          <w:b/>
          <w:color w:val="000000"/>
          <w:sz w:val="27"/>
          <w:szCs w:val="27"/>
        </w:rPr>
        <w:t>Under the addition meth</w:t>
      </w:r>
      <w:r>
        <w:rPr>
          <w:rFonts w:ascii="Times" w:eastAsia="Times New Roman" w:hAnsi="Times" w:cs="Times"/>
          <w:b/>
          <w:color w:val="000000"/>
          <w:sz w:val="27"/>
          <w:szCs w:val="27"/>
        </w:rPr>
        <w:t xml:space="preserve">od, its tax base would also be Rs </w:t>
      </w:r>
      <w:r w:rsidR="004A79A0" w:rsidRPr="004A79A0">
        <w:rPr>
          <w:rFonts w:ascii="Times" w:eastAsia="Times New Roman" w:hAnsi="Times" w:cs="Times"/>
          <w:b/>
          <w:color w:val="000000"/>
          <w:sz w:val="27"/>
          <w:szCs w:val="27"/>
        </w:rPr>
        <w:t xml:space="preserve">4,000 (wages of </w:t>
      </w:r>
      <w:r>
        <w:rPr>
          <w:rFonts w:ascii="Times" w:eastAsia="Times New Roman" w:hAnsi="Times" w:cs="Times"/>
          <w:b/>
          <w:color w:val="000000"/>
          <w:sz w:val="27"/>
          <w:szCs w:val="27"/>
        </w:rPr>
        <w:t xml:space="preserve">Rs 1,500 + owner profit of Rs </w:t>
      </w:r>
      <w:r w:rsidR="004A79A0" w:rsidRPr="004A79A0">
        <w:rPr>
          <w:rFonts w:ascii="Times" w:eastAsia="Times New Roman" w:hAnsi="Times" w:cs="Times"/>
          <w:b/>
          <w:color w:val="000000"/>
          <w:sz w:val="27"/>
          <w:szCs w:val="27"/>
        </w:rPr>
        <w:t>2,500).</w:t>
      </w:r>
    </w:p>
    <w:p w:rsidR="00961B1A" w:rsidRDefault="00961B1A" w:rsidP="00961B1A">
      <w:pPr>
        <w:spacing w:after="0" w:line="0" w:lineRule="atLeast"/>
        <w:rPr>
          <w:rFonts w:ascii="Times" w:eastAsia="Times New Roman" w:hAnsi="Times" w:cs="Times"/>
          <w:b/>
          <w:color w:val="000000"/>
          <w:sz w:val="27"/>
          <w:szCs w:val="27"/>
        </w:rPr>
      </w:pPr>
    </w:p>
    <w:p w:rsidR="00961B1A" w:rsidRPr="004A79A0" w:rsidRDefault="00961B1A" w:rsidP="00961B1A">
      <w:pPr>
        <w:spacing w:after="0" w:line="0" w:lineRule="atLeast"/>
        <w:rPr>
          <w:rFonts w:ascii="Times" w:eastAsia="Times New Roman" w:hAnsi="Times" w:cs="Times"/>
          <w:color w:val="000000"/>
          <w:sz w:val="27"/>
          <w:szCs w:val="27"/>
        </w:rPr>
      </w:pPr>
      <w:r>
        <w:rPr>
          <w:rFonts w:ascii="Times" w:eastAsia="Times New Roman" w:hAnsi="Times" w:cs="Times"/>
          <w:b/>
          <w:color w:val="000000"/>
          <w:sz w:val="27"/>
          <w:szCs w:val="27"/>
        </w:rPr>
        <w:t xml:space="preserve">Prepared by: </w:t>
      </w:r>
      <w:proofErr w:type="spellStart"/>
      <w:r>
        <w:rPr>
          <w:rFonts w:ascii="Times" w:eastAsia="Times New Roman" w:hAnsi="Times" w:cs="Times"/>
          <w:b/>
          <w:color w:val="000000"/>
          <w:sz w:val="27"/>
          <w:szCs w:val="27"/>
        </w:rPr>
        <w:t>Dhanendra</w:t>
      </w:r>
      <w:proofErr w:type="spellEnd"/>
      <w:r>
        <w:rPr>
          <w:rFonts w:ascii="Times" w:eastAsia="Times New Roman" w:hAnsi="Times" w:cs="Times"/>
          <w:b/>
          <w:color w:val="000000"/>
          <w:sz w:val="27"/>
          <w:szCs w:val="27"/>
        </w:rPr>
        <w:t xml:space="preserve"> </w:t>
      </w:r>
      <w:proofErr w:type="spellStart"/>
      <w:r>
        <w:rPr>
          <w:rFonts w:ascii="Times" w:eastAsia="Times New Roman" w:hAnsi="Times" w:cs="Times"/>
          <w:b/>
          <w:color w:val="000000"/>
          <w:sz w:val="27"/>
          <w:szCs w:val="27"/>
        </w:rPr>
        <w:t>Goyal</w:t>
      </w:r>
      <w:proofErr w:type="spellEnd"/>
      <w:r>
        <w:rPr>
          <w:rFonts w:ascii="Times" w:eastAsia="Times New Roman" w:hAnsi="Times" w:cs="Times"/>
          <w:b/>
          <w:color w:val="000000"/>
          <w:sz w:val="27"/>
          <w:szCs w:val="27"/>
        </w:rPr>
        <w:t xml:space="preserve"> (07869389671</w:t>
      </w:r>
      <w:proofErr w:type="gramStart"/>
      <w:r>
        <w:rPr>
          <w:rFonts w:ascii="Times" w:eastAsia="Times New Roman" w:hAnsi="Times" w:cs="Times"/>
          <w:b/>
          <w:color w:val="000000"/>
          <w:sz w:val="27"/>
          <w:szCs w:val="27"/>
        </w:rPr>
        <w:t>)(</w:t>
      </w:r>
      <w:proofErr w:type="gramEnd"/>
      <w:r>
        <w:rPr>
          <w:rFonts w:ascii="Times" w:eastAsia="Times New Roman" w:hAnsi="Times" w:cs="Times"/>
          <w:b/>
          <w:color w:val="000000"/>
          <w:sz w:val="27"/>
          <w:szCs w:val="27"/>
        </w:rPr>
        <w:t>sssdgoyal86@gmail.com)</w:t>
      </w:r>
    </w:p>
    <w:p w:rsidR="00A973DA" w:rsidRDefault="00A973DA" w:rsidP="00961B1A">
      <w:pPr>
        <w:spacing w:after="0" w:line="0" w:lineRule="atLeast"/>
      </w:pPr>
    </w:p>
    <w:sectPr w:rsidR="00A973DA" w:rsidSect="00961B1A">
      <w:pgSz w:w="12240" w:h="15840"/>
      <w:pgMar w:top="27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79A0"/>
    <w:rsid w:val="004A79A0"/>
    <w:rsid w:val="00961B1A"/>
    <w:rsid w:val="00A973DA"/>
    <w:rsid w:val="00B91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3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79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A79A0"/>
  </w:style>
</w:styles>
</file>

<file path=word/webSettings.xml><?xml version="1.0" encoding="utf-8"?>
<w:webSettings xmlns:r="http://schemas.openxmlformats.org/officeDocument/2006/relationships" xmlns:w="http://schemas.openxmlformats.org/wordprocessingml/2006/main">
  <w:divs>
    <w:div w:id="1327786703">
      <w:bodyDiv w:val="1"/>
      <w:marLeft w:val="0"/>
      <w:marRight w:val="0"/>
      <w:marTop w:val="0"/>
      <w:marBottom w:val="0"/>
      <w:divBdr>
        <w:top w:val="none" w:sz="0" w:space="0" w:color="auto"/>
        <w:left w:val="none" w:sz="0" w:space="0" w:color="auto"/>
        <w:bottom w:val="none" w:sz="0" w:space="0" w:color="auto"/>
        <w:right w:val="none" w:sz="0" w:space="0" w:color="auto"/>
      </w:divBdr>
      <w:divsChild>
        <w:div w:id="1384912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547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62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439397">
          <w:blockQuote w:val="1"/>
          <w:marLeft w:val="720"/>
          <w:marRight w:val="720"/>
          <w:marTop w:val="100"/>
          <w:marBottom w:val="100"/>
          <w:divBdr>
            <w:top w:val="none" w:sz="0" w:space="0" w:color="auto"/>
            <w:left w:val="none" w:sz="0" w:space="0" w:color="auto"/>
            <w:bottom w:val="none" w:sz="0" w:space="0" w:color="auto"/>
            <w:right w:val="none" w:sz="0" w:space="0" w:color="auto"/>
          </w:divBdr>
        </w:div>
        <w:div w:id="910164399">
          <w:blockQuote w:val="1"/>
          <w:marLeft w:val="720"/>
          <w:marRight w:val="720"/>
          <w:marTop w:val="100"/>
          <w:marBottom w:val="100"/>
          <w:divBdr>
            <w:top w:val="none" w:sz="0" w:space="0" w:color="auto"/>
            <w:left w:val="none" w:sz="0" w:space="0" w:color="auto"/>
            <w:bottom w:val="none" w:sz="0" w:space="0" w:color="auto"/>
            <w:right w:val="none" w:sz="0" w:space="0" w:color="auto"/>
          </w:divBdr>
        </w:div>
        <w:div w:id="819540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541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96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773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238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84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914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485745">
          <w:blockQuote w:val="1"/>
          <w:marLeft w:val="720"/>
          <w:marRight w:val="720"/>
          <w:marTop w:val="100"/>
          <w:marBottom w:val="100"/>
          <w:divBdr>
            <w:top w:val="none" w:sz="0" w:space="0" w:color="auto"/>
            <w:left w:val="none" w:sz="0" w:space="0" w:color="auto"/>
            <w:bottom w:val="none" w:sz="0" w:space="0" w:color="auto"/>
            <w:right w:val="none" w:sz="0" w:space="0" w:color="auto"/>
          </w:divBdr>
        </w:div>
        <w:div w:id="331226909">
          <w:blockQuote w:val="1"/>
          <w:marLeft w:val="720"/>
          <w:marRight w:val="720"/>
          <w:marTop w:val="100"/>
          <w:marBottom w:val="100"/>
          <w:divBdr>
            <w:top w:val="none" w:sz="0" w:space="0" w:color="auto"/>
            <w:left w:val="none" w:sz="0" w:space="0" w:color="auto"/>
            <w:bottom w:val="none" w:sz="0" w:space="0" w:color="auto"/>
            <w:right w:val="none" w:sz="0" w:space="0" w:color="auto"/>
          </w:divBdr>
        </w:div>
        <w:div w:id="859972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721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41601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63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0372494">
          <w:blockQuote w:val="1"/>
          <w:marLeft w:val="720"/>
          <w:marRight w:val="720"/>
          <w:marTop w:val="100"/>
          <w:marBottom w:val="100"/>
          <w:divBdr>
            <w:top w:val="none" w:sz="0" w:space="0" w:color="auto"/>
            <w:left w:val="none" w:sz="0" w:space="0" w:color="auto"/>
            <w:bottom w:val="none" w:sz="0" w:space="0" w:color="auto"/>
            <w:right w:val="none" w:sz="0" w:space="0" w:color="auto"/>
          </w:divBdr>
        </w:div>
        <w:div w:id="30418761">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89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003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945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538497">
          <w:blockQuote w:val="1"/>
          <w:marLeft w:val="720"/>
          <w:marRight w:val="720"/>
          <w:marTop w:val="100"/>
          <w:marBottom w:val="100"/>
          <w:divBdr>
            <w:top w:val="none" w:sz="0" w:space="0" w:color="auto"/>
            <w:left w:val="none" w:sz="0" w:space="0" w:color="auto"/>
            <w:bottom w:val="none" w:sz="0" w:space="0" w:color="auto"/>
            <w:right w:val="none" w:sz="0" w:space="0" w:color="auto"/>
          </w:divBdr>
        </w:div>
        <w:div w:id="72097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77170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075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05881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09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9811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310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910291">
          <w:blockQuote w:val="1"/>
          <w:marLeft w:val="720"/>
          <w:marRight w:val="720"/>
          <w:marTop w:val="100"/>
          <w:marBottom w:val="100"/>
          <w:divBdr>
            <w:top w:val="none" w:sz="0" w:space="0" w:color="auto"/>
            <w:left w:val="none" w:sz="0" w:space="0" w:color="auto"/>
            <w:bottom w:val="none" w:sz="0" w:space="0" w:color="auto"/>
            <w:right w:val="none" w:sz="0" w:space="0" w:color="auto"/>
          </w:divBdr>
        </w:div>
        <w:div w:id="318657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437834">
          <w:blockQuote w:val="1"/>
          <w:marLeft w:val="720"/>
          <w:marRight w:val="720"/>
          <w:marTop w:val="100"/>
          <w:marBottom w:val="100"/>
          <w:divBdr>
            <w:top w:val="none" w:sz="0" w:space="0" w:color="auto"/>
            <w:left w:val="none" w:sz="0" w:space="0" w:color="auto"/>
            <w:bottom w:val="none" w:sz="0" w:space="0" w:color="auto"/>
            <w:right w:val="none" w:sz="0" w:space="0" w:color="auto"/>
          </w:divBdr>
        </w:div>
        <w:div w:id="77537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152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924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10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417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79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519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25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694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20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853878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92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704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57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195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951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358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DGSSS</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Shrividya</dc:creator>
  <cp:keywords/>
  <dc:description/>
  <cp:lastModifiedBy>Shrividya</cp:lastModifiedBy>
  <cp:revision>1</cp:revision>
  <dcterms:created xsi:type="dcterms:W3CDTF">2012-11-15T15:07:00Z</dcterms:created>
  <dcterms:modified xsi:type="dcterms:W3CDTF">2012-11-15T15:43:00Z</dcterms:modified>
</cp:coreProperties>
</file>