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9576"/>
      </w:tblGrid>
      <w:tr w:rsidR="000B7E52" w:rsidTr="000B7E52">
        <w:tc>
          <w:tcPr>
            <w:tcW w:w="9576" w:type="dxa"/>
            <w:tcBorders>
              <w:bottom w:val="single" w:sz="4" w:space="0" w:color="auto"/>
            </w:tcBorders>
          </w:tcPr>
          <w:p w:rsidR="000B7E52" w:rsidRPr="000B7E52" w:rsidRDefault="000B7E52" w:rsidP="000B7E52">
            <w:pPr>
              <w:autoSpaceDE w:val="0"/>
              <w:autoSpaceDN w:val="0"/>
              <w:adjustRightInd w:val="0"/>
              <w:rPr>
                <w:rFonts w:ascii="TTE1A1B880t00" w:hAnsi="TTE1A1B880t00" w:cs="TTE1A1B880t00"/>
                <w:b/>
                <w:bCs/>
                <w:color w:val="000000" w:themeColor="text1"/>
                <w:szCs w:val="22"/>
              </w:rPr>
            </w:pPr>
            <w:r w:rsidRPr="000B7E52">
              <w:rPr>
                <w:rFonts w:ascii="TTE1A1B880t00" w:hAnsi="TTE1A1B880t00" w:cs="TTE1A1B880t00"/>
                <w:b/>
                <w:bCs/>
                <w:color w:val="000000" w:themeColor="text1"/>
                <w:szCs w:val="22"/>
              </w:rPr>
              <w:t>1. What is VAT ?</w:t>
            </w:r>
          </w:p>
        </w:tc>
      </w:tr>
      <w:tr w:rsidR="000B7E52" w:rsidRPr="003B0E8A" w:rsidTr="000B7E52">
        <w:tc>
          <w:tcPr>
            <w:tcW w:w="9576" w:type="dxa"/>
            <w:tcBorders>
              <w:top w:val="single" w:sz="4" w:space="0" w:color="auto"/>
            </w:tcBorders>
          </w:tcPr>
          <w:p w:rsidR="003B0E8A" w:rsidRPr="003B0E8A" w:rsidRDefault="003B0E8A" w:rsidP="003B0E8A">
            <w:pPr>
              <w:autoSpaceDE w:val="0"/>
              <w:autoSpaceDN w:val="0"/>
              <w:adjustRightInd w:val="0"/>
              <w:jc w:val="both"/>
              <w:rPr>
                <w:rFonts w:cstheme="minorHAnsi"/>
                <w:szCs w:val="22"/>
              </w:rPr>
            </w:pPr>
            <w:r w:rsidRPr="003B0E8A">
              <w:rPr>
                <w:rFonts w:cstheme="minorHAnsi"/>
                <w:szCs w:val="22"/>
              </w:rPr>
              <w:t>VAT is a tax, which is charged on the ‘increase in value’ of goods and services at each stage of</w:t>
            </w:r>
            <w:r>
              <w:rPr>
                <w:rFonts w:cstheme="minorHAnsi"/>
                <w:szCs w:val="22"/>
              </w:rPr>
              <w:t xml:space="preserve"> </w:t>
            </w:r>
            <w:r w:rsidRPr="003B0E8A">
              <w:rPr>
                <w:rFonts w:cstheme="minorHAnsi"/>
                <w:szCs w:val="22"/>
              </w:rPr>
              <w:t>production and circulation. It is also chargeable on the value of all imported goods. It is charged by</w:t>
            </w:r>
          </w:p>
          <w:p w:rsidR="003B0E8A" w:rsidRPr="003B0E8A" w:rsidRDefault="003B0E8A" w:rsidP="003B0E8A">
            <w:pPr>
              <w:autoSpaceDE w:val="0"/>
              <w:autoSpaceDN w:val="0"/>
              <w:adjustRightInd w:val="0"/>
              <w:rPr>
                <w:rFonts w:cstheme="minorHAnsi"/>
                <w:szCs w:val="22"/>
              </w:rPr>
            </w:pPr>
            <w:r w:rsidRPr="003B0E8A">
              <w:rPr>
                <w:rFonts w:cstheme="minorHAnsi"/>
                <w:szCs w:val="22"/>
              </w:rPr>
              <w:t>registered VAT businesses/persons/taxpayers. VAT has replaced a number of other taxes and its</w:t>
            </w:r>
          </w:p>
          <w:p w:rsidR="003B0E8A" w:rsidRPr="003B0E8A" w:rsidRDefault="003B0E8A" w:rsidP="003B0E8A">
            <w:pPr>
              <w:autoSpaceDE w:val="0"/>
              <w:autoSpaceDN w:val="0"/>
              <w:adjustRightInd w:val="0"/>
              <w:jc w:val="both"/>
              <w:rPr>
                <w:rFonts w:cstheme="minorHAnsi"/>
                <w:szCs w:val="22"/>
              </w:rPr>
            </w:pPr>
            <w:r w:rsidRPr="003B0E8A">
              <w:rPr>
                <w:rFonts w:cstheme="minorHAnsi"/>
                <w:szCs w:val="22"/>
              </w:rPr>
              <w:t>introduction has not resulted in either increased prices to final consumers or reduced profitability of</w:t>
            </w:r>
          </w:p>
          <w:p w:rsidR="003B0E8A" w:rsidRPr="003B0E8A" w:rsidRDefault="003B0E8A" w:rsidP="003B0E8A">
            <w:pPr>
              <w:autoSpaceDE w:val="0"/>
              <w:autoSpaceDN w:val="0"/>
              <w:adjustRightInd w:val="0"/>
              <w:jc w:val="both"/>
              <w:rPr>
                <w:rFonts w:cstheme="minorHAnsi"/>
                <w:szCs w:val="22"/>
              </w:rPr>
            </w:pPr>
            <w:r w:rsidRPr="003B0E8A">
              <w:rPr>
                <w:rFonts w:cstheme="minorHAnsi"/>
                <w:szCs w:val="22"/>
              </w:rPr>
              <w:t>business. VAT is levied on the difference between the sale price of the goods produced or the services</w:t>
            </w:r>
          </w:p>
          <w:p w:rsidR="000B7E52" w:rsidRDefault="003B0E8A" w:rsidP="003B0E8A">
            <w:pPr>
              <w:autoSpaceDE w:val="0"/>
              <w:autoSpaceDN w:val="0"/>
              <w:adjustRightInd w:val="0"/>
              <w:jc w:val="both"/>
              <w:rPr>
                <w:rFonts w:cstheme="minorHAnsi"/>
                <w:b/>
                <w:bCs/>
                <w:szCs w:val="22"/>
              </w:rPr>
            </w:pPr>
            <w:r w:rsidRPr="003B0E8A">
              <w:rPr>
                <w:rFonts w:cstheme="minorHAnsi"/>
                <w:szCs w:val="22"/>
              </w:rPr>
              <w:t>rendered, and the cost thereof that</w:t>
            </w:r>
            <w:r>
              <w:rPr>
                <w:rFonts w:cstheme="minorHAnsi"/>
                <w:szCs w:val="22"/>
              </w:rPr>
              <w:t xml:space="preserve"> </w:t>
            </w:r>
            <w:r w:rsidRPr="003B0E8A">
              <w:rPr>
                <w:rFonts w:cstheme="minorHAnsi"/>
                <w:szCs w:val="22"/>
              </w:rPr>
              <w:t xml:space="preserve">is, </w:t>
            </w:r>
            <w:r w:rsidRPr="003B0E8A">
              <w:rPr>
                <w:rFonts w:cstheme="minorHAnsi"/>
                <w:b/>
                <w:bCs/>
                <w:szCs w:val="22"/>
              </w:rPr>
              <w:t>the difference between the output and the input.</w:t>
            </w:r>
          </w:p>
          <w:p w:rsidR="003B0E8A" w:rsidRPr="003B0E8A" w:rsidRDefault="003B0E8A" w:rsidP="003B0E8A">
            <w:pPr>
              <w:autoSpaceDE w:val="0"/>
              <w:autoSpaceDN w:val="0"/>
              <w:adjustRightInd w:val="0"/>
              <w:rPr>
                <w:rFonts w:cstheme="minorHAnsi"/>
                <w:color w:val="000000"/>
                <w:szCs w:val="22"/>
              </w:rPr>
            </w:pPr>
          </w:p>
        </w:tc>
      </w:tr>
    </w:tbl>
    <w:p w:rsidR="003B0E8A" w:rsidRDefault="003B0E8A"/>
    <w:tbl>
      <w:tblPr>
        <w:tblStyle w:val="TableGrid"/>
        <w:tblW w:w="0" w:type="auto"/>
        <w:tblLook w:val="04A0"/>
      </w:tblPr>
      <w:tblGrid>
        <w:gridCol w:w="9576"/>
      </w:tblGrid>
      <w:tr w:rsidR="003B0E8A" w:rsidTr="003B0E8A">
        <w:tc>
          <w:tcPr>
            <w:tcW w:w="9576" w:type="dxa"/>
          </w:tcPr>
          <w:p w:rsidR="003B0E8A" w:rsidRDefault="003B0E8A">
            <w:r>
              <w:rPr>
                <w:rFonts w:ascii="ComicSansMS-Bold-Identity-H" w:hAnsi="ComicSansMS-Bold-Identity-H" w:cs="ComicSansMS-Bold-Identity-H"/>
                <w:b/>
                <w:bCs/>
                <w:sz w:val="19"/>
                <w:szCs w:val="19"/>
              </w:rPr>
              <w:t>2. EXPLAIN THE FEATURES OF VAT ?</w:t>
            </w:r>
          </w:p>
        </w:tc>
      </w:tr>
      <w:tr w:rsidR="003B0E8A" w:rsidTr="003B0E8A">
        <w:tc>
          <w:tcPr>
            <w:tcW w:w="9576" w:type="dxa"/>
          </w:tcPr>
          <w:p w:rsidR="00573BD8" w:rsidRDefault="00573BD8" w:rsidP="003B0E8A">
            <w:pPr>
              <w:autoSpaceDE w:val="0"/>
              <w:autoSpaceDN w:val="0"/>
              <w:adjustRightInd w:val="0"/>
              <w:rPr>
                <w:rFonts w:ascii="ComicSansMS-Bold-Identity-H" w:hAnsi="ComicSansMS-Bold-Identity-H" w:cs="ComicSansMS-Bold-Identity-H"/>
                <w:b/>
                <w:bCs/>
                <w:sz w:val="19"/>
                <w:szCs w:val="19"/>
              </w:rPr>
            </w:pPr>
          </w:p>
          <w:p w:rsidR="003B0E8A" w:rsidRDefault="003B0E8A" w:rsidP="003B0E8A">
            <w:pPr>
              <w:autoSpaceDE w:val="0"/>
              <w:autoSpaceDN w:val="0"/>
              <w:adjustRightInd w:val="0"/>
              <w:rPr>
                <w:rFonts w:ascii="ComicSansMS-Bold-Identity-H" w:hAnsi="ComicSansMS-Bold-Identity-H" w:cs="ComicSansMS-Bold-Identity-H"/>
                <w:b/>
                <w:bCs/>
                <w:sz w:val="19"/>
                <w:szCs w:val="19"/>
              </w:rPr>
            </w:pPr>
            <w:r>
              <w:rPr>
                <w:rFonts w:ascii="ComicSansMS-Bold-Identity-H" w:hAnsi="ComicSansMS-Bold-Identity-H" w:cs="ComicSansMS-Bold-Identity-H"/>
                <w:b/>
                <w:bCs/>
                <w:sz w:val="19"/>
                <w:szCs w:val="19"/>
              </w:rPr>
              <w:t>FEATURES OF VAT:</w:t>
            </w:r>
          </w:p>
          <w:p w:rsidR="003B0E8A" w:rsidRPr="003B0E8A" w:rsidRDefault="003B0E8A" w:rsidP="003B0E8A">
            <w:pPr>
              <w:autoSpaceDE w:val="0"/>
              <w:autoSpaceDN w:val="0"/>
              <w:adjustRightInd w:val="0"/>
              <w:rPr>
                <w:rFonts w:cstheme="minorHAnsi"/>
                <w:szCs w:val="22"/>
              </w:rPr>
            </w:pPr>
            <w:r w:rsidRPr="003B0E8A">
              <w:rPr>
                <w:rFonts w:cstheme="minorHAnsi"/>
                <w:b/>
                <w:bCs/>
                <w:szCs w:val="22"/>
              </w:rPr>
              <w:t xml:space="preserve">1. </w:t>
            </w:r>
            <w:r w:rsidRPr="003B0E8A">
              <w:rPr>
                <w:rFonts w:cstheme="minorHAnsi"/>
                <w:szCs w:val="22"/>
              </w:rPr>
              <w:t>Tax levied and collected at every point of sale.</w:t>
            </w:r>
          </w:p>
          <w:p w:rsidR="003B0E8A" w:rsidRPr="003B0E8A" w:rsidRDefault="003B0E8A" w:rsidP="003B0E8A">
            <w:pPr>
              <w:autoSpaceDE w:val="0"/>
              <w:autoSpaceDN w:val="0"/>
              <w:adjustRightInd w:val="0"/>
              <w:rPr>
                <w:rFonts w:cstheme="minorHAnsi"/>
                <w:szCs w:val="22"/>
              </w:rPr>
            </w:pPr>
            <w:r w:rsidRPr="003B0E8A">
              <w:rPr>
                <w:rFonts w:cstheme="minorHAnsi"/>
                <w:b/>
                <w:bCs/>
                <w:szCs w:val="22"/>
              </w:rPr>
              <w:t xml:space="preserve">2. </w:t>
            </w:r>
            <w:r w:rsidRPr="003B0E8A">
              <w:rPr>
                <w:rFonts w:cstheme="minorHAnsi"/>
                <w:szCs w:val="22"/>
              </w:rPr>
              <w:t>Tax collected at every point of sale and the tax already paid by the dealer at the time of purchase</w:t>
            </w:r>
          </w:p>
          <w:p w:rsidR="003B0E8A" w:rsidRPr="003B0E8A" w:rsidRDefault="003B0E8A" w:rsidP="003B0E8A">
            <w:pPr>
              <w:autoSpaceDE w:val="0"/>
              <w:autoSpaceDN w:val="0"/>
              <w:adjustRightInd w:val="0"/>
              <w:rPr>
                <w:rFonts w:cstheme="minorHAnsi"/>
                <w:szCs w:val="22"/>
              </w:rPr>
            </w:pPr>
            <w:r w:rsidRPr="003B0E8A">
              <w:rPr>
                <w:rFonts w:cstheme="minorHAnsi"/>
                <w:szCs w:val="22"/>
              </w:rPr>
              <w:t>of goods will be deducted from the amount of tax paid at the next sale.</w:t>
            </w:r>
          </w:p>
          <w:p w:rsidR="003B0E8A" w:rsidRPr="003B0E8A" w:rsidRDefault="003B0E8A" w:rsidP="003B0E8A">
            <w:pPr>
              <w:autoSpaceDE w:val="0"/>
              <w:autoSpaceDN w:val="0"/>
              <w:adjustRightInd w:val="0"/>
              <w:rPr>
                <w:rFonts w:cstheme="minorHAnsi"/>
                <w:szCs w:val="22"/>
              </w:rPr>
            </w:pPr>
            <w:r w:rsidRPr="003B0E8A">
              <w:rPr>
                <w:rFonts w:cstheme="minorHAnsi"/>
                <w:b/>
                <w:bCs/>
                <w:szCs w:val="22"/>
              </w:rPr>
              <w:t xml:space="preserve">3. </w:t>
            </w:r>
            <w:r w:rsidRPr="003B0E8A">
              <w:rPr>
                <w:rFonts w:cstheme="minorHAnsi"/>
                <w:szCs w:val="22"/>
              </w:rPr>
              <w:t>Dealers reselling tax paid</w:t>
            </w:r>
            <w:r>
              <w:rPr>
                <w:rFonts w:cstheme="minorHAnsi"/>
                <w:szCs w:val="22"/>
              </w:rPr>
              <w:t xml:space="preserve"> </w:t>
            </w:r>
            <w:r w:rsidRPr="003B0E8A">
              <w:rPr>
                <w:rFonts w:cstheme="minorHAnsi"/>
                <w:szCs w:val="22"/>
              </w:rPr>
              <w:t>goods will have to collect VAT and file returns and pay VAT at every</w:t>
            </w:r>
            <w:r>
              <w:rPr>
                <w:rFonts w:cstheme="minorHAnsi"/>
                <w:szCs w:val="22"/>
              </w:rPr>
              <w:t xml:space="preserve"> </w:t>
            </w:r>
            <w:r w:rsidRPr="003B0E8A">
              <w:rPr>
                <w:rFonts w:cstheme="minorHAnsi"/>
                <w:szCs w:val="22"/>
              </w:rPr>
              <w:t>stage of sale (value addition)</w:t>
            </w:r>
          </w:p>
          <w:p w:rsidR="003B0E8A" w:rsidRPr="003B0E8A" w:rsidRDefault="003B0E8A" w:rsidP="003B0E8A">
            <w:pPr>
              <w:autoSpaceDE w:val="0"/>
              <w:autoSpaceDN w:val="0"/>
              <w:adjustRightInd w:val="0"/>
              <w:rPr>
                <w:rFonts w:cstheme="minorHAnsi"/>
                <w:szCs w:val="22"/>
              </w:rPr>
            </w:pPr>
            <w:r w:rsidRPr="003B0E8A">
              <w:rPr>
                <w:rFonts w:cstheme="minorHAnsi"/>
                <w:b/>
                <w:bCs/>
                <w:szCs w:val="22"/>
              </w:rPr>
              <w:t xml:space="preserve">4. </w:t>
            </w:r>
            <w:r w:rsidRPr="003B0E8A">
              <w:rPr>
                <w:rFonts w:cstheme="minorHAnsi"/>
                <w:szCs w:val="22"/>
              </w:rPr>
              <w:t>It is transparent and easier.</w:t>
            </w:r>
          </w:p>
          <w:p w:rsidR="003B0E8A" w:rsidRPr="003B0E8A" w:rsidRDefault="003B0E8A" w:rsidP="003B0E8A">
            <w:pPr>
              <w:autoSpaceDE w:val="0"/>
              <w:autoSpaceDN w:val="0"/>
              <w:adjustRightInd w:val="0"/>
              <w:rPr>
                <w:rFonts w:cstheme="minorHAnsi"/>
                <w:szCs w:val="22"/>
              </w:rPr>
            </w:pPr>
            <w:r w:rsidRPr="003B0E8A">
              <w:rPr>
                <w:rFonts w:cstheme="minorHAnsi"/>
                <w:b/>
                <w:bCs/>
                <w:szCs w:val="22"/>
              </w:rPr>
              <w:t xml:space="preserve">5. </w:t>
            </w:r>
            <w:r w:rsidRPr="003B0E8A">
              <w:rPr>
                <w:rFonts w:cstheme="minorHAnsi"/>
                <w:szCs w:val="22"/>
              </w:rPr>
              <w:t>VAT dispenses with such forms and sets off all tax paid at the time of purchase from the amount</w:t>
            </w:r>
          </w:p>
          <w:p w:rsidR="003B0E8A" w:rsidRPr="003B0E8A" w:rsidRDefault="003B0E8A" w:rsidP="003B0E8A">
            <w:pPr>
              <w:autoSpaceDE w:val="0"/>
              <w:autoSpaceDN w:val="0"/>
              <w:adjustRightInd w:val="0"/>
              <w:rPr>
                <w:rFonts w:cstheme="minorHAnsi"/>
                <w:szCs w:val="22"/>
              </w:rPr>
            </w:pPr>
            <w:r w:rsidRPr="003B0E8A">
              <w:rPr>
                <w:rFonts w:cstheme="minorHAnsi"/>
                <w:szCs w:val="22"/>
              </w:rPr>
              <w:t>of tax payable on sale.</w:t>
            </w:r>
          </w:p>
          <w:p w:rsidR="003B0E8A" w:rsidRPr="003B0E8A" w:rsidRDefault="003B0E8A" w:rsidP="003B0E8A">
            <w:pPr>
              <w:autoSpaceDE w:val="0"/>
              <w:autoSpaceDN w:val="0"/>
              <w:adjustRightInd w:val="0"/>
              <w:rPr>
                <w:rFonts w:cstheme="minorHAnsi"/>
                <w:szCs w:val="22"/>
              </w:rPr>
            </w:pPr>
            <w:r w:rsidRPr="003B0E8A">
              <w:rPr>
                <w:rFonts w:cstheme="minorHAnsi"/>
                <w:b/>
                <w:bCs/>
                <w:szCs w:val="22"/>
              </w:rPr>
              <w:t xml:space="preserve">6. </w:t>
            </w:r>
            <w:r w:rsidRPr="003B0E8A">
              <w:rPr>
                <w:rFonts w:cstheme="minorHAnsi"/>
                <w:szCs w:val="22"/>
              </w:rPr>
              <w:t>The returns and the challan</w:t>
            </w:r>
            <w:r>
              <w:rPr>
                <w:rFonts w:cstheme="minorHAnsi"/>
                <w:szCs w:val="22"/>
              </w:rPr>
              <w:t>s</w:t>
            </w:r>
            <w:r w:rsidRPr="003B0E8A">
              <w:rPr>
                <w:rFonts w:cstheme="minorHAnsi"/>
                <w:szCs w:val="22"/>
              </w:rPr>
              <w:t xml:space="preserve"> are filed together in a simple format after self</w:t>
            </w:r>
            <w:r>
              <w:rPr>
                <w:rFonts w:cstheme="minorHAnsi"/>
                <w:szCs w:val="22"/>
              </w:rPr>
              <w:t>-</w:t>
            </w:r>
            <w:r w:rsidRPr="003B0E8A">
              <w:rPr>
                <w:rFonts w:cstheme="minorHAnsi"/>
                <w:szCs w:val="22"/>
              </w:rPr>
              <w:t>assessment</w:t>
            </w:r>
            <w:r>
              <w:rPr>
                <w:rFonts w:cstheme="minorHAnsi"/>
                <w:szCs w:val="22"/>
              </w:rPr>
              <w:t xml:space="preserve"> </w:t>
            </w:r>
            <w:r w:rsidRPr="003B0E8A">
              <w:rPr>
                <w:rFonts w:cstheme="minorHAnsi"/>
                <w:szCs w:val="22"/>
              </w:rPr>
              <w:t>done by</w:t>
            </w:r>
          </w:p>
          <w:p w:rsidR="003B0E8A" w:rsidRPr="003B0E8A" w:rsidRDefault="003B0E8A" w:rsidP="003B0E8A">
            <w:pPr>
              <w:autoSpaceDE w:val="0"/>
              <w:autoSpaceDN w:val="0"/>
              <w:adjustRightInd w:val="0"/>
              <w:rPr>
                <w:rFonts w:cstheme="minorHAnsi"/>
                <w:szCs w:val="22"/>
              </w:rPr>
            </w:pPr>
            <w:r w:rsidRPr="003B0E8A">
              <w:rPr>
                <w:rFonts w:cstheme="minorHAnsi"/>
                <w:szCs w:val="22"/>
              </w:rPr>
              <w:t>the dealer himself.</w:t>
            </w:r>
          </w:p>
          <w:p w:rsidR="003B0E8A" w:rsidRPr="003B0E8A" w:rsidRDefault="003B0E8A" w:rsidP="003B0E8A">
            <w:pPr>
              <w:autoSpaceDE w:val="0"/>
              <w:autoSpaceDN w:val="0"/>
              <w:adjustRightInd w:val="0"/>
              <w:rPr>
                <w:rFonts w:cstheme="minorHAnsi"/>
                <w:szCs w:val="22"/>
              </w:rPr>
            </w:pPr>
            <w:r w:rsidRPr="003B0E8A">
              <w:rPr>
                <w:rFonts w:cstheme="minorHAnsi"/>
                <w:b/>
                <w:bCs/>
                <w:szCs w:val="22"/>
              </w:rPr>
              <w:t xml:space="preserve">7. </w:t>
            </w:r>
            <w:r w:rsidRPr="003B0E8A">
              <w:rPr>
                <w:rFonts w:cstheme="minorHAnsi"/>
                <w:szCs w:val="22"/>
              </w:rPr>
              <w:t>At the most a few forms are required.</w:t>
            </w:r>
          </w:p>
          <w:p w:rsidR="003B0E8A" w:rsidRPr="003B0E8A" w:rsidRDefault="003B0E8A" w:rsidP="003B0E8A">
            <w:pPr>
              <w:autoSpaceDE w:val="0"/>
              <w:autoSpaceDN w:val="0"/>
              <w:adjustRightInd w:val="0"/>
              <w:rPr>
                <w:rFonts w:cstheme="minorHAnsi"/>
                <w:szCs w:val="22"/>
              </w:rPr>
            </w:pPr>
            <w:r w:rsidRPr="003B0E8A">
              <w:rPr>
                <w:rFonts w:cstheme="minorHAnsi"/>
                <w:b/>
                <w:bCs/>
                <w:szCs w:val="22"/>
              </w:rPr>
              <w:t xml:space="preserve">8. </w:t>
            </w:r>
            <w:r w:rsidRPr="003B0E8A">
              <w:rPr>
                <w:rFonts w:cstheme="minorHAnsi"/>
                <w:szCs w:val="22"/>
              </w:rPr>
              <w:t>Tax on goods and services both.</w:t>
            </w:r>
          </w:p>
          <w:p w:rsidR="003B0E8A" w:rsidRPr="003B0E8A" w:rsidRDefault="003B0E8A" w:rsidP="003B0E8A">
            <w:pPr>
              <w:autoSpaceDE w:val="0"/>
              <w:autoSpaceDN w:val="0"/>
              <w:adjustRightInd w:val="0"/>
              <w:rPr>
                <w:rFonts w:cstheme="minorHAnsi"/>
                <w:szCs w:val="22"/>
              </w:rPr>
            </w:pPr>
            <w:r w:rsidRPr="003B0E8A">
              <w:rPr>
                <w:rFonts w:cstheme="minorHAnsi"/>
                <w:b/>
                <w:bCs/>
                <w:szCs w:val="22"/>
              </w:rPr>
              <w:t xml:space="preserve">9. </w:t>
            </w:r>
            <w:r w:rsidRPr="003B0E8A">
              <w:rPr>
                <w:rFonts w:cstheme="minorHAnsi"/>
                <w:szCs w:val="22"/>
              </w:rPr>
              <w:t>Self</w:t>
            </w:r>
            <w:r>
              <w:rPr>
                <w:rFonts w:cstheme="minorHAnsi"/>
                <w:szCs w:val="22"/>
              </w:rPr>
              <w:t>-</w:t>
            </w:r>
            <w:r w:rsidRPr="003B0E8A">
              <w:rPr>
                <w:rFonts w:cstheme="minorHAnsi"/>
                <w:szCs w:val="22"/>
              </w:rPr>
              <w:t>assessments</w:t>
            </w:r>
            <w:r>
              <w:rPr>
                <w:rFonts w:cstheme="minorHAnsi"/>
                <w:szCs w:val="22"/>
              </w:rPr>
              <w:t xml:space="preserve"> </w:t>
            </w:r>
            <w:r w:rsidRPr="003B0E8A">
              <w:rPr>
                <w:rFonts w:cstheme="minorHAnsi"/>
                <w:szCs w:val="22"/>
              </w:rPr>
              <w:t>by dealers.</w:t>
            </w:r>
          </w:p>
          <w:p w:rsidR="003B0E8A" w:rsidRDefault="003B0E8A" w:rsidP="003B0E8A">
            <w:pPr>
              <w:rPr>
                <w:rFonts w:cstheme="minorHAnsi"/>
                <w:szCs w:val="22"/>
              </w:rPr>
            </w:pPr>
            <w:r w:rsidRPr="003B0E8A">
              <w:rPr>
                <w:rFonts w:cstheme="minorHAnsi"/>
                <w:b/>
                <w:bCs/>
                <w:szCs w:val="22"/>
              </w:rPr>
              <w:t xml:space="preserve">10. </w:t>
            </w:r>
            <w:r w:rsidRPr="003B0E8A">
              <w:rPr>
                <w:rFonts w:cstheme="minorHAnsi"/>
                <w:szCs w:val="22"/>
              </w:rPr>
              <w:t>Penalties will be stricter.</w:t>
            </w:r>
          </w:p>
          <w:p w:rsidR="00573BD8" w:rsidRDefault="00573BD8" w:rsidP="003B0E8A"/>
        </w:tc>
      </w:tr>
    </w:tbl>
    <w:p w:rsidR="003B0E8A" w:rsidRDefault="003B0E8A"/>
    <w:tbl>
      <w:tblPr>
        <w:tblStyle w:val="TableGrid"/>
        <w:tblW w:w="0" w:type="auto"/>
        <w:tblLook w:val="04A0"/>
      </w:tblPr>
      <w:tblGrid>
        <w:gridCol w:w="9576"/>
      </w:tblGrid>
      <w:tr w:rsidR="00767AE8" w:rsidTr="00767AE8">
        <w:tc>
          <w:tcPr>
            <w:tcW w:w="9576" w:type="dxa"/>
          </w:tcPr>
          <w:p w:rsidR="00767AE8" w:rsidRPr="00767AE8" w:rsidRDefault="00767AE8" w:rsidP="00767AE8">
            <w:r w:rsidRPr="00767AE8">
              <w:rPr>
                <w:b/>
                <w:bCs/>
              </w:rPr>
              <w:t>2. How is the method of calculation of determining the tax liability under the present Sales Tax system different from this method?</w:t>
            </w:r>
          </w:p>
        </w:tc>
      </w:tr>
      <w:tr w:rsidR="00767AE8" w:rsidTr="00767AE8">
        <w:tc>
          <w:tcPr>
            <w:tcW w:w="9576" w:type="dxa"/>
          </w:tcPr>
          <w:p w:rsidR="00767AE8" w:rsidRPr="00767AE8" w:rsidRDefault="00767AE8" w:rsidP="00767AE8">
            <w:pPr>
              <w:autoSpaceDE w:val="0"/>
              <w:autoSpaceDN w:val="0"/>
              <w:adjustRightInd w:val="0"/>
              <w:jc w:val="both"/>
              <w:rPr>
                <w:rFonts w:ascii="TTE1603138t00" w:hAnsi="TTE1603138t00" w:cs="TTE1603138t00"/>
                <w:color w:val="000000"/>
                <w:szCs w:val="22"/>
              </w:rPr>
            </w:pPr>
            <w:r w:rsidRPr="000B42D2">
              <w:rPr>
                <w:rFonts w:ascii="TTE1603138t00" w:hAnsi="TTE1603138t00" w:cs="TTE1603138t00"/>
                <w:color w:val="000000"/>
                <w:szCs w:val="22"/>
              </w:rPr>
              <w:t>Ans.</w:t>
            </w:r>
            <w:r>
              <w:rPr>
                <w:rFonts w:ascii="TTE1603138t00" w:hAnsi="TTE1603138t00" w:cs="TTE1603138t00"/>
                <w:color w:val="000000"/>
                <w:szCs w:val="22"/>
              </w:rPr>
              <w:t xml:space="preserve"> In the present Sales tax system, tax liability of a dealer for a particular period is determined using the multiplication method i.e. the taxable turnover of a dealer for a particular period is multiplied by the rate of tax applicable to that turnover. In VAT, the method adopted is Input Tax Credit method as stated above. This is the only difference between the present Sales Tax system and the VAT.</w:t>
            </w:r>
          </w:p>
          <w:p w:rsidR="00767AE8" w:rsidRDefault="00767AE8"/>
        </w:tc>
      </w:tr>
    </w:tbl>
    <w:p w:rsidR="00767AE8" w:rsidRDefault="00767AE8"/>
    <w:tbl>
      <w:tblPr>
        <w:tblStyle w:val="TableGrid"/>
        <w:tblW w:w="0" w:type="auto"/>
        <w:tblLook w:val="04A0"/>
      </w:tblPr>
      <w:tblGrid>
        <w:gridCol w:w="9576"/>
      </w:tblGrid>
      <w:tr w:rsidR="00767AE8" w:rsidTr="00767AE8">
        <w:tc>
          <w:tcPr>
            <w:tcW w:w="9576" w:type="dxa"/>
          </w:tcPr>
          <w:p w:rsidR="00767AE8" w:rsidRPr="00767AE8" w:rsidRDefault="00767AE8">
            <w:pPr>
              <w:rPr>
                <w:b/>
                <w:bCs/>
              </w:rPr>
            </w:pPr>
            <w:r w:rsidRPr="00767AE8">
              <w:rPr>
                <w:b/>
                <w:bCs/>
              </w:rPr>
              <w:t>3. What are the taxes that will be replaced by VAT?</w:t>
            </w:r>
          </w:p>
        </w:tc>
      </w:tr>
      <w:tr w:rsidR="00767AE8" w:rsidTr="00767AE8">
        <w:tc>
          <w:tcPr>
            <w:tcW w:w="9576" w:type="dxa"/>
          </w:tcPr>
          <w:p w:rsidR="00767AE8" w:rsidRDefault="00767AE8" w:rsidP="00767AE8">
            <w:pPr>
              <w:autoSpaceDE w:val="0"/>
              <w:autoSpaceDN w:val="0"/>
              <w:adjustRightInd w:val="0"/>
            </w:pPr>
            <w:r w:rsidRPr="000B42D2">
              <w:rPr>
                <w:rFonts w:ascii="TTE1603138t00" w:hAnsi="TTE1603138t00" w:cs="TTE1603138t00"/>
                <w:color w:val="000000"/>
                <w:szCs w:val="22"/>
              </w:rPr>
              <w:t>Ans</w:t>
            </w:r>
            <w:r>
              <w:rPr>
                <w:rFonts w:ascii="TTE1603138t00" w:hAnsi="TTE1603138t00" w:cs="TTE1603138t00"/>
                <w:color w:val="000000"/>
                <w:szCs w:val="22"/>
              </w:rPr>
              <w:t xml:space="preserve"> . General Sales Tax, Resale Tax, Surcharge, Additional Sales Tax will be replaced by VAT. The Central Sales Tax Act, 1956 regulating the inter-state transactions of sale and purchase will continue. The Entry Tax on Vehicles and Goods will continue.</w:t>
            </w:r>
          </w:p>
          <w:p w:rsidR="00767AE8" w:rsidRDefault="00767AE8"/>
        </w:tc>
      </w:tr>
    </w:tbl>
    <w:p w:rsidR="00767AE8" w:rsidRDefault="00767AE8"/>
    <w:tbl>
      <w:tblPr>
        <w:tblStyle w:val="TableGrid"/>
        <w:tblW w:w="0" w:type="auto"/>
        <w:tblLook w:val="04A0"/>
      </w:tblPr>
      <w:tblGrid>
        <w:gridCol w:w="9576"/>
      </w:tblGrid>
      <w:tr w:rsidR="00767AE8" w:rsidTr="00767AE8">
        <w:tc>
          <w:tcPr>
            <w:tcW w:w="9576" w:type="dxa"/>
          </w:tcPr>
          <w:p w:rsidR="00767AE8" w:rsidRPr="00E01FE3" w:rsidRDefault="00E01FE3" w:rsidP="00E01FE3">
            <w:pPr>
              <w:rPr>
                <w:b/>
                <w:bCs/>
              </w:rPr>
            </w:pPr>
            <w:r w:rsidRPr="00E01FE3">
              <w:rPr>
                <w:b/>
                <w:bCs/>
              </w:rPr>
              <w:t>4. What are rates of tax under VAT?</w:t>
            </w:r>
          </w:p>
        </w:tc>
      </w:tr>
      <w:tr w:rsidR="00767AE8" w:rsidTr="00767AE8">
        <w:tc>
          <w:tcPr>
            <w:tcW w:w="9576" w:type="dxa"/>
          </w:tcPr>
          <w:p w:rsidR="00E01FE3" w:rsidRPr="00E01FE3" w:rsidRDefault="00E01FE3" w:rsidP="00573BD8">
            <w:pPr>
              <w:autoSpaceDE w:val="0"/>
              <w:autoSpaceDN w:val="0"/>
              <w:adjustRightInd w:val="0"/>
              <w:rPr>
                <w:rFonts w:ascii="TTE1603138t00" w:hAnsi="TTE1603138t00" w:cs="TTE1603138t00"/>
                <w:color w:val="000000"/>
                <w:szCs w:val="22"/>
              </w:rPr>
            </w:pPr>
            <w:r w:rsidRPr="000B42D2">
              <w:rPr>
                <w:rFonts w:ascii="TTE1603138t00" w:hAnsi="TTE1603138t00" w:cs="TTE1603138t00"/>
                <w:color w:val="000000"/>
                <w:szCs w:val="22"/>
              </w:rPr>
              <w:t>Ans</w:t>
            </w:r>
            <w:r>
              <w:rPr>
                <w:rFonts w:ascii="TTE1603138t00" w:hAnsi="TTE1603138t00" w:cs="TTE1603138t00"/>
                <w:color w:val="000000"/>
                <w:szCs w:val="22"/>
              </w:rPr>
              <w:t>. The rates are 1%, 4% and 12.5% on goods eligible for input tax credit.</w:t>
            </w:r>
          </w:p>
        </w:tc>
      </w:tr>
    </w:tbl>
    <w:p w:rsidR="00767AE8" w:rsidRDefault="00767AE8"/>
    <w:tbl>
      <w:tblPr>
        <w:tblStyle w:val="TableGrid"/>
        <w:tblW w:w="0" w:type="auto"/>
        <w:tblLook w:val="04A0"/>
      </w:tblPr>
      <w:tblGrid>
        <w:gridCol w:w="9576"/>
      </w:tblGrid>
      <w:tr w:rsidR="00E01FE3" w:rsidTr="00E01FE3">
        <w:tc>
          <w:tcPr>
            <w:tcW w:w="9576" w:type="dxa"/>
          </w:tcPr>
          <w:p w:rsidR="00E01FE3" w:rsidRPr="00E01FE3" w:rsidRDefault="00E01FE3" w:rsidP="00E01FE3">
            <w:pPr>
              <w:rPr>
                <w:b/>
                <w:bCs/>
              </w:rPr>
            </w:pPr>
            <w:r w:rsidRPr="00E01FE3">
              <w:rPr>
                <w:b/>
                <w:bCs/>
              </w:rPr>
              <w:t>5. Is there any special rate of tax other than above 3 rates?</w:t>
            </w:r>
          </w:p>
        </w:tc>
      </w:tr>
      <w:tr w:rsidR="00E01FE3" w:rsidTr="00E01FE3">
        <w:tc>
          <w:tcPr>
            <w:tcW w:w="9576" w:type="dxa"/>
          </w:tcPr>
          <w:p w:rsidR="00E01FE3" w:rsidRPr="00E01FE3" w:rsidRDefault="00E01FE3" w:rsidP="00E01FE3">
            <w:pPr>
              <w:autoSpaceDE w:val="0"/>
              <w:autoSpaceDN w:val="0"/>
              <w:adjustRightInd w:val="0"/>
              <w:rPr>
                <w:rFonts w:ascii="Times-Roman" w:hAnsi="Times-Roman" w:cs="Times-Roman"/>
                <w:color w:val="000000"/>
                <w:sz w:val="24"/>
                <w:szCs w:val="24"/>
              </w:rPr>
            </w:pPr>
            <w:r w:rsidRPr="000B42D2">
              <w:rPr>
                <w:rFonts w:ascii="TTE1603138t00" w:hAnsi="TTE1603138t00" w:cs="TTE1603138t00"/>
                <w:color w:val="000000"/>
                <w:szCs w:val="22"/>
              </w:rPr>
              <w:t>Ans</w:t>
            </w:r>
            <w:r>
              <w:rPr>
                <w:rFonts w:ascii="TTE1603138t00" w:hAnsi="TTE1603138t00" w:cs="TTE1603138t00"/>
                <w:color w:val="000000"/>
                <w:szCs w:val="22"/>
              </w:rPr>
              <w:t xml:space="preserve">. Yes. There are special rates of tax on certain goods which are kept out of VAT. No input tax credit is allowable for these goods. (e.g.) Petrol </w:t>
            </w:r>
            <w:r>
              <w:rPr>
                <w:rFonts w:ascii="Times-Roman" w:hAnsi="Times-Roman" w:cs="Times-Roman"/>
                <w:color w:val="000000"/>
                <w:sz w:val="24"/>
                <w:szCs w:val="24"/>
              </w:rPr>
              <w:t>2</w:t>
            </w:r>
          </w:p>
          <w:p w:rsidR="00E01FE3" w:rsidRDefault="00E01FE3"/>
        </w:tc>
      </w:tr>
    </w:tbl>
    <w:p w:rsidR="00E01FE3" w:rsidRDefault="00E01FE3"/>
    <w:tbl>
      <w:tblPr>
        <w:tblStyle w:val="TableGrid"/>
        <w:tblW w:w="0" w:type="auto"/>
        <w:tblLook w:val="04A0"/>
      </w:tblPr>
      <w:tblGrid>
        <w:gridCol w:w="9576"/>
      </w:tblGrid>
      <w:tr w:rsidR="00281AC6" w:rsidTr="00281AC6">
        <w:tc>
          <w:tcPr>
            <w:tcW w:w="9576" w:type="dxa"/>
          </w:tcPr>
          <w:p w:rsidR="00281AC6" w:rsidRPr="00281AC6" w:rsidRDefault="00281AC6" w:rsidP="00281AC6">
            <w:pPr>
              <w:rPr>
                <w:b/>
                <w:bCs/>
              </w:rPr>
            </w:pPr>
            <w:r w:rsidRPr="00281AC6">
              <w:rPr>
                <w:b/>
                <w:bCs/>
              </w:rPr>
              <w:t>7. Who are liable for Registration?</w:t>
            </w:r>
          </w:p>
        </w:tc>
      </w:tr>
      <w:tr w:rsidR="00281AC6" w:rsidTr="00281AC6">
        <w:tc>
          <w:tcPr>
            <w:tcW w:w="9576" w:type="dxa"/>
          </w:tcPr>
          <w:p w:rsidR="00281AC6" w:rsidRDefault="00281AC6" w:rsidP="00281AC6">
            <w:pPr>
              <w:autoSpaceDE w:val="0"/>
              <w:autoSpaceDN w:val="0"/>
              <w:adjustRightInd w:val="0"/>
              <w:jc w:val="both"/>
              <w:rPr>
                <w:rFonts w:ascii="TTE1603138t00" w:hAnsi="TTE1603138t00" w:cs="TTE1603138t00"/>
                <w:color w:val="000000"/>
                <w:szCs w:val="22"/>
              </w:rPr>
            </w:pPr>
            <w:r>
              <w:rPr>
                <w:rFonts w:ascii="TTE1603138t00" w:hAnsi="TTE1603138t00" w:cs="TTE1603138t00"/>
                <w:color w:val="000000"/>
                <w:szCs w:val="22"/>
              </w:rPr>
              <w:t>(1) Those dealers whose total turnover in respect of purchase and sales in the State is not less than Rs.10 lacks for a year are to get registered under the Act.</w:t>
            </w:r>
          </w:p>
          <w:p w:rsidR="00281AC6" w:rsidRDefault="00281AC6" w:rsidP="00281AC6">
            <w:pPr>
              <w:autoSpaceDE w:val="0"/>
              <w:autoSpaceDN w:val="0"/>
              <w:adjustRightInd w:val="0"/>
              <w:jc w:val="both"/>
              <w:rPr>
                <w:rFonts w:ascii="TTE1603138t00" w:hAnsi="TTE1603138t00" w:cs="TTE1603138t00"/>
                <w:color w:val="000000"/>
                <w:szCs w:val="22"/>
              </w:rPr>
            </w:pPr>
          </w:p>
          <w:p w:rsidR="00281AC6" w:rsidRDefault="00281AC6" w:rsidP="00281AC6">
            <w:pPr>
              <w:autoSpaceDE w:val="0"/>
              <w:autoSpaceDN w:val="0"/>
              <w:adjustRightInd w:val="0"/>
              <w:jc w:val="both"/>
              <w:rPr>
                <w:rFonts w:ascii="TTE1603138t00" w:hAnsi="TTE1603138t00" w:cs="TTE1603138t00"/>
                <w:color w:val="000000"/>
                <w:szCs w:val="22"/>
              </w:rPr>
            </w:pPr>
            <w:r>
              <w:rPr>
                <w:rFonts w:ascii="TTE1603138t00" w:hAnsi="TTE1603138t00" w:cs="TTE1603138t00"/>
                <w:color w:val="000000"/>
                <w:szCs w:val="22"/>
              </w:rPr>
              <w:t>(2) The other dealers whose total turnover for a year is not less than Rs.5 lacks shall get registered.</w:t>
            </w:r>
          </w:p>
          <w:p w:rsidR="00281AC6" w:rsidRDefault="00281AC6" w:rsidP="00281AC6">
            <w:pPr>
              <w:autoSpaceDE w:val="0"/>
              <w:autoSpaceDN w:val="0"/>
              <w:adjustRightInd w:val="0"/>
              <w:jc w:val="both"/>
              <w:rPr>
                <w:rFonts w:ascii="TTE1603138t00" w:hAnsi="TTE1603138t00" w:cs="TTE1603138t00"/>
                <w:color w:val="000000"/>
                <w:szCs w:val="22"/>
              </w:rPr>
            </w:pPr>
          </w:p>
          <w:p w:rsidR="00281AC6" w:rsidRDefault="00281AC6" w:rsidP="00281AC6">
            <w:pPr>
              <w:autoSpaceDE w:val="0"/>
              <w:autoSpaceDN w:val="0"/>
              <w:adjustRightInd w:val="0"/>
              <w:jc w:val="both"/>
              <w:rPr>
                <w:rFonts w:ascii="TTE1603138t00" w:hAnsi="TTE1603138t00" w:cs="TTE1603138t00"/>
                <w:color w:val="000000"/>
                <w:szCs w:val="22"/>
              </w:rPr>
            </w:pPr>
            <w:r>
              <w:rPr>
                <w:rFonts w:ascii="TTE1603138t00" w:hAnsi="TTE1603138t00" w:cs="TTE1603138t00"/>
                <w:color w:val="000000"/>
                <w:szCs w:val="22"/>
              </w:rPr>
              <w:t>(3) Casual Traders, agent of non-resident dealer and dealers in jewelry irrespective of quantum of turnover shall obtain registration.</w:t>
            </w:r>
          </w:p>
          <w:p w:rsidR="00281AC6" w:rsidRDefault="00281AC6" w:rsidP="00281AC6">
            <w:pPr>
              <w:autoSpaceDE w:val="0"/>
              <w:autoSpaceDN w:val="0"/>
              <w:adjustRightInd w:val="0"/>
              <w:jc w:val="both"/>
              <w:rPr>
                <w:rFonts w:ascii="TTE1A1B880t00" w:hAnsi="TTE1A1B880t00" w:cs="TTE1A1B880t00"/>
                <w:color w:val="000000"/>
                <w:szCs w:val="22"/>
              </w:rPr>
            </w:pPr>
          </w:p>
          <w:p w:rsidR="009B6570" w:rsidRDefault="009B6570" w:rsidP="00281AC6">
            <w:pPr>
              <w:autoSpaceDE w:val="0"/>
              <w:autoSpaceDN w:val="0"/>
              <w:adjustRightInd w:val="0"/>
              <w:jc w:val="both"/>
              <w:rPr>
                <w:rFonts w:ascii="TTE1603138t00" w:hAnsi="TTE1603138t00" w:cs="TTE1603138t00"/>
                <w:color w:val="000000"/>
                <w:szCs w:val="22"/>
              </w:rPr>
            </w:pPr>
            <w:r>
              <w:rPr>
                <w:rFonts w:ascii="TTE1A1B880t00" w:hAnsi="TTE1A1B880t00" w:cs="TTE1A1B880t00"/>
                <w:color w:val="000000"/>
                <w:szCs w:val="22"/>
              </w:rPr>
              <w:t>(</w:t>
            </w:r>
            <w:r w:rsidR="00281AC6">
              <w:rPr>
                <w:rFonts w:ascii="TTE1A1B880t00" w:hAnsi="TTE1A1B880t00" w:cs="TTE1A1B880t00"/>
                <w:color w:val="000000"/>
                <w:szCs w:val="22"/>
              </w:rPr>
              <w:t xml:space="preserve">4) </w:t>
            </w:r>
            <w:r w:rsidR="00281AC6">
              <w:rPr>
                <w:rFonts w:ascii="TTE1603138t00" w:hAnsi="TTE1603138t00" w:cs="TTE1603138t00"/>
                <w:color w:val="000000"/>
                <w:szCs w:val="22"/>
              </w:rPr>
              <w:t>Those dealers who intend to commence the business, on option, may obtain registration.</w:t>
            </w:r>
          </w:p>
          <w:p w:rsidR="009B6570" w:rsidRPr="00281AC6" w:rsidRDefault="009B6570" w:rsidP="00281AC6">
            <w:pPr>
              <w:autoSpaceDE w:val="0"/>
              <w:autoSpaceDN w:val="0"/>
              <w:adjustRightInd w:val="0"/>
              <w:jc w:val="both"/>
              <w:rPr>
                <w:rFonts w:ascii="TTE1603138t00" w:hAnsi="TTE1603138t00" w:cs="TTE1603138t00"/>
                <w:color w:val="000000"/>
                <w:szCs w:val="22"/>
              </w:rPr>
            </w:pPr>
          </w:p>
        </w:tc>
      </w:tr>
    </w:tbl>
    <w:p w:rsidR="0038125D" w:rsidRDefault="0038125D"/>
    <w:p w:rsidR="0038125D" w:rsidRDefault="0038125D"/>
    <w:tbl>
      <w:tblPr>
        <w:tblStyle w:val="TableGrid"/>
        <w:tblW w:w="0" w:type="auto"/>
        <w:tblLook w:val="04A0"/>
      </w:tblPr>
      <w:tblGrid>
        <w:gridCol w:w="9576"/>
      </w:tblGrid>
      <w:tr w:rsidR="0038125D" w:rsidTr="0038125D">
        <w:tc>
          <w:tcPr>
            <w:tcW w:w="9576" w:type="dxa"/>
          </w:tcPr>
          <w:p w:rsidR="0038125D" w:rsidRPr="0038125D" w:rsidRDefault="0038125D" w:rsidP="0038125D">
            <w:pPr>
              <w:rPr>
                <w:b/>
                <w:bCs/>
              </w:rPr>
            </w:pPr>
            <w:r w:rsidRPr="0038125D">
              <w:rPr>
                <w:b/>
                <w:bCs/>
              </w:rPr>
              <w:t>6. Who are dealers under VAT?</w:t>
            </w:r>
          </w:p>
        </w:tc>
      </w:tr>
      <w:tr w:rsidR="0038125D" w:rsidTr="0038125D">
        <w:tc>
          <w:tcPr>
            <w:tcW w:w="9576" w:type="dxa"/>
          </w:tcPr>
          <w:p w:rsidR="0038125D" w:rsidRPr="00573BD8" w:rsidRDefault="0038125D" w:rsidP="0038125D">
            <w:pPr>
              <w:autoSpaceDE w:val="0"/>
              <w:autoSpaceDN w:val="0"/>
              <w:adjustRightInd w:val="0"/>
              <w:rPr>
                <w:rFonts w:cstheme="minorHAnsi"/>
                <w:color w:val="000000"/>
                <w:szCs w:val="22"/>
              </w:rPr>
            </w:pPr>
          </w:p>
          <w:p w:rsidR="0038125D" w:rsidRDefault="0038125D" w:rsidP="0038125D">
            <w:pPr>
              <w:autoSpaceDE w:val="0"/>
              <w:autoSpaceDN w:val="0"/>
              <w:adjustRightInd w:val="0"/>
              <w:rPr>
                <w:rFonts w:cstheme="minorHAnsi"/>
                <w:color w:val="000000"/>
                <w:szCs w:val="22"/>
              </w:rPr>
            </w:pPr>
            <w:r w:rsidRPr="00573BD8">
              <w:rPr>
                <w:rFonts w:cstheme="minorHAnsi"/>
                <w:color w:val="000000"/>
                <w:szCs w:val="22"/>
              </w:rPr>
              <w:t>Ans. A dealer is a person who purchases, sells, supplies or distributes the goods in the course of his business for valuable consideration. The VAT Act includes:</w:t>
            </w:r>
          </w:p>
          <w:p w:rsidR="00573BD8" w:rsidRPr="00573BD8" w:rsidRDefault="00573BD8" w:rsidP="0038125D">
            <w:pPr>
              <w:autoSpaceDE w:val="0"/>
              <w:autoSpaceDN w:val="0"/>
              <w:adjustRightInd w:val="0"/>
              <w:rPr>
                <w:rFonts w:cstheme="minorHAnsi"/>
                <w:color w:val="000000"/>
                <w:szCs w:val="22"/>
              </w:rPr>
            </w:pPr>
          </w:p>
          <w:p w:rsidR="0038125D" w:rsidRPr="00573BD8" w:rsidRDefault="0038125D" w:rsidP="0038125D">
            <w:pPr>
              <w:autoSpaceDE w:val="0"/>
              <w:autoSpaceDN w:val="0"/>
              <w:adjustRightInd w:val="0"/>
              <w:rPr>
                <w:rFonts w:cstheme="minorHAnsi"/>
                <w:color w:val="000000"/>
                <w:szCs w:val="22"/>
              </w:rPr>
            </w:pPr>
            <w:r w:rsidRPr="00573BD8">
              <w:rPr>
                <w:rFonts w:cstheme="minorHAnsi"/>
                <w:color w:val="000000"/>
                <w:szCs w:val="22"/>
              </w:rPr>
              <w:t>(1) Local authority, Company, Hindu undivided family, Association of persons, Firm</w:t>
            </w:r>
          </w:p>
          <w:p w:rsidR="0038125D" w:rsidRPr="00573BD8" w:rsidRDefault="0038125D" w:rsidP="0038125D">
            <w:pPr>
              <w:autoSpaceDE w:val="0"/>
              <w:autoSpaceDN w:val="0"/>
              <w:adjustRightInd w:val="0"/>
              <w:rPr>
                <w:rFonts w:cstheme="minorHAnsi"/>
                <w:color w:val="000000"/>
                <w:szCs w:val="22"/>
              </w:rPr>
            </w:pPr>
            <w:r w:rsidRPr="00573BD8">
              <w:rPr>
                <w:rFonts w:cstheme="minorHAnsi"/>
                <w:color w:val="000000"/>
                <w:szCs w:val="22"/>
              </w:rPr>
              <w:t xml:space="preserve">(2) Casual trader, factor, commission agent, delcredere agent, auctioneer, local branch of the  </w:t>
            </w:r>
          </w:p>
          <w:p w:rsidR="0038125D" w:rsidRPr="00573BD8" w:rsidRDefault="0038125D" w:rsidP="0038125D">
            <w:pPr>
              <w:autoSpaceDE w:val="0"/>
              <w:autoSpaceDN w:val="0"/>
              <w:adjustRightInd w:val="0"/>
              <w:rPr>
                <w:rFonts w:cstheme="minorHAnsi"/>
                <w:color w:val="000000"/>
                <w:szCs w:val="22"/>
              </w:rPr>
            </w:pPr>
            <w:r w:rsidRPr="00573BD8">
              <w:rPr>
                <w:rFonts w:cstheme="minorHAnsi"/>
                <w:color w:val="000000"/>
                <w:szCs w:val="22"/>
              </w:rPr>
              <w:t xml:space="preserve">     firm or company situated outside the State</w:t>
            </w:r>
          </w:p>
          <w:p w:rsidR="0038125D" w:rsidRPr="00573BD8" w:rsidRDefault="0038125D" w:rsidP="0038125D">
            <w:pPr>
              <w:autoSpaceDE w:val="0"/>
              <w:autoSpaceDN w:val="0"/>
              <w:adjustRightInd w:val="0"/>
              <w:rPr>
                <w:rFonts w:cstheme="minorHAnsi"/>
                <w:color w:val="000000"/>
                <w:szCs w:val="22"/>
              </w:rPr>
            </w:pPr>
            <w:r w:rsidRPr="00573BD8">
              <w:rPr>
                <w:rFonts w:cstheme="minorHAnsi"/>
                <w:color w:val="000000"/>
                <w:szCs w:val="22"/>
              </w:rPr>
              <w:t>(3) Person who effects transfer of property in goods other than by way of sale</w:t>
            </w:r>
          </w:p>
          <w:p w:rsidR="0038125D" w:rsidRPr="00573BD8" w:rsidRDefault="0038125D" w:rsidP="0038125D">
            <w:pPr>
              <w:autoSpaceDE w:val="0"/>
              <w:autoSpaceDN w:val="0"/>
              <w:adjustRightInd w:val="0"/>
              <w:rPr>
                <w:rFonts w:cstheme="minorHAnsi"/>
                <w:color w:val="000000"/>
                <w:szCs w:val="22"/>
              </w:rPr>
            </w:pPr>
            <w:r w:rsidRPr="00573BD8">
              <w:rPr>
                <w:rFonts w:cstheme="minorHAnsi"/>
                <w:color w:val="000000"/>
                <w:szCs w:val="22"/>
              </w:rPr>
              <w:t>(4) dealer in hire purchase, works contract, person who transfers right to use the goods</w:t>
            </w:r>
          </w:p>
          <w:p w:rsidR="0038125D" w:rsidRPr="00573BD8" w:rsidRDefault="0038125D" w:rsidP="0038125D">
            <w:pPr>
              <w:autoSpaceDE w:val="0"/>
              <w:autoSpaceDN w:val="0"/>
              <w:adjustRightInd w:val="0"/>
              <w:rPr>
                <w:rFonts w:cstheme="minorHAnsi"/>
                <w:color w:val="000000"/>
                <w:szCs w:val="22"/>
              </w:rPr>
            </w:pPr>
            <w:r w:rsidRPr="00573BD8">
              <w:rPr>
                <w:rFonts w:cstheme="minorHAnsi"/>
                <w:color w:val="000000"/>
                <w:szCs w:val="22"/>
              </w:rPr>
              <w:t>(5) Dealer in eatables including food and drinks (i.e., hotels, restaurants and sweet stalls).</w:t>
            </w:r>
          </w:p>
          <w:p w:rsidR="0038125D" w:rsidRPr="00573BD8" w:rsidRDefault="0038125D" w:rsidP="0038125D">
            <w:pPr>
              <w:autoSpaceDE w:val="0"/>
              <w:autoSpaceDN w:val="0"/>
              <w:adjustRightInd w:val="0"/>
              <w:rPr>
                <w:rFonts w:cstheme="minorHAnsi"/>
                <w:color w:val="000000"/>
                <w:szCs w:val="22"/>
              </w:rPr>
            </w:pPr>
            <w:r w:rsidRPr="00573BD8">
              <w:rPr>
                <w:rFonts w:cstheme="minorHAnsi"/>
                <w:color w:val="000000"/>
                <w:szCs w:val="22"/>
              </w:rPr>
              <w:t xml:space="preserve">(6) Port Trust, Railway Administration, Shipping, Transport and Construction Companies, </w:t>
            </w:r>
          </w:p>
          <w:p w:rsidR="0038125D" w:rsidRPr="00573BD8" w:rsidRDefault="0038125D" w:rsidP="0038125D">
            <w:pPr>
              <w:autoSpaceDE w:val="0"/>
              <w:autoSpaceDN w:val="0"/>
              <w:adjustRightInd w:val="0"/>
              <w:rPr>
                <w:rFonts w:cstheme="minorHAnsi"/>
                <w:color w:val="000000"/>
                <w:szCs w:val="22"/>
              </w:rPr>
            </w:pPr>
            <w:r w:rsidRPr="00573BD8">
              <w:rPr>
                <w:rFonts w:cstheme="minorHAnsi"/>
                <w:color w:val="000000"/>
                <w:szCs w:val="22"/>
              </w:rPr>
              <w:t xml:space="preserve">     Air transport Corporation and Airlines.</w:t>
            </w:r>
          </w:p>
          <w:p w:rsidR="0038125D" w:rsidRPr="00573BD8" w:rsidRDefault="0038125D" w:rsidP="0038125D">
            <w:pPr>
              <w:autoSpaceDE w:val="0"/>
              <w:autoSpaceDN w:val="0"/>
              <w:adjustRightInd w:val="0"/>
              <w:rPr>
                <w:rFonts w:cstheme="minorHAnsi"/>
                <w:color w:val="000000"/>
                <w:szCs w:val="22"/>
              </w:rPr>
            </w:pPr>
            <w:r w:rsidRPr="00573BD8">
              <w:rPr>
                <w:rFonts w:cstheme="minorHAnsi"/>
                <w:color w:val="000000"/>
                <w:szCs w:val="22"/>
              </w:rPr>
              <w:t>(7) Any person holding permit for transport vehicles</w:t>
            </w:r>
          </w:p>
          <w:p w:rsidR="0038125D" w:rsidRPr="00573BD8" w:rsidRDefault="0038125D" w:rsidP="0038125D">
            <w:pPr>
              <w:autoSpaceDE w:val="0"/>
              <w:autoSpaceDN w:val="0"/>
              <w:adjustRightInd w:val="0"/>
              <w:rPr>
                <w:rFonts w:cstheme="minorHAnsi"/>
                <w:color w:val="000000"/>
                <w:szCs w:val="22"/>
              </w:rPr>
            </w:pPr>
            <w:r w:rsidRPr="00573BD8">
              <w:rPr>
                <w:rFonts w:cstheme="minorHAnsi"/>
                <w:color w:val="000000"/>
                <w:szCs w:val="22"/>
              </w:rPr>
              <w:t>(8) Tamil Nadu State Road Transport Corporation</w:t>
            </w:r>
          </w:p>
          <w:p w:rsidR="0038125D" w:rsidRPr="00573BD8" w:rsidRDefault="0038125D" w:rsidP="0038125D">
            <w:pPr>
              <w:autoSpaceDE w:val="0"/>
              <w:autoSpaceDN w:val="0"/>
              <w:adjustRightInd w:val="0"/>
              <w:rPr>
                <w:rFonts w:cstheme="minorHAnsi"/>
                <w:color w:val="000000"/>
                <w:szCs w:val="22"/>
              </w:rPr>
            </w:pPr>
            <w:r w:rsidRPr="00573BD8">
              <w:rPr>
                <w:rFonts w:cstheme="minorHAnsi"/>
                <w:color w:val="000000"/>
                <w:szCs w:val="22"/>
              </w:rPr>
              <w:t>(9) Customs Department, Insurance Company, Advertising Agencies</w:t>
            </w:r>
          </w:p>
          <w:p w:rsidR="0038125D" w:rsidRDefault="0038125D" w:rsidP="0038125D">
            <w:pPr>
              <w:autoSpaceDE w:val="0"/>
              <w:autoSpaceDN w:val="0"/>
              <w:adjustRightInd w:val="0"/>
              <w:rPr>
                <w:rFonts w:ascii="TTE1603138t00" w:hAnsi="TTE1603138t00" w:cs="TTE1603138t00"/>
                <w:color w:val="000000"/>
                <w:szCs w:val="22"/>
              </w:rPr>
            </w:pPr>
            <w:r w:rsidRPr="00573BD8">
              <w:rPr>
                <w:rFonts w:cstheme="minorHAnsi"/>
                <w:color w:val="000000"/>
                <w:szCs w:val="22"/>
              </w:rPr>
              <w:t>(10) Corporation or Companies of State and Central Governments</w:t>
            </w:r>
          </w:p>
          <w:p w:rsidR="0038125D" w:rsidRDefault="0038125D"/>
        </w:tc>
      </w:tr>
    </w:tbl>
    <w:p w:rsidR="0038125D" w:rsidRDefault="0038125D"/>
    <w:p w:rsidR="00573BD8" w:rsidRDefault="00573BD8"/>
    <w:p w:rsidR="00573BD8" w:rsidRDefault="00573BD8"/>
    <w:p w:rsidR="00573BD8" w:rsidRDefault="00573BD8"/>
    <w:tbl>
      <w:tblPr>
        <w:tblStyle w:val="TableGrid"/>
        <w:tblW w:w="0" w:type="auto"/>
        <w:tblLook w:val="04A0"/>
      </w:tblPr>
      <w:tblGrid>
        <w:gridCol w:w="9576"/>
      </w:tblGrid>
      <w:tr w:rsidR="00243619" w:rsidTr="00243619">
        <w:tc>
          <w:tcPr>
            <w:tcW w:w="9576" w:type="dxa"/>
          </w:tcPr>
          <w:p w:rsidR="00243619" w:rsidRPr="0086566E" w:rsidRDefault="00243619" w:rsidP="0086566E">
            <w:pPr>
              <w:rPr>
                <w:b/>
                <w:bCs/>
              </w:rPr>
            </w:pPr>
            <w:r w:rsidRPr="0086566E">
              <w:rPr>
                <w:b/>
                <w:bCs/>
              </w:rPr>
              <w:lastRenderedPageBreak/>
              <w:t>8. What is the Registration fee?</w:t>
            </w:r>
          </w:p>
        </w:tc>
      </w:tr>
      <w:tr w:rsidR="00243619" w:rsidTr="00243619">
        <w:tc>
          <w:tcPr>
            <w:tcW w:w="9576" w:type="dxa"/>
          </w:tcPr>
          <w:p w:rsidR="00243619" w:rsidRDefault="00243619" w:rsidP="00243619">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The registration fee is Rs.500/- for principal place of business and Rs.50/- for each additional place of business. (Branches, Godowns). No Security Deposit is necessary for Registration, for dealers. There is no renewal of registration under VAT and it is permanent till it is cancelled by the Department or on stoppage of business when reported by the dealer. No security deposit is</w:t>
            </w:r>
          </w:p>
          <w:p w:rsidR="00243619" w:rsidRDefault="00243619" w:rsidP="00243619">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necessary for Registration.</w:t>
            </w:r>
          </w:p>
          <w:p w:rsidR="00243619" w:rsidRDefault="00243619"/>
        </w:tc>
      </w:tr>
    </w:tbl>
    <w:p w:rsidR="00243619" w:rsidRDefault="00243619"/>
    <w:tbl>
      <w:tblPr>
        <w:tblStyle w:val="TableGrid"/>
        <w:tblW w:w="0" w:type="auto"/>
        <w:tblLook w:val="04A0"/>
      </w:tblPr>
      <w:tblGrid>
        <w:gridCol w:w="9576"/>
      </w:tblGrid>
      <w:tr w:rsidR="0086566E" w:rsidTr="0086566E">
        <w:tc>
          <w:tcPr>
            <w:tcW w:w="9576" w:type="dxa"/>
          </w:tcPr>
          <w:p w:rsidR="0086566E" w:rsidRPr="00B048FF" w:rsidRDefault="00B048FF" w:rsidP="00B048FF">
            <w:pPr>
              <w:rPr>
                <w:b/>
                <w:bCs/>
              </w:rPr>
            </w:pPr>
            <w:r w:rsidRPr="00B048FF">
              <w:rPr>
                <w:b/>
                <w:bCs/>
              </w:rPr>
              <w:t>9. Who is the registering authority?</w:t>
            </w:r>
          </w:p>
        </w:tc>
      </w:tr>
      <w:tr w:rsidR="0086566E" w:rsidTr="0086566E">
        <w:tc>
          <w:tcPr>
            <w:tcW w:w="9576" w:type="dxa"/>
          </w:tcPr>
          <w:p w:rsidR="00B048FF" w:rsidRDefault="00B048FF" w:rsidP="00B048FF">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Head of the assessment circle, in whose jurisdiction, the dealers principal place of business is situated is the registered Authority.</w:t>
            </w:r>
          </w:p>
          <w:p w:rsidR="00B048FF" w:rsidRDefault="00B048FF"/>
        </w:tc>
      </w:tr>
    </w:tbl>
    <w:p w:rsidR="0086566E" w:rsidRDefault="0086566E"/>
    <w:tbl>
      <w:tblPr>
        <w:tblStyle w:val="TableGrid"/>
        <w:tblW w:w="0" w:type="auto"/>
        <w:tblLook w:val="04A0"/>
      </w:tblPr>
      <w:tblGrid>
        <w:gridCol w:w="9576"/>
      </w:tblGrid>
      <w:tr w:rsidR="005C6B5E" w:rsidTr="005C6B5E">
        <w:tc>
          <w:tcPr>
            <w:tcW w:w="9576" w:type="dxa"/>
          </w:tcPr>
          <w:p w:rsidR="005C6B5E" w:rsidRPr="0038127B" w:rsidRDefault="0038127B" w:rsidP="0038127B">
            <w:pPr>
              <w:rPr>
                <w:b/>
                <w:bCs/>
              </w:rPr>
            </w:pPr>
            <w:r w:rsidRPr="0038127B">
              <w:rPr>
                <w:b/>
                <w:bCs/>
              </w:rPr>
              <w:t>10. What is TIN?</w:t>
            </w:r>
          </w:p>
        </w:tc>
      </w:tr>
      <w:tr w:rsidR="005C6B5E" w:rsidTr="005C6B5E">
        <w:tc>
          <w:tcPr>
            <w:tcW w:w="9576" w:type="dxa"/>
          </w:tcPr>
          <w:p w:rsidR="0038127B" w:rsidRDefault="0038127B" w:rsidP="0038127B">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The registration number allotted to the dealers is popularly known as TIN</w:t>
            </w:r>
          </w:p>
          <w:p w:rsidR="005C6B5E" w:rsidRDefault="0038127B" w:rsidP="0038127B">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 xml:space="preserve"> I.e. Taxpayer Identification Number. This is a eleven digit number to be quoted in all VAT transactions and correspondence</w:t>
            </w:r>
          </w:p>
          <w:p w:rsidR="0038127B" w:rsidRPr="0038127B" w:rsidRDefault="0038127B" w:rsidP="0038127B">
            <w:pPr>
              <w:autoSpaceDE w:val="0"/>
              <w:autoSpaceDN w:val="0"/>
              <w:adjustRightInd w:val="0"/>
              <w:rPr>
                <w:rFonts w:ascii="TTE1603138t00" w:hAnsi="TTE1603138t00" w:cs="TTE1603138t00"/>
                <w:color w:val="000000"/>
                <w:szCs w:val="22"/>
              </w:rPr>
            </w:pPr>
          </w:p>
        </w:tc>
      </w:tr>
    </w:tbl>
    <w:p w:rsidR="005C6B5E" w:rsidRDefault="005C6B5E"/>
    <w:tbl>
      <w:tblPr>
        <w:tblStyle w:val="TableGrid"/>
        <w:tblW w:w="0" w:type="auto"/>
        <w:tblLook w:val="04A0"/>
      </w:tblPr>
      <w:tblGrid>
        <w:gridCol w:w="9576"/>
      </w:tblGrid>
      <w:tr w:rsidR="003316E2" w:rsidTr="003316E2">
        <w:tc>
          <w:tcPr>
            <w:tcW w:w="9576" w:type="dxa"/>
          </w:tcPr>
          <w:p w:rsidR="003316E2" w:rsidRPr="00B17180" w:rsidRDefault="00B17180" w:rsidP="00B17180">
            <w:pPr>
              <w:rPr>
                <w:b/>
                <w:bCs/>
              </w:rPr>
            </w:pPr>
            <w:r w:rsidRPr="00B17180">
              <w:rPr>
                <w:b/>
                <w:bCs/>
              </w:rPr>
              <w:t>12. How to apply for registration?</w:t>
            </w:r>
          </w:p>
        </w:tc>
      </w:tr>
      <w:tr w:rsidR="003316E2" w:rsidTr="003316E2">
        <w:tc>
          <w:tcPr>
            <w:tcW w:w="9576" w:type="dxa"/>
          </w:tcPr>
          <w:p w:rsidR="00B17180" w:rsidRDefault="00B17180" w:rsidP="00B17180">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On Introduction of VAT, a new dealer shall file an application in the specified form along with fee as detailed above to the registering authority in whose jurisdiction, his principal place of business is situated with a sufficiently stamped self addressed envelope, with necessary documents required in the application form.</w:t>
            </w:r>
          </w:p>
          <w:p w:rsidR="003316E2" w:rsidRDefault="003316E2"/>
        </w:tc>
      </w:tr>
    </w:tbl>
    <w:p w:rsidR="003316E2" w:rsidRDefault="003316E2"/>
    <w:tbl>
      <w:tblPr>
        <w:tblStyle w:val="TableGrid"/>
        <w:tblW w:w="0" w:type="auto"/>
        <w:tblLook w:val="04A0"/>
      </w:tblPr>
      <w:tblGrid>
        <w:gridCol w:w="9576"/>
      </w:tblGrid>
      <w:tr w:rsidR="00E650FE" w:rsidTr="00E650FE">
        <w:tc>
          <w:tcPr>
            <w:tcW w:w="9576" w:type="dxa"/>
          </w:tcPr>
          <w:p w:rsidR="00E650FE" w:rsidRPr="00E650FE" w:rsidRDefault="00E650FE" w:rsidP="00E650FE">
            <w:pPr>
              <w:rPr>
                <w:b/>
                <w:bCs/>
              </w:rPr>
            </w:pPr>
            <w:r w:rsidRPr="00E650FE">
              <w:rPr>
                <w:b/>
                <w:bCs/>
              </w:rPr>
              <w:t>13. How is the certificate of registration issued?</w:t>
            </w:r>
          </w:p>
        </w:tc>
      </w:tr>
      <w:tr w:rsidR="00E650FE" w:rsidTr="00E650FE">
        <w:tc>
          <w:tcPr>
            <w:tcW w:w="9576" w:type="dxa"/>
          </w:tcPr>
          <w:p w:rsidR="00275F58" w:rsidRPr="00275F58" w:rsidRDefault="00E650FE" w:rsidP="00275F58">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The registered authority shall acknowledge the receipt of application filed by the dealer. Thereafter, he shall issue certificate of registration within 30 days from the date of receipt of application. In order to speed up the process of registration one can utilize the e-services through web sites of the department</w:t>
            </w:r>
            <w:r w:rsidR="00275F58">
              <w:rPr>
                <w:rFonts w:ascii="TTE1603138t00" w:hAnsi="TTE1603138t00" w:cs="TTE1603138t00"/>
                <w:color w:val="000000"/>
                <w:szCs w:val="22"/>
              </w:rPr>
              <w:t xml:space="preserve"> </w:t>
            </w:r>
            <w:r w:rsidR="00275F58">
              <w:rPr>
                <w:rFonts w:ascii="TTE1603138t00" w:hAnsi="TTE1603138t00" w:cs="TTE1603138t00"/>
                <w:color w:val="0000FF"/>
                <w:szCs w:val="22"/>
              </w:rPr>
              <w:t>www.tnvat.gov.in</w:t>
            </w:r>
          </w:p>
          <w:p w:rsidR="00275F58" w:rsidRDefault="00275F58" w:rsidP="00E650FE">
            <w:pPr>
              <w:autoSpaceDE w:val="0"/>
              <w:autoSpaceDN w:val="0"/>
              <w:adjustRightInd w:val="0"/>
            </w:pPr>
          </w:p>
        </w:tc>
      </w:tr>
    </w:tbl>
    <w:p w:rsidR="00E650FE" w:rsidRDefault="00E650FE"/>
    <w:tbl>
      <w:tblPr>
        <w:tblStyle w:val="TableGrid"/>
        <w:tblW w:w="0" w:type="auto"/>
        <w:tblLook w:val="04A0"/>
      </w:tblPr>
      <w:tblGrid>
        <w:gridCol w:w="9576"/>
      </w:tblGrid>
      <w:tr w:rsidR="00275F58" w:rsidTr="00275F58">
        <w:tc>
          <w:tcPr>
            <w:tcW w:w="9576" w:type="dxa"/>
          </w:tcPr>
          <w:p w:rsidR="00275F58" w:rsidRPr="00C6287C" w:rsidRDefault="00C6287C" w:rsidP="00C6287C">
            <w:pPr>
              <w:rPr>
                <w:b/>
                <w:bCs/>
              </w:rPr>
            </w:pPr>
            <w:r w:rsidRPr="00C6287C">
              <w:rPr>
                <w:b/>
                <w:bCs/>
              </w:rPr>
              <w:t>14. What is exempted sale?</w:t>
            </w:r>
          </w:p>
        </w:tc>
      </w:tr>
      <w:tr w:rsidR="00275F58" w:rsidTr="00275F58">
        <w:tc>
          <w:tcPr>
            <w:tcW w:w="9576" w:type="dxa"/>
          </w:tcPr>
          <w:p w:rsidR="00C6287C" w:rsidRPr="00973B8A" w:rsidRDefault="00C6287C" w:rsidP="00973B8A">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An exempted sale is a sale on which no tax is levied, and no Input Tax Credit is allowed.</w:t>
            </w:r>
          </w:p>
        </w:tc>
      </w:tr>
    </w:tbl>
    <w:p w:rsidR="00275F58" w:rsidRDefault="00275F58"/>
    <w:tbl>
      <w:tblPr>
        <w:tblStyle w:val="TableGrid"/>
        <w:tblW w:w="0" w:type="auto"/>
        <w:tblLook w:val="04A0"/>
      </w:tblPr>
      <w:tblGrid>
        <w:gridCol w:w="9576"/>
      </w:tblGrid>
      <w:tr w:rsidR="00C6287C" w:rsidTr="00C6287C">
        <w:tc>
          <w:tcPr>
            <w:tcW w:w="9576" w:type="dxa"/>
          </w:tcPr>
          <w:p w:rsidR="00C6287C" w:rsidRPr="00C6287C" w:rsidRDefault="00C6287C" w:rsidP="00C6287C">
            <w:pPr>
              <w:rPr>
                <w:b/>
                <w:bCs/>
              </w:rPr>
            </w:pPr>
            <w:r w:rsidRPr="00C6287C">
              <w:rPr>
                <w:b/>
                <w:bCs/>
              </w:rPr>
              <w:t>15. What is zero rated sale?</w:t>
            </w:r>
          </w:p>
        </w:tc>
      </w:tr>
      <w:tr w:rsidR="00C6287C" w:rsidTr="00C6287C">
        <w:tc>
          <w:tcPr>
            <w:tcW w:w="9576" w:type="dxa"/>
          </w:tcPr>
          <w:p w:rsidR="00C6287C" w:rsidRDefault="00C6287C" w:rsidP="00C6287C">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Zero rate sale is a sale for which no tax is levied but the tax paid on local purchases is refunded to dealer who effected that sale. The Value Added Tax Act specified the zero rated sales as:</w:t>
            </w:r>
          </w:p>
          <w:p w:rsidR="00C6287C" w:rsidRDefault="00C6287C" w:rsidP="00C6287C">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a) Export Sec.5(1)</w:t>
            </w:r>
          </w:p>
          <w:p w:rsidR="00C6287C" w:rsidRDefault="00C6287C" w:rsidP="00C6287C">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b) Sale in the course of export [5 (3) of CST Act, 1956] (</w:t>
            </w:r>
            <w:r w:rsidR="004406A6">
              <w:rPr>
                <w:rFonts w:ascii="TTE1603138t00" w:hAnsi="TTE1603138t00" w:cs="TTE1603138t00"/>
                <w:color w:val="000000"/>
                <w:szCs w:val="22"/>
              </w:rPr>
              <w:t>i.e.</w:t>
            </w:r>
            <w:r>
              <w:rPr>
                <w:rFonts w:ascii="TTE1603138t00" w:hAnsi="TTE1603138t00" w:cs="TTE1603138t00"/>
                <w:color w:val="000000"/>
                <w:szCs w:val="22"/>
              </w:rPr>
              <w:t>) Sale to Exporters</w:t>
            </w:r>
          </w:p>
          <w:p w:rsidR="00C6287C" w:rsidRDefault="00C6287C" w:rsidP="00C6287C">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c) Sale to International organizations</w:t>
            </w:r>
          </w:p>
          <w:p w:rsidR="00C6287C" w:rsidRDefault="00C6287C" w:rsidP="00973B8A">
            <w:pPr>
              <w:autoSpaceDE w:val="0"/>
              <w:autoSpaceDN w:val="0"/>
              <w:adjustRightInd w:val="0"/>
            </w:pPr>
            <w:r>
              <w:rPr>
                <w:rFonts w:ascii="TTE1603138t00" w:hAnsi="TTE1603138t00" w:cs="TTE1603138t00"/>
                <w:color w:val="000000"/>
                <w:szCs w:val="22"/>
              </w:rPr>
              <w:t>d) Sale to SEZ</w:t>
            </w:r>
          </w:p>
        </w:tc>
      </w:tr>
    </w:tbl>
    <w:p w:rsidR="00C6287C" w:rsidRDefault="00C6287C"/>
    <w:tbl>
      <w:tblPr>
        <w:tblStyle w:val="TableGrid"/>
        <w:tblW w:w="0" w:type="auto"/>
        <w:tblLook w:val="04A0"/>
      </w:tblPr>
      <w:tblGrid>
        <w:gridCol w:w="9576"/>
      </w:tblGrid>
      <w:tr w:rsidR="004406A6" w:rsidRPr="004406A6" w:rsidTr="004406A6">
        <w:tc>
          <w:tcPr>
            <w:tcW w:w="9576" w:type="dxa"/>
          </w:tcPr>
          <w:p w:rsidR="004406A6" w:rsidRPr="004406A6" w:rsidRDefault="004406A6" w:rsidP="004406A6">
            <w:pPr>
              <w:rPr>
                <w:b/>
                <w:bCs/>
              </w:rPr>
            </w:pPr>
            <w:r w:rsidRPr="004406A6">
              <w:rPr>
                <w:b/>
                <w:bCs/>
              </w:rPr>
              <w:t>16. Is there any provision for compounding system of tax under</w:t>
            </w:r>
            <w:r w:rsidRPr="004406A6">
              <w:rPr>
                <w:rFonts w:ascii="TTE1603138t00" w:hAnsi="TTE1603138t00" w:cs="TTE1603138t00"/>
                <w:b/>
                <w:bCs/>
                <w:color w:val="000000"/>
              </w:rPr>
              <w:t xml:space="preserve"> </w:t>
            </w:r>
            <w:r w:rsidRPr="004406A6">
              <w:rPr>
                <w:b/>
                <w:bCs/>
              </w:rPr>
              <w:t>VAT?</w:t>
            </w:r>
          </w:p>
        </w:tc>
      </w:tr>
      <w:tr w:rsidR="004406A6" w:rsidTr="004406A6">
        <w:tc>
          <w:tcPr>
            <w:tcW w:w="9576" w:type="dxa"/>
          </w:tcPr>
          <w:p w:rsidR="004406A6" w:rsidRDefault="004406A6" w:rsidP="004406A6">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Yes there is. It is available for, on their option:</w:t>
            </w:r>
          </w:p>
          <w:p w:rsidR="004406A6" w:rsidRDefault="004406A6" w:rsidP="004406A6">
            <w:pPr>
              <w:autoSpaceDE w:val="0"/>
              <w:autoSpaceDN w:val="0"/>
              <w:adjustRightInd w:val="0"/>
              <w:rPr>
                <w:rFonts w:ascii="Times-Roman" w:hAnsi="Times-Roman" w:cs="Times-Roman"/>
                <w:color w:val="000000"/>
                <w:sz w:val="24"/>
                <w:szCs w:val="24"/>
              </w:rPr>
            </w:pPr>
          </w:p>
          <w:p w:rsidR="004406A6" w:rsidRDefault="004406A6" w:rsidP="004406A6">
            <w:pPr>
              <w:autoSpaceDE w:val="0"/>
              <w:autoSpaceDN w:val="0"/>
              <w:adjustRightInd w:val="0"/>
              <w:rPr>
                <w:rFonts w:ascii="TTE1A1B880t00" w:hAnsi="TTE1A1B880t00" w:cs="TTE1A1B880t00"/>
                <w:color w:val="000000"/>
                <w:szCs w:val="22"/>
              </w:rPr>
            </w:pPr>
            <w:r>
              <w:rPr>
                <w:rFonts w:ascii="TTE1603138t00" w:hAnsi="TTE1603138t00" w:cs="TTE1603138t00"/>
                <w:color w:val="000000"/>
                <w:szCs w:val="22"/>
              </w:rPr>
              <w:t xml:space="preserve">1) The dealers who affects second and subsequent sale in the State. The Act provides tax not exceeding 1% as notified by Government on the turnover for the above dealers whose total turnover for a year is less than Rs. 50 lacks. </w:t>
            </w:r>
            <w:r>
              <w:rPr>
                <w:rFonts w:ascii="TTE1A1B880t00" w:hAnsi="TTE1A1B880t00" w:cs="TTE1A1B880t00"/>
                <w:color w:val="000000"/>
                <w:szCs w:val="22"/>
              </w:rPr>
              <w:t>Government has notified this rate as 0.5%.</w:t>
            </w:r>
          </w:p>
          <w:p w:rsidR="004406A6" w:rsidRDefault="004406A6" w:rsidP="004406A6">
            <w:pPr>
              <w:autoSpaceDE w:val="0"/>
              <w:autoSpaceDN w:val="0"/>
              <w:adjustRightInd w:val="0"/>
              <w:rPr>
                <w:rFonts w:ascii="TTE1603138t00" w:hAnsi="TTE1603138t00" w:cs="TTE1603138t00"/>
                <w:color w:val="000000"/>
                <w:szCs w:val="22"/>
              </w:rPr>
            </w:pPr>
          </w:p>
          <w:p w:rsidR="004406A6" w:rsidRDefault="004406A6" w:rsidP="004406A6">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2) The Works contractors may opt to pay at compounded rates at 2%</w:t>
            </w:r>
            <w:r w:rsidR="00907057">
              <w:rPr>
                <w:rFonts w:ascii="TTE1603138t00" w:hAnsi="TTE1603138t00" w:cs="TTE1603138t00"/>
                <w:color w:val="000000"/>
                <w:szCs w:val="22"/>
              </w:rPr>
              <w:t xml:space="preserve"> </w:t>
            </w:r>
            <w:r>
              <w:rPr>
                <w:rFonts w:ascii="TTE1603138t00" w:hAnsi="TTE1603138t00" w:cs="TTE1603138t00"/>
                <w:color w:val="000000"/>
                <w:szCs w:val="22"/>
              </w:rPr>
              <w:t>(civil), 4% (others) instead of paying tax at the rate prescribed for</w:t>
            </w:r>
            <w:r w:rsidR="00907057">
              <w:rPr>
                <w:rFonts w:ascii="TTE1603138t00" w:hAnsi="TTE1603138t00" w:cs="TTE1603138t00"/>
                <w:color w:val="000000"/>
                <w:szCs w:val="22"/>
              </w:rPr>
              <w:t xml:space="preserve"> </w:t>
            </w:r>
            <w:r>
              <w:rPr>
                <w:rFonts w:ascii="TTE1603138t00" w:hAnsi="TTE1603138t00" w:cs="TTE1603138t00"/>
                <w:color w:val="000000"/>
                <w:szCs w:val="22"/>
              </w:rPr>
              <w:t>the goods involved.</w:t>
            </w:r>
          </w:p>
          <w:p w:rsidR="004406A6" w:rsidRDefault="004406A6" w:rsidP="004406A6">
            <w:pPr>
              <w:autoSpaceDE w:val="0"/>
              <w:autoSpaceDN w:val="0"/>
              <w:adjustRightInd w:val="0"/>
              <w:rPr>
                <w:rFonts w:ascii="TTE1603138t00" w:hAnsi="TTE1603138t00" w:cs="TTE1603138t00"/>
                <w:color w:val="000000"/>
                <w:szCs w:val="22"/>
              </w:rPr>
            </w:pPr>
          </w:p>
          <w:p w:rsidR="004406A6" w:rsidRDefault="004406A6" w:rsidP="004406A6">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3) The hotels, restaurants and sweet stalls may opt to pay tax at</w:t>
            </w:r>
            <w:r w:rsidR="00907057">
              <w:rPr>
                <w:rFonts w:ascii="TTE1603138t00" w:hAnsi="TTE1603138t00" w:cs="TTE1603138t00"/>
                <w:color w:val="000000"/>
                <w:szCs w:val="22"/>
              </w:rPr>
              <w:t xml:space="preserve"> </w:t>
            </w:r>
            <w:r>
              <w:rPr>
                <w:rFonts w:ascii="TTE1603138t00" w:hAnsi="TTE1603138t00" w:cs="TTE1603138t00"/>
                <w:color w:val="000000"/>
                <w:szCs w:val="22"/>
              </w:rPr>
              <w:t>compounded rate prescribed in the Act at slab rates where total</w:t>
            </w:r>
            <w:r w:rsidR="00907057">
              <w:rPr>
                <w:rFonts w:ascii="TTE1603138t00" w:hAnsi="TTE1603138t00" w:cs="TTE1603138t00"/>
                <w:color w:val="000000"/>
                <w:szCs w:val="22"/>
              </w:rPr>
              <w:t xml:space="preserve"> </w:t>
            </w:r>
            <w:r>
              <w:rPr>
                <w:rFonts w:ascii="TTE1603138t00" w:hAnsi="TTE1603138t00" w:cs="TTE1603138t00"/>
                <w:color w:val="000000"/>
                <w:szCs w:val="22"/>
              </w:rPr>
              <w:t>turnover is not less than Rs.10 la</w:t>
            </w:r>
            <w:r w:rsidR="00907057">
              <w:rPr>
                <w:rFonts w:ascii="TTE1603138t00" w:hAnsi="TTE1603138t00" w:cs="TTE1603138t00"/>
                <w:color w:val="000000"/>
                <w:szCs w:val="22"/>
              </w:rPr>
              <w:t>c</w:t>
            </w:r>
            <w:r>
              <w:rPr>
                <w:rFonts w:ascii="TTE1603138t00" w:hAnsi="TTE1603138t00" w:cs="TTE1603138t00"/>
                <w:color w:val="000000"/>
                <w:szCs w:val="22"/>
              </w:rPr>
              <w:t>ks but not more than Rs.50</w:t>
            </w:r>
          </w:p>
          <w:p w:rsidR="004406A6" w:rsidRDefault="004406A6" w:rsidP="004406A6">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la</w:t>
            </w:r>
            <w:r w:rsidR="00907057">
              <w:rPr>
                <w:rFonts w:ascii="TTE1603138t00" w:hAnsi="TTE1603138t00" w:cs="TTE1603138t00"/>
                <w:color w:val="000000"/>
                <w:szCs w:val="22"/>
              </w:rPr>
              <w:t>ck</w:t>
            </w:r>
            <w:r>
              <w:rPr>
                <w:rFonts w:ascii="TTE1603138t00" w:hAnsi="TTE1603138t00" w:cs="TTE1603138t00"/>
                <w:color w:val="000000"/>
                <w:szCs w:val="22"/>
              </w:rPr>
              <w:t>s.</w:t>
            </w:r>
            <w:r w:rsidR="00907057">
              <w:rPr>
                <w:rFonts w:ascii="TTE1603138t00" w:hAnsi="TTE1603138t00" w:cs="TTE1603138t00"/>
                <w:color w:val="000000"/>
                <w:szCs w:val="22"/>
              </w:rPr>
              <w:t xml:space="preserve"> </w:t>
            </w:r>
            <w:r>
              <w:rPr>
                <w:rFonts w:ascii="TTE1603138t00" w:hAnsi="TTE1603138t00" w:cs="TTE1603138t00"/>
                <w:color w:val="000000"/>
                <w:szCs w:val="22"/>
              </w:rPr>
              <w:t>No Input tax credit is allowable to those dealers who have opted</w:t>
            </w:r>
            <w:r w:rsidR="00907057">
              <w:rPr>
                <w:rFonts w:ascii="TTE1603138t00" w:hAnsi="TTE1603138t00" w:cs="TTE1603138t00"/>
                <w:color w:val="000000"/>
                <w:szCs w:val="22"/>
              </w:rPr>
              <w:t xml:space="preserve"> </w:t>
            </w:r>
            <w:r>
              <w:rPr>
                <w:rFonts w:ascii="TTE1603138t00" w:hAnsi="TTE1603138t00" w:cs="TTE1603138t00"/>
                <w:color w:val="000000"/>
                <w:szCs w:val="22"/>
              </w:rPr>
              <w:t>for compounded system.</w:t>
            </w:r>
          </w:p>
          <w:p w:rsidR="004406A6" w:rsidRDefault="004406A6"/>
        </w:tc>
      </w:tr>
    </w:tbl>
    <w:p w:rsidR="00977186" w:rsidRDefault="00977186"/>
    <w:tbl>
      <w:tblPr>
        <w:tblStyle w:val="TableGrid"/>
        <w:tblW w:w="0" w:type="auto"/>
        <w:tblLook w:val="04A0"/>
      </w:tblPr>
      <w:tblGrid>
        <w:gridCol w:w="9576"/>
      </w:tblGrid>
      <w:tr w:rsidR="00977186" w:rsidTr="00977186">
        <w:tc>
          <w:tcPr>
            <w:tcW w:w="9576" w:type="dxa"/>
          </w:tcPr>
          <w:p w:rsidR="00977186" w:rsidRPr="00977186" w:rsidRDefault="00977186" w:rsidP="00977186">
            <w:pPr>
              <w:rPr>
                <w:b/>
                <w:bCs/>
              </w:rPr>
            </w:pPr>
            <w:r w:rsidRPr="00977186">
              <w:rPr>
                <w:b/>
                <w:bCs/>
              </w:rPr>
              <w:t>17. Whether dealers paying tax on composition basis have to maintain detailed accounts?</w:t>
            </w:r>
          </w:p>
        </w:tc>
      </w:tr>
      <w:tr w:rsidR="00977186" w:rsidTr="00977186">
        <w:tc>
          <w:tcPr>
            <w:tcW w:w="9576" w:type="dxa"/>
          </w:tcPr>
          <w:p w:rsidR="00977186" w:rsidRDefault="00977186" w:rsidP="00977186">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Not necessary</w:t>
            </w:r>
          </w:p>
          <w:p w:rsidR="00B33AE3" w:rsidRDefault="00B33AE3" w:rsidP="00977186">
            <w:pPr>
              <w:autoSpaceDE w:val="0"/>
              <w:autoSpaceDN w:val="0"/>
              <w:adjustRightInd w:val="0"/>
              <w:rPr>
                <w:rFonts w:ascii="TTE1603138t00" w:hAnsi="TTE1603138t00" w:cs="TTE1603138t00"/>
                <w:color w:val="000000"/>
                <w:szCs w:val="22"/>
              </w:rPr>
            </w:pPr>
          </w:p>
          <w:p w:rsidR="000C0657" w:rsidRDefault="000C0657" w:rsidP="00977186">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 xml:space="preserve">(a) </w:t>
            </w:r>
            <w:r w:rsidR="00977186">
              <w:rPr>
                <w:rFonts w:ascii="TTE1603138t00" w:hAnsi="TTE1603138t00" w:cs="TTE1603138t00"/>
                <w:color w:val="000000"/>
                <w:szCs w:val="22"/>
              </w:rPr>
              <w:t xml:space="preserve">The dealers who opted to pay tax on his total turnover not exceeding Rs. 50 lacks are to </w:t>
            </w:r>
          </w:p>
          <w:p w:rsidR="00977186" w:rsidRDefault="000C0657" w:rsidP="00977186">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 xml:space="preserve">     </w:t>
            </w:r>
            <w:r w:rsidR="00977186">
              <w:rPr>
                <w:rFonts w:ascii="TTE1603138t00" w:hAnsi="TTE1603138t00" w:cs="TTE1603138t00"/>
                <w:color w:val="000000"/>
                <w:szCs w:val="22"/>
              </w:rPr>
              <w:t>maintain purchase and sales accounts alone.</w:t>
            </w:r>
          </w:p>
          <w:p w:rsidR="00977186" w:rsidRDefault="00977186" w:rsidP="00977186">
            <w:pPr>
              <w:autoSpaceDE w:val="0"/>
              <w:autoSpaceDN w:val="0"/>
              <w:adjustRightInd w:val="0"/>
              <w:rPr>
                <w:rFonts w:ascii="TTE1603138t00" w:hAnsi="TTE1603138t00" w:cs="TTE1603138t00"/>
                <w:color w:val="000000"/>
                <w:szCs w:val="22"/>
              </w:rPr>
            </w:pPr>
          </w:p>
          <w:p w:rsidR="00977186" w:rsidRDefault="00977186" w:rsidP="00977186">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(b) The dealers in hotels and restaurants are to maintain purchase and sales accounts alone.</w:t>
            </w:r>
          </w:p>
          <w:p w:rsidR="00977186" w:rsidRDefault="00977186" w:rsidP="00977186">
            <w:pPr>
              <w:autoSpaceDE w:val="0"/>
              <w:autoSpaceDN w:val="0"/>
              <w:adjustRightInd w:val="0"/>
              <w:rPr>
                <w:rFonts w:ascii="TTE1603138t00" w:hAnsi="TTE1603138t00" w:cs="TTE1603138t00"/>
                <w:color w:val="000000"/>
                <w:szCs w:val="22"/>
              </w:rPr>
            </w:pPr>
          </w:p>
          <w:p w:rsidR="00D01AD6" w:rsidRDefault="00977186" w:rsidP="00977186">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 xml:space="preserve">(c) The works contractors are to maintain the accounts showing the details of contract and </w:t>
            </w:r>
            <w:r w:rsidR="00D01AD6">
              <w:rPr>
                <w:rFonts w:ascii="TTE1603138t00" w:hAnsi="TTE1603138t00" w:cs="TTE1603138t00"/>
                <w:color w:val="000000"/>
                <w:szCs w:val="22"/>
              </w:rPr>
              <w:t xml:space="preserve"> </w:t>
            </w:r>
          </w:p>
          <w:p w:rsidR="00977186" w:rsidRDefault="00D01AD6" w:rsidP="00977186">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 xml:space="preserve">     </w:t>
            </w:r>
            <w:r w:rsidR="00977186">
              <w:rPr>
                <w:rFonts w:ascii="TTE1603138t00" w:hAnsi="TTE1603138t00" w:cs="TTE1603138t00"/>
                <w:color w:val="000000"/>
                <w:szCs w:val="22"/>
              </w:rPr>
              <w:t>payments received alone.</w:t>
            </w:r>
          </w:p>
          <w:p w:rsidR="00977186" w:rsidRDefault="00977186"/>
        </w:tc>
      </w:tr>
    </w:tbl>
    <w:p w:rsidR="00977186" w:rsidRDefault="00977186"/>
    <w:tbl>
      <w:tblPr>
        <w:tblStyle w:val="TableGrid"/>
        <w:tblW w:w="0" w:type="auto"/>
        <w:tblLook w:val="04A0"/>
      </w:tblPr>
      <w:tblGrid>
        <w:gridCol w:w="9576"/>
      </w:tblGrid>
      <w:tr w:rsidR="00E46F67" w:rsidTr="00E46F67">
        <w:tc>
          <w:tcPr>
            <w:tcW w:w="9576" w:type="dxa"/>
          </w:tcPr>
          <w:p w:rsidR="00E46F67" w:rsidRPr="00E46F67" w:rsidRDefault="00571EDB" w:rsidP="00E46F67">
            <w:pPr>
              <w:rPr>
                <w:b/>
                <w:bCs/>
              </w:rPr>
            </w:pPr>
            <w:r>
              <w:rPr>
                <w:b/>
                <w:bCs/>
              </w:rPr>
              <w:t>18</w:t>
            </w:r>
            <w:r w:rsidR="00E46F67" w:rsidRPr="00E46F67">
              <w:rPr>
                <w:b/>
                <w:bCs/>
              </w:rPr>
              <w:t>. How the returns are to be filed?</w:t>
            </w:r>
          </w:p>
        </w:tc>
      </w:tr>
      <w:tr w:rsidR="00E46F67" w:rsidTr="00E46F67">
        <w:tc>
          <w:tcPr>
            <w:tcW w:w="9576" w:type="dxa"/>
          </w:tcPr>
          <w:p w:rsidR="00E46F67" w:rsidRDefault="00E46F67" w:rsidP="00E46F67">
            <w:pPr>
              <w:autoSpaceDE w:val="0"/>
              <w:autoSpaceDN w:val="0"/>
              <w:adjustRightInd w:val="0"/>
              <w:rPr>
                <w:rFonts w:ascii="TTE1603138t00" w:hAnsi="TTE1603138t00" w:cs="TTE1603138t00"/>
                <w:color w:val="000000"/>
                <w:szCs w:val="22"/>
              </w:rPr>
            </w:pPr>
            <w:r>
              <w:rPr>
                <w:rFonts w:cstheme="minorHAnsi"/>
                <w:color w:val="000000"/>
                <w:szCs w:val="22"/>
              </w:rPr>
              <w:t xml:space="preserve">→ </w:t>
            </w:r>
            <w:r>
              <w:rPr>
                <w:rFonts w:ascii="TTE1603138t00" w:hAnsi="TTE1603138t00" w:cs="TTE1603138t00"/>
                <w:color w:val="000000"/>
                <w:szCs w:val="22"/>
              </w:rPr>
              <w:t>Every dealer who is liable to pay tax under this Act shall file return on or before 20</w:t>
            </w:r>
            <w:r>
              <w:rPr>
                <w:rFonts w:ascii="TTE1603138t00" w:hAnsi="TTE1603138t00" w:cs="TTE1603138t00"/>
                <w:color w:val="000000"/>
                <w:sz w:val="14"/>
                <w:szCs w:val="14"/>
              </w:rPr>
              <w:t xml:space="preserve">th </w:t>
            </w:r>
            <w:r>
              <w:rPr>
                <w:rFonts w:ascii="TTE1603138t00" w:hAnsi="TTE1603138t00" w:cs="TTE1603138t00"/>
                <w:color w:val="000000"/>
                <w:szCs w:val="22"/>
              </w:rPr>
              <w:t>of the succeeding month to Assessing authority in whose jurisdiction the principal place of business is located along with statement of purchases and sales effected by him during the month in the Form specified in Rules.</w:t>
            </w:r>
          </w:p>
          <w:p w:rsidR="00E46F67" w:rsidRDefault="00E46F67" w:rsidP="00E46F67">
            <w:pPr>
              <w:autoSpaceDE w:val="0"/>
              <w:autoSpaceDN w:val="0"/>
              <w:adjustRightInd w:val="0"/>
              <w:rPr>
                <w:rFonts w:ascii="TTE1603138t00" w:hAnsi="TTE1603138t00" w:cs="TTE1603138t00"/>
                <w:color w:val="000000"/>
                <w:szCs w:val="22"/>
              </w:rPr>
            </w:pPr>
            <w:r>
              <w:rPr>
                <w:rFonts w:cstheme="minorHAnsi"/>
                <w:color w:val="000000"/>
                <w:szCs w:val="22"/>
              </w:rPr>
              <w:t xml:space="preserve">→ </w:t>
            </w:r>
            <w:r>
              <w:rPr>
                <w:rFonts w:ascii="TTE1603138t00" w:hAnsi="TTE1603138t00" w:cs="TTE1603138t00"/>
                <w:color w:val="000000"/>
                <w:szCs w:val="22"/>
              </w:rPr>
              <w:t>Every dealer whose taxable turnover in the preceding year is Two hundred crores of rupees and above shall file return on or before 12</w:t>
            </w:r>
            <w:r>
              <w:rPr>
                <w:rFonts w:ascii="TTE1603138t00" w:hAnsi="TTE1603138t00" w:cs="TTE1603138t00"/>
                <w:color w:val="000000"/>
                <w:sz w:val="14"/>
                <w:szCs w:val="14"/>
              </w:rPr>
              <w:t xml:space="preserve">th </w:t>
            </w:r>
            <w:r>
              <w:rPr>
                <w:rFonts w:ascii="TTE1603138t00" w:hAnsi="TTE1603138t00" w:cs="TTE1603138t00"/>
                <w:color w:val="000000"/>
                <w:szCs w:val="22"/>
              </w:rPr>
              <w:t>of succeeding month along with statement of purchases and sales effected by him during the month.</w:t>
            </w:r>
          </w:p>
          <w:p w:rsidR="00E46F67" w:rsidRDefault="00E46F67" w:rsidP="00E46F67">
            <w:pPr>
              <w:autoSpaceDE w:val="0"/>
              <w:autoSpaceDN w:val="0"/>
              <w:adjustRightInd w:val="0"/>
              <w:rPr>
                <w:rFonts w:ascii="TTE1A1B880t00" w:hAnsi="TTE1A1B880t00" w:cs="TTE1A1B880t00"/>
                <w:color w:val="000000"/>
                <w:sz w:val="21"/>
                <w:szCs w:val="21"/>
              </w:rPr>
            </w:pPr>
            <w:r>
              <w:rPr>
                <w:rFonts w:cstheme="minorHAnsi"/>
                <w:color w:val="000000"/>
                <w:szCs w:val="22"/>
              </w:rPr>
              <w:t>→</w:t>
            </w:r>
            <w:r>
              <w:rPr>
                <w:rFonts w:ascii="TTE1603138t00" w:hAnsi="TTE1603138t00" w:cs="TTE1603138t00"/>
                <w:color w:val="000000"/>
                <w:szCs w:val="22"/>
              </w:rPr>
              <w:t xml:space="preserve">The returns shall be filed either electronically or by ICR forms. The returns so filed shall be accompanied with proof of payment. </w:t>
            </w:r>
            <w:r>
              <w:rPr>
                <w:rFonts w:ascii="TTE1A1B880t00" w:hAnsi="TTE1A1B880t00" w:cs="TTE1A1B880t00"/>
                <w:color w:val="000000"/>
                <w:sz w:val="21"/>
                <w:szCs w:val="21"/>
              </w:rPr>
              <w:t>The category of dealers to file returns either electronically or by ICR forms may be notified by the Commissioner as per VAT rules.</w:t>
            </w:r>
          </w:p>
          <w:p w:rsidR="00E46F67" w:rsidRDefault="00E46F67"/>
        </w:tc>
      </w:tr>
    </w:tbl>
    <w:p w:rsidR="00E46F67" w:rsidRDefault="00E46F67">
      <w:pPr>
        <w:rPr>
          <w:b/>
          <w:bCs/>
        </w:rPr>
      </w:pPr>
    </w:p>
    <w:p w:rsidR="00973B8A" w:rsidRDefault="00973B8A">
      <w:pPr>
        <w:rPr>
          <w:b/>
          <w:bCs/>
        </w:rPr>
      </w:pPr>
    </w:p>
    <w:p w:rsidR="00973B8A" w:rsidRDefault="00973B8A">
      <w:pPr>
        <w:rPr>
          <w:b/>
          <w:bCs/>
        </w:rPr>
      </w:pPr>
    </w:p>
    <w:p w:rsidR="00973B8A" w:rsidRPr="0040614C" w:rsidRDefault="00973B8A">
      <w:pPr>
        <w:rPr>
          <w:b/>
          <w:bCs/>
        </w:rPr>
      </w:pPr>
    </w:p>
    <w:tbl>
      <w:tblPr>
        <w:tblStyle w:val="TableGrid"/>
        <w:tblW w:w="0" w:type="auto"/>
        <w:tblLook w:val="04A0"/>
      </w:tblPr>
      <w:tblGrid>
        <w:gridCol w:w="9576"/>
      </w:tblGrid>
      <w:tr w:rsidR="0040614C" w:rsidRPr="0040614C" w:rsidTr="0040614C">
        <w:tc>
          <w:tcPr>
            <w:tcW w:w="9576" w:type="dxa"/>
          </w:tcPr>
          <w:p w:rsidR="0040614C" w:rsidRPr="0040614C" w:rsidRDefault="00571EDB" w:rsidP="0040614C">
            <w:pPr>
              <w:rPr>
                <w:b/>
                <w:bCs/>
              </w:rPr>
            </w:pPr>
            <w:r>
              <w:rPr>
                <w:b/>
                <w:bCs/>
              </w:rPr>
              <w:lastRenderedPageBreak/>
              <w:t>19</w:t>
            </w:r>
            <w:r w:rsidR="0040614C" w:rsidRPr="0040614C">
              <w:rPr>
                <w:b/>
                <w:bCs/>
              </w:rPr>
              <w:t>. What is the mode of payment of tax?</w:t>
            </w:r>
          </w:p>
        </w:tc>
      </w:tr>
      <w:tr w:rsidR="0040614C" w:rsidTr="0040614C">
        <w:tc>
          <w:tcPr>
            <w:tcW w:w="9576" w:type="dxa"/>
          </w:tcPr>
          <w:p w:rsidR="00AC25D3" w:rsidRPr="00AC25D3" w:rsidRDefault="00AC25D3" w:rsidP="0040614C">
            <w:pPr>
              <w:autoSpaceDE w:val="0"/>
              <w:autoSpaceDN w:val="0"/>
              <w:adjustRightInd w:val="0"/>
              <w:rPr>
                <w:rFonts w:ascii="TTE1603138t00" w:hAnsi="TTE1603138t00" w:cs="TTE1603138t00"/>
                <w:color w:val="000000"/>
                <w:szCs w:val="22"/>
              </w:rPr>
            </w:pPr>
            <w:r w:rsidRPr="00AC25D3">
              <w:rPr>
                <w:rFonts w:cstheme="minorHAnsi"/>
                <w:color w:val="000000"/>
                <w:szCs w:val="22"/>
              </w:rPr>
              <w:t>→</w:t>
            </w:r>
            <w:r>
              <w:rPr>
                <w:rFonts w:cstheme="minorHAnsi"/>
                <w:color w:val="000000"/>
                <w:szCs w:val="22"/>
              </w:rPr>
              <w:t xml:space="preserve"> </w:t>
            </w:r>
            <w:r w:rsidR="0040614C" w:rsidRPr="00AC25D3">
              <w:rPr>
                <w:rFonts w:ascii="TTE1603138t00" w:hAnsi="TTE1603138t00" w:cs="TTE1603138t00"/>
                <w:color w:val="000000"/>
                <w:szCs w:val="22"/>
              </w:rPr>
              <w:t xml:space="preserve">by remittance into a State Bank of India or any other bank authorized by Government from </w:t>
            </w:r>
            <w:r w:rsidRPr="00AC25D3">
              <w:rPr>
                <w:rFonts w:ascii="TTE1603138t00" w:hAnsi="TTE1603138t00" w:cs="TTE1603138t00"/>
                <w:color w:val="000000"/>
                <w:szCs w:val="22"/>
              </w:rPr>
              <w:t xml:space="preserve"> </w:t>
            </w:r>
          </w:p>
          <w:p w:rsidR="0040614C" w:rsidRPr="00AC25D3" w:rsidRDefault="00AC25D3" w:rsidP="0040614C">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 xml:space="preserve">    </w:t>
            </w:r>
            <w:r w:rsidR="0040614C" w:rsidRPr="00AC25D3">
              <w:rPr>
                <w:rFonts w:ascii="TTE1603138t00" w:hAnsi="TTE1603138t00" w:cs="TTE1603138t00"/>
                <w:color w:val="000000"/>
                <w:szCs w:val="22"/>
              </w:rPr>
              <w:t>time to time; or</w:t>
            </w:r>
          </w:p>
          <w:p w:rsidR="00AC25D3" w:rsidRDefault="00AC25D3" w:rsidP="0040614C">
            <w:pPr>
              <w:autoSpaceDE w:val="0"/>
              <w:autoSpaceDN w:val="0"/>
              <w:adjustRightInd w:val="0"/>
              <w:rPr>
                <w:rFonts w:ascii="TTE1603138t00" w:hAnsi="TTE1603138t00" w:cs="TTE1603138t00"/>
                <w:color w:val="000000"/>
                <w:szCs w:val="22"/>
              </w:rPr>
            </w:pPr>
            <w:r>
              <w:rPr>
                <w:rFonts w:cstheme="minorHAnsi"/>
                <w:color w:val="000000"/>
                <w:szCs w:val="22"/>
              </w:rPr>
              <w:t xml:space="preserve">→ </w:t>
            </w:r>
            <w:r w:rsidR="0040614C" w:rsidRPr="00AC25D3">
              <w:rPr>
                <w:rFonts w:ascii="TTE1603138t00" w:hAnsi="TTE1603138t00" w:cs="TTE1603138t00"/>
                <w:color w:val="000000"/>
                <w:szCs w:val="22"/>
              </w:rPr>
              <w:t xml:space="preserve">by remittance in cash into a Government Treasury or to the assessing authority or other </w:t>
            </w:r>
            <w:r>
              <w:rPr>
                <w:rFonts w:ascii="TTE1603138t00" w:hAnsi="TTE1603138t00" w:cs="TTE1603138t00"/>
                <w:color w:val="000000"/>
                <w:szCs w:val="22"/>
              </w:rPr>
              <w:t xml:space="preserve">  </w:t>
            </w:r>
          </w:p>
          <w:p w:rsidR="0040614C" w:rsidRPr="00AC25D3" w:rsidRDefault="00AC25D3" w:rsidP="0040614C">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 xml:space="preserve">    </w:t>
            </w:r>
            <w:r w:rsidR="0040614C" w:rsidRPr="00AC25D3">
              <w:rPr>
                <w:rFonts w:ascii="TTE1603138t00" w:hAnsi="TTE1603138t00" w:cs="TTE1603138t00"/>
                <w:color w:val="000000"/>
                <w:szCs w:val="22"/>
              </w:rPr>
              <w:t>officer empowered to make the demand or authorized to make the collection, or</w:t>
            </w:r>
          </w:p>
          <w:p w:rsidR="00AC25D3" w:rsidRDefault="00AC25D3" w:rsidP="0040614C">
            <w:pPr>
              <w:autoSpaceDE w:val="0"/>
              <w:autoSpaceDN w:val="0"/>
              <w:adjustRightInd w:val="0"/>
              <w:rPr>
                <w:rFonts w:ascii="TTE1603138t00" w:hAnsi="TTE1603138t00" w:cs="TTE1603138t00"/>
                <w:color w:val="000000"/>
                <w:szCs w:val="22"/>
              </w:rPr>
            </w:pPr>
            <w:r>
              <w:rPr>
                <w:rFonts w:cstheme="minorHAnsi"/>
                <w:color w:val="000000"/>
                <w:szCs w:val="22"/>
              </w:rPr>
              <w:t xml:space="preserve">→ </w:t>
            </w:r>
            <w:r w:rsidR="0040614C" w:rsidRPr="00AC25D3">
              <w:rPr>
                <w:rFonts w:ascii="TTE1603138t00" w:hAnsi="TTE1603138t00" w:cs="TTE1603138t00"/>
                <w:color w:val="000000"/>
                <w:szCs w:val="22"/>
              </w:rPr>
              <w:t xml:space="preserve">by means of a crossed cheque in favor of the assessing authority drawn on any one of the </w:t>
            </w:r>
            <w:r>
              <w:rPr>
                <w:rFonts w:ascii="TTE1603138t00" w:hAnsi="TTE1603138t00" w:cs="TTE1603138t00"/>
                <w:color w:val="000000"/>
                <w:szCs w:val="22"/>
              </w:rPr>
              <w:t xml:space="preserve">  </w:t>
            </w:r>
          </w:p>
          <w:p w:rsidR="0040614C" w:rsidRPr="00AC25D3" w:rsidRDefault="00AC25D3" w:rsidP="0040614C">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 xml:space="preserve">    </w:t>
            </w:r>
            <w:r w:rsidR="0040614C" w:rsidRPr="00AC25D3">
              <w:rPr>
                <w:rFonts w:ascii="TTE1603138t00" w:hAnsi="TTE1603138t00" w:cs="TTE1603138t00"/>
                <w:color w:val="000000"/>
                <w:szCs w:val="22"/>
              </w:rPr>
              <w:t>banks situated within the city / town where office of the assessing authority is situated, or</w:t>
            </w:r>
          </w:p>
          <w:p w:rsidR="00AC25D3" w:rsidRDefault="00AC25D3" w:rsidP="0040614C">
            <w:pPr>
              <w:autoSpaceDE w:val="0"/>
              <w:autoSpaceDN w:val="0"/>
              <w:adjustRightInd w:val="0"/>
              <w:rPr>
                <w:rFonts w:ascii="TTE1603138t00" w:hAnsi="TTE1603138t00" w:cs="TTE1603138t00"/>
                <w:color w:val="000000"/>
                <w:szCs w:val="22"/>
              </w:rPr>
            </w:pPr>
            <w:r>
              <w:rPr>
                <w:rFonts w:cstheme="minorHAnsi"/>
                <w:color w:val="000000"/>
                <w:szCs w:val="22"/>
              </w:rPr>
              <w:t xml:space="preserve">→ </w:t>
            </w:r>
            <w:r w:rsidR="0040614C" w:rsidRPr="00AC25D3">
              <w:rPr>
                <w:rFonts w:ascii="TTE1603138t00" w:hAnsi="TTE1603138t00" w:cs="TTE1603138t00"/>
                <w:color w:val="000000"/>
                <w:szCs w:val="22"/>
              </w:rPr>
              <w:t xml:space="preserve">by means of a crossed demand draft or a banker’s cheque drawn in favor of the assessing </w:t>
            </w:r>
          </w:p>
          <w:p w:rsidR="0040614C" w:rsidRPr="00AC25D3" w:rsidRDefault="00AC25D3" w:rsidP="0040614C">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 xml:space="preserve">    </w:t>
            </w:r>
            <w:r w:rsidR="0040614C" w:rsidRPr="00AC25D3">
              <w:rPr>
                <w:rFonts w:ascii="TTE1603138t00" w:hAnsi="TTE1603138t00" w:cs="TTE1603138t00"/>
                <w:color w:val="000000"/>
                <w:szCs w:val="22"/>
              </w:rPr>
              <w:t>authority, or</w:t>
            </w:r>
          </w:p>
          <w:p w:rsidR="0040614C" w:rsidRPr="00AC25D3" w:rsidRDefault="00AC25D3" w:rsidP="0040614C">
            <w:pPr>
              <w:autoSpaceDE w:val="0"/>
              <w:autoSpaceDN w:val="0"/>
              <w:adjustRightInd w:val="0"/>
              <w:rPr>
                <w:rFonts w:ascii="TTE1603138t00" w:hAnsi="TTE1603138t00" w:cs="TTE1603138t00"/>
                <w:color w:val="000000"/>
                <w:szCs w:val="22"/>
              </w:rPr>
            </w:pPr>
            <w:r>
              <w:rPr>
                <w:rFonts w:cstheme="minorHAnsi"/>
                <w:color w:val="000000"/>
                <w:szCs w:val="22"/>
              </w:rPr>
              <w:t xml:space="preserve">→ </w:t>
            </w:r>
            <w:r w:rsidR="0040614C" w:rsidRPr="00AC25D3">
              <w:rPr>
                <w:rFonts w:ascii="TTE1603138t00" w:hAnsi="TTE1603138t00" w:cs="TTE1603138t00"/>
                <w:color w:val="000000"/>
                <w:szCs w:val="22"/>
              </w:rPr>
              <w:t>By any other mode as authorized by the Government from time to time.</w:t>
            </w:r>
          </w:p>
          <w:p w:rsidR="0040614C" w:rsidRPr="00AC25D3" w:rsidRDefault="0040614C"/>
        </w:tc>
      </w:tr>
    </w:tbl>
    <w:p w:rsidR="0040614C" w:rsidRDefault="0040614C"/>
    <w:tbl>
      <w:tblPr>
        <w:tblStyle w:val="TableGrid"/>
        <w:tblW w:w="0" w:type="auto"/>
        <w:tblLook w:val="04A0"/>
      </w:tblPr>
      <w:tblGrid>
        <w:gridCol w:w="9576"/>
      </w:tblGrid>
      <w:tr w:rsidR="00571EDB" w:rsidTr="00571EDB">
        <w:tc>
          <w:tcPr>
            <w:tcW w:w="9576" w:type="dxa"/>
          </w:tcPr>
          <w:p w:rsidR="00571EDB" w:rsidRPr="00571EDB" w:rsidRDefault="00571EDB" w:rsidP="00571EDB">
            <w:pPr>
              <w:rPr>
                <w:b/>
                <w:bCs/>
              </w:rPr>
            </w:pPr>
            <w:r w:rsidRPr="00571EDB">
              <w:rPr>
                <w:b/>
                <w:bCs/>
              </w:rPr>
              <w:t>20. How is the assessment made?</w:t>
            </w:r>
          </w:p>
        </w:tc>
      </w:tr>
      <w:tr w:rsidR="00571EDB" w:rsidTr="00571EDB">
        <w:tc>
          <w:tcPr>
            <w:tcW w:w="9576" w:type="dxa"/>
          </w:tcPr>
          <w:p w:rsidR="00571EDB" w:rsidRDefault="00571EDB" w:rsidP="00571EDB">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All the assessments are self-assessments as all returns filed are to be accepted. The dealers need not appear before assessing authority or produce the accounts for annual assessments. The assessing authority shall accept the returns filed by the dealer and pass assessment order after the assessment year is over. The orders shall be served on dealers in the manner Prescribed in Rules.</w:t>
            </w:r>
          </w:p>
          <w:p w:rsidR="00422ACF" w:rsidRDefault="00422ACF" w:rsidP="00571EDB">
            <w:pPr>
              <w:autoSpaceDE w:val="0"/>
              <w:autoSpaceDN w:val="0"/>
              <w:adjustRightInd w:val="0"/>
            </w:pPr>
          </w:p>
        </w:tc>
      </w:tr>
      <w:tr w:rsidR="00DF4C79" w:rsidTr="00DF4C79">
        <w:tc>
          <w:tcPr>
            <w:tcW w:w="9576" w:type="dxa"/>
          </w:tcPr>
          <w:p w:rsidR="00DF4C79" w:rsidRPr="003A0B53" w:rsidRDefault="003A0B53" w:rsidP="0026365E">
            <w:pPr>
              <w:rPr>
                <w:b/>
                <w:bCs/>
              </w:rPr>
            </w:pPr>
            <w:r w:rsidRPr="003A0B53">
              <w:rPr>
                <w:b/>
                <w:bCs/>
              </w:rPr>
              <w:t>2</w:t>
            </w:r>
            <w:r w:rsidR="0026365E">
              <w:rPr>
                <w:b/>
                <w:bCs/>
              </w:rPr>
              <w:t>1</w:t>
            </w:r>
            <w:r w:rsidRPr="003A0B53">
              <w:rPr>
                <w:b/>
                <w:bCs/>
              </w:rPr>
              <w:t>. What is self-assessment?</w:t>
            </w:r>
          </w:p>
        </w:tc>
      </w:tr>
      <w:tr w:rsidR="00DF4C79" w:rsidTr="00DF4C79">
        <w:tc>
          <w:tcPr>
            <w:tcW w:w="9576" w:type="dxa"/>
          </w:tcPr>
          <w:p w:rsidR="00DF4C79" w:rsidRDefault="003A0B53" w:rsidP="003A0B53">
            <w:pPr>
              <w:autoSpaceDE w:val="0"/>
              <w:autoSpaceDN w:val="0"/>
              <w:adjustRightInd w:val="0"/>
            </w:pPr>
            <w:r>
              <w:rPr>
                <w:rFonts w:ascii="TTE1603138t00" w:hAnsi="TTE1603138t00" w:cs="TTE1603138t00"/>
                <w:color w:val="000000"/>
                <w:szCs w:val="22"/>
              </w:rPr>
              <w:t>Self determination of tax liability by dealer through periodical returns prescribed in the Act is called Self-assessment.</w:t>
            </w:r>
          </w:p>
          <w:p w:rsidR="003A0B53" w:rsidRDefault="003A0B53"/>
        </w:tc>
      </w:tr>
    </w:tbl>
    <w:p w:rsidR="00DF4C79" w:rsidRDefault="00DF4C79" w:rsidP="003A0B53"/>
    <w:tbl>
      <w:tblPr>
        <w:tblStyle w:val="TableGrid"/>
        <w:tblW w:w="0" w:type="auto"/>
        <w:tblLook w:val="04A0"/>
      </w:tblPr>
      <w:tblGrid>
        <w:gridCol w:w="9576"/>
      </w:tblGrid>
      <w:tr w:rsidR="003A0B53" w:rsidTr="003A0B53">
        <w:tc>
          <w:tcPr>
            <w:tcW w:w="9576" w:type="dxa"/>
          </w:tcPr>
          <w:p w:rsidR="003A0B53" w:rsidRPr="003A0B53" w:rsidRDefault="0026365E" w:rsidP="003A0B53">
            <w:pPr>
              <w:rPr>
                <w:b/>
                <w:bCs/>
              </w:rPr>
            </w:pPr>
            <w:r>
              <w:rPr>
                <w:b/>
                <w:bCs/>
              </w:rPr>
              <w:t>22</w:t>
            </w:r>
            <w:r w:rsidR="003A0B53" w:rsidRPr="003A0B53">
              <w:rPr>
                <w:b/>
                <w:bCs/>
              </w:rPr>
              <w:t>. Will there be any random check of accounts?</w:t>
            </w:r>
          </w:p>
        </w:tc>
      </w:tr>
      <w:tr w:rsidR="003A0B53" w:rsidTr="003A0B53">
        <w:tc>
          <w:tcPr>
            <w:tcW w:w="9576" w:type="dxa"/>
          </w:tcPr>
          <w:p w:rsidR="003A0B53" w:rsidRDefault="003A0B53" w:rsidP="003A0B53">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Yes. The Commissioner of Commercial Taxes may select assessments not exceeding 20% of total self assessments in the State for detailed check of accounts. The details of such selection shall be placed on notice board in the assessment circle and in the department websites The accounts which are selected for detailed check shall be called and checked by assessing</w:t>
            </w:r>
          </w:p>
          <w:p w:rsidR="003A0B53" w:rsidRDefault="003A0B53" w:rsidP="003A0B53">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authority. After check, the assessing authorities both accept or confirm the self assessment already passed or revise the assessment.</w:t>
            </w:r>
          </w:p>
          <w:p w:rsidR="003A0B53" w:rsidRDefault="003A0B53"/>
        </w:tc>
      </w:tr>
    </w:tbl>
    <w:p w:rsidR="003A0B53" w:rsidRPr="00CF56E3" w:rsidRDefault="003A0B53">
      <w:pPr>
        <w:rPr>
          <w:b/>
          <w:bCs/>
        </w:rPr>
      </w:pPr>
    </w:p>
    <w:tbl>
      <w:tblPr>
        <w:tblStyle w:val="TableGrid"/>
        <w:tblW w:w="0" w:type="auto"/>
        <w:tblLook w:val="04A0"/>
      </w:tblPr>
      <w:tblGrid>
        <w:gridCol w:w="9576"/>
      </w:tblGrid>
      <w:tr w:rsidR="00CF56E3" w:rsidRPr="00CF56E3" w:rsidTr="00CF56E3">
        <w:tc>
          <w:tcPr>
            <w:tcW w:w="9576" w:type="dxa"/>
          </w:tcPr>
          <w:p w:rsidR="00CF56E3" w:rsidRPr="00CF56E3" w:rsidRDefault="0026365E" w:rsidP="00CF56E3">
            <w:pPr>
              <w:rPr>
                <w:b/>
                <w:bCs/>
              </w:rPr>
            </w:pPr>
            <w:r>
              <w:rPr>
                <w:b/>
                <w:bCs/>
              </w:rPr>
              <w:t>23</w:t>
            </w:r>
            <w:r w:rsidR="00CF56E3" w:rsidRPr="00CF56E3">
              <w:rPr>
                <w:b/>
                <w:bCs/>
              </w:rPr>
              <w:t>. What are inputs?</w:t>
            </w:r>
          </w:p>
        </w:tc>
      </w:tr>
      <w:tr w:rsidR="00CF56E3" w:rsidTr="00CF56E3">
        <w:tc>
          <w:tcPr>
            <w:tcW w:w="9576" w:type="dxa"/>
          </w:tcPr>
          <w:p w:rsidR="00CF56E3" w:rsidRDefault="00CF56E3" w:rsidP="00CF56E3">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Input means all purchases by a dealer in the course of his business, including capital goods. These goods may be meant for re-sale or use in manufacture, processing of other goods or packing of goods manufactured.</w:t>
            </w:r>
          </w:p>
          <w:p w:rsidR="00CF56E3" w:rsidRDefault="00CF56E3"/>
        </w:tc>
      </w:tr>
    </w:tbl>
    <w:p w:rsidR="00CF56E3" w:rsidRDefault="00CF56E3"/>
    <w:tbl>
      <w:tblPr>
        <w:tblStyle w:val="TableGrid"/>
        <w:tblW w:w="0" w:type="auto"/>
        <w:tblLook w:val="04A0"/>
      </w:tblPr>
      <w:tblGrid>
        <w:gridCol w:w="9576"/>
      </w:tblGrid>
      <w:tr w:rsidR="000B201B" w:rsidTr="000B201B">
        <w:tc>
          <w:tcPr>
            <w:tcW w:w="9576" w:type="dxa"/>
          </w:tcPr>
          <w:p w:rsidR="000B201B" w:rsidRPr="000B201B" w:rsidRDefault="0026365E" w:rsidP="000B201B">
            <w:pPr>
              <w:rPr>
                <w:b/>
                <w:bCs/>
              </w:rPr>
            </w:pPr>
            <w:r>
              <w:rPr>
                <w:b/>
                <w:bCs/>
              </w:rPr>
              <w:t>24</w:t>
            </w:r>
            <w:r w:rsidR="000B201B" w:rsidRPr="000B201B">
              <w:rPr>
                <w:b/>
                <w:bCs/>
              </w:rPr>
              <w:t>. What is industrial input?</w:t>
            </w:r>
          </w:p>
        </w:tc>
      </w:tr>
      <w:tr w:rsidR="000B201B" w:rsidTr="000B201B">
        <w:tc>
          <w:tcPr>
            <w:tcW w:w="9576" w:type="dxa"/>
          </w:tcPr>
          <w:p w:rsidR="000B201B" w:rsidRPr="000B201B" w:rsidRDefault="000B201B" w:rsidP="000B201B">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The industrial inputs are those goods which are notified by Government and generally go into manufacture of other goods and they are taxable at 4%.</w:t>
            </w:r>
          </w:p>
          <w:p w:rsidR="000B201B" w:rsidRDefault="000B201B"/>
        </w:tc>
      </w:tr>
    </w:tbl>
    <w:p w:rsidR="000B201B" w:rsidRDefault="000B201B"/>
    <w:tbl>
      <w:tblPr>
        <w:tblStyle w:val="TableGrid"/>
        <w:tblW w:w="0" w:type="auto"/>
        <w:tblLook w:val="04A0"/>
      </w:tblPr>
      <w:tblGrid>
        <w:gridCol w:w="9576"/>
      </w:tblGrid>
      <w:tr w:rsidR="000B201B" w:rsidTr="000B201B">
        <w:tc>
          <w:tcPr>
            <w:tcW w:w="9576" w:type="dxa"/>
          </w:tcPr>
          <w:p w:rsidR="000B201B" w:rsidRPr="000B201B" w:rsidRDefault="0026365E" w:rsidP="000B201B">
            <w:pPr>
              <w:rPr>
                <w:b/>
                <w:bCs/>
              </w:rPr>
            </w:pPr>
            <w:r>
              <w:rPr>
                <w:b/>
                <w:bCs/>
              </w:rPr>
              <w:lastRenderedPageBreak/>
              <w:t>25</w:t>
            </w:r>
            <w:r w:rsidR="000B201B" w:rsidRPr="000B201B">
              <w:rPr>
                <w:b/>
                <w:bCs/>
              </w:rPr>
              <w:t>. What is input tax?</w:t>
            </w:r>
          </w:p>
        </w:tc>
      </w:tr>
      <w:tr w:rsidR="000B201B" w:rsidTr="000B201B">
        <w:tc>
          <w:tcPr>
            <w:tcW w:w="9576" w:type="dxa"/>
          </w:tcPr>
          <w:p w:rsidR="000B201B" w:rsidRDefault="000B201B" w:rsidP="00F77686">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Input tax is the tax paid or payable in the course of business on purchase</w:t>
            </w:r>
            <w:r w:rsidR="00F77686">
              <w:rPr>
                <w:rFonts w:ascii="TTE1603138t00" w:hAnsi="TTE1603138t00" w:cs="TTE1603138t00"/>
                <w:color w:val="000000"/>
                <w:szCs w:val="22"/>
              </w:rPr>
              <w:t xml:space="preserve"> of g</w:t>
            </w:r>
            <w:r>
              <w:rPr>
                <w:rFonts w:ascii="TTE1603138t00" w:hAnsi="TTE1603138t00" w:cs="TTE1603138t00"/>
                <w:color w:val="000000"/>
                <w:szCs w:val="22"/>
              </w:rPr>
              <w:t>oods</w:t>
            </w:r>
            <w:r w:rsidR="00F77686">
              <w:rPr>
                <w:rFonts w:ascii="TTE1603138t00" w:hAnsi="TTE1603138t00" w:cs="TTE1603138t00"/>
                <w:color w:val="000000"/>
                <w:szCs w:val="22"/>
              </w:rPr>
              <w:t xml:space="preserve"> from a</w:t>
            </w:r>
            <w:r>
              <w:rPr>
                <w:rFonts w:ascii="TTE1603138t00" w:hAnsi="TTE1603138t00" w:cs="TTE1603138t00"/>
                <w:color w:val="000000"/>
                <w:szCs w:val="22"/>
              </w:rPr>
              <w:t xml:space="preserve"> registered dealer</w:t>
            </w:r>
            <w:r w:rsidR="00F77686">
              <w:rPr>
                <w:rFonts w:ascii="TTE1603138t00" w:hAnsi="TTE1603138t00" w:cs="TTE1603138t00"/>
                <w:color w:val="000000"/>
                <w:szCs w:val="22"/>
              </w:rPr>
              <w:t xml:space="preserve"> of the State.</w:t>
            </w:r>
          </w:p>
          <w:p w:rsidR="00F77686" w:rsidRDefault="00F77686" w:rsidP="00F77686">
            <w:pPr>
              <w:autoSpaceDE w:val="0"/>
              <w:autoSpaceDN w:val="0"/>
              <w:adjustRightInd w:val="0"/>
            </w:pPr>
          </w:p>
        </w:tc>
      </w:tr>
    </w:tbl>
    <w:p w:rsidR="005A2CD1" w:rsidRDefault="005A2CD1"/>
    <w:tbl>
      <w:tblPr>
        <w:tblStyle w:val="TableGrid"/>
        <w:tblW w:w="0" w:type="auto"/>
        <w:tblLook w:val="04A0"/>
      </w:tblPr>
      <w:tblGrid>
        <w:gridCol w:w="9576"/>
      </w:tblGrid>
      <w:tr w:rsidR="005A2CD1" w:rsidTr="005A2CD1">
        <w:tc>
          <w:tcPr>
            <w:tcW w:w="9576" w:type="dxa"/>
          </w:tcPr>
          <w:p w:rsidR="005A2CD1" w:rsidRPr="005A2CD1" w:rsidRDefault="0026365E">
            <w:pPr>
              <w:rPr>
                <w:b/>
                <w:bCs/>
              </w:rPr>
            </w:pPr>
            <w:r>
              <w:rPr>
                <w:b/>
                <w:bCs/>
              </w:rPr>
              <w:t>26</w:t>
            </w:r>
            <w:r w:rsidR="005A2CD1" w:rsidRPr="005A2CD1">
              <w:rPr>
                <w:b/>
                <w:bCs/>
              </w:rPr>
              <w:t>. What is output?</w:t>
            </w:r>
          </w:p>
        </w:tc>
      </w:tr>
      <w:tr w:rsidR="005A2CD1" w:rsidTr="005A2CD1">
        <w:tc>
          <w:tcPr>
            <w:tcW w:w="9576" w:type="dxa"/>
          </w:tcPr>
          <w:p w:rsidR="005A2CD1" w:rsidRDefault="005A2CD1" w:rsidP="005A2CD1">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Output means sale of goods made by a registered dealer to other registered dealers and Consumers in the course of his business.</w:t>
            </w:r>
          </w:p>
          <w:p w:rsidR="005A2CD1" w:rsidRDefault="005A2CD1" w:rsidP="005A2CD1">
            <w:pPr>
              <w:autoSpaceDE w:val="0"/>
              <w:autoSpaceDN w:val="0"/>
              <w:adjustRightInd w:val="0"/>
            </w:pPr>
          </w:p>
        </w:tc>
      </w:tr>
    </w:tbl>
    <w:p w:rsidR="005A2CD1" w:rsidRDefault="005A2CD1"/>
    <w:tbl>
      <w:tblPr>
        <w:tblStyle w:val="TableGrid"/>
        <w:tblW w:w="0" w:type="auto"/>
        <w:tblLook w:val="04A0"/>
      </w:tblPr>
      <w:tblGrid>
        <w:gridCol w:w="9576"/>
      </w:tblGrid>
      <w:tr w:rsidR="005A2CD1" w:rsidRPr="000B201B" w:rsidTr="005D58B8">
        <w:tc>
          <w:tcPr>
            <w:tcW w:w="9576" w:type="dxa"/>
          </w:tcPr>
          <w:p w:rsidR="005A2CD1" w:rsidRPr="000B201B" w:rsidRDefault="005A2CD1" w:rsidP="005D58B8">
            <w:pPr>
              <w:rPr>
                <w:b/>
                <w:bCs/>
              </w:rPr>
            </w:pPr>
            <w:r w:rsidRPr="000B201B">
              <w:rPr>
                <w:b/>
                <w:bCs/>
              </w:rPr>
              <w:t>27. What is output</w:t>
            </w:r>
            <w:r>
              <w:rPr>
                <w:b/>
                <w:bCs/>
              </w:rPr>
              <w:t xml:space="preserve"> tax</w:t>
            </w:r>
            <w:r w:rsidRPr="000B201B">
              <w:rPr>
                <w:b/>
                <w:bCs/>
              </w:rPr>
              <w:t>?</w:t>
            </w:r>
          </w:p>
        </w:tc>
      </w:tr>
      <w:tr w:rsidR="005A2CD1" w:rsidTr="005D58B8">
        <w:tc>
          <w:tcPr>
            <w:tcW w:w="9576" w:type="dxa"/>
          </w:tcPr>
          <w:p w:rsidR="005A2CD1" w:rsidRPr="00F77686" w:rsidRDefault="005A2CD1" w:rsidP="005D58B8">
            <w:pPr>
              <w:rPr>
                <w:rFonts w:ascii="TTE1603138t00" w:hAnsi="TTE1603138t00"/>
              </w:rPr>
            </w:pPr>
            <w:r w:rsidRPr="00F77686">
              <w:rPr>
                <w:rFonts w:ascii="TTE1603138t00" w:hAnsi="TTE1603138t00"/>
              </w:rPr>
              <w:t>Output tax is charged or chargeable by a registered dealer for the sale of goods In course of business.</w:t>
            </w:r>
          </w:p>
          <w:p w:rsidR="005A2CD1" w:rsidRPr="00F77686" w:rsidRDefault="005A2CD1" w:rsidP="005D58B8">
            <w:pPr>
              <w:rPr>
                <w:rFonts w:ascii="TTE1603138t00" w:hAnsi="TTE1603138t00"/>
              </w:rPr>
            </w:pPr>
          </w:p>
        </w:tc>
      </w:tr>
    </w:tbl>
    <w:p w:rsidR="005A2CD1" w:rsidRDefault="005A2CD1"/>
    <w:tbl>
      <w:tblPr>
        <w:tblStyle w:val="TableGrid"/>
        <w:tblW w:w="0" w:type="auto"/>
        <w:tblLook w:val="04A0"/>
      </w:tblPr>
      <w:tblGrid>
        <w:gridCol w:w="9576"/>
      </w:tblGrid>
      <w:tr w:rsidR="005A2CD1" w:rsidTr="005A2CD1">
        <w:tc>
          <w:tcPr>
            <w:tcW w:w="9576" w:type="dxa"/>
          </w:tcPr>
          <w:p w:rsidR="005A2CD1" w:rsidRPr="005A2CD1" w:rsidRDefault="005A2CD1">
            <w:pPr>
              <w:rPr>
                <w:b/>
                <w:bCs/>
              </w:rPr>
            </w:pPr>
            <w:r w:rsidRPr="005A2CD1">
              <w:rPr>
                <w:b/>
                <w:bCs/>
              </w:rPr>
              <w:t>28. What is Input Tax Credit?</w:t>
            </w:r>
          </w:p>
        </w:tc>
      </w:tr>
      <w:tr w:rsidR="005A2CD1" w:rsidTr="005A2CD1">
        <w:tc>
          <w:tcPr>
            <w:tcW w:w="9576" w:type="dxa"/>
          </w:tcPr>
          <w:p w:rsidR="005A2CD1" w:rsidRDefault="00FA0616">
            <w:r>
              <w:t>Input tax credit in relation to any period means setting off the amount of tax by a registered dealer against the amount of his output tax. The VAT is based on the value addition to the goods, and the related VAT liability for the dealer is calculated by deducting input tax credit from tax collected on sales during the payment period (say a month).</w:t>
            </w:r>
          </w:p>
          <w:p w:rsidR="005A2CD1" w:rsidRDefault="005A2CD1"/>
        </w:tc>
      </w:tr>
    </w:tbl>
    <w:p w:rsidR="005A2CD1" w:rsidRDefault="005A2CD1"/>
    <w:tbl>
      <w:tblPr>
        <w:tblStyle w:val="TableGrid"/>
        <w:tblW w:w="0" w:type="auto"/>
        <w:tblLook w:val="04A0"/>
      </w:tblPr>
      <w:tblGrid>
        <w:gridCol w:w="9576"/>
      </w:tblGrid>
      <w:tr w:rsidR="0026365E" w:rsidTr="0026365E">
        <w:tc>
          <w:tcPr>
            <w:tcW w:w="9576" w:type="dxa"/>
          </w:tcPr>
          <w:p w:rsidR="0026365E" w:rsidRPr="0026365E" w:rsidRDefault="0026365E" w:rsidP="0026365E">
            <w:pPr>
              <w:rPr>
                <w:b/>
                <w:bCs/>
              </w:rPr>
            </w:pPr>
            <w:r w:rsidRPr="0026365E">
              <w:rPr>
                <w:b/>
                <w:bCs/>
              </w:rPr>
              <w:t>29. What is Tax invoice?</w:t>
            </w:r>
          </w:p>
        </w:tc>
      </w:tr>
      <w:tr w:rsidR="0026365E" w:rsidTr="0026365E">
        <w:tc>
          <w:tcPr>
            <w:tcW w:w="9576" w:type="dxa"/>
          </w:tcPr>
          <w:p w:rsidR="0026365E" w:rsidRDefault="0026365E" w:rsidP="0026365E">
            <w:pPr>
              <w:autoSpaceDE w:val="0"/>
              <w:autoSpaceDN w:val="0"/>
              <w:adjustRightInd w:val="0"/>
              <w:jc w:val="both"/>
              <w:rPr>
                <w:rFonts w:ascii="TTE1603138t00" w:hAnsi="TTE1603138t00" w:cs="TTE1603138t00"/>
                <w:color w:val="000000"/>
                <w:szCs w:val="22"/>
              </w:rPr>
            </w:pPr>
            <w:r>
              <w:rPr>
                <w:rFonts w:ascii="TTE1603138t00" w:hAnsi="TTE1603138t00" w:cs="TTE1603138t00"/>
                <w:color w:val="000000"/>
                <w:szCs w:val="22"/>
              </w:rPr>
              <w:t>Tax invoice is popularly known as bill, which should contain details of sale such as name and address of the purchaser with his TIN, name of goods, quantity of goods sold, its value etc. and tax rate and amount charged separately. This invoice / bill are to be issued in duplicate, the original for purchaser and duplicate to be retained by the selling dealer.</w:t>
            </w:r>
          </w:p>
          <w:p w:rsidR="0026365E" w:rsidRDefault="0026365E"/>
        </w:tc>
      </w:tr>
    </w:tbl>
    <w:p w:rsidR="0026365E" w:rsidRDefault="0026365E"/>
    <w:tbl>
      <w:tblPr>
        <w:tblStyle w:val="TableGrid"/>
        <w:tblW w:w="0" w:type="auto"/>
        <w:tblLook w:val="04A0"/>
      </w:tblPr>
      <w:tblGrid>
        <w:gridCol w:w="9576"/>
      </w:tblGrid>
      <w:tr w:rsidR="0026365E" w:rsidTr="0026365E">
        <w:tc>
          <w:tcPr>
            <w:tcW w:w="9576" w:type="dxa"/>
          </w:tcPr>
          <w:p w:rsidR="0026365E" w:rsidRPr="0026365E" w:rsidRDefault="0026365E">
            <w:pPr>
              <w:rPr>
                <w:b/>
                <w:bCs/>
              </w:rPr>
            </w:pPr>
            <w:r w:rsidRPr="0026365E">
              <w:rPr>
                <w:b/>
                <w:bCs/>
              </w:rPr>
              <w:t>30. What is input tax credit?</w:t>
            </w:r>
          </w:p>
        </w:tc>
      </w:tr>
      <w:tr w:rsidR="0026365E" w:rsidTr="0026365E">
        <w:tc>
          <w:tcPr>
            <w:tcW w:w="9576" w:type="dxa"/>
          </w:tcPr>
          <w:p w:rsidR="0026365E" w:rsidRDefault="0026365E" w:rsidP="0026365E">
            <w:pPr>
              <w:autoSpaceDE w:val="0"/>
              <w:autoSpaceDN w:val="0"/>
              <w:adjustRightInd w:val="0"/>
              <w:jc w:val="both"/>
              <w:rPr>
                <w:rFonts w:ascii="TTE1603138t00" w:hAnsi="TTE1603138t00" w:cs="TTE1603138t00"/>
                <w:color w:val="000000"/>
                <w:szCs w:val="22"/>
              </w:rPr>
            </w:pPr>
            <w:r>
              <w:rPr>
                <w:rFonts w:ascii="TTE1603138t00" w:hAnsi="TTE1603138t00" w:cs="TTE1603138t00"/>
                <w:color w:val="000000"/>
                <w:szCs w:val="22"/>
              </w:rPr>
              <w:t xml:space="preserve">Input tax credit is an aggregate total amount of tax paid by a registered dealer on the total purchases made by him within the State from other registered dealers (for a particular period.); but not eligible in some cases. The input tax credit includes the purchase tax paid under Section 12 of the VAT Act. The input tax credit can be adjusted against the tax payable by the purchasing dealer on his sales. The dealers are not eligible for input tax credit on all inputs. There are certain restrictions and conditions on eligibility of input tax credit. </w:t>
            </w:r>
          </w:p>
          <w:p w:rsidR="0026365E" w:rsidRDefault="0026365E"/>
        </w:tc>
      </w:tr>
    </w:tbl>
    <w:p w:rsidR="0026365E" w:rsidRPr="00D27B05" w:rsidRDefault="0026365E" w:rsidP="00D27B05"/>
    <w:tbl>
      <w:tblPr>
        <w:tblStyle w:val="TableGrid"/>
        <w:tblW w:w="0" w:type="auto"/>
        <w:tblLook w:val="04A0"/>
      </w:tblPr>
      <w:tblGrid>
        <w:gridCol w:w="9576"/>
      </w:tblGrid>
      <w:tr w:rsidR="00D27B05" w:rsidRPr="00D27B05" w:rsidTr="00D27B05">
        <w:tc>
          <w:tcPr>
            <w:tcW w:w="9576" w:type="dxa"/>
          </w:tcPr>
          <w:p w:rsidR="00D27B05" w:rsidRPr="00D27B05" w:rsidRDefault="00D27B05" w:rsidP="00D27B05">
            <w:pPr>
              <w:rPr>
                <w:b/>
                <w:bCs/>
              </w:rPr>
            </w:pPr>
            <w:r w:rsidRPr="00D27B05">
              <w:rPr>
                <w:b/>
                <w:bCs/>
              </w:rPr>
              <w:t>31. How is input tax credit claimed?</w:t>
            </w:r>
          </w:p>
        </w:tc>
      </w:tr>
      <w:tr w:rsidR="00D27B05" w:rsidTr="00D27B05">
        <w:tc>
          <w:tcPr>
            <w:tcW w:w="9576" w:type="dxa"/>
          </w:tcPr>
          <w:p w:rsidR="00D27B05" w:rsidRDefault="00D27B05" w:rsidP="00D27B05">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Input tax credit shall be claimed only on the basis of original purchase tax invoice issued by registered selling dealer. A registered dealer can claim input tax credit on his purchases, if he holds a valid "Tax Invoice" / bill at the time of furnishing his return to assessing authority.</w:t>
            </w:r>
          </w:p>
          <w:p w:rsidR="00D27B05" w:rsidRDefault="00D27B05" w:rsidP="00D27B05"/>
        </w:tc>
      </w:tr>
    </w:tbl>
    <w:p w:rsidR="00D27B05" w:rsidRDefault="00D27B05" w:rsidP="00D27B05"/>
    <w:tbl>
      <w:tblPr>
        <w:tblStyle w:val="TableGrid"/>
        <w:tblW w:w="0" w:type="auto"/>
        <w:tblLook w:val="04A0"/>
      </w:tblPr>
      <w:tblGrid>
        <w:gridCol w:w="9576"/>
      </w:tblGrid>
      <w:tr w:rsidR="007F35D3" w:rsidTr="007F35D3">
        <w:tc>
          <w:tcPr>
            <w:tcW w:w="9576" w:type="dxa"/>
          </w:tcPr>
          <w:p w:rsidR="007F35D3" w:rsidRPr="007F35D3" w:rsidRDefault="007F35D3" w:rsidP="007F35D3">
            <w:pPr>
              <w:rPr>
                <w:b/>
                <w:bCs/>
              </w:rPr>
            </w:pPr>
            <w:r w:rsidRPr="007F35D3">
              <w:rPr>
                <w:b/>
                <w:bCs/>
              </w:rPr>
              <w:t>32. Whether input tax credit can be claimed, if the original invoice is lost?</w:t>
            </w:r>
          </w:p>
        </w:tc>
      </w:tr>
      <w:tr w:rsidR="007F35D3" w:rsidTr="007F35D3">
        <w:tc>
          <w:tcPr>
            <w:tcW w:w="9576" w:type="dxa"/>
          </w:tcPr>
          <w:p w:rsidR="007F35D3" w:rsidRDefault="007F35D3" w:rsidP="007F35D3">
            <w:pPr>
              <w:autoSpaceDE w:val="0"/>
              <w:autoSpaceDN w:val="0"/>
              <w:adjustRightInd w:val="0"/>
            </w:pPr>
            <w:r>
              <w:rPr>
                <w:rFonts w:ascii="TTE1603138t00" w:hAnsi="TTE1603138t00" w:cs="TTE1603138t00"/>
                <w:color w:val="000000"/>
                <w:szCs w:val="22"/>
              </w:rPr>
              <w:t>Yes. It can be claimed on the basis of duplicate / carbon copy of the invoice obtained from selling dealer.</w:t>
            </w:r>
          </w:p>
          <w:p w:rsidR="007F35D3" w:rsidRDefault="007F35D3" w:rsidP="00D27B05"/>
        </w:tc>
      </w:tr>
    </w:tbl>
    <w:p w:rsidR="007F35D3" w:rsidRPr="00A33A5E" w:rsidRDefault="007F35D3" w:rsidP="00D27B05">
      <w:pPr>
        <w:rPr>
          <w:b/>
          <w:bCs/>
        </w:rPr>
      </w:pPr>
    </w:p>
    <w:tbl>
      <w:tblPr>
        <w:tblStyle w:val="TableGrid"/>
        <w:tblW w:w="0" w:type="auto"/>
        <w:tblLook w:val="04A0"/>
      </w:tblPr>
      <w:tblGrid>
        <w:gridCol w:w="9576"/>
      </w:tblGrid>
      <w:tr w:rsidR="00A33A5E" w:rsidRPr="00A33A5E" w:rsidTr="00A33A5E">
        <w:tc>
          <w:tcPr>
            <w:tcW w:w="9576" w:type="dxa"/>
          </w:tcPr>
          <w:p w:rsidR="00A33A5E" w:rsidRPr="00A33A5E" w:rsidRDefault="00A33A5E" w:rsidP="00A33A5E">
            <w:pPr>
              <w:rPr>
                <w:b/>
                <w:bCs/>
              </w:rPr>
            </w:pPr>
            <w:r w:rsidRPr="00A33A5E">
              <w:rPr>
                <w:b/>
                <w:bCs/>
              </w:rPr>
              <w:t>33. Is this benefit available to the dealers who opt to pay tax at a Compounded rate?</w:t>
            </w:r>
          </w:p>
        </w:tc>
      </w:tr>
      <w:tr w:rsidR="00A33A5E" w:rsidTr="00A33A5E">
        <w:tc>
          <w:tcPr>
            <w:tcW w:w="9576" w:type="dxa"/>
          </w:tcPr>
          <w:p w:rsidR="00A33A5E" w:rsidRPr="00A33A5E" w:rsidRDefault="00A33A5E" w:rsidP="00A33A5E">
            <w:pPr>
              <w:autoSpaceDE w:val="0"/>
              <w:autoSpaceDN w:val="0"/>
              <w:adjustRightInd w:val="0"/>
              <w:rPr>
                <w:rFonts w:ascii="Times-Roman" w:hAnsi="Times-Roman" w:cs="Times-Roman"/>
                <w:color w:val="000000"/>
                <w:sz w:val="24"/>
                <w:szCs w:val="24"/>
              </w:rPr>
            </w:pPr>
            <w:r>
              <w:rPr>
                <w:rFonts w:ascii="Times-Roman" w:hAnsi="Times-Roman" w:cs="Times-Roman"/>
                <w:color w:val="000000"/>
                <w:sz w:val="24"/>
                <w:szCs w:val="24"/>
              </w:rPr>
              <w:t>No.</w:t>
            </w:r>
          </w:p>
        </w:tc>
      </w:tr>
    </w:tbl>
    <w:p w:rsidR="00A33A5E" w:rsidRDefault="00A33A5E" w:rsidP="00D27B05"/>
    <w:tbl>
      <w:tblPr>
        <w:tblStyle w:val="TableGrid"/>
        <w:tblW w:w="0" w:type="auto"/>
        <w:tblLook w:val="04A0"/>
      </w:tblPr>
      <w:tblGrid>
        <w:gridCol w:w="9576"/>
      </w:tblGrid>
      <w:tr w:rsidR="00A33A5E" w:rsidTr="00A33A5E">
        <w:tc>
          <w:tcPr>
            <w:tcW w:w="9576" w:type="dxa"/>
          </w:tcPr>
          <w:p w:rsidR="00A33A5E" w:rsidRPr="00A33A5E" w:rsidRDefault="00A33A5E" w:rsidP="00A33A5E">
            <w:pPr>
              <w:rPr>
                <w:b/>
                <w:bCs/>
              </w:rPr>
            </w:pPr>
            <w:r w:rsidRPr="00A33A5E">
              <w:rPr>
                <w:b/>
                <w:bCs/>
              </w:rPr>
              <w:t>34. What are the transactions not eligible for input tax credit?</w:t>
            </w:r>
          </w:p>
        </w:tc>
      </w:tr>
      <w:tr w:rsidR="00A33A5E" w:rsidTr="00A33A5E">
        <w:tc>
          <w:tcPr>
            <w:tcW w:w="9576" w:type="dxa"/>
          </w:tcPr>
          <w:p w:rsidR="00A33A5E" w:rsidRDefault="00A33A5E" w:rsidP="00A33A5E">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(a) Sale of exempted goods</w:t>
            </w:r>
          </w:p>
          <w:p w:rsidR="00A33A5E" w:rsidRDefault="00A33A5E" w:rsidP="00A33A5E">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(b) purchase of goods from outside the State</w:t>
            </w:r>
          </w:p>
          <w:p w:rsidR="00A33A5E" w:rsidRDefault="00A33A5E" w:rsidP="00A33A5E">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 xml:space="preserve">(c) goods purchased in the course of business, but used for personal facility of proprietor,   </w:t>
            </w:r>
          </w:p>
          <w:p w:rsidR="00A33A5E" w:rsidRDefault="00A33A5E" w:rsidP="00A33A5E">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 xml:space="preserve">     partner or director</w:t>
            </w:r>
          </w:p>
          <w:p w:rsidR="00A33A5E" w:rsidRDefault="00A33A5E" w:rsidP="00A33A5E">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(d) goods damaged in transit</w:t>
            </w:r>
          </w:p>
          <w:p w:rsidR="00A33A5E" w:rsidRDefault="00A33A5E" w:rsidP="00A33A5E">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(e) goods stolen, destroyed or lost</w:t>
            </w:r>
          </w:p>
          <w:p w:rsidR="00A33A5E" w:rsidRDefault="00A33A5E" w:rsidP="00A33A5E">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(f) goods sold in the course of inter-state sale without support of C form</w:t>
            </w:r>
          </w:p>
          <w:p w:rsidR="00A33A5E" w:rsidRDefault="00A33A5E" w:rsidP="00A33A5E">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 xml:space="preserve">(g) goods transferred to outside the State for sale either by branch or agent without support of </w:t>
            </w:r>
          </w:p>
          <w:p w:rsidR="00A33A5E" w:rsidRDefault="00A33A5E" w:rsidP="00A33A5E">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 xml:space="preserve">     Form F</w:t>
            </w:r>
          </w:p>
          <w:p w:rsidR="00A33A5E" w:rsidRDefault="00A33A5E" w:rsidP="00A33A5E">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(h) goods returned</w:t>
            </w:r>
          </w:p>
          <w:p w:rsidR="00A33A5E" w:rsidRDefault="00A33A5E" w:rsidP="00D27B05"/>
        </w:tc>
      </w:tr>
    </w:tbl>
    <w:p w:rsidR="00A33A5E" w:rsidRDefault="00A33A5E" w:rsidP="00D27B05"/>
    <w:tbl>
      <w:tblPr>
        <w:tblStyle w:val="TableGrid"/>
        <w:tblW w:w="0" w:type="auto"/>
        <w:tblLook w:val="04A0"/>
      </w:tblPr>
      <w:tblGrid>
        <w:gridCol w:w="9576"/>
      </w:tblGrid>
      <w:tr w:rsidR="0066401A" w:rsidTr="0066401A">
        <w:tc>
          <w:tcPr>
            <w:tcW w:w="9576" w:type="dxa"/>
          </w:tcPr>
          <w:p w:rsidR="0066401A" w:rsidRPr="0066401A" w:rsidRDefault="0066401A" w:rsidP="0066401A">
            <w:pPr>
              <w:rPr>
                <w:b/>
                <w:bCs/>
              </w:rPr>
            </w:pPr>
            <w:r w:rsidRPr="0066401A">
              <w:rPr>
                <w:b/>
                <w:bCs/>
              </w:rPr>
              <w:t>35. Can a dealer claim Input Tax Credit for goods sold in Inter- State trade?</w:t>
            </w:r>
          </w:p>
        </w:tc>
      </w:tr>
      <w:tr w:rsidR="0066401A" w:rsidTr="0066401A">
        <w:tc>
          <w:tcPr>
            <w:tcW w:w="9576" w:type="dxa"/>
          </w:tcPr>
          <w:p w:rsidR="0066401A" w:rsidRPr="0066401A" w:rsidRDefault="0066401A" w:rsidP="0066401A">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Yes. It can be claimed only when those sales are effected to the Registered dealers of other State against Form C.</w:t>
            </w:r>
          </w:p>
          <w:p w:rsidR="0066401A" w:rsidRDefault="0066401A" w:rsidP="00D27B05"/>
        </w:tc>
      </w:tr>
    </w:tbl>
    <w:p w:rsidR="0066401A" w:rsidRDefault="0066401A" w:rsidP="00D27B05"/>
    <w:tbl>
      <w:tblPr>
        <w:tblStyle w:val="TableGrid"/>
        <w:tblW w:w="0" w:type="auto"/>
        <w:tblLook w:val="04A0"/>
      </w:tblPr>
      <w:tblGrid>
        <w:gridCol w:w="9576"/>
      </w:tblGrid>
      <w:tr w:rsidR="0066401A" w:rsidTr="0066401A">
        <w:tc>
          <w:tcPr>
            <w:tcW w:w="9576" w:type="dxa"/>
          </w:tcPr>
          <w:p w:rsidR="0066401A" w:rsidRPr="0066401A" w:rsidRDefault="0066401A" w:rsidP="0066401A">
            <w:pPr>
              <w:rPr>
                <w:b/>
                <w:bCs/>
              </w:rPr>
            </w:pPr>
            <w:r w:rsidRPr="0066401A">
              <w:rPr>
                <w:b/>
                <w:bCs/>
              </w:rPr>
              <w:t>36. Whether claim of input tax credit is on a one to one basis?</w:t>
            </w:r>
          </w:p>
        </w:tc>
      </w:tr>
      <w:tr w:rsidR="0066401A" w:rsidTr="0066401A">
        <w:tc>
          <w:tcPr>
            <w:tcW w:w="9576" w:type="dxa"/>
          </w:tcPr>
          <w:p w:rsidR="0066401A" w:rsidRDefault="0066401A" w:rsidP="0066401A">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No. The tax paid on purchases in a period can be deducted from tax payable on sale, whether such goods is sold or not during that particular period.</w:t>
            </w:r>
          </w:p>
          <w:p w:rsidR="0066401A" w:rsidRDefault="0066401A" w:rsidP="00D27B05"/>
        </w:tc>
      </w:tr>
    </w:tbl>
    <w:p w:rsidR="0066401A" w:rsidRDefault="0066401A" w:rsidP="00D27B05"/>
    <w:tbl>
      <w:tblPr>
        <w:tblStyle w:val="TableGrid"/>
        <w:tblW w:w="0" w:type="auto"/>
        <w:tblLook w:val="04A0"/>
      </w:tblPr>
      <w:tblGrid>
        <w:gridCol w:w="9576"/>
      </w:tblGrid>
      <w:tr w:rsidR="0066401A" w:rsidTr="0066401A">
        <w:tc>
          <w:tcPr>
            <w:tcW w:w="9576" w:type="dxa"/>
          </w:tcPr>
          <w:p w:rsidR="0066401A" w:rsidRPr="0066401A" w:rsidRDefault="0066401A" w:rsidP="0066401A">
            <w:pPr>
              <w:rPr>
                <w:b/>
                <w:bCs/>
              </w:rPr>
            </w:pPr>
            <w:r w:rsidRPr="0066401A">
              <w:rPr>
                <w:b/>
                <w:bCs/>
              </w:rPr>
              <w:t>37. Will there be Input Tax Credit for all purchases?</w:t>
            </w:r>
          </w:p>
        </w:tc>
      </w:tr>
      <w:tr w:rsidR="0066401A" w:rsidTr="0066401A">
        <w:tc>
          <w:tcPr>
            <w:tcW w:w="9576" w:type="dxa"/>
          </w:tcPr>
          <w:p w:rsidR="0066401A" w:rsidRDefault="0066401A" w:rsidP="00C766A5">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No, It will be available only for local purchases from registered dealers, but not on goods taken for self-use/given as samples, gifted, lost in theft, fire, damaged or destroyed/all automobiles including two wheelers, three wheelers and their spare parts for repair or maintenance, air-conditioning units, refrigerators.</w:t>
            </w:r>
          </w:p>
          <w:p w:rsidR="0066401A" w:rsidRDefault="0066401A" w:rsidP="00D27B05"/>
        </w:tc>
      </w:tr>
    </w:tbl>
    <w:p w:rsidR="0066401A" w:rsidRDefault="0066401A" w:rsidP="00C766A5"/>
    <w:p w:rsidR="00973B8A" w:rsidRDefault="00973B8A" w:rsidP="00C766A5"/>
    <w:p w:rsidR="00973B8A" w:rsidRDefault="00973B8A" w:rsidP="00C766A5"/>
    <w:tbl>
      <w:tblPr>
        <w:tblStyle w:val="TableGrid"/>
        <w:tblW w:w="0" w:type="auto"/>
        <w:tblLook w:val="04A0"/>
      </w:tblPr>
      <w:tblGrid>
        <w:gridCol w:w="9576"/>
      </w:tblGrid>
      <w:tr w:rsidR="00C766A5" w:rsidTr="00C766A5">
        <w:tc>
          <w:tcPr>
            <w:tcW w:w="9576" w:type="dxa"/>
          </w:tcPr>
          <w:p w:rsidR="00C766A5" w:rsidRPr="00C766A5" w:rsidRDefault="00C766A5" w:rsidP="00C766A5">
            <w:pPr>
              <w:rPr>
                <w:b/>
                <w:bCs/>
              </w:rPr>
            </w:pPr>
            <w:r w:rsidRPr="00C766A5">
              <w:rPr>
                <w:b/>
                <w:bCs/>
              </w:rPr>
              <w:lastRenderedPageBreak/>
              <w:t>38. Whether the goods held in closing stock are eligible for input tax credit?</w:t>
            </w:r>
          </w:p>
        </w:tc>
      </w:tr>
      <w:tr w:rsidR="00C766A5" w:rsidTr="00C766A5">
        <w:tc>
          <w:tcPr>
            <w:tcW w:w="9576" w:type="dxa"/>
          </w:tcPr>
          <w:p w:rsidR="00C766A5" w:rsidRDefault="00C766A5" w:rsidP="00C766A5">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Yes. A registered dealer is entitled for input tax credit for goods held in closing stock on the previous date of the commencement of VAT Act 2006. The goods should have been purchased within one year prior to commencement of the Act (closing stock relating to purchases locally made during the period January 2006 to December 2006) from registered dealer – where tax amount with rate of tax are shown separately in purchase invoices</w:t>
            </w:r>
          </w:p>
          <w:p w:rsidR="00C766A5" w:rsidRDefault="00C766A5" w:rsidP="00D27B05"/>
        </w:tc>
      </w:tr>
    </w:tbl>
    <w:p w:rsidR="00C766A5" w:rsidRDefault="00C766A5" w:rsidP="0052353C"/>
    <w:tbl>
      <w:tblPr>
        <w:tblStyle w:val="TableGrid"/>
        <w:tblW w:w="0" w:type="auto"/>
        <w:tblLook w:val="04A0"/>
      </w:tblPr>
      <w:tblGrid>
        <w:gridCol w:w="9576"/>
      </w:tblGrid>
      <w:tr w:rsidR="0052353C" w:rsidTr="0052353C">
        <w:tc>
          <w:tcPr>
            <w:tcW w:w="9576" w:type="dxa"/>
          </w:tcPr>
          <w:p w:rsidR="0052353C" w:rsidRPr="00567D8D" w:rsidRDefault="0052353C" w:rsidP="00567D8D">
            <w:pPr>
              <w:rPr>
                <w:b/>
                <w:bCs/>
              </w:rPr>
            </w:pPr>
            <w:r w:rsidRPr="00567D8D">
              <w:rPr>
                <w:b/>
                <w:bCs/>
              </w:rPr>
              <w:t>39. Is there any time-limit to claim the Input Tax Credit?</w:t>
            </w:r>
          </w:p>
        </w:tc>
      </w:tr>
      <w:tr w:rsidR="0052353C" w:rsidTr="0052353C">
        <w:tc>
          <w:tcPr>
            <w:tcW w:w="9576" w:type="dxa"/>
          </w:tcPr>
          <w:p w:rsidR="0052353C" w:rsidRDefault="0052353C" w:rsidP="0052353C">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Yes. In the case of goods held in Closing stock on 31.12.2006, the time-limit is within 30 days from the date of commencement of the VAT Act, that is, before 1.2.2007.In the case of other goods it is three years.</w:t>
            </w:r>
          </w:p>
          <w:p w:rsidR="0052353C" w:rsidRDefault="0052353C" w:rsidP="0052353C"/>
        </w:tc>
      </w:tr>
    </w:tbl>
    <w:p w:rsidR="00567D8D" w:rsidRDefault="00567D8D" w:rsidP="005729BA"/>
    <w:tbl>
      <w:tblPr>
        <w:tblStyle w:val="TableGrid"/>
        <w:tblW w:w="0" w:type="auto"/>
        <w:tblLook w:val="04A0"/>
      </w:tblPr>
      <w:tblGrid>
        <w:gridCol w:w="9576"/>
      </w:tblGrid>
      <w:tr w:rsidR="005729BA" w:rsidTr="005729BA">
        <w:tc>
          <w:tcPr>
            <w:tcW w:w="9576" w:type="dxa"/>
          </w:tcPr>
          <w:p w:rsidR="005729BA" w:rsidRPr="005729BA" w:rsidRDefault="005729BA" w:rsidP="005729BA">
            <w:pPr>
              <w:rPr>
                <w:b/>
                <w:bCs/>
              </w:rPr>
            </w:pPr>
            <w:r w:rsidRPr="005729BA">
              <w:rPr>
                <w:b/>
                <w:bCs/>
              </w:rPr>
              <w:t>40. What is the procedure to be adopted to claim input tax credit for the goods held in closing stock?</w:t>
            </w:r>
          </w:p>
        </w:tc>
      </w:tr>
      <w:tr w:rsidR="005729BA" w:rsidTr="005729BA">
        <w:tc>
          <w:tcPr>
            <w:tcW w:w="9576" w:type="dxa"/>
          </w:tcPr>
          <w:p w:rsidR="00F36F4D" w:rsidRDefault="00F36F4D" w:rsidP="00F36F4D">
            <w:pPr>
              <w:autoSpaceDE w:val="0"/>
              <w:autoSpaceDN w:val="0"/>
              <w:adjustRightInd w:val="0"/>
              <w:rPr>
                <w:rFonts w:ascii="TTE1603138t00" w:hAnsi="TTE1603138t00" w:cs="TTE1603138t00"/>
                <w:color w:val="000000"/>
                <w:szCs w:val="22"/>
              </w:rPr>
            </w:pPr>
          </w:p>
          <w:p w:rsidR="005729BA" w:rsidRDefault="005729BA" w:rsidP="00F36F4D">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A registered dealer who claims input tax credit for the goods held in closing stock shall furnish details of inventory with details of input tax paid to the assessing authority within thirty days from the date of the commencement of the Act along with Photostat copy of the related purchase invoices / bills in the prescribed form. The dealer can take the credit and deduct it from tax</w:t>
            </w:r>
          </w:p>
          <w:p w:rsidR="005729BA" w:rsidRDefault="005729BA" w:rsidP="00F36F4D">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payable on sale immediately from January 2007. The dealer shall adjust the credit within six months. After adjustment, if there is tax credit available, the same shall lapse to Government, after six months. The assessing authority, after receipt of inventory and after verification of the genuineness of the claim shall pass order determining the quantum of input tax credit</w:t>
            </w:r>
          </w:p>
          <w:p w:rsidR="005729BA" w:rsidRDefault="005729BA" w:rsidP="00F36F4D">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eligible for the dealer within 3 months.</w:t>
            </w:r>
          </w:p>
          <w:p w:rsidR="005729BA" w:rsidRDefault="005729BA" w:rsidP="0052353C"/>
        </w:tc>
      </w:tr>
    </w:tbl>
    <w:p w:rsidR="005729BA" w:rsidRPr="008559E3" w:rsidRDefault="005729BA" w:rsidP="0052353C">
      <w:pPr>
        <w:rPr>
          <w:b/>
          <w:bCs/>
        </w:rPr>
      </w:pPr>
    </w:p>
    <w:tbl>
      <w:tblPr>
        <w:tblStyle w:val="TableGrid"/>
        <w:tblW w:w="0" w:type="auto"/>
        <w:tblLook w:val="04A0"/>
      </w:tblPr>
      <w:tblGrid>
        <w:gridCol w:w="9576"/>
      </w:tblGrid>
      <w:tr w:rsidR="008559E3" w:rsidRPr="008559E3" w:rsidTr="008559E3">
        <w:tc>
          <w:tcPr>
            <w:tcW w:w="9576" w:type="dxa"/>
          </w:tcPr>
          <w:p w:rsidR="008559E3" w:rsidRPr="008559E3" w:rsidRDefault="008559E3" w:rsidP="008559E3">
            <w:pPr>
              <w:rPr>
                <w:b/>
                <w:bCs/>
              </w:rPr>
            </w:pPr>
            <w:r w:rsidRPr="008559E3">
              <w:rPr>
                <w:b/>
                <w:bCs/>
              </w:rPr>
              <w:t>41. What is meant by Capital Goods?</w:t>
            </w:r>
          </w:p>
        </w:tc>
      </w:tr>
      <w:tr w:rsidR="008559E3" w:rsidTr="008559E3">
        <w:tc>
          <w:tcPr>
            <w:tcW w:w="9576" w:type="dxa"/>
          </w:tcPr>
          <w:p w:rsidR="008559E3" w:rsidRDefault="008559E3" w:rsidP="008559E3">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Capital goods are, in general, the movable assets like Plant and machinery used in industry, for manufacture of goods, but do not mean goods (stock-in- trade) for sale.</w:t>
            </w:r>
          </w:p>
          <w:p w:rsidR="008559E3" w:rsidRDefault="008559E3" w:rsidP="0052353C"/>
        </w:tc>
      </w:tr>
    </w:tbl>
    <w:p w:rsidR="00573BD8" w:rsidRDefault="00573BD8" w:rsidP="0052353C"/>
    <w:tbl>
      <w:tblPr>
        <w:tblStyle w:val="TableGrid"/>
        <w:tblW w:w="0" w:type="auto"/>
        <w:tblLook w:val="04A0"/>
      </w:tblPr>
      <w:tblGrid>
        <w:gridCol w:w="9576"/>
      </w:tblGrid>
      <w:tr w:rsidR="00DA0848" w:rsidTr="00DA0848">
        <w:tc>
          <w:tcPr>
            <w:tcW w:w="9576" w:type="dxa"/>
          </w:tcPr>
          <w:p w:rsidR="00DA0848" w:rsidRPr="00DA0848" w:rsidRDefault="00DA0848" w:rsidP="00DA0848">
            <w:pPr>
              <w:rPr>
                <w:b/>
                <w:bCs/>
              </w:rPr>
            </w:pPr>
            <w:r w:rsidRPr="00DA0848">
              <w:rPr>
                <w:b/>
                <w:bCs/>
              </w:rPr>
              <w:t>42</w:t>
            </w:r>
            <w:r w:rsidRPr="00DA0848">
              <w:rPr>
                <w:rFonts w:ascii="TTE1603138t00" w:hAnsi="TTE1603138t00" w:cs="TTE1603138t00"/>
                <w:b/>
                <w:bCs/>
              </w:rPr>
              <w:t xml:space="preserve">. </w:t>
            </w:r>
            <w:r w:rsidRPr="00DA0848">
              <w:rPr>
                <w:b/>
                <w:bCs/>
              </w:rPr>
              <w:t>What are Capital Goods under the VAT Act?</w:t>
            </w:r>
          </w:p>
        </w:tc>
      </w:tr>
      <w:tr w:rsidR="00DA0848" w:rsidTr="00DA0848">
        <w:tc>
          <w:tcPr>
            <w:tcW w:w="9576" w:type="dxa"/>
          </w:tcPr>
          <w:p w:rsidR="00DA0848" w:rsidRDefault="00DA0848" w:rsidP="00DA0848">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Capital goods means –</w:t>
            </w:r>
          </w:p>
          <w:p w:rsidR="00DA0848" w:rsidRDefault="00DA0848" w:rsidP="00DA0848">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 xml:space="preserve">a. </w:t>
            </w:r>
            <w:r w:rsidRPr="00DA0848">
              <w:rPr>
                <w:rFonts w:ascii="TTE1603138t00" w:hAnsi="TTE1603138t00" w:cs="TTE1603138t00"/>
                <w:color w:val="000000"/>
                <w:szCs w:val="22"/>
              </w:rPr>
              <w:t xml:space="preserve">plant, machinery, equipment, apparatus, tools, appliances or electrical installation for </w:t>
            </w:r>
          </w:p>
          <w:p w:rsidR="00DA0848" w:rsidRDefault="00DA0848" w:rsidP="00DA0848">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 xml:space="preserve">    </w:t>
            </w:r>
            <w:r w:rsidRPr="00DA0848">
              <w:rPr>
                <w:rFonts w:ascii="TTE1603138t00" w:hAnsi="TTE1603138t00" w:cs="TTE1603138t00"/>
                <w:color w:val="000000"/>
                <w:szCs w:val="22"/>
              </w:rPr>
              <w:t>producing, making, extracting or processing of any goods or for extracting or for bringing</w:t>
            </w:r>
            <w:r>
              <w:rPr>
                <w:rFonts w:ascii="TTE1603138t00" w:hAnsi="TTE1603138t00" w:cs="TTE1603138t00"/>
                <w:color w:val="000000"/>
                <w:szCs w:val="22"/>
              </w:rPr>
              <w:t xml:space="preserve">  </w:t>
            </w:r>
          </w:p>
          <w:p w:rsidR="00DA0848" w:rsidRDefault="00DA0848" w:rsidP="00DA0848">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 xml:space="preserve">    </w:t>
            </w:r>
            <w:r w:rsidRPr="00DA0848">
              <w:rPr>
                <w:rFonts w:ascii="TTE1603138t00" w:hAnsi="TTE1603138t00" w:cs="TTE1603138t00"/>
                <w:color w:val="000000"/>
                <w:szCs w:val="22"/>
              </w:rPr>
              <w:t>about</w:t>
            </w:r>
            <w:r>
              <w:rPr>
                <w:rFonts w:ascii="TTE1603138t00" w:hAnsi="TTE1603138t00" w:cs="TTE1603138t00"/>
                <w:color w:val="000000"/>
                <w:szCs w:val="22"/>
              </w:rPr>
              <w:t xml:space="preserve"> any change in any substance for the manufacture of final products;</w:t>
            </w:r>
          </w:p>
          <w:p w:rsidR="00DA0848" w:rsidRDefault="00DA0848" w:rsidP="00DA0848">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b. Pollution control, quality control, laboratory and cold storage equipment;</w:t>
            </w:r>
          </w:p>
          <w:p w:rsidR="00DA0848" w:rsidRPr="00DA0848" w:rsidRDefault="00DA0848" w:rsidP="00DA0848">
            <w:pPr>
              <w:autoSpaceDE w:val="0"/>
              <w:autoSpaceDN w:val="0"/>
              <w:adjustRightInd w:val="0"/>
              <w:rPr>
                <w:rFonts w:ascii="Times-Roman" w:hAnsi="Times-Roman" w:cs="Times-Roman"/>
                <w:color w:val="000000"/>
                <w:sz w:val="24"/>
                <w:szCs w:val="24"/>
              </w:rPr>
            </w:pPr>
            <w:r>
              <w:rPr>
                <w:rFonts w:ascii="TTE1603138t00" w:hAnsi="TTE1603138t00" w:cs="TTE1603138t00"/>
                <w:color w:val="000000"/>
                <w:szCs w:val="22"/>
              </w:rPr>
              <w:t xml:space="preserve">c. Components spare parts and accessories specified at (a) and (b) </w:t>
            </w:r>
            <w:r>
              <w:rPr>
                <w:rFonts w:ascii="Times-Roman" w:hAnsi="Times-Roman" w:cs="Times-Roman"/>
                <w:color w:val="000000"/>
                <w:sz w:val="24"/>
                <w:szCs w:val="24"/>
              </w:rPr>
              <w:t xml:space="preserve">12 </w:t>
            </w:r>
            <w:r>
              <w:rPr>
                <w:rFonts w:ascii="TTE1603138t00" w:hAnsi="TTE1603138t00" w:cs="TTE1603138t00"/>
                <w:color w:val="000000"/>
                <w:szCs w:val="22"/>
              </w:rPr>
              <w:t>above;</w:t>
            </w:r>
          </w:p>
          <w:p w:rsidR="00DA0848" w:rsidRDefault="00DA0848" w:rsidP="00DA0848">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d. moulds, dies, jigs and fixtures,</w:t>
            </w:r>
          </w:p>
          <w:p w:rsidR="00DA0848" w:rsidRDefault="00DA0848" w:rsidP="00DA0848">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e.  refractors and refractory materials,</w:t>
            </w:r>
          </w:p>
          <w:p w:rsidR="00DA0848" w:rsidRDefault="00DA0848" w:rsidP="00DA0848">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f. tubes, pipes and fittings thereof; and</w:t>
            </w:r>
          </w:p>
          <w:p w:rsidR="00DA0848" w:rsidRDefault="00DA0848" w:rsidP="00DA0848">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g. Storage tanks used in the State for the purpose of manufacture, processing, packing or</w:t>
            </w:r>
          </w:p>
          <w:p w:rsidR="00DA0848" w:rsidRDefault="00DA0848" w:rsidP="00DA0848">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 xml:space="preserve">    storing of goods in the course of business </w:t>
            </w:r>
            <w:r>
              <w:rPr>
                <w:rFonts w:ascii="TTE1A1B880t00" w:hAnsi="TTE1A1B880t00" w:cs="TTE1A1B880t00"/>
                <w:color w:val="000000"/>
                <w:szCs w:val="22"/>
              </w:rPr>
              <w:t xml:space="preserve">excluding </w:t>
            </w:r>
            <w:r>
              <w:rPr>
                <w:rFonts w:ascii="TTE1603138t00" w:hAnsi="TTE1603138t00" w:cs="TTE1603138t00"/>
                <w:color w:val="000000"/>
                <w:szCs w:val="22"/>
              </w:rPr>
              <w:t xml:space="preserve">civil structures and such goods as may  </w:t>
            </w:r>
          </w:p>
          <w:p w:rsidR="00DA0848" w:rsidRDefault="00DA0848" w:rsidP="00973B8A">
            <w:pPr>
              <w:autoSpaceDE w:val="0"/>
              <w:autoSpaceDN w:val="0"/>
              <w:adjustRightInd w:val="0"/>
            </w:pPr>
            <w:r>
              <w:rPr>
                <w:rFonts w:ascii="TTE1603138t00" w:hAnsi="TTE1603138t00" w:cs="TTE1603138t00"/>
                <w:color w:val="000000"/>
                <w:szCs w:val="22"/>
              </w:rPr>
              <w:t xml:space="preserve">    be notified by the Government.</w:t>
            </w:r>
          </w:p>
        </w:tc>
      </w:tr>
    </w:tbl>
    <w:p w:rsidR="008559E3" w:rsidRDefault="008559E3" w:rsidP="0052353C"/>
    <w:tbl>
      <w:tblPr>
        <w:tblStyle w:val="TableGrid"/>
        <w:tblW w:w="0" w:type="auto"/>
        <w:tblLook w:val="04A0"/>
      </w:tblPr>
      <w:tblGrid>
        <w:gridCol w:w="9576"/>
      </w:tblGrid>
      <w:tr w:rsidR="00E6109C" w:rsidTr="00E6109C">
        <w:tc>
          <w:tcPr>
            <w:tcW w:w="9576" w:type="dxa"/>
          </w:tcPr>
          <w:p w:rsidR="00E6109C" w:rsidRPr="00E6109C" w:rsidRDefault="00E6109C" w:rsidP="00E6109C">
            <w:pPr>
              <w:rPr>
                <w:b/>
                <w:bCs/>
              </w:rPr>
            </w:pPr>
            <w:r w:rsidRPr="00E6109C">
              <w:rPr>
                <w:b/>
                <w:bCs/>
              </w:rPr>
              <w:t>43. Are capital goods held in closing stock eligible for input tax Credit?</w:t>
            </w:r>
          </w:p>
        </w:tc>
      </w:tr>
      <w:tr w:rsidR="00E6109C" w:rsidTr="00E6109C">
        <w:tc>
          <w:tcPr>
            <w:tcW w:w="9576" w:type="dxa"/>
          </w:tcPr>
          <w:p w:rsidR="00E6109C" w:rsidRDefault="00E6109C" w:rsidP="0052353C">
            <w:r>
              <w:rPr>
                <w:rFonts w:ascii="TTE1603138t00" w:hAnsi="TTE1603138t00" w:cs="TTE1603138t00"/>
                <w:color w:val="000000"/>
                <w:szCs w:val="22"/>
              </w:rPr>
              <w:t>No</w:t>
            </w:r>
          </w:p>
        </w:tc>
      </w:tr>
    </w:tbl>
    <w:p w:rsidR="00DA0848" w:rsidRDefault="00DA0848" w:rsidP="0052353C"/>
    <w:tbl>
      <w:tblPr>
        <w:tblStyle w:val="TableGrid"/>
        <w:tblW w:w="0" w:type="auto"/>
        <w:tblLook w:val="04A0"/>
      </w:tblPr>
      <w:tblGrid>
        <w:gridCol w:w="9576"/>
      </w:tblGrid>
      <w:tr w:rsidR="009249C2" w:rsidTr="009249C2">
        <w:tc>
          <w:tcPr>
            <w:tcW w:w="9576" w:type="dxa"/>
          </w:tcPr>
          <w:p w:rsidR="009249C2" w:rsidRPr="009249C2" w:rsidRDefault="009249C2" w:rsidP="009249C2">
            <w:pPr>
              <w:rPr>
                <w:b/>
                <w:bCs/>
              </w:rPr>
            </w:pPr>
            <w:r w:rsidRPr="009249C2">
              <w:rPr>
                <w:b/>
                <w:bCs/>
              </w:rPr>
              <w:t>44. Will there be Input Tax credit for all Capital Goods?</w:t>
            </w:r>
          </w:p>
        </w:tc>
      </w:tr>
      <w:tr w:rsidR="009249C2" w:rsidTr="009249C2">
        <w:tc>
          <w:tcPr>
            <w:tcW w:w="9576" w:type="dxa"/>
          </w:tcPr>
          <w:p w:rsidR="009249C2" w:rsidRDefault="009249C2" w:rsidP="00905C77">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Yes, but not for all. Goods notified by the Government are not eligible for Input Tax Credit which are under the negative list and not eligible for the Capital Goods purchased before 1.1.2007</w:t>
            </w:r>
          </w:p>
          <w:p w:rsidR="009249C2" w:rsidRDefault="009249C2" w:rsidP="0052353C"/>
        </w:tc>
      </w:tr>
    </w:tbl>
    <w:p w:rsidR="00905C77" w:rsidRDefault="00905C77" w:rsidP="0052353C"/>
    <w:tbl>
      <w:tblPr>
        <w:tblStyle w:val="TableGrid"/>
        <w:tblW w:w="0" w:type="auto"/>
        <w:tblLook w:val="04A0"/>
      </w:tblPr>
      <w:tblGrid>
        <w:gridCol w:w="9576"/>
      </w:tblGrid>
      <w:tr w:rsidR="00905C77" w:rsidTr="00905C77">
        <w:tc>
          <w:tcPr>
            <w:tcW w:w="9576" w:type="dxa"/>
          </w:tcPr>
          <w:p w:rsidR="00905C77" w:rsidRPr="00905C77" w:rsidRDefault="00905C77" w:rsidP="00905C77">
            <w:pPr>
              <w:rPr>
                <w:b/>
                <w:bCs/>
              </w:rPr>
            </w:pPr>
            <w:r w:rsidRPr="00905C77">
              <w:rPr>
                <w:b/>
                <w:bCs/>
              </w:rPr>
              <w:t>45. How the Input Tax Credit-has to be claimed and availed for Capital Goods?</w:t>
            </w:r>
          </w:p>
        </w:tc>
      </w:tr>
      <w:tr w:rsidR="00905C77" w:rsidTr="00905C77">
        <w:tc>
          <w:tcPr>
            <w:tcW w:w="9576" w:type="dxa"/>
          </w:tcPr>
          <w:p w:rsidR="00905C77" w:rsidRDefault="00905C77" w:rsidP="00905C77">
            <w:pPr>
              <w:autoSpaceDE w:val="0"/>
              <w:autoSpaceDN w:val="0"/>
              <w:adjustRightInd w:val="0"/>
              <w:jc w:val="both"/>
              <w:rPr>
                <w:rFonts w:ascii="TTE1603138t00" w:hAnsi="TTE1603138t00" w:cs="TTE1603138t00"/>
                <w:color w:val="000000"/>
                <w:szCs w:val="22"/>
              </w:rPr>
            </w:pPr>
            <w:r>
              <w:rPr>
                <w:rFonts w:ascii="TTE1603138t00" w:hAnsi="TTE1603138t00" w:cs="TTE1603138t00"/>
                <w:color w:val="000000"/>
                <w:szCs w:val="22"/>
              </w:rPr>
              <w:t>Every registered dealer while submitting monthly returns to the assessing authority/can claim the Input Tax Credit paid for all local purchases made from registered dealers on the basis of Original Tax Invoices in those returns itself for Capital Goods, after the commencement of commercial production. They can deduct the same from the Output tax, if any, payable on the local sales or inter-State sales in those monthly returns. In the first year of commencement of commercial production, 50% of the input tax credit not exceeding 50% can be availed and the rest in the second or third year. But fees condition is not applicable to parts and accessories. At the end of the third year, any credit not availed will be lapsed to Government.</w:t>
            </w:r>
          </w:p>
          <w:p w:rsidR="00905C77" w:rsidRDefault="00905C77" w:rsidP="0052353C"/>
        </w:tc>
      </w:tr>
    </w:tbl>
    <w:p w:rsidR="009249C2" w:rsidRPr="00866A39" w:rsidRDefault="009249C2" w:rsidP="0052353C">
      <w:pPr>
        <w:rPr>
          <w:b/>
          <w:bCs/>
        </w:rPr>
      </w:pPr>
    </w:p>
    <w:tbl>
      <w:tblPr>
        <w:tblStyle w:val="TableGrid"/>
        <w:tblW w:w="0" w:type="auto"/>
        <w:tblLook w:val="04A0"/>
      </w:tblPr>
      <w:tblGrid>
        <w:gridCol w:w="9576"/>
      </w:tblGrid>
      <w:tr w:rsidR="00866A39" w:rsidRPr="00866A39" w:rsidTr="00866A39">
        <w:tc>
          <w:tcPr>
            <w:tcW w:w="9576" w:type="dxa"/>
          </w:tcPr>
          <w:p w:rsidR="00866A39" w:rsidRPr="00866A39" w:rsidRDefault="00866A39" w:rsidP="00866A39">
            <w:pPr>
              <w:rPr>
                <w:b/>
                <w:bCs/>
              </w:rPr>
            </w:pPr>
            <w:r w:rsidRPr="00866A39">
              <w:rPr>
                <w:b/>
                <w:bCs/>
              </w:rPr>
              <w:t>46. Is Input Tax credit available for all?</w:t>
            </w:r>
          </w:p>
        </w:tc>
      </w:tr>
      <w:tr w:rsidR="00866A39" w:rsidTr="00866A39">
        <w:tc>
          <w:tcPr>
            <w:tcW w:w="9576" w:type="dxa"/>
          </w:tcPr>
          <w:p w:rsidR="00866A39" w:rsidRPr="00866A39" w:rsidRDefault="00866A39" w:rsidP="00866A39">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No. Input Tax credit is not available for Capital Goods used for manufacture of goods which are exempted from tax.</w:t>
            </w:r>
          </w:p>
        </w:tc>
      </w:tr>
    </w:tbl>
    <w:p w:rsidR="00905C77" w:rsidRPr="00866A39" w:rsidRDefault="00905C77" w:rsidP="0052353C">
      <w:pPr>
        <w:rPr>
          <w:b/>
          <w:bCs/>
        </w:rPr>
      </w:pPr>
    </w:p>
    <w:tbl>
      <w:tblPr>
        <w:tblStyle w:val="TableGrid"/>
        <w:tblW w:w="0" w:type="auto"/>
        <w:tblLook w:val="04A0"/>
      </w:tblPr>
      <w:tblGrid>
        <w:gridCol w:w="9576"/>
      </w:tblGrid>
      <w:tr w:rsidR="00866A39" w:rsidRPr="00866A39" w:rsidTr="00866A39">
        <w:tc>
          <w:tcPr>
            <w:tcW w:w="9576" w:type="dxa"/>
          </w:tcPr>
          <w:p w:rsidR="00866A39" w:rsidRPr="00866A39" w:rsidRDefault="00866A39" w:rsidP="00866A39">
            <w:pPr>
              <w:rPr>
                <w:b/>
                <w:bCs/>
              </w:rPr>
            </w:pPr>
            <w:r w:rsidRPr="00866A39">
              <w:rPr>
                <w:b/>
                <w:bCs/>
              </w:rPr>
              <w:t>47. Will there be Input Tax credit for Capital Goods used in Lease or Works Contract?</w:t>
            </w:r>
          </w:p>
        </w:tc>
      </w:tr>
      <w:tr w:rsidR="00866A39" w:rsidTr="00866A39">
        <w:tc>
          <w:tcPr>
            <w:tcW w:w="9576" w:type="dxa"/>
          </w:tcPr>
          <w:p w:rsidR="00866A39" w:rsidRDefault="00866A39" w:rsidP="00866A39">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Yes, but not for the dealers who have opted to pay tax under compounding system.</w:t>
            </w:r>
          </w:p>
          <w:p w:rsidR="00866A39" w:rsidRDefault="00866A39" w:rsidP="0052353C"/>
        </w:tc>
      </w:tr>
    </w:tbl>
    <w:p w:rsidR="00866A39" w:rsidRPr="00866A39" w:rsidRDefault="00866A39" w:rsidP="0052353C">
      <w:pPr>
        <w:rPr>
          <w:b/>
          <w:bCs/>
        </w:rPr>
      </w:pPr>
    </w:p>
    <w:tbl>
      <w:tblPr>
        <w:tblStyle w:val="TableGrid"/>
        <w:tblW w:w="0" w:type="auto"/>
        <w:tblLook w:val="04A0"/>
      </w:tblPr>
      <w:tblGrid>
        <w:gridCol w:w="9576"/>
      </w:tblGrid>
      <w:tr w:rsidR="00866A39" w:rsidRPr="00866A39" w:rsidTr="00866A39">
        <w:tc>
          <w:tcPr>
            <w:tcW w:w="9576" w:type="dxa"/>
          </w:tcPr>
          <w:p w:rsidR="00866A39" w:rsidRPr="00866A39" w:rsidRDefault="00866A39" w:rsidP="00866A39">
            <w:pPr>
              <w:rPr>
                <w:b/>
                <w:bCs/>
              </w:rPr>
            </w:pPr>
            <w:r w:rsidRPr="00866A39">
              <w:rPr>
                <w:b/>
                <w:bCs/>
              </w:rPr>
              <w:t>48. What is the rate of tax for Capital Goods?</w:t>
            </w:r>
          </w:p>
        </w:tc>
      </w:tr>
      <w:tr w:rsidR="00866A39" w:rsidTr="00866A39">
        <w:tc>
          <w:tcPr>
            <w:tcW w:w="9576" w:type="dxa"/>
          </w:tcPr>
          <w:p w:rsidR="00866A39" w:rsidRPr="00866A39" w:rsidRDefault="00866A39" w:rsidP="00866A39">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The rate of tax is 4% vide item no.</w:t>
            </w:r>
          </w:p>
        </w:tc>
      </w:tr>
    </w:tbl>
    <w:p w:rsidR="00866A39" w:rsidRDefault="00866A39" w:rsidP="0052353C"/>
    <w:tbl>
      <w:tblPr>
        <w:tblStyle w:val="TableGrid"/>
        <w:tblW w:w="0" w:type="auto"/>
        <w:tblLook w:val="04A0"/>
      </w:tblPr>
      <w:tblGrid>
        <w:gridCol w:w="9576"/>
      </w:tblGrid>
      <w:tr w:rsidR="00866A39" w:rsidRPr="00363087" w:rsidTr="00866A39">
        <w:tc>
          <w:tcPr>
            <w:tcW w:w="9576" w:type="dxa"/>
          </w:tcPr>
          <w:p w:rsidR="00866A39" w:rsidRPr="00363087" w:rsidRDefault="00866A39" w:rsidP="00363087">
            <w:pPr>
              <w:rPr>
                <w:b/>
                <w:bCs/>
              </w:rPr>
            </w:pPr>
            <w:r w:rsidRPr="00363087">
              <w:rPr>
                <w:b/>
                <w:bCs/>
              </w:rPr>
              <w:t>49. What is reversal of input tax credit?</w:t>
            </w:r>
          </w:p>
        </w:tc>
      </w:tr>
      <w:tr w:rsidR="00866A39" w:rsidTr="00866A39">
        <w:tc>
          <w:tcPr>
            <w:tcW w:w="9576" w:type="dxa"/>
          </w:tcPr>
          <w:p w:rsidR="00866A39" w:rsidRDefault="00866A39" w:rsidP="00866A39">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Reversal of Input Tax Credit means reduction of Input Tax Credit to nullify input tax credit wrongly claimed and availed.</w:t>
            </w:r>
          </w:p>
          <w:p w:rsidR="00363087" w:rsidRPr="00866A39" w:rsidRDefault="00363087" w:rsidP="00866A39">
            <w:pPr>
              <w:autoSpaceDE w:val="0"/>
              <w:autoSpaceDN w:val="0"/>
              <w:adjustRightInd w:val="0"/>
              <w:rPr>
                <w:rFonts w:ascii="TTE1603138t00" w:hAnsi="TTE1603138t00" w:cs="TTE1603138t00"/>
                <w:color w:val="000000"/>
                <w:szCs w:val="22"/>
              </w:rPr>
            </w:pPr>
          </w:p>
        </w:tc>
      </w:tr>
    </w:tbl>
    <w:p w:rsidR="00866A39" w:rsidRDefault="00866A39" w:rsidP="0052353C">
      <w:pPr>
        <w:rPr>
          <w:b/>
          <w:bCs/>
        </w:rPr>
      </w:pPr>
    </w:p>
    <w:p w:rsidR="00973B8A" w:rsidRDefault="00973B8A" w:rsidP="0052353C">
      <w:pPr>
        <w:rPr>
          <w:b/>
          <w:bCs/>
        </w:rPr>
      </w:pPr>
    </w:p>
    <w:p w:rsidR="00973B8A" w:rsidRDefault="00973B8A" w:rsidP="0052353C">
      <w:pPr>
        <w:rPr>
          <w:b/>
          <w:bCs/>
        </w:rPr>
      </w:pPr>
    </w:p>
    <w:p w:rsidR="00973B8A" w:rsidRPr="00363087" w:rsidRDefault="00973B8A" w:rsidP="0052353C">
      <w:pPr>
        <w:rPr>
          <w:b/>
          <w:bCs/>
        </w:rPr>
      </w:pPr>
    </w:p>
    <w:tbl>
      <w:tblPr>
        <w:tblStyle w:val="TableGrid"/>
        <w:tblW w:w="0" w:type="auto"/>
        <w:tblLook w:val="04A0"/>
      </w:tblPr>
      <w:tblGrid>
        <w:gridCol w:w="9576"/>
      </w:tblGrid>
      <w:tr w:rsidR="00363087" w:rsidRPr="00363087" w:rsidTr="00363087">
        <w:tc>
          <w:tcPr>
            <w:tcW w:w="9576" w:type="dxa"/>
          </w:tcPr>
          <w:p w:rsidR="00363087" w:rsidRPr="00363087" w:rsidRDefault="00363087" w:rsidP="00363087">
            <w:pPr>
              <w:rPr>
                <w:b/>
                <w:bCs/>
              </w:rPr>
            </w:pPr>
            <w:r w:rsidRPr="00363087">
              <w:rPr>
                <w:b/>
                <w:bCs/>
              </w:rPr>
              <w:lastRenderedPageBreak/>
              <w:t>50. When the input tax credit has to be reversed?</w:t>
            </w:r>
          </w:p>
        </w:tc>
      </w:tr>
      <w:tr w:rsidR="00363087" w:rsidTr="00363087">
        <w:tc>
          <w:tcPr>
            <w:tcW w:w="9576" w:type="dxa"/>
          </w:tcPr>
          <w:p w:rsidR="00363087" w:rsidRDefault="00363087" w:rsidP="00363087">
            <w:pPr>
              <w:autoSpaceDE w:val="0"/>
              <w:autoSpaceDN w:val="0"/>
              <w:adjustRightInd w:val="0"/>
              <w:jc w:val="both"/>
              <w:rPr>
                <w:rFonts w:ascii="TTE1603138t00" w:hAnsi="TTE1603138t00" w:cs="TTE1603138t00"/>
                <w:color w:val="000000"/>
                <w:szCs w:val="22"/>
              </w:rPr>
            </w:pPr>
            <w:r>
              <w:rPr>
                <w:rFonts w:ascii="TTE1603138t00" w:hAnsi="TTE1603138t00" w:cs="TTE1603138t00"/>
                <w:color w:val="000000"/>
                <w:szCs w:val="22"/>
              </w:rPr>
              <w:t xml:space="preserve">(1) Input tax credit was availed but subsequently the related goods have been stolen or  </w:t>
            </w:r>
          </w:p>
          <w:p w:rsidR="00363087" w:rsidRDefault="00363087" w:rsidP="00363087">
            <w:pPr>
              <w:autoSpaceDE w:val="0"/>
              <w:autoSpaceDN w:val="0"/>
              <w:adjustRightInd w:val="0"/>
              <w:jc w:val="both"/>
              <w:rPr>
                <w:rFonts w:ascii="TTE1603138t00" w:hAnsi="TTE1603138t00" w:cs="TTE1603138t00"/>
                <w:color w:val="000000"/>
                <w:szCs w:val="22"/>
              </w:rPr>
            </w:pPr>
            <w:r>
              <w:rPr>
                <w:rFonts w:ascii="TTE1603138t00" w:hAnsi="TTE1603138t00" w:cs="TTE1603138t00"/>
                <w:color w:val="000000"/>
                <w:szCs w:val="22"/>
              </w:rPr>
              <w:t xml:space="preserve">     damaged or destroyed.</w:t>
            </w:r>
          </w:p>
          <w:p w:rsidR="00363087" w:rsidRDefault="00363087" w:rsidP="00363087">
            <w:pPr>
              <w:autoSpaceDE w:val="0"/>
              <w:autoSpaceDN w:val="0"/>
              <w:adjustRightInd w:val="0"/>
              <w:jc w:val="both"/>
              <w:rPr>
                <w:rFonts w:ascii="TTE1603138t00" w:hAnsi="TTE1603138t00" w:cs="TTE1603138t00"/>
                <w:color w:val="000000"/>
                <w:szCs w:val="22"/>
              </w:rPr>
            </w:pPr>
            <w:r>
              <w:rPr>
                <w:rFonts w:ascii="TTE1603138t00" w:hAnsi="TTE1603138t00" w:cs="TTE1603138t00"/>
                <w:color w:val="000000"/>
                <w:szCs w:val="22"/>
              </w:rPr>
              <w:t xml:space="preserve">(2) Input tax credit was claimed but subsequently it has been detected that related purchases  </w:t>
            </w:r>
          </w:p>
          <w:p w:rsidR="00363087" w:rsidRDefault="00363087" w:rsidP="00363087">
            <w:pPr>
              <w:autoSpaceDE w:val="0"/>
              <w:autoSpaceDN w:val="0"/>
              <w:adjustRightInd w:val="0"/>
              <w:jc w:val="both"/>
              <w:rPr>
                <w:rFonts w:ascii="TTE1603138t00" w:hAnsi="TTE1603138t00" w:cs="TTE1603138t00"/>
                <w:color w:val="000000"/>
                <w:szCs w:val="22"/>
              </w:rPr>
            </w:pPr>
            <w:r>
              <w:rPr>
                <w:rFonts w:ascii="TTE1603138t00" w:hAnsi="TTE1603138t00" w:cs="TTE1603138t00"/>
                <w:color w:val="000000"/>
                <w:szCs w:val="22"/>
              </w:rPr>
              <w:t xml:space="preserve">     are from bogus traders (bill traders).</w:t>
            </w:r>
          </w:p>
          <w:p w:rsidR="00363087" w:rsidRDefault="00363087" w:rsidP="00363087">
            <w:pPr>
              <w:autoSpaceDE w:val="0"/>
              <w:autoSpaceDN w:val="0"/>
              <w:adjustRightInd w:val="0"/>
              <w:jc w:val="both"/>
              <w:rPr>
                <w:rFonts w:ascii="TTE1603138t00" w:hAnsi="TTE1603138t00" w:cs="TTE1603138t00"/>
                <w:color w:val="000000"/>
                <w:szCs w:val="22"/>
              </w:rPr>
            </w:pPr>
            <w:r>
              <w:rPr>
                <w:rFonts w:ascii="TTE1603138t00" w:hAnsi="TTE1603138t00" w:cs="TTE1603138t00"/>
                <w:color w:val="000000"/>
                <w:szCs w:val="22"/>
              </w:rPr>
              <w:t xml:space="preserve">(3) Input tax credit was availed but related goods have been given as free sample or gift to </w:t>
            </w:r>
          </w:p>
          <w:p w:rsidR="00363087" w:rsidRDefault="00363087" w:rsidP="00363087">
            <w:pPr>
              <w:autoSpaceDE w:val="0"/>
              <w:autoSpaceDN w:val="0"/>
              <w:adjustRightInd w:val="0"/>
              <w:jc w:val="both"/>
              <w:rPr>
                <w:rFonts w:ascii="TTE1603138t00" w:hAnsi="TTE1603138t00" w:cs="TTE1603138t00"/>
                <w:color w:val="000000"/>
                <w:szCs w:val="22"/>
              </w:rPr>
            </w:pPr>
            <w:r>
              <w:rPr>
                <w:rFonts w:ascii="TTE1603138t00" w:hAnsi="TTE1603138t00" w:cs="TTE1603138t00"/>
                <w:color w:val="000000"/>
                <w:szCs w:val="22"/>
              </w:rPr>
              <w:t xml:space="preserve">     others.</w:t>
            </w:r>
          </w:p>
          <w:p w:rsidR="00363087" w:rsidRDefault="00363087" w:rsidP="00363087">
            <w:pPr>
              <w:autoSpaceDE w:val="0"/>
              <w:autoSpaceDN w:val="0"/>
              <w:adjustRightInd w:val="0"/>
              <w:jc w:val="both"/>
              <w:rPr>
                <w:rFonts w:ascii="TTE1603138t00" w:hAnsi="TTE1603138t00" w:cs="TTE1603138t00"/>
                <w:color w:val="000000"/>
                <w:szCs w:val="22"/>
              </w:rPr>
            </w:pPr>
            <w:r>
              <w:rPr>
                <w:rFonts w:ascii="TTE1603138t00" w:hAnsi="TTE1603138t00" w:cs="TTE1603138t00"/>
                <w:color w:val="000000"/>
                <w:szCs w:val="22"/>
              </w:rPr>
              <w:t xml:space="preserve">(4) Input tax credit availed but subsequently the related goods are used to provide facility to the  </w:t>
            </w:r>
          </w:p>
          <w:p w:rsidR="00363087" w:rsidRDefault="00363087" w:rsidP="00363087">
            <w:pPr>
              <w:autoSpaceDE w:val="0"/>
              <w:autoSpaceDN w:val="0"/>
              <w:adjustRightInd w:val="0"/>
              <w:jc w:val="both"/>
              <w:rPr>
                <w:rFonts w:ascii="TTE1603138t00" w:hAnsi="TTE1603138t00" w:cs="TTE1603138t00"/>
                <w:color w:val="000000"/>
                <w:szCs w:val="22"/>
              </w:rPr>
            </w:pPr>
            <w:r>
              <w:rPr>
                <w:rFonts w:ascii="TTE1603138t00" w:hAnsi="TTE1603138t00" w:cs="TTE1603138t00"/>
                <w:color w:val="000000"/>
                <w:szCs w:val="22"/>
              </w:rPr>
              <w:t xml:space="preserve">     proprietor / partner / director. of the concern.</w:t>
            </w:r>
          </w:p>
          <w:p w:rsidR="00363087" w:rsidRDefault="00363087" w:rsidP="0052353C"/>
        </w:tc>
      </w:tr>
    </w:tbl>
    <w:p w:rsidR="00193BD8" w:rsidRPr="009F5FE4" w:rsidRDefault="00193BD8" w:rsidP="0052353C">
      <w:pPr>
        <w:rPr>
          <w:b/>
          <w:bCs/>
        </w:rPr>
      </w:pPr>
    </w:p>
    <w:tbl>
      <w:tblPr>
        <w:tblStyle w:val="TableGrid"/>
        <w:tblW w:w="0" w:type="auto"/>
        <w:tblLook w:val="04A0"/>
      </w:tblPr>
      <w:tblGrid>
        <w:gridCol w:w="9576"/>
      </w:tblGrid>
      <w:tr w:rsidR="009F5FE4" w:rsidRPr="009F5FE4" w:rsidTr="009F5FE4">
        <w:tc>
          <w:tcPr>
            <w:tcW w:w="9576" w:type="dxa"/>
          </w:tcPr>
          <w:p w:rsidR="009F5FE4" w:rsidRPr="009F5FE4" w:rsidRDefault="009F5FE4" w:rsidP="009F5FE4">
            <w:pPr>
              <w:rPr>
                <w:b/>
                <w:bCs/>
              </w:rPr>
            </w:pPr>
            <w:r w:rsidRPr="009F5FE4">
              <w:rPr>
                <w:b/>
                <w:bCs/>
              </w:rPr>
              <w:t>51. How will the refund be issued to the exporters (dealers who effect zero rate sale)</w:t>
            </w:r>
          </w:p>
        </w:tc>
      </w:tr>
      <w:tr w:rsidR="009F5FE4" w:rsidTr="009F5FE4">
        <w:tc>
          <w:tcPr>
            <w:tcW w:w="9576" w:type="dxa"/>
          </w:tcPr>
          <w:p w:rsidR="009F5FE4" w:rsidRDefault="009F5FE4" w:rsidP="001C298F">
            <w:pPr>
              <w:autoSpaceDE w:val="0"/>
              <w:autoSpaceDN w:val="0"/>
              <w:adjustRightInd w:val="0"/>
              <w:jc w:val="both"/>
              <w:rPr>
                <w:rFonts w:ascii="TTE1603138t00" w:hAnsi="TTE1603138t00" w:cs="TTE1603138t00"/>
                <w:color w:val="000000"/>
                <w:szCs w:val="22"/>
              </w:rPr>
            </w:pPr>
            <w:r>
              <w:rPr>
                <w:rFonts w:ascii="TTE1603138t00" w:hAnsi="TTE1603138t00" w:cs="TTE1603138t00"/>
                <w:color w:val="000000"/>
                <w:szCs w:val="22"/>
              </w:rPr>
              <w:t xml:space="preserve">The dealer who claims refund due to zero rate sales may file an application in Form D1 to the assessing authority along with copies of the purchase invoices of related goods. After verification the assessing authority will issue refund within 90 days from the date of receipt of application in Form D1. If the excess amount is not refunded within ninety days, whatever may be the reason, the assessing authority will issue refund along with interest at the rate prescribed in the Act. If the </w:t>
            </w:r>
            <w:r w:rsidR="001C298F">
              <w:rPr>
                <w:rFonts w:ascii="TTE1603138t00" w:hAnsi="TTE1603138t00" w:cs="TTE1603138t00"/>
                <w:color w:val="000000"/>
                <w:szCs w:val="22"/>
              </w:rPr>
              <w:t>dealers</w:t>
            </w:r>
            <w:r>
              <w:rPr>
                <w:rFonts w:ascii="TTE1603138t00" w:hAnsi="TTE1603138t00" w:cs="TTE1603138t00"/>
                <w:color w:val="000000"/>
                <w:szCs w:val="22"/>
              </w:rPr>
              <w:t xml:space="preserve"> do not claim refund within 180 days from the date of export or before the end of the financial year, whichever is later, the amount to be refunded shall lapse to Government.</w:t>
            </w:r>
          </w:p>
          <w:p w:rsidR="009F5FE4" w:rsidRDefault="009F5FE4" w:rsidP="0052353C"/>
        </w:tc>
      </w:tr>
    </w:tbl>
    <w:p w:rsidR="00193BD8" w:rsidRPr="001C298F" w:rsidRDefault="00193BD8" w:rsidP="0052353C">
      <w:pPr>
        <w:rPr>
          <w:b/>
          <w:bCs/>
        </w:rPr>
      </w:pPr>
    </w:p>
    <w:tbl>
      <w:tblPr>
        <w:tblStyle w:val="TableGrid"/>
        <w:tblW w:w="0" w:type="auto"/>
        <w:tblLook w:val="04A0"/>
      </w:tblPr>
      <w:tblGrid>
        <w:gridCol w:w="9576"/>
      </w:tblGrid>
      <w:tr w:rsidR="001C298F" w:rsidRPr="001C298F" w:rsidTr="001C298F">
        <w:tc>
          <w:tcPr>
            <w:tcW w:w="9576" w:type="dxa"/>
          </w:tcPr>
          <w:p w:rsidR="001C298F" w:rsidRPr="001C298F" w:rsidRDefault="001C298F" w:rsidP="001C298F">
            <w:pPr>
              <w:rPr>
                <w:b/>
                <w:bCs/>
              </w:rPr>
            </w:pPr>
            <w:r w:rsidRPr="001C298F">
              <w:rPr>
                <w:b/>
                <w:bCs/>
              </w:rPr>
              <w:t>53. Whether deferral and waiver will continue?</w:t>
            </w:r>
          </w:p>
        </w:tc>
      </w:tr>
      <w:tr w:rsidR="001C298F" w:rsidTr="001C298F">
        <w:tc>
          <w:tcPr>
            <w:tcW w:w="9576" w:type="dxa"/>
          </w:tcPr>
          <w:p w:rsidR="001C298F" w:rsidRDefault="001C298F" w:rsidP="001C298F">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Yes, by application for continuance to the Assistant Commissioner concerned. Waiver unit may opt for deferral on application.</w:t>
            </w:r>
          </w:p>
          <w:p w:rsidR="001C298F" w:rsidRDefault="001C298F" w:rsidP="0052353C"/>
        </w:tc>
      </w:tr>
    </w:tbl>
    <w:p w:rsidR="001C298F" w:rsidRDefault="001C298F" w:rsidP="0052353C"/>
    <w:tbl>
      <w:tblPr>
        <w:tblStyle w:val="TableGrid"/>
        <w:tblW w:w="0" w:type="auto"/>
        <w:tblLook w:val="04A0"/>
      </w:tblPr>
      <w:tblGrid>
        <w:gridCol w:w="9576"/>
      </w:tblGrid>
      <w:tr w:rsidR="001C298F" w:rsidTr="001C298F">
        <w:tc>
          <w:tcPr>
            <w:tcW w:w="9576" w:type="dxa"/>
          </w:tcPr>
          <w:p w:rsidR="001C298F" w:rsidRPr="001C298F" w:rsidRDefault="001C298F" w:rsidP="001C298F">
            <w:pPr>
              <w:rPr>
                <w:b/>
                <w:bCs/>
              </w:rPr>
            </w:pPr>
            <w:r w:rsidRPr="001C298F">
              <w:rPr>
                <w:b/>
                <w:bCs/>
              </w:rPr>
              <w:t>54. What will be the role of Enforcement Wing in VAT system?</w:t>
            </w:r>
          </w:p>
        </w:tc>
      </w:tr>
      <w:tr w:rsidR="001C298F" w:rsidTr="001C298F">
        <w:tc>
          <w:tcPr>
            <w:tcW w:w="9576" w:type="dxa"/>
          </w:tcPr>
          <w:p w:rsidR="001C298F" w:rsidRDefault="001C298F" w:rsidP="0057587F">
            <w:pPr>
              <w:autoSpaceDE w:val="0"/>
              <w:autoSpaceDN w:val="0"/>
              <w:adjustRightInd w:val="0"/>
            </w:pPr>
            <w:r>
              <w:rPr>
                <w:rFonts w:ascii="TTE1603138t00" w:hAnsi="TTE1603138t00" w:cs="TTE1603138t00"/>
                <w:color w:val="000000"/>
                <w:szCs w:val="22"/>
              </w:rPr>
              <w:t>Enforcement Wing will function as Audit Wing and do detection of wrong claim of Input Tax Credit under VAT system.</w:t>
            </w:r>
          </w:p>
          <w:p w:rsidR="001C298F" w:rsidRDefault="001C298F" w:rsidP="0052353C"/>
        </w:tc>
      </w:tr>
    </w:tbl>
    <w:p w:rsidR="00573BD8" w:rsidRPr="005A5B98" w:rsidRDefault="00573BD8" w:rsidP="0052353C">
      <w:pPr>
        <w:rPr>
          <w:b/>
          <w:bCs/>
        </w:rPr>
      </w:pPr>
    </w:p>
    <w:tbl>
      <w:tblPr>
        <w:tblStyle w:val="TableGrid"/>
        <w:tblW w:w="0" w:type="auto"/>
        <w:tblLook w:val="04A0"/>
      </w:tblPr>
      <w:tblGrid>
        <w:gridCol w:w="9576"/>
      </w:tblGrid>
      <w:tr w:rsidR="0057587F" w:rsidRPr="005A5B98" w:rsidTr="0057587F">
        <w:tc>
          <w:tcPr>
            <w:tcW w:w="9576" w:type="dxa"/>
          </w:tcPr>
          <w:p w:rsidR="0057587F" w:rsidRPr="005A5B98" w:rsidRDefault="0057587F" w:rsidP="0057587F">
            <w:pPr>
              <w:rPr>
                <w:b/>
                <w:bCs/>
              </w:rPr>
            </w:pPr>
            <w:r w:rsidRPr="005A5B98">
              <w:rPr>
                <w:b/>
                <w:bCs/>
              </w:rPr>
              <w:t>56. What are the distinct features under the VAT Act?</w:t>
            </w:r>
          </w:p>
        </w:tc>
      </w:tr>
      <w:tr w:rsidR="0057587F" w:rsidTr="0057587F">
        <w:tc>
          <w:tcPr>
            <w:tcW w:w="9576" w:type="dxa"/>
          </w:tcPr>
          <w:p w:rsidR="0057587F" w:rsidRDefault="0057587F" w:rsidP="0057587F">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Self-assessment without conditions, One time registration without renewal, non-changing TIN irrespective of change of place of business, nonproduction of accounts annually for the purpose of assessment, simplified low rate structure, removal of salesmen permit, Input Tax Credit, abolition of additional levies like SC, AST, RST, self-declaration for Industrial Inputs in lieu of Form XVII, Input Tax Credit for Capital goods and opening stock, and refund for exporters</w:t>
            </w:r>
          </w:p>
          <w:p w:rsidR="0057587F" w:rsidRDefault="0057587F" w:rsidP="0057587F">
            <w:pPr>
              <w:autoSpaceDE w:val="0"/>
              <w:autoSpaceDN w:val="0"/>
              <w:adjustRightInd w:val="0"/>
              <w:rPr>
                <w:rFonts w:ascii="TTE1603138t00" w:hAnsi="TTE1603138t00" w:cs="TTE1603138t00"/>
                <w:color w:val="000000"/>
                <w:szCs w:val="22"/>
              </w:rPr>
            </w:pPr>
            <w:r>
              <w:rPr>
                <w:rFonts w:ascii="TTE1603138t00" w:hAnsi="TTE1603138t00" w:cs="TTE1603138t00"/>
                <w:color w:val="000000"/>
                <w:szCs w:val="22"/>
              </w:rPr>
              <w:t>(</w:t>
            </w:r>
            <w:r w:rsidR="005A5B98">
              <w:rPr>
                <w:rFonts w:ascii="TTE1603138t00" w:hAnsi="TTE1603138t00" w:cs="TTE1603138t00"/>
                <w:color w:val="000000"/>
                <w:szCs w:val="22"/>
              </w:rPr>
              <w:t>Zero</w:t>
            </w:r>
            <w:r>
              <w:rPr>
                <w:rFonts w:ascii="TTE1603138t00" w:hAnsi="TTE1603138t00" w:cs="TTE1603138t00"/>
                <w:color w:val="000000"/>
                <w:szCs w:val="22"/>
              </w:rPr>
              <w:t xml:space="preserve"> rate sellers) are the distinct features under the VAT Act.</w:t>
            </w:r>
          </w:p>
          <w:p w:rsidR="005A5B98" w:rsidRDefault="005A5B98" w:rsidP="0057587F">
            <w:pPr>
              <w:autoSpaceDE w:val="0"/>
              <w:autoSpaceDN w:val="0"/>
              <w:adjustRightInd w:val="0"/>
            </w:pPr>
          </w:p>
        </w:tc>
      </w:tr>
    </w:tbl>
    <w:p w:rsidR="00EC0611" w:rsidRDefault="00EC0611" w:rsidP="00973B8A"/>
    <w:p w:rsidR="00A16966" w:rsidRDefault="00A16966" w:rsidP="00973B8A"/>
    <w:p w:rsidR="00A16966" w:rsidRDefault="00A16966" w:rsidP="00973B8A"/>
    <w:tbl>
      <w:tblPr>
        <w:tblStyle w:val="TableGrid"/>
        <w:tblW w:w="0" w:type="auto"/>
        <w:tblLook w:val="04A0"/>
      </w:tblPr>
      <w:tblGrid>
        <w:gridCol w:w="9576"/>
      </w:tblGrid>
      <w:tr w:rsidR="00A16966" w:rsidTr="00A16966">
        <w:tc>
          <w:tcPr>
            <w:tcW w:w="9576" w:type="dxa"/>
          </w:tcPr>
          <w:p w:rsidR="00A16966" w:rsidRPr="00A16966" w:rsidRDefault="00A16966" w:rsidP="00973B8A">
            <w:pPr>
              <w:rPr>
                <w:rFonts w:cstheme="minorHAnsi"/>
              </w:rPr>
            </w:pPr>
            <w:r w:rsidRPr="00A16966">
              <w:rPr>
                <w:rFonts w:cstheme="minorHAnsi"/>
                <w:b/>
                <w:bCs/>
                <w:sz w:val="19"/>
                <w:szCs w:val="19"/>
              </w:rPr>
              <w:lastRenderedPageBreak/>
              <w:t>57. HOW TO CALCULATE VAT? ILLUSTRATIVE WITH AN EXAMPLE.</w:t>
            </w:r>
          </w:p>
        </w:tc>
      </w:tr>
      <w:tr w:rsidR="00A16966" w:rsidTr="00A16966">
        <w:trPr>
          <w:trHeight w:val="4337"/>
        </w:trPr>
        <w:tc>
          <w:tcPr>
            <w:tcW w:w="9576" w:type="dxa"/>
          </w:tcPr>
          <w:p w:rsidR="00A16966" w:rsidRDefault="00A16966" w:rsidP="00A16966">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VAT is calculated by deducting tax credit from tax collected during the payment period</w:t>
            </w:r>
          </w:p>
          <w:p w:rsidR="000419EE" w:rsidRDefault="00A16966" w:rsidP="00A16966">
            <w:pPr>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Example 1: </w:t>
            </w:r>
            <w:r>
              <w:rPr>
                <w:rFonts w:ascii="BookmanOldStyle-Identity-H" w:hAnsi="BookmanOldStyle-Identity-H" w:cs="BookmanOldStyle-Identity-H"/>
                <w:sz w:val="19"/>
                <w:szCs w:val="19"/>
              </w:rPr>
              <w:t>(Rate of tax assumed is 10%)</w:t>
            </w:r>
          </w:p>
          <w:p w:rsidR="000419EE" w:rsidRPr="000419EE" w:rsidRDefault="000419EE" w:rsidP="000419EE">
            <w:pPr>
              <w:rPr>
                <w:rFonts w:ascii="BookmanOldStyle-Identity-H" w:hAnsi="BookmanOldStyle-Identity-H" w:cs="BookmanOldStyle-Identity-H"/>
                <w:sz w:val="19"/>
                <w:szCs w:val="19"/>
              </w:rPr>
            </w:pPr>
          </w:p>
          <w:p w:rsidR="000419EE" w:rsidRPr="000419EE" w:rsidRDefault="000419EE" w:rsidP="000419EE">
            <w:pPr>
              <w:rPr>
                <w:rFonts w:ascii="BookmanOldStyle-Identity-H" w:hAnsi="BookmanOldStyle-Identity-H" w:cs="BookmanOldStyle-Identity-H"/>
                <w:sz w:val="19"/>
                <w:szCs w:val="19"/>
              </w:rPr>
            </w:pPr>
          </w:p>
          <w:p w:rsidR="000419EE" w:rsidRPr="000419EE" w:rsidRDefault="000419EE" w:rsidP="000419EE">
            <w:pPr>
              <w:rPr>
                <w:rFonts w:ascii="BookmanOldStyle-Identity-H" w:hAnsi="BookmanOldStyle-Identity-H" w:cs="BookmanOldStyle-Identity-H"/>
                <w:sz w:val="19"/>
                <w:szCs w:val="19"/>
              </w:rPr>
            </w:pPr>
          </w:p>
          <w:p w:rsidR="000419EE" w:rsidRPr="000419EE" w:rsidRDefault="000419EE" w:rsidP="000419EE">
            <w:pPr>
              <w:rPr>
                <w:rFonts w:ascii="BookmanOldStyle-Identity-H" w:hAnsi="BookmanOldStyle-Identity-H" w:cs="BookmanOldStyle-Identity-H"/>
                <w:sz w:val="19"/>
                <w:szCs w:val="19"/>
              </w:rPr>
            </w:pPr>
          </w:p>
          <w:p w:rsidR="000419EE" w:rsidRPr="000419EE" w:rsidRDefault="000419EE" w:rsidP="000419EE">
            <w:pPr>
              <w:rPr>
                <w:rFonts w:ascii="BookmanOldStyle-Identity-H" w:hAnsi="BookmanOldStyle-Identity-H" w:cs="BookmanOldStyle-Identity-H"/>
                <w:sz w:val="19"/>
                <w:szCs w:val="19"/>
              </w:rPr>
            </w:pPr>
          </w:p>
          <w:p w:rsidR="000419EE" w:rsidRPr="000419EE" w:rsidRDefault="000419EE" w:rsidP="000419EE">
            <w:pPr>
              <w:rPr>
                <w:rFonts w:ascii="BookmanOldStyle-Identity-H" w:hAnsi="BookmanOldStyle-Identity-H" w:cs="BookmanOldStyle-Identity-H"/>
                <w:sz w:val="19"/>
                <w:szCs w:val="19"/>
              </w:rPr>
            </w:pPr>
          </w:p>
          <w:p w:rsidR="000419EE" w:rsidRPr="000419EE" w:rsidRDefault="000419EE" w:rsidP="000419EE">
            <w:pPr>
              <w:rPr>
                <w:rFonts w:ascii="BookmanOldStyle-Identity-H" w:hAnsi="BookmanOldStyle-Identity-H" w:cs="BookmanOldStyle-Identity-H"/>
                <w:sz w:val="19"/>
                <w:szCs w:val="19"/>
              </w:rPr>
            </w:pPr>
          </w:p>
          <w:p w:rsidR="000419EE" w:rsidRPr="000419EE" w:rsidRDefault="000419EE" w:rsidP="000419EE">
            <w:pPr>
              <w:rPr>
                <w:rFonts w:ascii="BookmanOldStyle-Identity-H" w:hAnsi="BookmanOldStyle-Identity-H" w:cs="BookmanOldStyle-Identity-H"/>
                <w:sz w:val="19"/>
                <w:szCs w:val="19"/>
              </w:rPr>
            </w:pPr>
          </w:p>
          <w:p w:rsidR="000419EE" w:rsidRPr="000419EE" w:rsidRDefault="000419EE" w:rsidP="000419EE">
            <w:pPr>
              <w:rPr>
                <w:rFonts w:ascii="BookmanOldStyle-Identity-H" w:hAnsi="BookmanOldStyle-Identity-H" w:cs="BookmanOldStyle-Identity-H"/>
                <w:sz w:val="19"/>
                <w:szCs w:val="19"/>
              </w:rPr>
            </w:pPr>
          </w:p>
          <w:p w:rsidR="000419EE" w:rsidRPr="000419EE" w:rsidRDefault="000419EE" w:rsidP="000419EE">
            <w:pPr>
              <w:rPr>
                <w:rFonts w:ascii="BookmanOldStyle-Identity-H" w:hAnsi="BookmanOldStyle-Identity-H" w:cs="BookmanOldStyle-Identity-H"/>
                <w:sz w:val="19"/>
                <w:szCs w:val="19"/>
              </w:rPr>
            </w:pPr>
          </w:p>
          <w:p w:rsidR="000419EE" w:rsidRPr="000419EE" w:rsidRDefault="000419EE" w:rsidP="000419EE">
            <w:pPr>
              <w:rPr>
                <w:rFonts w:ascii="BookmanOldStyle-Identity-H" w:hAnsi="BookmanOldStyle-Identity-H" w:cs="BookmanOldStyle-Identity-H"/>
                <w:sz w:val="19"/>
                <w:szCs w:val="19"/>
              </w:rPr>
            </w:pPr>
          </w:p>
          <w:p w:rsidR="00A16966" w:rsidRPr="000419EE" w:rsidRDefault="00A16966" w:rsidP="000419EE">
            <w:pPr>
              <w:rPr>
                <w:rFonts w:ascii="BookmanOldStyle-Identity-H" w:hAnsi="BookmanOldStyle-Identity-H" w:cs="BookmanOldStyle-Identity-H"/>
                <w:sz w:val="19"/>
                <w:szCs w:val="19"/>
              </w:rPr>
            </w:pPr>
          </w:p>
          <w:p w:rsidR="000419EE" w:rsidRDefault="000419EE" w:rsidP="000419EE">
            <w:pPr>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Example 2:</w:t>
            </w:r>
          </w:p>
          <w:tbl>
            <w:tblPr>
              <w:tblStyle w:val="TableGrid"/>
              <w:tblW w:w="0" w:type="auto"/>
              <w:tblLook w:val="04A0"/>
            </w:tblPr>
            <w:tblGrid>
              <w:gridCol w:w="1869"/>
              <w:gridCol w:w="1869"/>
              <w:gridCol w:w="1869"/>
              <w:gridCol w:w="1869"/>
              <w:gridCol w:w="1869"/>
            </w:tblGrid>
            <w:tr w:rsidR="000419EE" w:rsidTr="000419EE">
              <w:tc>
                <w:tcPr>
                  <w:tcW w:w="1869" w:type="dxa"/>
                </w:tcPr>
                <w:p w:rsidR="000419EE" w:rsidRDefault="000419EE" w:rsidP="000419EE"/>
              </w:tc>
              <w:tc>
                <w:tcPr>
                  <w:tcW w:w="1869" w:type="dxa"/>
                  <w:tcBorders>
                    <w:right w:val="nil"/>
                  </w:tcBorders>
                </w:tcPr>
                <w:p w:rsidR="000419EE" w:rsidRDefault="000419EE" w:rsidP="000419EE">
                  <w:r>
                    <w:rPr>
                      <w:rFonts w:ascii="BookmanOldStyle-Bold-Identity-H" w:hAnsi="BookmanOldStyle-Bold-Identity-H" w:cs="BookmanOldStyle-Bold-Identity-H"/>
                      <w:b/>
                      <w:bCs/>
                      <w:sz w:val="19"/>
                      <w:szCs w:val="19"/>
                    </w:rPr>
                    <w:t>10% Sales Tax</w:t>
                  </w:r>
                </w:p>
              </w:tc>
              <w:tc>
                <w:tcPr>
                  <w:tcW w:w="1869" w:type="dxa"/>
                  <w:tcBorders>
                    <w:left w:val="nil"/>
                  </w:tcBorders>
                </w:tcPr>
                <w:p w:rsidR="000419EE" w:rsidRDefault="000419EE" w:rsidP="000419EE"/>
              </w:tc>
              <w:tc>
                <w:tcPr>
                  <w:tcW w:w="1869" w:type="dxa"/>
                  <w:tcBorders>
                    <w:right w:val="nil"/>
                  </w:tcBorders>
                </w:tcPr>
                <w:p w:rsidR="000419EE" w:rsidRDefault="004D1C47" w:rsidP="000419EE">
                  <w:r>
                    <w:rPr>
                      <w:rFonts w:ascii="BookmanOldStyle-Bold-Identity-H" w:hAnsi="BookmanOldStyle-Bold-Identity-H" w:cs="BookmanOldStyle-Bold-Identity-H"/>
                      <w:b/>
                      <w:bCs/>
                      <w:sz w:val="19"/>
                      <w:szCs w:val="19"/>
                    </w:rPr>
                    <w:t>10% VAT</w:t>
                  </w:r>
                </w:p>
              </w:tc>
              <w:tc>
                <w:tcPr>
                  <w:tcW w:w="1869" w:type="dxa"/>
                  <w:tcBorders>
                    <w:left w:val="nil"/>
                  </w:tcBorders>
                </w:tcPr>
                <w:p w:rsidR="000419EE" w:rsidRDefault="000419EE" w:rsidP="000419EE"/>
              </w:tc>
            </w:tr>
            <w:tr w:rsidR="000419EE" w:rsidTr="000419EE">
              <w:tc>
                <w:tcPr>
                  <w:tcW w:w="1869" w:type="dxa"/>
                </w:tcPr>
                <w:p w:rsidR="000419EE" w:rsidRDefault="000419EE" w:rsidP="000419EE"/>
              </w:tc>
              <w:tc>
                <w:tcPr>
                  <w:tcW w:w="1869" w:type="dxa"/>
                </w:tcPr>
                <w:p w:rsidR="004D1C47" w:rsidRDefault="004D1C47" w:rsidP="004D1C47">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Effect on Prices</w:t>
                  </w:r>
                </w:p>
                <w:p w:rsidR="000419EE" w:rsidRDefault="004D1C47" w:rsidP="004D1C47">
                  <w:pPr>
                    <w:autoSpaceDE w:val="0"/>
                    <w:autoSpaceDN w:val="0"/>
                    <w:adjustRightInd w:val="0"/>
                  </w:pPr>
                  <w:r>
                    <w:rPr>
                      <w:rFonts w:ascii="BookmanOldStyle-Bold-Identity-H" w:hAnsi="BookmanOldStyle-Bold-Identity-H" w:cs="BookmanOldStyle-Bold-Identity-H"/>
                      <w:b/>
                      <w:bCs/>
                      <w:sz w:val="19"/>
                      <w:szCs w:val="19"/>
                    </w:rPr>
                    <w:t>to final consumer</w:t>
                  </w:r>
                </w:p>
              </w:tc>
              <w:tc>
                <w:tcPr>
                  <w:tcW w:w="1869" w:type="dxa"/>
                </w:tcPr>
                <w:p w:rsidR="004D1C47" w:rsidRDefault="004D1C47" w:rsidP="004D1C47">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Proceeds to the</w:t>
                  </w:r>
                </w:p>
                <w:p w:rsidR="000419EE" w:rsidRDefault="004D1C47" w:rsidP="004D1C47">
                  <w:r>
                    <w:rPr>
                      <w:rFonts w:ascii="BookmanOldStyle-Bold-Identity-H" w:hAnsi="BookmanOldStyle-Bold-Identity-H" w:cs="BookmanOldStyle-Bold-Identity-H"/>
                      <w:b/>
                      <w:bCs/>
                      <w:sz w:val="19"/>
                      <w:szCs w:val="19"/>
                    </w:rPr>
                    <w:t>government</w:t>
                  </w:r>
                </w:p>
              </w:tc>
              <w:tc>
                <w:tcPr>
                  <w:tcW w:w="1869" w:type="dxa"/>
                </w:tcPr>
                <w:p w:rsidR="004D1C47" w:rsidRDefault="004D1C47" w:rsidP="004D1C47">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Proceeds to the</w:t>
                  </w:r>
                </w:p>
                <w:p w:rsidR="000419EE" w:rsidRDefault="004D1C47" w:rsidP="004D1C47">
                  <w:r>
                    <w:rPr>
                      <w:rFonts w:ascii="BookmanOldStyle-Bold-Identity-H" w:hAnsi="BookmanOldStyle-Bold-Identity-H" w:cs="BookmanOldStyle-Bold-Identity-H"/>
                      <w:b/>
                      <w:bCs/>
                      <w:sz w:val="19"/>
                      <w:szCs w:val="19"/>
                    </w:rPr>
                    <w:t>government</w:t>
                  </w:r>
                </w:p>
              </w:tc>
              <w:tc>
                <w:tcPr>
                  <w:tcW w:w="1869" w:type="dxa"/>
                </w:tcPr>
                <w:p w:rsidR="004D1C47" w:rsidRDefault="004D1C47" w:rsidP="004D1C47">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Proceeds to the</w:t>
                  </w:r>
                </w:p>
                <w:p w:rsidR="000419EE" w:rsidRDefault="004D1C47" w:rsidP="004D1C47">
                  <w:r>
                    <w:rPr>
                      <w:rFonts w:ascii="BookmanOldStyle-Bold-Identity-H" w:hAnsi="BookmanOldStyle-Bold-Identity-H" w:cs="BookmanOldStyle-Bold-Identity-H"/>
                      <w:b/>
                      <w:bCs/>
                      <w:sz w:val="19"/>
                      <w:szCs w:val="19"/>
                    </w:rPr>
                    <w:t>government</w:t>
                  </w:r>
                </w:p>
              </w:tc>
            </w:tr>
            <w:tr w:rsidR="000419EE" w:rsidTr="000419EE">
              <w:tc>
                <w:tcPr>
                  <w:tcW w:w="1869" w:type="dxa"/>
                </w:tcPr>
                <w:p w:rsidR="005D7F07" w:rsidRDefault="005D7F07" w:rsidP="005D7F07">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A </w:t>
                  </w:r>
                  <w:r>
                    <w:rPr>
                      <w:rFonts w:ascii="BookmanOldStyle-Identity-H" w:hAnsi="BookmanOldStyle-Identity-H" w:cs="BookmanOldStyle-Identity-H"/>
                      <w:sz w:val="19"/>
                      <w:szCs w:val="19"/>
                    </w:rPr>
                    <w:t>mines copper and sells it to</w:t>
                  </w:r>
                </w:p>
                <w:p w:rsidR="000419EE" w:rsidRDefault="005D7F07" w:rsidP="005D7F07">
                  <w:r>
                    <w:rPr>
                      <w:rFonts w:ascii="BookmanOldStyle-Identity-H" w:hAnsi="BookmanOldStyle-Identity-H" w:cs="BookmanOldStyle-Identity-H"/>
                      <w:sz w:val="19"/>
                      <w:szCs w:val="19"/>
                    </w:rPr>
                    <w:t xml:space="preserve">a manufacture </w:t>
                  </w:r>
                  <w:r>
                    <w:rPr>
                      <w:rFonts w:ascii="BookmanOldStyle-Bold-Identity-H" w:hAnsi="BookmanOldStyle-Bold-Identity-H" w:cs="BookmanOldStyle-Bold-Identity-H"/>
                      <w:b/>
                      <w:bCs/>
                      <w:sz w:val="19"/>
                      <w:szCs w:val="19"/>
                    </w:rPr>
                    <w:t>B</w:t>
                  </w:r>
                </w:p>
              </w:tc>
              <w:tc>
                <w:tcPr>
                  <w:tcW w:w="1869" w:type="dxa"/>
                </w:tcPr>
                <w:p w:rsidR="000419EE" w:rsidRDefault="005D7F07" w:rsidP="000419EE">
                  <w:r>
                    <w:t>100</w:t>
                  </w:r>
                </w:p>
              </w:tc>
              <w:tc>
                <w:tcPr>
                  <w:tcW w:w="1869" w:type="dxa"/>
                </w:tcPr>
                <w:p w:rsidR="000419EE" w:rsidRDefault="000419EE" w:rsidP="000419EE"/>
              </w:tc>
              <w:tc>
                <w:tcPr>
                  <w:tcW w:w="1869" w:type="dxa"/>
                </w:tcPr>
                <w:p w:rsidR="000419EE" w:rsidRDefault="005D7F07" w:rsidP="000419EE">
                  <w:r>
                    <w:t>100</w:t>
                  </w:r>
                </w:p>
              </w:tc>
              <w:tc>
                <w:tcPr>
                  <w:tcW w:w="1869" w:type="dxa"/>
                </w:tcPr>
                <w:p w:rsidR="000419EE" w:rsidRDefault="000419EE" w:rsidP="000419EE"/>
              </w:tc>
            </w:tr>
            <w:tr w:rsidR="000419EE" w:rsidTr="000419EE">
              <w:tc>
                <w:tcPr>
                  <w:tcW w:w="1869" w:type="dxa"/>
                </w:tcPr>
                <w:p w:rsidR="000419EE" w:rsidRDefault="005D7F07" w:rsidP="000419EE">
                  <w:r>
                    <w:rPr>
                      <w:rFonts w:ascii="BookmanOldStyle-Identity-H" w:hAnsi="BookmanOldStyle-Identity-H" w:cs="BookmanOldStyle-Identity-H"/>
                      <w:sz w:val="19"/>
                      <w:szCs w:val="19"/>
                    </w:rPr>
                    <w:t>Sales tax of 10%</w:t>
                  </w:r>
                </w:p>
              </w:tc>
              <w:tc>
                <w:tcPr>
                  <w:tcW w:w="1869" w:type="dxa"/>
                </w:tcPr>
                <w:p w:rsidR="000419EE" w:rsidRDefault="005D7F07" w:rsidP="000419EE">
                  <w:r>
                    <w:t>10</w:t>
                  </w:r>
                </w:p>
              </w:tc>
              <w:tc>
                <w:tcPr>
                  <w:tcW w:w="1869" w:type="dxa"/>
                </w:tcPr>
                <w:p w:rsidR="000419EE" w:rsidRDefault="005D7F07" w:rsidP="000419EE">
                  <w:r>
                    <w:t>10</w:t>
                  </w:r>
                </w:p>
              </w:tc>
              <w:tc>
                <w:tcPr>
                  <w:tcW w:w="1869" w:type="dxa"/>
                </w:tcPr>
                <w:p w:rsidR="000419EE" w:rsidRDefault="005D7F07" w:rsidP="000419EE">
                  <w:r>
                    <w:t>10</w:t>
                  </w:r>
                </w:p>
              </w:tc>
              <w:tc>
                <w:tcPr>
                  <w:tcW w:w="1869" w:type="dxa"/>
                </w:tcPr>
                <w:p w:rsidR="000419EE" w:rsidRDefault="00B13652" w:rsidP="000419EE">
                  <w:r>
                    <w:t>10</w:t>
                  </w:r>
                </w:p>
              </w:tc>
            </w:tr>
            <w:tr w:rsidR="000419EE" w:rsidTr="000419EE">
              <w:tc>
                <w:tcPr>
                  <w:tcW w:w="1869" w:type="dxa"/>
                </w:tcPr>
                <w:p w:rsidR="000419EE" w:rsidRDefault="005D7F07" w:rsidP="000419EE">
                  <w:r>
                    <w:rPr>
                      <w:rFonts w:ascii="BookmanOldStyle-Identity-H" w:hAnsi="BookmanOldStyle-Identity-H" w:cs="BookmanOldStyle-Identity-H"/>
                      <w:sz w:val="19"/>
                      <w:szCs w:val="19"/>
                    </w:rPr>
                    <w:t xml:space="preserve">Total cost </w:t>
                  </w:r>
                  <w:r>
                    <w:rPr>
                      <w:rFonts w:ascii="BookmanOldStyle-Bold-Identity-H" w:hAnsi="BookmanOldStyle-Bold-Identity-H" w:cs="BookmanOldStyle-Bold-Identity-H"/>
                      <w:b/>
                      <w:bCs/>
                      <w:sz w:val="19"/>
                      <w:szCs w:val="19"/>
                    </w:rPr>
                    <w:t>B</w:t>
                  </w:r>
                </w:p>
              </w:tc>
              <w:tc>
                <w:tcPr>
                  <w:tcW w:w="1869" w:type="dxa"/>
                </w:tcPr>
                <w:p w:rsidR="000419EE" w:rsidRDefault="005D7F07" w:rsidP="000419EE">
                  <w:r>
                    <w:t>110</w:t>
                  </w:r>
                </w:p>
              </w:tc>
              <w:tc>
                <w:tcPr>
                  <w:tcW w:w="1869" w:type="dxa"/>
                </w:tcPr>
                <w:p w:rsidR="000419EE" w:rsidRDefault="000419EE" w:rsidP="000419EE"/>
              </w:tc>
              <w:tc>
                <w:tcPr>
                  <w:tcW w:w="1869" w:type="dxa"/>
                </w:tcPr>
                <w:p w:rsidR="000419EE" w:rsidRDefault="005D7F07" w:rsidP="000419EE">
                  <w:r>
                    <w:t>100</w:t>
                  </w:r>
                </w:p>
              </w:tc>
              <w:tc>
                <w:tcPr>
                  <w:tcW w:w="1869" w:type="dxa"/>
                </w:tcPr>
                <w:p w:rsidR="000419EE" w:rsidRDefault="000419EE" w:rsidP="000419EE"/>
              </w:tc>
            </w:tr>
            <w:tr w:rsidR="000419EE" w:rsidTr="000419EE">
              <w:tc>
                <w:tcPr>
                  <w:tcW w:w="1869" w:type="dxa"/>
                </w:tcPr>
                <w:p w:rsidR="005D7F07" w:rsidRDefault="005D7F07" w:rsidP="005D7F07">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B </w:t>
                  </w:r>
                  <w:r>
                    <w:rPr>
                      <w:rFonts w:ascii="BookmanOldStyle-Identity-H" w:hAnsi="BookmanOldStyle-Identity-H" w:cs="BookmanOldStyle-Identity-H"/>
                      <w:sz w:val="19"/>
                      <w:szCs w:val="19"/>
                    </w:rPr>
                    <w:t>converts it into a wire with his</w:t>
                  </w:r>
                </w:p>
                <w:p w:rsidR="005D7F07" w:rsidRDefault="005D7F07" w:rsidP="005D7F07">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 xml:space="preserve">labour/profit and sells it to </w:t>
                  </w:r>
                  <w:r>
                    <w:rPr>
                      <w:rFonts w:ascii="BookmanOldStyle-Bold-Identity-H" w:hAnsi="BookmanOldStyle-Bold-Identity-H" w:cs="BookmanOldStyle-Bold-Identity-H"/>
                      <w:b/>
                      <w:bCs/>
                      <w:sz w:val="19"/>
                      <w:szCs w:val="19"/>
                    </w:rPr>
                    <w:t>C</w:t>
                  </w:r>
                  <w:r>
                    <w:rPr>
                      <w:rFonts w:ascii="BookmanOldStyle-Identity-H" w:hAnsi="BookmanOldStyle-Identity-H" w:cs="BookmanOldStyle-Identity-H"/>
                      <w:sz w:val="19"/>
                      <w:szCs w:val="19"/>
                    </w:rPr>
                    <w:t>, a</w:t>
                  </w:r>
                </w:p>
                <w:p w:rsidR="000419EE" w:rsidRDefault="005D7F07" w:rsidP="005D7F07">
                  <w:r>
                    <w:rPr>
                      <w:rFonts w:ascii="BookmanOldStyle-Identity-H" w:hAnsi="BookmanOldStyle-Identity-H" w:cs="BookmanOldStyle-Identity-H"/>
                      <w:sz w:val="19"/>
                      <w:szCs w:val="19"/>
                    </w:rPr>
                    <w:t>wholesaler at 100% margin</w:t>
                  </w:r>
                </w:p>
              </w:tc>
              <w:tc>
                <w:tcPr>
                  <w:tcW w:w="1869" w:type="dxa"/>
                </w:tcPr>
                <w:p w:rsidR="000419EE" w:rsidRDefault="005D7F07" w:rsidP="000419EE">
                  <w:r>
                    <w:t>220</w:t>
                  </w:r>
                </w:p>
              </w:tc>
              <w:tc>
                <w:tcPr>
                  <w:tcW w:w="1869" w:type="dxa"/>
                </w:tcPr>
                <w:p w:rsidR="000419EE" w:rsidRDefault="000419EE" w:rsidP="000419EE"/>
              </w:tc>
              <w:tc>
                <w:tcPr>
                  <w:tcW w:w="1869" w:type="dxa"/>
                </w:tcPr>
                <w:p w:rsidR="000419EE" w:rsidRDefault="005D7F07" w:rsidP="000419EE">
                  <w:r>
                    <w:t>200</w:t>
                  </w:r>
                </w:p>
              </w:tc>
              <w:tc>
                <w:tcPr>
                  <w:tcW w:w="1869" w:type="dxa"/>
                </w:tcPr>
                <w:p w:rsidR="000419EE" w:rsidRDefault="000419EE" w:rsidP="000419EE"/>
              </w:tc>
            </w:tr>
            <w:tr w:rsidR="000419EE" w:rsidTr="000419EE">
              <w:tc>
                <w:tcPr>
                  <w:tcW w:w="1869" w:type="dxa"/>
                </w:tcPr>
                <w:p w:rsidR="000419EE" w:rsidRDefault="005D7F07" w:rsidP="000419EE">
                  <w:r>
                    <w:rPr>
                      <w:rFonts w:ascii="BookmanOldStyle-Identity-H" w:hAnsi="BookmanOldStyle-Identity-H" w:cs="BookmanOldStyle-Identity-H"/>
                      <w:sz w:val="19"/>
                      <w:szCs w:val="19"/>
                    </w:rPr>
                    <w:t>Sales tax/VAT</w:t>
                  </w:r>
                </w:p>
              </w:tc>
              <w:tc>
                <w:tcPr>
                  <w:tcW w:w="1869" w:type="dxa"/>
                </w:tcPr>
                <w:p w:rsidR="000419EE" w:rsidRDefault="005D7F07" w:rsidP="000419EE">
                  <w:r>
                    <w:t>22</w:t>
                  </w:r>
                </w:p>
              </w:tc>
              <w:tc>
                <w:tcPr>
                  <w:tcW w:w="1869" w:type="dxa"/>
                </w:tcPr>
                <w:p w:rsidR="000419EE" w:rsidRDefault="005D7F07" w:rsidP="000419EE">
                  <w:r>
                    <w:t>22</w:t>
                  </w:r>
                </w:p>
              </w:tc>
              <w:tc>
                <w:tcPr>
                  <w:tcW w:w="1869" w:type="dxa"/>
                </w:tcPr>
                <w:p w:rsidR="000419EE" w:rsidRDefault="005D7F07" w:rsidP="000419EE">
                  <w:r>
                    <w:t>20</w:t>
                  </w:r>
                </w:p>
              </w:tc>
              <w:tc>
                <w:tcPr>
                  <w:tcW w:w="1869" w:type="dxa"/>
                </w:tcPr>
                <w:p w:rsidR="000419EE" w:rsidRDefault="00B13652" w:rsidP="000419EE">
                  <w:r>
                    <w:t>20-10=10</w:t>
                  </w:r>
                </w:p>
              </w:tc>
            </w:tr>
            <w:tr w:rsidR="000419EE" w:rsidTr="000419EE">
              <w:tc>
                <w:tcPr>
                  <w:tcW w:w="1869" w:type="dxa"/>
                </w:tcPr>
                <w:p w:rsidR="000419EE" w:rsidRDefault="005D7F07" w:rsidP="000419EE">
                  <w:r>
                    <w:rPr>
                      <w:rFonts w:ascii="BookmanOldStyle-Identity-H" w:hAnsi="BookmanOldStyle-Identity-H" w:cs="BookmanOldStyle-Identity-H"/>
                      <w:sz w:val="19"/>
                      <w:szCs w:val="19"/>
                    </w:rPr>
                    <w:t xml:space="preserve">Total cost to </w:t>
                  </w:r>
                  <w:r>
                    <w:rPr>
                      <w:rFonts w:ascii="BookmanOldStyle-Bold-Identity-H" w:hAnsi="BookmanOldStyle-Bold-Identity-H" w:cs="BookmanOldStyle-Bold-Identity-H"/>
                      <w:b/>
                      <w:bCs/>
                      <w:sz w:val="19"/>
                      <w:szCs w:val="19"/>
                    </w:rPr>
                    <w:t>C</w:t>
                  </w:r>
                </w:p>
              </w:tc>
              <w:tc>
                <w:tcPr>
                  <w:tcW w:w="1869" w:type="dxa"/>
                </w:tcPr>
                <w:p w:rsidR="000419EE" w:rsidRDefault="005D7F07" w:rsidP="000419EE">
                  <w:r>
                    <w:t>242</w:t>
                  </w:r>
                </w:p>
              </w:tc>
              <w:tc>
                <w:tcPr>
                  <w:tcW w:w="1869" w:type="dxa"/>
                </w:tcPr>
                <w:p w:rsidR="000419EE" w:rsidRDefault="000419EE" w:rsidP="000419EE"/>
              </w:tc>
              <w:tc>
                <w:tcPr>
                  <w:tcW w:w="1869" w:type="dxa"/>
                </w:tcPr>
                <w:p w:rsidR="000419EE" w:rsidRDefault="005D7F07" w:rsidP="000419EE">
                  <w:r>
                    <w:t>200</w:t>
                  </w:r>
                </w:p>
              </w:tc>
              <w:tc>
                <w:tcPr>
                  <w:tcW w:w="1869" w:type="dxa"/>
                </w:tcPr>
                <w:p w:rsidR="000419EE" w:rsidRDefault="000419EE" w:rsidP="000419EE"/>
              </w:tc>
            </w:tr>
            <w:tr w:rsidR="005D7F07" w:rsidTr="005D7F07">
              <w:tc>
                <w:tcPr>
                  <w:tcW w:w="1869" w:type="dxa"/>
                </w:tcPr>
                <w:p w:rsidR="005D7F07" w:rsidRDefault="005D7F07" w:rsidP="005D7F07">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C </w:t>
                  </w:r>
                  <w:r>
                    <w:rPr>
                      <w:rFonts w:ascii="BookmanOldStyle-Identity-H" w:hAnsi="BookmanOldStyle-Identity-H" w:cs="BookmanOldStyle-Identity-H"/>
                      <w:sz w:val="19"/>
                      <w:szCs w:val="19"/>
                    </w:rPr>
                    <w:t>sells to D, a retailer at a</w:t>
                  </w:r>
                </w:p>
                <w:p w:rsidR="005D7F07" w:rsidRDefault="005D7F07" w:rsidP="005D7F07">
                  <w:r>
                    <w:rPr>
                      <w:rFonts w:ascii="BookmanOldStyle-Identity-H" w:hAnsi="BookmanOldStyle-Identity-H" w:cs="BookmanOldStyle-Identity-H"/>
                      <w:sz w:val="19"/>
                      <w:szCs w:val="19"/>
                    </w:rPr>
                    <w:t>20% mark up</w:t>
                  </w:r>
                </w:p>
              </w:tc>
              <w:tc>
                <w:tcPr>
                  <w:tcW w:w="1869" w:type="dxa"/>
                </w:tcPr>
                <w:p w:rsidR="005D7F07" w:rsidRDefault="005D7F07" w:rsidP="000419EE">
                  <w:r>
                    <w:t>290</w:t>
                  </w:r>
                </w:p>
              </w:tc>
              <w:tc>
                <w:tcPr>
                  <w:tcW w:w="1869" w:type="dxa"/>
                </w:tcPr>
                <w:p w:rsidR="005D7F07" w:rsidRDefault="005D7F07" w:rsidP="000419EE"/>
              </w:tc>
              <w:tc>
                <w:tcPr>
                  <w:tcW w:w="1869" w:type="dxa"/>
                </w:tcPr>
                <w:p w:rsidR="005D7F07" w:rsidRDefault="00B13652" w:rsidP="000419EE">
                  <w:r>
                    <w:t>240</w:t>
                  </w:r>
                </w:p>
              </w:tc>
              <w:tc>
                <w:tcPr>
                  <w:tcW w:w="1869" w:type="dxa"/>
                </w:tcPr>
                <w:p w:rsidR="005D7F07" w:rsidRDefault="005D7F07" w:rsidP="000419EE"/>
              </w:tc>
            </w:tr>
            <w:tr w:rsidR="005D7F07" w:rsidTr="005D7F07">
              <w:tc>
                <w:tcPr>
                  <w:tcW w:w="1869" w:type="dxa"/>
                </w:tcPr>
                <w:p w:rsidR="005D7F07" w:rsidRDefault="005D7F07" w:rsidP="000419EE">
                  <w:r>
                    <w:rPr>
                      <w:rFonts w:ascii="BookmanOldStyle-Identity-H" w:hAnsi="BookmanOldStyle-Identity-H" w:cs="BookmanOldStyle-Identity-H"/>
                      <w:sz w:val="19"/>
                      <w:szCs w:val="19"/>
                    </w:rPr>
                    <w:t>Sales tax/VAT</w:t>
                  </w:r>
                </w:p>
              </w:tc>
              <w:tc>
                <w:tcPr>
                  <w:tcW w:w="1869" w:type="dxa"/>
                </w:tcPr>
                <w:p w:rsidR="005D7F07" w:rsidRDefault="005D7F07" w:rsidP="000419EE">
                  <w:r>
                    <w:t>29</w:t>
                  </w:r>
                </w:p>
              </w:tc>
              <w:tc>
                <w:tcPr>
                  <w:tcW w:w="1869" w:type="dxa"/>
                </w:tcPr>
                <w:p w:rsidR="005D7F07" w:rsidRDefault="005D7F07" w:rsidP="000419EE">
                  <w:r>
                    <w:t>29</w:t>
                  </w:r>
                </w:p>
              </w:tc>
              <w:tc>
                <w:tcPr>
                  <w:tcW w:w="1869" w:type="dxa"/>
                </w:tcPr>
                <w:p w:rsidR="005D7F07" w:rsidRDefault="00B13652" w:rsidP="000419EE">
                  <w:r>
                    <w:t>24</w:t>
                  </w:r>
                </w:p>
              </w:tc>
              <w:tc>
                <w:tcPr>
                  <w:tcW w:w="1869" w:type="dxa"/>
                </w:tcPr>
                <w:p w:rsidR="005D7F07" w:rsidRDefault="00B13652" w:rsidP="000419EE">
                  <w:r>
                    <w:t>24-20=4</w:t>
                  </w:r>
                </w:p>
              </w:tc>
            </w:tr>
            <w:tr w:rsidR="005D7F07" w:rsidTr="005D7F07">
              <w:tc>
                <w:tcPr>
                  <w:tcW w:w="1869" w:type="dxa"/>
                </w:tcPr>
                <w:p w:rsidR="005D7F07" w:rsidRDefault="005D7F07" w:rsidP="000419EE">
                  <w:r>
                    <w:rPr>
                      <w:rFonts w:ascii="BookmanOldStyle-Identity-H" w:hAnsi="BookmanOldStyle-Identity-H" w:cs="BookmanOldStyle-Identity-H"/>
                      <w:sz w:val="19"/>
                      <w:szCs w:val="19"/>
                    </w:rPr>
                    <w:t xml:space="preserve">Cost to </w:t>
                  </w:r>
                  <w:r>
                    <w:rPr>
                      <w:rFonts w:ascii="BookmanOldStyle-Bold-Identity-H" w:hAnsi="BookmanOldStyle-Bold-Identity-H" w:cs="BookmanOldStyle-Bold-Identity-H"/>
                      <w:b/>
                      <w:bCs/>
                      <w:sz w:val="19"/>
                      <w:szCs w:val="19"/>
                    </w:rPr>
                    <w:t>D</w:t>
                  </w:r>
                </w:p>
              </w:tc>
              <w:tc>
                <w:tcPr>
                  <w:tcW w:w="1869" w:type="dxa"/>
                </w:tcPr>
                <w:p w:rsidR="005D7F07" w:rsidRDefault="005D7F07" w:rsidP="000419EE">
                  <w:r>
                    <w:t>319</w:t>
                  </w:r>
                </w:p>
              </w:tc>
              <w:tc>
                <w:tcPr>
                  <w:tcW w:w="1869" w:type="dxa"/>
                </w:tcPr>
                <w:p w:rsidR="005D7F07" w:rsidRDefault="005D7F07" w:rsidP="000419EE"/>
              </w:tc>
              <w:tc>
                <w:tcPr>
                  <w:tcW w:w="1869" w:type="dxa"/>
                </w:tcPr>
                <w:p w:rsidR="005D7F07" w:rsidRDefault="00B13652" w:rsidP="000419EE">
                  <w:r>
                    <w:t>240</w:t>
                  </w:r>
                </w:p>
              </w:tc>
              <w:tc>
                <w:tcPr>
                  <w:tcW w:w="1869" w:type="dxa"/>
                </w:tcPr>
                <w:p w:rsidR="005D7F07" w:rsidRDefault="005D7F07" w:rsidP="000419EE"/>
              </w:tc>
            </w:tr>
            <w:tr w:rsidR="005D7F07" w:rsidTr="005D7F07">
              <w:tc>
                <w:tcPr>
                  <w:tcW w:w="1869" w:type="dxa"/>
                </w:tcPr>
                <w:p w:rsidR="005D7F07" w:rsidRDefault="005D7F07" w:rsidP="005D7F07">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D </w:t>
                  </w:r>
                  <w:r>
                    <w:rPr>
                      <w:rFonts w:ascii="BookmanOldStyle-Identity-H" w:hAnsi="BookmanOldStyle-Identity-H" w:cs="BookmanOldStyle-Identity-H"/>
                      <w:sz w:val="19"/>
                      <w:szCs w:val="19"/>
                    </w:rPr>
                    <w:t>sells it to the consumer at</w:t>
                  </w:r>
                </w:p>
                <w:p w:rsidR="005D7F07" w:rsidRDefault="005D7F07" w:rsidP="005D7F07">
                  <w:r>
                    <w:rPr>
                      <w:rFonts w:ascii="BookmanOldStyle-Identity-H" w:hAnsi="BookmanOldStyle-Identity-H" w:cs="BookmanOldStyle-Identity-H"/>
                      <w:sz w:val="19"/>
                      <w:szCs w:val="19"/>
                    </w:rPr>
                    <w:t>100% markup</w:t>
                  </w:r>
                </w:p>
              </w:tc>
              <w:tc>
                <w:tcPr>
                  <w:tcW w:w="1869" w:type="dxa"/>
                </w:tcPr>
                <w:p w:rsidR="005D7F07" w:rsidRDefault="005D7F07" w:rsidP="000419EE">
                  <w:r>
                    <w:t>638</w:t>
                  </w:r>
                </w:p>
              </w:tc>
              <w:tc>
                <w:tcPr>
                  <w:tcW w:w="1869" w:type="dxa"/>
                </w:tcPr>
                <w:p w:rsidR="005D7F07" w:rsidRDefault="005D7F07" w:rsidP="000419EE"/>
              </w:tc>
              <w:tc>
                <w:tcPr>
                  <w:tcW w:w="1869" w:type="dxa"/>
                </w:tcPr>
                <w:p w:rsidR="005D7F07" w:rsidRDefault="00B13652" w:rsidP="000419EE">
                  <w:r>
                    <w:t>480</w:t>
                  </w:r>
                </w:p>
              </w:tc>
              <w:tc>
                <w:tcPr>
                  <w:tcW w:w="1869" w:type="dxa"/>
                </w:tcPr>
                <w:p w:rsidR="005D7F07" w:rsidRDefault="005D7F07" w:rsidP="000419EE"/>
              </w:tc>
            </w:tr>
            <w:tr w:rsidR="005D7F07" w:rsidTr="005D7F07">
              <w:tc>
                <w:tcPr>
                  <w:tcW w:w="1869" w:type="dxa"/>
                </w:tcPr>
                <w:p w:rsidR="005D7F07" w:rsidRDefault="005D7F07" w:rsidP="000419EE">
                  <w:r>
                    <w:rPr>
                      <w:rFonts w:ascii="BookmanOldStyle-Identity-H" w:hAnsi="BookmanOldStyle-Identity-H" w:cs="BookmanOldStyle-Identity-H"/>
                      <w:sz w:val="19"/>
                      <w:szCs w:val="19"/>
                    </w:rPr>
                    <w:t>Sales tax/VAT</w:t>
                  </w:r>
                </w:p>
              </w:tc>
              <w:tc>
                <w:tcPr>
                  <w:tcW w:w="1869" w:type="dxa"/>
                </w:tcPr>
                <w:p w:rsidR="005D7F07" w:rsidRDefault="005D7F07" w:rsidP="000419EE">
                  <w:r>
                    <w:t>64</w:t>
                  </w:r>
                </w:p>
              </w:tc>
              <w:tc>
                <w:tcPr>
                  <w:tcW w:w="1869" w:type="dxa"/>
                </w:tcPr>
                <w:p w:rsidR="005D7F07" w:rsidRDefault="005D7F07" w:rsidP="000419EE">
                  <w:r>
                    <w:t>64</w:t>
                  </w:r>
                </w:p>
              </w:tc>
              <w:tc>
                <w:tcPr>
                  <w:tcW w:w="1869" w:type="dxa"/>
                </w:tcPr>
                <w:p w:rsidR="005D7F07" w:rsidRDefault="00B13652" w:rsidP="000419EE">
                  <w:r>
                    <w:t>48</w:t>
                  </w:r>
                </w:p>
              </w:tc>
              <w:tc>
                <w:tcPr>
                  <w:tcW w:w="1869" w:type="dxa"/>
                </w:tcPr>
                <w:p w:rsidR="005D7F07" w:rsidRDefault="00B13652" w:rsidP="000419EE">
                  <w:r>
                    <w:t>48-24= 24</w:t>
                  </w:r>
                </w:p>
              </w:tc>
            </w:tr>
            <w:tr w:rsidR="005D7F07" w:rsidTr="005D7F07">
              <w:tc>
                <w:tcPr>
                  <w:tcW w:w="1869" w:type="dxa"/>
                </w:tcPr>
                <w:p w:rsidR="005D7F07" w:rsidRDefault="005D7F07" w:rsidP="000419EE">
                  <w:r>
                    <w:rPr>
                      <w:rFonts w:ascii="BookmanOldStyle-Bold-Identity-H" w:hAnsi="BookmanOldStyle-Bold-Identity-H" w:cs="BookmanOldStyle-Bold-Identity-H"/>
                      <w:b/>
                      <w:bCs/>
                      <w:sz w:val="19"/>
                      <w:szCs w:val="19"/>
                    </w:rPr>
                    <w:t>Cost to consumer</w:t>
                  </w:r>
                </w:p>
              </w:tc>
              <w:tc>
                <w:tcPr>
                  <w:tcW w:w="1869" w:type="dxa"/>
                </w:tcPr>
                <w:p w:rsidR="005D7F07" w:rsidRDefault="005D7F07" w:rsidP="000419EE">
                  <w:r>
                    <w:t>702</w:t>
                  </w:r>
                </w:p>
              </w:tc>
              <w:tc>
                <w:tcPr>
                  <w:tcW w:w="1869" w:type="dxa"/>
                </w:tcPr>
                <w:p w:rsidR="005D7F07" w:rsidRDefault="005D7F07" w:rsidP="000419EE"/>
              </w:tc>
              <w:tc>
                <w:tcPr>
                  <w:tcW w:w="1869" w:type="dxa"/>
                </w:tcPr>
                <w:p w:rsidR="005D7F07" w:rsidRDefault="00B13652" w:rsidP="000419EE">
                  <w:r>
                    <w:t>528</w:t>
                  </w:r>
                </w:p>
              </w:tc>
              <w:tc>
                <w:tcPr>
                  <w:tcW w:w="1869" w:type="dxa"/>
                </w:tcPr>
                <w:p w:rsidR="005D7F07" w:rsidRDefault="005D7F07" w:rsidP="000419EE"/>
              </w:tc>
            </w:tr>
            <w:tr w:rsidR="005D7F07" w:rsidTr="005D7F07">
              <w:tc>
                <w:tcPr>
                  <w:tcW w:w="1869" w:type="dxa"/>
                </w:tcPr>
                <w:p w:rsidR="005D7F07" w:rsidRDefault="005D7F07" w:rsidP="005D7F07">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Total Proceeds to</w:t>
                  </w:r>
                </w:p>
                <w:p w:rsidR="005D7F07" w:rsidRDefault="005D7F07" w:rsidP="005D7F07">
                  <w:r>
                    <w:rPr>
                      <w:rFonts w:ascii="BookmanOldStyle-Bold-Identity-H" w:hAnsi="BookmanOldStyle-Bold-Identity-H" w:cs="BookmanOldStyle-Bold-Identity-H"/>
                      <w:b/>
                      <w:bCs/>
                      <w:sz w:val="19"/>
                      <w:szCs w:val="19"/>
                    </w:rPr>
                    <w:t>government</w:t>
                  </w:r>
                </w:p>
              </w:tc>
              <w:tc>
                <w:tcPr>
                  <w:tcW w:w="1869" w:type="dxa"/>
                </w:tcPr>
                <w:p w:rsidR="005D7F07" w:rsidRDefault="005D7F07" w:rsidP="000419EE"/>
              </w:tc>
              <w:tc>
                <w:tcPr>
                  <w:tcW w:w="1869" w:type="dxa"/>
                </w:tcPr>
                <w:p w:rsidR="005D7F07" w:rsidRDefault="005D7F07" w:rsidP="000419EE">
                  <w:r>
                    <w:t>125</w:t>
                  </w:r>
                </w:p>
              </w:tc>
              <w:tc>
                <w:tcPr>
                  <w:tcW w:w="1869" w:type="dxa"/>
                </w:tcPr>
                <w:p w:rsidR="005D7F07" w:rsidRDefault="005D7F07" w:rsidP="000419EE"/>
              </w:tc>
              <w:tc>
                <w:tcPr>
                  <w:tcW w:w="1869" w:type="dxa"/>
                </w:tcPr>
                <w:p w:rsidR="005D7F07" w:rsidRDefault="00B13652" w:rsidP="000419EE">
                  <w:r>
                    <w:t>48</w:t>
                  </w:r>
                </w:p>
              </w:tc>
            </w:tr>
          </w:tbl>
          <w:p w:rsidR="000419EE" w:rsidRDefault="000419EE" w:rsidP="000419EE"/>
          <w:tbl>
            <w:tblPr>
              <w:tblStyle w:val="TableGrid"/>
              <w:tblpPr w:leftFromText="180" w:rightFromText="180" w:vertAnchor="page" w:horzAnchor="page" w:tblpX="786" w:tblpY="646"/>
              <w:tblOverlap w:val="never"/>
              <w:tblW w:w="0" w:type="auto"/>
              <w:tblLook w:val="04A0"/>
            </w:tblPr>
            <w:tblGrid>
              <w:gridCol w:w="3865"/>
              <w:gridCol w:w="2160"/>
            </w:tblGrid>
            <w:tr w:rsidR="00A16966" w:rsidTr="00A16966">
              <w:tc>
                <w:tcPr>
                  <w:tcW w:w="3865" w:type="dxa"/>
                </w:tcPr>
                <w:p w:rsidR="00A16966" w:rsidRDefault="00A16966" w:rsidP="00A16966">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Purchase Price</w:t>
                  </w:r>
                </w:p>
                <w:p w:rsidR="00A16966" w:rsidRDefault="00A16966" w:rsidP="00A16966">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Tax paid during purchase</w:t>
                  </w:r>
                </w:p>
                <w:p w:rsidR="00A16966" w:rsidRDefault="00A16966" w:rsidP="00A16966">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Selling Price</w:t>
                  </w:r>
                </w:p>
                <w:p w:rsidR="00A16966" w:rsidRDefault="00A16966" w:rsidP="00A16966">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Tax collected during resale</w:t>
                  </w:r>
                </w:p>
                <w:p w:rsidR="00A16966" w:rsidRDefault="00A16966" w:rsidP="00A16966">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Input tax credit (tax paid during purchase)</w:t>
                  </w:r>
                </w:p>
                <w:p w:rsidR="00A16966" w:rsidRDefault="00A16966" w:rsidP="00A16966">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VAT payable (output tax – input tax)</w:t>
                  </w:r>
                </w:p>
                <w:p w:rsidR="00A16966" w:rsidRDefault="00A16966" w:rsidP="00A16966">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Total tax collected y government</w:t>
                  </w:r>
                </w:p>
                <w:p w:rsidR="00A16966" w:rsidRDefault="00A16966" w:rsidP="00A16966">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At the time of purchase by the dealer</w:t>
                  </w:r>
                </w:p>
                <w:p w:rsidR="00A16966" w:rsidRDefault="00A16966" w:rsidP="00A16966">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At the time of resale by the dealer</w:t>
                  </w:r>
                </w:p>
                <w:p w:rsidR="00A16966" w:rsidRDefault="00A16966" w:rsidP="00A16966">
                  <w:r>
                    <w:rPr>
                      <w:rFonts w:ascii="BookmanOldStyle-Bold-Identity-H" w:hAnsi="BookmanOldStyle-Bold-Identity-H" w:cs="BookmanOldStyle-Bold-Identity-H"/>
                      <w:b/>
                      <w:bCs/>
                      <w:sz w:val="19"/>
                      <w:szCs w:val="19"/>
                    </w:rPr>
                    <w:t>Total tax:</w:t>
                  </w:r>
                </w:p>
              </w:tc>
              <w:tc>
                <w:tcPr>
                  <w:tcW w:w="2160" w:type="dxa"/>
                </w:tcPr>
                <w:p w:rsidR="00A16966" w:rsidRDefault="00A16966" w:rsidP="00A16966">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Rs. 100</w:t>
                  </w:r>
                </w:p>
                <w:p w:rsidR="00A16966" w:rsidRDefault="00A16966" w:rsidP="00A16966">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Rs. 10 (input tax)</w:t>
                  </w:r>
                </w:p>
                <w:p w:rsidR="00A16966" w:rsidRDefault="00A16966" w:rsidP="00A16966">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Rs. 150</w:t>
                  </w:r>
                </w:p>
                <w:p w:rsidR="00A16966" w:rsidRDefault="00A16966" w:rsidP="00A16966">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Rs. 15 (output tax)</w:t>
                  </w:r>
                </w:p>
                <w:p w:rsidR="00A16966" w:rsidRDefault="00A16966" w:rsidP="00A16966">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Rs. 10</w:t>
                  </w:r>
                </w:p>
                <w:p w:rsidR="00A16966" w:rsidRDefault="00A16966" w:rsidP="00A16966">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Rs.5</w:t>
                  </w:r>
                </w:p>
                <w:p w:rsidR="00A16966" w:rsidRDefault="00A16966" w:rsidP="00A16966">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Rs.10</w:t>
                  </w:r>
                </w:p>
                <w:p w:rsidR="00A16966" w:rsidRDefault="00A16966" w:rsidP="00A16966">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Rs.5</w:t>
                  </w:r>
                </w:p>
                <w:p w:rsidR="00A16966" w:rsidRDefault="00A16966" w:rsidP="00A16966">
                  <w:r>
                    <w:rPr>
                      <w:rFonts w:ascii="BookmanOldStyle-Bold-Identity-H" w:hAnsi="BookmanOldStyle-Bold-Identity-H" w:cs="BookmanOldStyle-Bold-Identity-H"/>
                      <w:b/>
                      <w:bCs/>
                      <w:sz w:val="19"/>
                      <w:szCs w:val="19"/>
                    </w:rPr>
                    <w:t>Rs. (10+5)=Rs.15</w:t>
                  </w:r>
                </w:p>
              </w:tc>
            </w:tr>
          </w:tbl>
          <w:p w:rsidR="000419EE" w:rsidRDefault="000419EE" w:rsidP="00973B8A"/>
        </w:tc>
      </w:tr>
    </w:tbl>
    <w:p w:rsidR="00B93D91" w:rsidRDefault="00B93D91" w:rsidP="00B93D91">
      <w:pPr>
        <w:autoSpaceDE w:val="0"/>
        <w:autoSpaceDN w:val="0"/>
        <w:adjustRightInd w:val="0"/>
        <w:spacing w:after="0" w:line="240" w:lineRule="auto"/>
        <w:rPr>
          <w:rFonts w:ascii="BookmanOldStyle-Identity-H" w:hAnsi="BookmanOldStyle-Identity-H" w:cs="BookmanOldStyle-Identity-H"/>
          <w:sz w:val="19"/>
          <w:szCs w:val="19"/>
        </w:rPr>
      </w:pPr>
    </w:p>
    <w:p w:rsidR="00B93D91" w:rsidRDefault="00B93D91" w:rsidP="00B93D91">
      <w:pPr>
        <w:autoSpaceDE w:val="0"/>
        <w:autoSpaceDN w:val="0"/>
        <w:adjustRightInd w:val="0"/>
        <w:spacing w:after="0" w:line="240" w:lineRule="auto"/>
        <w:jc w:val="both"/>
        <w:rPr>
          <w:rFonts w:ascii="BookmanOldStyle-Bold-Identity-H" w:hAnsi="BookmanOldStyle-Bold-Identity-H" w:cs="BookmanOldStyle-Bold-Identity-H"/>
          <w:b/>
          <w:bCs/>
          <w:sz w:val="19"/>
          <w:szCs w:val="19"/>
        </w:rPr>
      </w:pPr>
      <w:r>
        <w:rPr>
          <w:rFonts w:ascii="BookmanOldStyle-Identity-H" w:hAnsi="BookmanOldStyle-Identity-H" w:cs="BookmanOldStyle-Identity-H"/>
          <w:sz w:val="19"/>
          <w:szCs w:val="19"/>
        </w:rPr>
        <w:t xml:space="preserve">The first thing we observe from the above table is that with equal tax rates of 10%, the final price to the consumer is 33% or Rs. 174 (Rs. 702 Rs.528) higher in the cascading (traditional) sales tax system. A part of this difference is owing to the Rs. 77 (Rs. 125Rs.48) higher tax receipts of the government. The rest of the difference, Rs. 97, is taken by higher profits of the different intermediaries, </w:t>
      </w:r>
      <w:r>
        <w:rPr>
          <w:rFonts w:ascii="BookmanOldStyle-Bold-Identity-H" w:hAnsi="BookmanOldStyle-Bold-Identity-H" w:cs="BookmanOldStyle-Bold-Identity-H"/>
          <w:b/>
          <w:bCs/>
          <w:sz w:val="19"/>
          <w:szCs w:val="19"/>
        </w:rPr>
        <w:t>B, C &amp; D.</w:t>
      </w:r>
    </w:p>
    <w:p w:rsidR="00B93D91" w:rsidRDefault="00B93D91" w:rsidP="00B93D91">
      <w:pPr>
        <w:autoSpaceDE w:val="0"/>
        <w:autoSpaceDN w:val="0"/>
        <w:adjustRightInd w:val="0"/>
        <w:spacing w:after="0" w:line="240" w:lineRule="auto"/>
        <w:jc w:val="both"/>
        <w:rPr>
          <w:rFonts w:ascii="BookmanOldStyle-Identity-H" w:hAnsi="BookmanOldStyle-Identity-H" w:cs="BookmanOldStyle-Identity-H"/>
          <w:sz w:val="19"/>
          <w:szCs w:val="19"/>
        </w:rPr>
      </w:pPr>
      <w:r>
        <w:rPr>
          <w:rFonts w:ascii="BookmanOldStyle-Identity-H" w:hAnsi="BookmanOldStyle-Identity-H" w:cs="BookmanOldStyle-Identity-H"/>
          <w:sz w:val="19"/>
          <w:szCs w:val="19"/>
        </w:rPr>
        <w:t xml:space="preserve">The second thing we can observe is that almost every time the VAT is charged, it is not an expense to the person who pays it, but just an advance to the government via the supplier. This is true for all except the final customer who cannot claim the VAT deduction. Actually, he is the only one who pays the full amount. The above table assumes that the different intermediaries want to keep a fixed percentage markup (perhaps because of capital invested in inventory). </w:t>
      </w:r>
    </w:p>
    <w:p w:rsidR="00B93D91" w:rsidRDefault="00B93D91" w:rsidP="00B93D91">
      <w:pPr>
        <w:autoSpaceDE w:val="0"/>
        <w:autoSpaceDN w:val="0"/>
        <w:adjustRightInd w:val="0"/>
        <w:spacing w:after="0" w:line="240" w:lineRule="auto"/>
        <w:jc w:val="both"/>
        <w:rPr>
          <w:rFonts w:ascii="BookmanOldStyle-Identity-H" w:hAnsi="BookmanOldStyle-Identity-H" w:cs="BookmanOldStyle-Identity-H"/>
          <w:sz w:val="19"/>
          <w:szCs w:val="19"/>
        </w:rPr>
      </w:pPr>
    </w:p>
    <w:p w:rsidR="00B93D91" w:rsidRDefault="00B93D91" w:rsidP="00B93D91">
      <w:pPr>
        <w:autoSpaceDE w:val="0"/>
        <w:autoSpaceDN w:val="0"/>
        <w:adjustRightInd w:val="0"/>
        <w:spacing w:after="0" w:line="240" w:lineRule="auto"/>
        <w:rPr>
          <w:rFonts w:ascii="BookmanOldStyle-Identity-H" w:hAnsi="BookmanOldStyle-Identity-H" w:cs="BookmanOldStyle-Identity-H"/>
          <w:sz w:val="19"/>
          <w:szCs w:val="19"/>
        </w:rPr>
      </w:pPr>
    </w:p>
    <w:p w:rsidR="00B93D91" w:rsidRDefault="00B93D91" w:rsidP="00B93D91">
      <w:pPr>
        <w:autoSpaceDE w:val="0"/>
        <w:autoSpaceDN w:val="0"/>
        <w:adjustRightInd w:val="0"/>
        <w:spacing w:after="0" w:line="240" w:lineRule="auto"/>
        <w:jc w:val="both"/>
        <w:rPr>
          <w:rFonts w:ascii="BookmanOldStyle-Identity-H" w:hAnsi="BookmanOldStyle-Identity-H" w:cs="BookmanOldStyle-Identity-H"/>
          <w:sz w:val="19"/>
          <w:szCs w:val="19"/>
        </w:rPr>
      </w:pPr>
      <w:r>
        <w:rPr>
          <w:rFonts w:ascii="BookmanOldStyle-Identity-H" w:hAnsi="BookmanOldStyle-Identity-H" w:cs="BookmanOldStyle-Identity-H"/>
          <w:sz w:val="19"/>
          <w:szCs w:val="19"/>
        </w:rPr>
        <w:t>As a result, each time there are fewer profits to the business intermediaries who don’t take a markup on the VAT. This also explains why the VAT is considered a better tax than the sales tax. We also observe from the last two lines of the above table that the consumer is benefited by Rs. 174 (Rs. 702 Rs. 528) in the VAT system whereas the government loses by Rs. 77 (Rs. 125 Rs. 48).</w:t>
      </w:r>
    </w:p>
    <w:p w:rsidR="00B93D91" w:rsidRDefault="00B93D91" w:rsidP="00B93D91">
      <w:pPr>
        <w:autoSpaceDE w:val="0"/>
        <w:autoSpaceDN w:val="0"/>
        <w:adjustRightInd w:val="0"/>
        <w:spacing w:after="0" w:line="240" w:lineRule="auto"/>
        <w:jc w:val="both"/>
        <w:rPr>
          <w:rFonts w:ascii="BookmanOldStyle-Bold-Identity-H" w:hAnsi="BookmanOldStyle-Bold-Identity-H" w:cs="BookmanOldStyle-Bold-Identity-H"/>
          <w:b/>
          <w:bCs/>
          <w:sz w:val="19"/>
          <w:szCs w:val="19"/>
        </w:rPr>
      </w:pPr>
    </w:p>
    <w:p w:rsidR="00B93D91" w:rsidRDefault="00B93D91" w:rsidP="00B93D91">
      <w:pPr>
        <w:autoSpaceDE w:val="0"/>
        <w:autoSpaceDN w:val="0"/>
        <w:adjustRightInd w:val="0"/>
        <w:spacing w:after="0" w:line="240" w:lineRule="auto"/>
        <w:jc w:val="both"/>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Note: </w:t>
      </w:r>
      <w:r>
        <w:rPr>
          <w:rFonts w:ascii="BookmanOldStyle-Identity-H" w:hAnsi="BookmanOldStyle-Identity-H" w:cs="BookmanOldStyle-Identity-H"/>
          <w:sz w:val="19"/>
          <w:szCs w:val="19"/>
        </w:rPr>
        <w:t>In the above illustration, it is observed that in the VAT regime the effect on price to B is only Rs.</w:t>
      </w:r>
    </w:p>
    <w:p w:rsidR="00B93D91" w:rsidRDefault="00B93D91" w:rsidP="00B93D91">
      <w:pPr>
        <w:autoSpaceDE w:val="0"/>
        <w:autoSpaceDN w:val="0"/>
        <w:adjustRightInd w:val="0"/>
        <w:spacing w:after="0" w:line="240" w:lineRule="auto"/>
        <w:jc w:val="both"/>
        <w:rPr>
          <w:rFonts w:ascii="BookmanOldStyle-Identity-H" w:hAnsi="BookmanOldStyle-Identity-H" w:cs="BookmanOldStyle-Identity-H"/>
          <w:sz w:val="19"/>
          <w:szCs w:val="19"/>
        </w:rPr>
      </w:pPr>
      <w:r>
        <w:rPr>
          <w:rFonts w:ascii="BookmanOldStyle-Identity-H" w:hAnsi="BookmanOldStyle-Identity-H" w:cs="BookmanOldStyle-Identity-H"/>
          <w:sz w:val="19"/>
          <w:szCs w:val="19"/>
        </w:rPr>
        <w:t>100. This is because the tax paid on purchase by B is allowed to be set off/credited against the tax</w:t>
      </w:r>
    </w:p>
    <w:p w:rsidR="00B93D91" w:rsidRDefault="00B93D91" w:rsidP="00B93D91">
      <w:pPr>
        <w:autoSpaceDE w:val="0"/>
        <w:autoSpaceDN w:val="0"/>
        <w:adjustRightInd w:val="0"/>
        <w:spacing w:after="0" w:line="240" w:lineRule="auto"/>
        <w:jc w:val="both"/>
        <w:rPr>
          <w:rFonts w:ascii="BookmanOldStyle-Identity-H" w:hAnsi="BookmanOldStyle-Identity-H" w:cs="BookmanOldStyle-Identity-H"/>
          <w:sz w:val="19"/>
          <w:szCs w:val="19"/>
        </w:rPr>
      </w:pPr>
      <w:r>
        <w:rPr>
          <w:rFonts w:ascii="BookmanOldStyle-Identity-H" w:hAnsi="BookmanOldStyle-Identity-H" w:cs="BookmanOldStyle-Identity-H"/>
          <w:sz w:val="19"/>
          <w:szCs w:val="19"/>
        </w:rPr>
        <w:t>(output tax) payable by C on sale of the goods. Similarly, intermediaries C and D too will be allowed</w:t>
      </w:r>
    </w:p>
    <w:p w:rsidR="00A16966" w:rsidRDefault="00B93D91" w:rsidP="00B93D91">
      <w:pPr>
        <w:jc w:val="both"/>
        <w:rPr>
          <w:rFonts w:ascii="BookmanOldStyle-Identity-H" w:hAnsi="BookmanOldStyle-Identity-H" w:cs="BookmanOldStyle-Identity-H"/>
          <w:sz w:val="19"/>
          <w:szCs w:val="19"/>
        </w:rPr>
      </w:pPr>
      <w:r>
        <w:rPr>
          <w:rFonts w:ascii="BookmanOldStyle-Identity-H" w:hAnsi="BookmanOldStyle-Identity-H" w:cs="BookmanOldStyle-Identity-H"/>
          <w:sz w:val="19"/>
          <w:szCs w:val="19"/>
        </w:rPr>
        <w:t>input tax credit until the goods reaches the final consumer (who cannot claim the VAT deduction).</w:t>
      </w:r>
    </w:p>
    <w:p w:rsidR="001E62BE" w:rsidRDefault="001E62BE" w:rsidP="00B93D91">
      <w:pPr>
        <w:jc w:val="both"/>
        <w:rPr>
          <w:rFonts w:ascii="BookmanOldStyle-Identity-H" w:hAnsi="BookmanOldStyle-Identity-H" w:cs="BookmanOldStyle-Identity-H"/>
          <w:sz w:val="19"/>
          <w:szCs w:val="19"/>
        </w:rPr>
      </w:pPr>
    </w:p>
    <w:tbl>
      <w:tblPr>
        <w:tblStyle w:val="TableGrid"/>
        <w:tblW w:w="0" w:type="auto"/>
        <w:tblLook w:val="04A0"/>
      </w:tblPr>
      <w:tblGrid>
        <w:gridCol w:w="1525"/>
        <w:gridCol w:w="7820"/>
        <w:gridCol w:w="231"/>
      </w:tblGrid>
      <w:tr w:rsidR="001E62BE" w:rsidTr="001E62BE">
        <w:trPr>
          <w:trHeight w:val="269"/>
        </w:trPr>
        <w:tc>
          <w:tcPr>
            <w:tcW w:w="9576" w:type="dxa"/>
            <w:gridSpan w:val="3"/>
          </w:tcPr>
          <w:p w:rsidR="001E62BE" w:rsidRDefault="00365977" w:rsidP="00B93D91">
            <w:pPr>
              <w:jc w:val="both"/>
              <w:rPr>
                <w:rFonts w:cstheme="minorHAnsi"/>
              </w:rPr>
            </w:pPr>
            <w:r>
              <w:rPr>
                <w:rFonts w:ascii="ComicSansMS-Bold-Identity-H" w:hAnsi="ComicSansMS-Bold-Identity-H" w:cs="ComicSansMS-Bold-Identity-H"/>
                <w:b/>
                <w:bCs/>
                <w:sz w:val="19"/>
                <w:szCs w:val="19"/>
              </w:rPr>
              <w:t xml:space="preserve">58. </w:t>
            </w:r>
            <w:r w:rsidR="001E62BE">
              <w:rPr>
                <w:rFonts w:ascii="ComicSansMS-Bold-Identity-H" w:hAnsi="ComicSansMS-Bold-Identity-H" w:cs="ComicSansMS-Bold-Identity-H"/>
                <w:b/>
                <w:bCs/>
                <w:sz w:val="19"/>
                <w:szCs w:val="19"/>
              </w:rPr>
              <w:t>WHAT ARE THE VARIANTS OF VAT?</w:t>
            </w:r>
          </w:p>
        </w:tc>
      </w:tr>
      <w:tr w:rsidR="001E62BE" w:rsidTr="001E62BE">
        <w:trPr>
          <w:gridAfter w:val="1"/>
          <w:wAfter w:w="231" w:type="dxa"/>
          <w:trHeight w:val="269"/>
        </w:trPr>
        <w:tc>
          <w:tcPr>
            <w:tcW w:w="1525" w:type="dxa"/>
          </w:tcPr>
          <w:p w:rsidR="001E62BE" w:rsidRDefault="001E62BE" w:rsidP="005D58B8">
            <w:pPr>
              <w:jc w:val="both"/>
              <w:rPr>
                <w:rFonts w:cstheme="minorHAnsi"/>
              </w:rPr>
            </w:pPr>
            <w:r>
              <w:rPr>
                <w:rFonts w:ascii="BookmanOldStyle-Bold-Identity-H" w:hAnsi="BookmanOldStyle-Bold-Identity-H" w:cs="BookmanOldStyle-Bold-Identity-H"/>
                <w:b/>
                <w:bCs/>
                <w:sz w:val="19"/>
                <w:szCs w:val="19"/>
              </w:rPr>
              <w:t>Variant</w:t>
            </w:r>
          </w:p>
        </w:tc>
        <w:tc>
          <w:tcPr>
            <w:tcW w:w="7820" w:type="dxa"/>
          </w:tcPr>
          <w:p w:rsidR="001E62BE" w:rsidRDefault="001E62BE" w:rsidP="005D58B8">
            <w:pPr>
              <w:jc w:val="both"/>
              <w:rPr>
                <w:rFonts w:cstheme="minorHAnsi"/>
              </w:rPr>
            </w:pPr>
            <w:r>
              <w:rPr>
                <w:rFonts w:ascii="BookmanOldStyle-Bold-Identity-H" w:hAnsi="BookmanOldStyle-Bold-Identity-H" w:cs="BookmanOldStyle-Bold-Identity-H"/>
                <w:b/>
                <w:bCs/>
                <w:sz w:val="19"/>
                <w:szCs w:val="19"/>
              </w:rPr>
              <w:t>Description</w:t>
            </w:r>
          </w:p>
        </w:tc>
      </w:tr>
      <w:tr w:rsidR="001E62BE" w:rsidTr="005D58B8">
        <w:trPr>
          <w:gridAfter w:val="1"/>
          <w:wAfter w:w="231" w:type="dxa"/>
        </w:trPr>
        <w:tc>
          <w:tcPr>
            <w:tcW w:w="1525" w:type="dxa"/>
          </w:tcPr>
          <w:p w:rsidR="001E62BE" w:rsidRDefault="001E62BE" w:rsidP="005D58B8">
            <w:pPr>
              <w:autoSpaceDE w:val="0"/>
              <w:autoSpaceDN w:val="0"/>
              <w:adjustRightInd w:val="0"/>
              <w:rPr>
                <w:rFonts w:ascii="BookmanOldStyle-Bold-Identity-H" w:hAnsi="BookmanOldStyle-Bold-Identity-H" w:cs="BookmanOldStyle-Bold-Identity-H"/>
                <w:b/>
                <w:bCs/>
                <w:sz w:val="19"/>
                <w:szCs w:val="19"/>
              </w:rPr>
            </w:pPr>
          </w:p>
          <w:p w:rsidR="001E62BE" w:rsidRDefault="001E62BE" w:rsidP="005D58B8">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Gross Product</w:t>
            </w:r>
          </w:p>
          <w:p w:rsidR="001E62BE" w:rsidRDefault="001E62BE" w:rsidP="005D58B8">
            <w:pPr>
              <w:jc w:val="both"/>
              <w:rPr>
                <w:rFonts w:cstheme="minorHAnsi"/>
              </w:rPr>
            </w:pPr>
            <w:r>
              <w:rPr>
                <w:rFonts w:ascii="BookmanOldStyle-Bold-Identity-H" w:hAnsi="BookmanOldStyle-Bold-Identity-H" w:cs="BookmanOldStyle-Bold-Identity-H"/>
                <w:b/>
                <w:bCs/>
                <w:sz w:val="19"/>
                <w:szCs w:val="19"/>
              </w:rPr>
              <w:t>Variant</w:t>
            </w:r>
          </w:p>
        </w:tc>
        <w:tc>
          <w:tcPr>
            <w:tcW w:w="7820" w:type="dxa"/>
          </w:tcPr>
          <w:p w:rsidR="001E62BE" w:rsidRDefault="001E62BE" w:rsidP="005D58B8">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 xml:space="preserve">1. Principle: </w:t>
            </w:r>
            <w:r>
              <w:rPr>
                <w:rFonts w:ascii="BookmanOldStyle-Identity-H" w:hAnsi="BookmanOldStyle-Identity-H" w:cs="BookmanOldStyle-Identity-H"/>
                <w:sz w:val="19"/>
                <w:szCs w:val="19"/>
              </w:rPr>
              <w:t xml:space="preserve">The gross product variant allows deductions for taxes on </w:t>
            </w:r>
            <w:r>
              <w:rPr>
                <w:rFonts w:ascii="BookmanOldStyle-Bold-Identity-H" w:hAnsi="BookmanOldStyle-Bold-Identity-H" w:cs="BookmanOldStyle-Bold-Identity-H"/>
                <w:b/>
                <w:bCs/>
                <w:sz w:val="19"/>
                <w:szCs w:val="19"/>
              </w:rPr>
              <w:t xml:space="preserve">all purchase </w:t>
            </w:r>
            <w:r w:rsidR="00AF4780">
              <w:rPr>
                <w:rFonts w:ascii="BookmanOldStyle-Bold-Identity-H" w:hAnsi="BookmanOldStyle-Bold-Identity-H" w:cs="BookmanOldStyle-Bold-Identity-H"/>
                <w:b/>
                <w:bCs/>
                <w:sz w:val="19"/>
                <w:szCs w:val="19"/>
              </w:rPr>
              <w:t>of raw materials and components but n</w:t>
            </w:r>
            <w:r>
              <w:rPr>
                <w:rFonts w:ascii="BookmanOldStyle-Bold-Identity-H" w:hAnsi="BookmanOldStyle-Bold-Identity-H" w:cs="BookmanOldStyle-Bold-Identity-H"/>
                <w:b/>
                <w:bCs/>
                <w:sz w:val="19"/>
                <w:szCs w:val="19"/>
              </w:rPr>
              <w:t>o deduction is allowed for taxes on capital inputs</w:t>
            </w:r>
            <w:r w:rsidR="00AF4780">
              <w:rPr>
                <w:rFonts w:ascii="BookmanOldStyle-Bold-Identity-H" w:hAnsi="BookmanOldStyle-Bold-Identity-H" w:cs="BookmanOldStyle-Bold-Identity-H"/>
                <w:b/>
                <w:bCs/>
                <w:sz w:val="19"/>
                <w:szCs w:val="19"/>
              </w:rPr>
              <w:t xml:space="preserve">. </w:t>
            </w:r>
            <w:r w:rsidR="00AF4780" w:rsidRPr="00AF4780">
              <w:rPr>
                <w:rFonts w:ascii="BookmanOldStyle-Bold-Identity-H" w:hAnsi="BookmanOldStyle-Bold-Identity-H" w:cs="BookmanOldStyle-Bold-Identity-H"/>
                <w:sz w:val="19"/>
                <w:szCs w:val="19"/>
              </w:rPr>
              <w:t>The economic</w:t>
            </w:r>
            <w:r w:rsidR="00AF4780">
              <w:rPr>
                <w:rFonts w:ascii="BookmanOldStyle-Bold-Identity-H" w:hAnsi="BookmanOldStyle-Bold-Identity-H" w:cs="BookmanOldStyle-Bold-Identity-H"/>
                <w:sz w:val="19"/>
                <w:szCs w:val="19"/>
              </w:rPr>
              <w:t xml:space="preserve"> base of Gross product Variant is equivalent to GNP.</w:t>
            </w:r>
          </w:p>
          <w:p w:rsidR="001E62BE" w:rsidRDefault="001E62BE" w:rsidP="005D58B8">
            <w:pPr>
              <w:autoSpaceDE w:val="0"/>
              <w:autoSpaceDN w:val="0"/>
              <w:adjustRightInd w:val="0"/>
              <w:rPr>
                <w:rFonts w:ascii="BookmanOldStyle-Bold-Identity-H" w:hAnsi="BookmanOldStyle-Bold-Identity-H" w:cs="BookmanOldStyle-Bold-Identity-H"/>
                <w:b/>
                <w:bCs/>
                <w:sz w:val="19"/>
                <w:szCs w:val="19"/>
              </w:rPr>
            </w:pPr>
          </w:p>
          <w:p w:rsidR="001E62BE" w:rsidRDefault="001E62BE" w:rsidP="005D58B8">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2. Limitation:</w:t>
            </w:r>
          </w:p>
          <w:p w:rsidR="001E62BE" w:rsidRDefault="001E62BE" w:rsidP="005D58B8">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a.</w:t>
            </w:r>
            <w:r w:rsidR="00AF4780">
              <w:rPr>
                <w:rFonts w:ascii="BookmanOldStyle-Bold-Identity-H" w:hAnsi="BookmanOldStyle-Bold-Identity-H" w:cs="BookmanOldStyle-Bold-Identity-H"/>
                <w:b/>
                <w:bCs/>
                <w:sz w:val="19"/>
                <w:szCs w:val="19"/>
              </w:rPr>
              <w:t xml:space="preserve"> </w:t>
            </w:r>
            <w:r w:rsidR="00AF4780" w:rsidRPr="00AF4780">
              <w:rPr>
                <w:rFonts w:ascii="BookmanOldStyle-Bold-Identity-H" w:hAnsi="BookmanOldStyle-Bold-Identity-H" w:cs="BookmanOldStyle-Bold-Identity-H"/>
                <w:sz w:val="19"/>
                <w:szCs w:val="19"/>
              </w:rPr>
              <w:t xml:space="preserve">Under this system, </w:t>
            </w:r>
            <w:r w:rsidR="00AF4780">
              <w:rPr>
                <w:rFonts w:ascii="BookmanOldStyle-Bold-Identity-H" w:hAnsi="BookmanOldStyle-Bold-Identity-H" w:cs="BookmanOldStyle-Bold-Identity-H"/>
                <w:sz w:val="19"/>
                <w:szCs w:val="19"/>
              </w:rPr>
              <w:t>C</w:t>
            </w:r>
            <w:r w:rsidR="00AF4780" w:rsidRPr="00AF4780">
              <w:rPr>
                <w:rFonts w:ascii="BookmanOldStyle-Bold-Identity-H" w:hAnsi="BookmanOldStyle-Bold-Identity-H" w:cs="BookmanOldStyle-Bold-Identity-H"/>
                <w:sz w:val="19"/>
                <w:szCs w:val="19"/>
              </w:rPr>
              <w:t>apital goods carry</w:t>
            </w:r>
            <w:r w:rsidR="00AF4780">
              <w:rPr>
                <w:rFonts w:ascii="BookmanOldStyle-Bold-Identity-H" w:hAnsi="BookmanOldStyle-Bold-Identity-H" w:cs="BookmanOldStyle-Bold-Identity-H"/>
                <w:sz w:val="19"/>
                <w:szCs w:val="19"/>
              </w:rPr>
              <w:t xml:space="preserve"> a heavier tax burden as</w:t>
            </w:r>
            <w:r>
              <w:rPr>
                <w:rFonts w:ascii="BookmanOldStyle-Bold-Identity-H" w:hAnsi="BookmanOldStyle-Bold-Identity-H" w:cs="BookmanOldStyle-Bold-Identity-H"/>
                <w:b/>
                <w:bCs/>
                <w:sz w:val="19"/>
                <w:szCs w:val="19"/>
              </w:rPr>
              <w:t xml:space="preserve"> </w:t>
            </w:r>
            <w:r>
              <w:rPr>
                <w:rFonts w:ascii="BookmanOldStyle-Identity-H" w:hAnsi="BookmanOldStyle-Identity-H" w:cs="BookmanOldStyle-Identity-H"/>
                <w:sz w:val="19"/>
                <w:szCs w:val="19"/>
              </w:rPr>
              <w:t>Capital goods are taxed twice.</w:t>
            </w:r>
          </w:p>
          <w:p w:rsidR="001E62BE" w:rsidRDefault="001E62BE" w:rsidP="005D58B8">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b. </w:t>
            </w:r>
            <w:r>
              <w:rPr>
                <w:rFonts w:ascii="BookmanOldStyle-Identity-H" w:hAnsi="BookmanOldStyle-Identity-H" w:cs="BookmanOldStyle-Identity-H"/>
                <w:sz w:val="19"/>
                <w:szCs w:val="19"/>
              </w:rPr>
              <w:t>Modernization and upgrading of plant and machinery is delayed due to this double tax treatment</w:t>
            </w:r>
            <w:r w:rsidR="00AF4780">
              <w:rPr>
                <w:rFonts w:ascii="BookmanOldStyle-Identity-H" w:hAnsi="BookmanOldStyle-Identity-H" w:cs="BookmanOldStyle-Identity-H"/>
                <w:sz w:val="19"/>
                <w:szCs w:val="19"/>
              </w:rPr>
              <w:t>.</w:t>
            </w:r>
          </w:p>
          <w:p w:rsidR="001E62BE" w:rsidRDefault="001E62BE" w:rsidP="005D58B8">
            <w:pPr>
              <w:autoSpaceDE w:val="0"/>
              <w:autoSpaceDN w:val="0"/>
              <w:adjustRightInd w:val="0"/>
              <w:rPr>
                <w:rFonts w:cstheme="minorHAnsi"/>
              </w:rPr>
            </w:pPr>
          </w:p>
        </w:tc>
      </w:tr>
      <w:tr w:rsidR="001E62BE" w:rsidTr="005D58B8">
        <w:trPr>
          <w:gridAfter w:val="1"/>
          <w:wAfter w:w="231" w:type="dxa"/>
        </w:trPr>
        <w:tc>
          <w:tcPr>
            <w:tcW w:w="1525" w:type="dxa"/>
          </w:tcPr>
          <w:p w:rsidR="001E62BE" w:rsidRDefault="001E62BE" w:rsidP="005D58B8">
            <w:pPr>
              <w:autoSpaceDE w:val="0"/>
              <w:autoSpaceDN w:val="0"/>
              <w:adjustRightInd w:val="0"/>
              <w:rPr>
                <w:rFonts w:ascii="BookmanOldStyle-Bold-Identity-H" w:hAnsi="BookmanOldStyle-Bold-Identity-H" w:cs="BookmanOldStyle-Bold-Identity-H"/>
                <w:b/>
                <w:bCs/>
                <w:sz w:val="19"/>
                <w:szCs w:val="19"/>
              </w:rPr>
            </w:pPr>
          </w:p>
          <w:p w:rsidR="001E62BE" w:rsidRDefault="001E62BE" w:rsidP="005D58B8">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Income</w:t>
            </w:r>
          </w:p>
          <w:p w:rsidR="001E62BE" w:rsidRDefault="001E62BE" w:rsidP="005D58B8">
            <w:pPr>
              <w:jc w:val="both"/>
              <w:rPr>
                <w:rFonts w:cstheme="minorHAnsi"/>
              </w:rPr>
            </w:pPr>
            <w:r>
              <w:rPr>
                <w:rFonts w:ascii="BookmanOldStyle-Bold-Identity-H" w:hAnsi="BookmanOldStyle-Bold-Identity-H" w:cs="BookmanOldStyle-Bold-Identity-H"/>
                <w:b/>
                <w:bCs/>
                <w:sz w:val="19"/>
                <w:szCs w:val="19"/>
              </w:rPr>
              <w:t>Variant</w:t>
            </w:r>
          </w:p>
        </w:tc>
        <w:tc>
          <w:tcPr>
            <w:tcW w:w="7820" w:type="dxa"/>
          </w:tcPr>
          <w:p w:rsidR="001E62BE" w:rsidRDefault="001E62BE" w:rsidP="005D58B8">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1. Principle:</w:t>
            </w:r>
          </w:p>
          <w:p w:rsidR="001E62BE" w:rsidRDefault="001E62BE" w:rsidP="005D58B8">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a. </w:t>
            </w:r>
            <w:r w:rsidR="00AF4780" w:rsidRPr="00AF4780">
              <w:rPr>
                <w:rFonts w:ascii="BookmanOldStyle-Bold-Identity-H" w:hAnsi="BookmanOldStyle-Bold-Identity-H" w:cs="BookmanOldStyle-Bold-Identity-H"/>
                <w:sz w:val="19"/>
                <w:szCs w:val="19"/>
              </w:rPr>
              <w:t>Under</w:t>
            </w:r>
            <w:r>
              <w:rPr>
                <w:rFonts w:ascii="BookmanOldStyle-Identity-H" w:hAnsi="BookmanOldStyle-Identity-H" w:cs="BookmanOldStyle-Identity-H"/>
                <w:sz w:val="19"/>
                <w:szCs w:val="19"/>
              </w:rPr>
              <w:t xml:space="preserve"> income variant of VAT</w:t>
            </w:r>
            <w:r w:rsidR="00AF4780">
              <w:rPr>
                <w:rFonts w:ascii="BookmanOldStyle-Identity-H" w:hAnsi="BookmanOldStyle-Identity-H" w:cs="BookmanOldStyle-Identity-H"/>
                <w:sz w:val="19"/>
                <w:szCs w:val="19"/>
              </w:rPr>
              <w:t xml:space="preserve">, </w:t>
            </w:r>
            <w:r w:rsidRPr="00E35A03">
              <w:rPr>
                <w:rFonts w:ascii="BookmanOldStyle-Bold-Identity-H" w:hAnsi="BookmanOldStyle-Bold-Identity-H" w:cs="BookmanOldStyle-Bold-Identity-H"/>
                <w:sz w:val="19"/>
                <w:szCs w:val="19"/>
              </w:rPr>
              <w:t>deductions</w:t>
            </w:r>
            <w:r w:rsidR="00E35A03">
              <w:rPr>
                <w:rFonts w:ascii="BookmanOldStyle-Bold-Identity-H" w:hAnsi="BookmanOldStyle-Bold-Identity-H" w:cs="BookmanOldStyle-Bold-Identity-H"/>
                <w:sz w:val="19"/>
                <w:szCs w:val="19"/>
              </w:rPr>
              <w:t xml:space="preserve"> are allowed for</w:t>
            </w:r>
            <w:r>
              <w:rPr>
                <w:rFonts w:ascii="BookmanOldStyle-Identity-H" w:hAnsi="BookmanOldStyle-Identity-H" w:cs="BookmanOldStyle-Identity-H"/>
                <w:sz w:val="19"/>
                <w:szCs w:val="19"/>
              </w:rPr>
              <w:t xml:space="preserve"> purchase of raw materials and components as well as </w:t>
            </w:r>
            <w:r>
              <w:rPr>
                <w:rFonts w:ascii="BookmanOldStyle-Bold-Identity-H" w:hAnsi="BookmanOldStyle-Bold-Identity-H" w:cs="BookmanOldStyle-Bold-Identity-H"/>
                <w:b/>
                <w:bCs/>
                <w:sz w:val="19"/>
                <w:szCs w:val="19"/>
              </w:rPr>
              <w:t xml:space="preserve">depreciation on capital goods. </w:t>
            </w:r>
            <w:r>
              <w:rPr>
                <w:rFonts w:ascii="BookmanOldStyle-Identity-H" w:hAnsi="BookmanOldStyle-Identity-H" w:cs="BookmanOldStyle-Identity-H"/>
                <w:sz w:val="19"/>
                <w:szCs w:val="19"/>
              </w:rPr>
              <w:t>(i.e.) Credit on Capital purchases are allowed in the ratio of Depreciation over the life of the capital asset.</w:t>
            </w:r>
          </w:p>
          <w:p w:rsidR="001E62BE" w:rsidRDefault="001E62BE" w:rsidP="005D58B8">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b. </w:t>
            </w:r>
            <w:r>
              <w:rPr>
                <w:rFonts w:ascii="BookmanOldStyle-Identity-H" w:hAnsi="BookmanOldStyle-Identity-H" w:cs="BookmanOldStyle-Identity-H"/>
                <w:sz w:val="19"/>
                <w:szCs w:val="19"/>
              </w:rPr>
              <w:t>This method provides incentives to classify purchase as current expenditure to claim set off.</w:t>
            </w:r>
            <w:r w:rsidR="00E35A03">
              <w:rPr>
                <w:rFonts w:ascii="BookmanOldStyle-Identity-H" w:hAnsi="BookmanOldStyle-Identity-H" w:cs="BookmanOldStyle-Identity-H"/>
                <w:sz w:val="19"/>
                <w:szCs w:val="19"/>
              </w:rPr>
              <w:t xml:space="preserve"> The economic way of income variant </w:t>
            </w:r>
            <w:r w:rsidR="005D58B8">
              <w:rPr>
                <w:rFonts w:ascii="BookmanOldStyle-Identity-H" w:hAnsi="BookmanOldStyle-Identity-H" w:cs="BookmanOldStyle-Identity-H"/>
                <w:sz w:val="19"/>
                <w:szCs w:val="19"/>
              </w:rPr>
              <w:t>is equivalent to NNP.</w:t>
            </w:r>
          </w:p>
          <w:p w:rsidR="001E62BE" w:rsidRDefault="001E62BE" w:rsidP="005D58B8">
            <w:pPr>
              <w:autoSpaceDE w:val="0"/>
              <w:autoSpaceDN w:val="0"/>
              <w:adjustRightInd w:val="0"/>
              <w:rPr>
                <w:rFonts w:ascii="BookmanOldStyle-Bold-Identity-H" w:hAnsi="BookmanOldStyle-Bold-Identity-H" w:cs="BookmanOldStyle-Bold-Identity-H"/>
                <w:b/>
                <w:bCs/>
                <w:sz w:val="19"/>
                <w:szCs w:val="19"/>
              </w:rPr>
            </w:pPr>
          </w:p>
          <w:p w:rsidR="001E62BE" w:rsidRDefault="001E62BE" w:rsidP="005D58B8">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2. Limitation: </w:t>
            </w:r>
            <w:r>
              <w:rPr>
                <w:rFonts w:ascii="BookmanOldStyle-Identity-H" w:hAnsi="BookmanOldStyle-Identity-H" w:cs="BookmanOldStyle-Identity-H"/>
                <w:sz w:val="19"/>
                <w:szCs w:val="19"/>
              </w:rPr>
              <w:t>There are difficulties connected with the specification of any method of measuring depreciation, which basically depends on the life of an asset as well as on the rate of inflation.</w:t>
            </w:r>
          </w:p>
          <w:p w:rsidR="001E62BE" w:rsidRDefault="001E62BE" w:rsidP="005D58B8">
            <w:pPr>
              <w:autoSpaceDE w:val="0"/>
              <w:autoSpaceDN w:val="0"/>
              <w:adjustRightInd w:val="0"/>
              <w:rPr>
                <w:rFonts w:cstheme="minorHAnsi"/>
              </w:rPr>
            </w:pPr>
          </w:p>
        </w:tc>
      </w:tr>
      <w:tr w:rsidR="001E62BE" w:rsidTr="005D58B8">
        <w:trPr>
          <w:gridAfter w:val="1"/>
          <w:wAfter w:w="231" w:type="dxa"/>
        </w:trPr>
        <w:tc>
          <w:tcPr>
            <w:tcW w:w="1525" w:type="dxa"/>
          </w:tcPr>
          <w:p w:rsidR="001E62BE" w:rsidRDefault="001E62BE" w:rsidP="005D58B8">
            <w:pPr>
              <w:autoSpaceDE w:val="0"/>
              <w:autoSpaceDN w:val="0"/>
              <w:adjustRightInd w:val="0"/>
              <w:rPr>
                <w:rFonts w:ascii="BookmanOldStyle-Bold-Identity-H" w:hAnsi="BookmanOldStyle-Bold-Identity-H" w:cs="BookmanOldStyle-Bold-Identity-H"/>
                <w:b/>
                <w:bCs/>
                <w:sz w:val="19"/>
                <w:szCs w:val="19"/>
              </w:rPr>
            </w:pPr>
          </w:p>
          <w:p w:rsidR="001E62BE" w:rsidRDefault="001E62BE" w:rsidP="005D58B8">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Consumption</w:t>
            </w:r>
          </w:p>
          <w:p w:rsidR="001E62BE" w:rsidRDefault="001E62BE" w:rsidP="005D58B8">
            <w:pPr>
              <w:jc w:val="both"/>
              <w:rPr>
                <w:rFonts w:cstheme="minorHAnsi"/>
              </w:rPr>
            </w:pPr>
            <w:r>
              <w:rPr>
                <w:rFonts w:ascii="BookmanOldStyle-Bold-Identity-H" w:hAnsi="BookmanOldStyle-Bold-Identity-H" w:cs="BookmanOldStyle-Bold-Identity-H"/>
                <w:b/>
                <w:bCs/>
                <w:sz w:val="19"/>
                <w:szCs w:val="19"/>
              </w:rPr>
              <w:t>Variant</w:t>
            </w:r>
          </w:p>
        </w:tc>
        <w:tc>
          <w:tcPr>
            <w:tcW w:w="7820" w:type="dxa"/>
          </w:tcPr>
          <w:p w:rsidR="001E62BE" w:rsidRDefault="001E62BE" w:rsidP="005D58B8">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1. Principle:</w:t>
            </w:r>
          </w:p>
          <w:p w:rsidR="001E62BE" w:rsidRDefault="001E62BE" w:rsidP="005D58B8">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a.</w:t>
            </w:r>
            <w:r w:rsidR="005D58B8">
              <w:rPr>
                <w:rFonts w:ascii="BookmanOldStyle-Bold-Identity-H" w:hAnsi="BookmanOldStyle-Bold-Identity-H" w:cs="BookmanOldStyle-Bold-Identity-H"/>
                <w:b/>
                <w:bCs/>
                <w:sz w:val="19"/>
                <w:szCs w:val="19"/>
              </w:rPr>
              <w:t xml:space="preserve"> </w:t>
            </w:r>
            <w:r w:rsidR="005D58B8" w:rsidRPr="005D58B8">
              <w:rPr>
                <w:rFonts w:ascii="BookmanOldStyle-Bold-Identity-H" w:hAnsi="BookmanOldStyle-Bold-Identity-H" w:cs="BookmanOldStyle-Bold-Identity-H"/>
                <w:sz w:val="19"/>
                <w:szCs w:val="19"/>
              </w:rPr>
              <w:t>Under</w:t>
            </w:r>
            <w:r>
              <w:rPr>
                <w:rFonts w:ascii="BookmanOldStyle-Bold-Identity-H" w:hAnsi="BookmanOldStyle-Bold-Identity-H" w:cs="BookmanOldStyle-Bold-Identity-H"/>
                <w:b/>
                <w:bCs/>
                <w:sz w:val="19"/>
                <w:szCs w:val="19"/>
              </w:rPr>
              <w:t xml:space="preserve"> </w:t>
            </w:r>
            <w:r>
              <w:rPr>
                <w:rFonts w:ascii="BookmanOldStyle-Identity-H" w:hAnsi="BookmanOldStyle-Identity-H" w:cs="BookmanOldStyle-Identity-H"/>
                <w:sz w:val="19"/>
                <w:szCs w:val="19"/>
              </w:rPr>
              <w:t>Consumption variant of VAT</w:t>
            </w:r>
            <w:r w:rsidR="005D58B8">
              <w:rPr>
                <w:rFonts w:ascii="BookmanOldStyle-Identity-H" w:hAnsi="BookmanOldStyle-Identity-H" w:cs="BookmanOldStyle-Identity-H"/>
                <w:sz w:val="19"/>
                <w:szCs w:val="19"/>
              </w:rPr>
              <w:t xml:space="preserve">, </w:t>
            </w:r>
            <w:r>
              <w:rPr>
                <w:rFonts w:ascii="BookmanOldStyle-Identity-H" w:hAnsi="BookmanOldStyle-Identity-H" w:cs="BookmanOldStyle-Identity-H"/>
                <w:sz w:val="19"/>
                <w:szCs w:val="19"/>
              </w:rPr>
              <w:t>deduction</w:t>
            </w:r>
            <w:r w:rsidR="005D58B8">
              <w:rPr>
                <w:rFonts w:ascii="BookmanOldStyle-Identity-H" w:hAnsi="BookmanOldStyle-Identity-H" w:cs="BookmanOldStyle-Identity-H"/>
                <w:sz w:val="19"/>
                <w:szCs w:val="19"/>
              </w:rPr>
              <w:t xml:space="preserve"> is</w:t>
            </w:r>
            <w:r>
              <w:rPr>
                <w:rFonts w:ascii="BookmanOldStyle-Identity-H" w:hAnsi="BookmanOldStyle-Identity-H" w:cs="BookmanOldStyle-Identity-H"/>
                <w:sz w:val="19"/>
                <w:szCs w:val="19"/>
              </w:rPr>
              <w:t xml:space="preserve"> </w:t>
            </w:r>
            <w:r w:rsidR="005D58B8">
              <w:rPr>
                <w:rFonts w:ascii="BookmanOldStyle-Identity-H" w:hAnsi="BookmanOldStyle-Identity-H" w:cs="BookmanOldStyle-Identity-H"/>
                <w:sz w:val="19"/>
                <w:szCs w:val="19"/>
              </w:rPr>
              <w:t xml:space="preserve">allowed for </w:t>
            </w:r>
            <w:r>
              <w:rPr>
                <w:rFonts w:ascii="BookmanOldStyle-Bold-Identity-H" w:hAnsi="BookmanOldStyle-Bold-Identity-H" w:cs="BookmanOldStyle-Bold-Identity-H"/>
                <w:b/>
                <w:bCs/>
                <w:sz w:val="19"/>
                <w:szCs w:val="19"/>
              </w:rPr>
              <w:t>all business purchases including capital assets.</w:t>
            </w:r>
          </w:p>
          <w:p w:rsidR="001E62BE" w:rsidRDefault="001E62BE" w:rsidP="005D58B8">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b. </w:t>
            </w:r>
            <w:r>
              <w:rPr>
                <w:rFonts w:ascii="BookmanOldStyle-Identity-H" w:hAnsi="BookmanOldStyle-Identity-H" w:cs="BookmanOldStyle-Identity-H"/>
                <w:sz w:val="19"/>
                <w:szCs w:val="19"/>
              </w:rPr>
              <w:t>Gross investment is deductive in calculating value added.</w:t>
            </w:r>
          </w:p>
          <w:p w:rsidR="001E62BE" w:rsidRDefault="001E62BE" w:rsidP="005D58B8">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c. </w:t>
            </w:r>
            <w:r w:rsidR="005D58B8">
              <w:rPr>
                <w:rFonts w:ascii="BookmanOldStyle-Identity-H" w:hAnsi="BookmanOldStyle-Identity-H" w:cs="BookmanOldStyle-Identity-H"/>
                <w:sz w:val="19"/>
                <w:szCs w:val="19"/>
              </w:rPr>
              <w:t>It does not</w:t>
            </w:r>
            <w:r>
              <w:rPr>
                <w:rFonts w:ascii="BookmanOldStyle-Identity-H" w:hAnsi="BookmanOldStyle-Identity-H" w:cs="BookmanOldStyle-Identity-H"/>
                <w:sz w:val="19"/>
                <w:szCs w:val="19"/>
              </w:rPr>
              <w:t xml:space="preserve"> </w:t>
            </w:r>
            <w:r w:rsidR="005D58B8">
              <w:rPr>
                <w:rFonts w:ascii="BookmanOldStyle-Identity-H" w:hAnsi="BookmanOldStyle-Identity-H" w:cs="BookmanOldStyle-Identity-H"/>
                <w:sz w:val="19"/>
                <w:szCs w:val="19"/>
              </w:rPr>
              <w:t>distinguish</w:t>
            </w:r>
            <w:r>
              <w:rPr>
                <w:rFonts w:ascii="BookmanOldStyle-Identity-H" w:hAnsi="BookmanOldStyle-Identity-H" w:cs="BookmanOldStyle-Identity-H"/>
                <w:sz w:val="19"/>
                <w:szCs w:val="19"/>
              </w:rPr>
              <w:t xml:space="preserve"> </w:t>
            </w:r>
            <w:r w:rsidRPr="005D58B8">
              <w:rPr>
                <w:rFonts w:ascii="BookmanOldStyle-Bold-Identity-H" w:hAnsi="BookmanOldStyle-Bold-Identity-H" w:cs="BookmanOldStyle-Bold-Identity-H"/>
                <w:sz w:val="19"/>
                <w:szCs w:val="19"/>
              </w:rPr>
              <w:t xml:space="preserve">between </w:t>
            </w:r>
            <w:r>
              <w:rPr>
                <w:rFonts w:ascii="BookmanOldStyle-Bold-Identity-H" w:hAnsi="BookmanOldStyle-Bold-Identity-H" w:cs="BookmanOldStyle-Bold-Identity-H"/>
                <w:b/>
                <w:bCs/>
                <w:sz w:val="19"/>
                <w:szCs w:val="19"/>
              </w:rPr>
              <w:t xml:space="preserve">capital and current expenditures </w:t>
            </w:r>
            <w:r w:rsidR="005D58B8">
              <w:rPr>
                <w:rFonts w:ascii="BookmanOldStyle-Identity-H" w:hAnsi="BookmanOldStyle-Identity-H" w:cs="BookmanOldStyle-Identity-H"/>
                <w:sz w:val="19"/>
                <w:szCs w:val="19"/>
              </w:rPr>
              <w:t>and, moreover, Under this system, there is no need to</w:t>
            </w:r>
            <w:r>
              <w:rPr>
                <w:rFonts w:ascii="BookmanOldStyle-Identity-H" w:hAnsi="BookmanOldStyle-Identity-H" w:cs="BookmanOldStyle-Identity-H"/>
                <w:sz w:val="19"/>
                <w:szCs w:val="19"/>
              </w:rPr>
              <w:t xml:space="preserve"> </w:t>
            </w:r>
            <w:r w:rsidR="005D58B8">
              <w:rPr>
                <w:rFonts w:ascii="BookmanOldStyle-Identity-H" w:hAnsi="BookmanOldStyle-Identity-H" w:cs="BookmanOldStyle-Identity-H"/>
                <w:sz w:val="19"/>
                <w:szCs w:val="19"/>
              </w:rPr>
              <w:t>specify</w:t>
            </w:r>
            <w:r>
              <w:rPr>
                <w:rFonts w:ascii="BookmanOldStyle-Identity-H" w:hAnsi="BookmanOldStyle-Identity-H" w:cs="BookmanOldStyle-Identity-H"/>
                <w:sz w:val="19"/>
                <w:szCs w:val="19"/>
              </w:rPr>
              <w:t xml:space="preserve"> the life of assets or depreciation allowances for different assets.</w:t>
            </w:r>
          </w:p>
          <w:p w:rsidR="001E62BE" w:rsidRDefault="001E62BE" w:rsidP="005D58B8">
            <w:pPr>
              <w:autoSpaceDE w:val="0"/>
              <w:autoSpaceDN w:val="0"/>
              <w:adjustRightInd w:val="0"/>
              <w:rPr>
                <w:rFonts w:ascii="BookmanOldStyle-Bold-Identity-H" w:hAnsi="BookmanOldStyle-Bold-Identity-H" w:cs="BookmanOldStyle-Bold-Identity-H"/>
                <w:b/>
                <w:bCs/>
                <w:sz w:val="19"/>
                <w:szCs w:val="19"/>
              </w:rPr>
            </w:pPr>
          </w:p>
          <w:p w:rsidR="001E62BE" w:rsidRDefault="001E62BE" w:rsidP="005D58B8">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2. Merits:</w:t>
            </w:r>
          </w:p>
          <w:p w:rsidR="001E62BE" w:rsidRDefault="001E62BE" w:rsidP="005D58B8">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a. </w:t>
            </w:r>
            <w:r>
              <w:rPr>
                <w:rFonts w:ascii="BookmanOldStyle-Identity-H" w:hAnsi="BookmanOldStyle-Identity-H" w:cs="BookmanOldStyle-Identity-H"/>
                <w:sz w:val="19"/>
                <w:szCs w:val="19"/>
              </w:rPr>
              <w:t>It does not affect decisions regarding investment because the tax on capital goods is also set off again</w:t>
            </w:r>
            <w:r w:rsidR="005D58B8">
              <w:rPr>
                <w:rFonts w:ascii="BookmanOldStyle-Identity-H" w:hAnsi="BookmanOldStyle-Identity-H" w:cs="BookmanOldStyle-Identity-H"/>
                <w:sz w:val="19"/>
                <w:szCs w:val="19"/>
              </w:rPr>
              <w:t xml:space="preserve">st the VAT liability. Hence, this form is </w:t>
            </w:r>
            <w:r>
              <w:rPr>
                <w:rFonts w:ascii="BookmanOldStyle-Identity-H" w:hAnsi="BookmanOldStyle-Identity-H" w:cs="BookmanOldStyle-Identity-H"/>
                <w:sz w:val="19"/>
                <w:szCs w:val="19"/>
              </w:rPr>
              <w:t>neutral</w:t>
            </w:r>
            <w:r w:rsidR="005D58B8">
              <w:rPr>
                <w:rFonts w:ascii="BookmanOldStyle-Identity-H" w:hAnsi="BookmanOldStyle-Identity-H" w:cs="BookmanOldStyle-Identity-H"/>
                <w:sz w:val="19"/>
                <w:szCs w:val="19"/>
              </w:rPr>
              <w:t xml:space="preserve"> between different modes of</w:t>
            </w:r>
            <w:r>
              <w:rPr>
                <w:rFonts w:ascii="BookmanOldStyle-Identity-H" w:hAnsi="BookmanOldStyle-Identity-H" w:cs="BookmanOldStyle-Identity-H"/>
                <w:sz w:val="19"/>
                <w:szCs w:val="19"/>
              </w:rPr>
              <w:t xml:space="preserve"> production (labor or capital intensive).</w:t>
            </w:r>
            <w:r w:rsidR="001225DB">
              <w:rPr>
                <w:rFonts w:ascii="BookmanOldStyle-Identity-H" w:hAnsi="BookmanOldStyle-Identity-H" w:cs="BookmanOldStyle-Identity-H"/>
                <w:sz w:val="19"/>
                <w:szCs w:val="19"/>
              </w:rPr>
              <w:t xml:space="preserve"> In other words there will not be any effect on tax liability due to the Method of Production.</w:t>
            </w:r>
          </w:p>
          <w:p w:rsidR="001E62BE" w:rsidRDefault="001E62BE" w:rsidP="005D58B8">
            <w:pPr>
              <w:autoSpaceDE w:val="0"/>
              <w:autoSpaceDN w:val="0"/>
              <w:adjustRightInd w:val="0"/>
              <w:rPr>
                <w:rFonts w:ascii="BookmanOldStyle-Identity-H" w:hAnsi="BookmanOldStyle-Identity-H" w:cs="BookmanOldStyle-Identity-H"/>
                <w:sz w:val="19"/>
                <w:szCs w:val="19"/>
              </w:rPr>
            </w:pPr>
          </w:p>
          <w:p w:rsidR="001E62BE" w:rsidRDefault="001E62BE" w:rsidP="005D58B8">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b. </w:t>
            </w:r>
            <w:r>
              <w:rPr>
                <w:rFonts w:ascii="BookmanOldStyle-Identity-H" w:hAnsi="BookmanOldStyle-Identity-H" w:cs="BookmanOldStyle-Identity-H"/>
                <w:sz w:val="19"/>
                <w:szCs w:val="19"/>
              </w:rPr>
              <w:t>Convenient from the point of administrative expediency as it simplifies tax administration by obviating the need to distinguish between purchases of intermediate and capital goods on the one hand and consumption goods on the other hand.</w:t>
            </w:r>
          </w:p>
          <w:p w:rsidR="001E62BE" w:rsidRDefault="001E62BE" w:rsidP="005D58B8">
            <w:pPr>
              <w:autoSpaceDE w:val="0"/>
              <w:autoSpaceDN w:val="0"/>
              <w:adjustRightInd w:val="0"/>
              <w:rPr>
                <w:rFonts w:ascii="BookmanOldStyle-Bold-Identity-H" w:hAnsi="BookmanOldStyle-Bold-Identity-H" w:cs="BookmanOldStyle-Bold-Identity-H"/>
                <w:b/>
                <w:bCs/>
                <w:sz w:val="19"/>
                <w:szCs w:val="19"/>
              </w:rPr>
            </w:pPr>
          </w:p>
          <w:p w:rsidR="001E62BE" w:rsidRDefault="001E62BE" w:rsidP="005D58B8">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3. Limitation: </w:t>
            </w:r>
            <w:r>
              <w:rPr>
                <w:rFonts w:ascii="BookmanOldStyle-Identity-H" w:hAnsi="BookmanOldStyle-Identity-H" w:cs="BookmanOldStyle-Identity-H"/>
                <w:sz w:val="19"/>
                <w:szCs w:val="19"/>
              </w:rPr>
              <w:t>The system is tax neural from the view point of Government as it leads to loss of revenues to the Government.</w:t>
            </w:r>
          </w:p>
          <w:p w:rsidR="001E62BE" w:rsidRDefault="001E62BE" w:rsidP="005D58B8">
            <w:pPr>
              <w:autoSpaceDE w:val="0"/>
              <w:autoSpaceDN w:val="0"/>
              <w:adjustRightInd w:val="0"/>
              <w:rPr>
                <w:rFonts w:cstheme="minorHAnsi"/>
              </w:rPr>
            </w:pPr>
          </w:p>
        </w:tc>
      </w:tr>
    </w:tbl>
    <w:p w:rsidR="00AF4780" w:rsidRDefault="00AF4780" w:rsidP="00365977">
      <w:pPr>
        <w:jc w:val="both"/>
        <w:rPr>
          <w:rFonts w:cstheme="minorHAnsi"/>
        </w:rPr>
      </w:pPr>
    </w:p>
    <w:tbl>
      <w:tblPr>
        <w:tblStyle w:val="TableGrid"/>
        <w:tblW w:w="0" w:type="auto"/>
        <w:tblLook w:val="04A0"/>
      </w:tblPr>
      <w:tblGrid>
        <w:gridCol w:w="9576"/>
      </w:tblGrid>
      <w:tr w:rsidR="00365977" w:rsidTr="00365977">
        <w:tc>
          <w:tcPr>
            <w:tcW w:w="9576" w:type="dxa"/>
          </w:tcPr>
          <w:p w:rsidR="00365977" w:rsidRPr="00365977" w:rsidRDefault="00365977" w:rsidP="00365977">
            <w:pPr>
              <w:jc w:val="both"/>
              <w:rPr>
                <w:rFonts w:cstheme="minorHAnsi"/>
                <w:b/>
                <w:bCs/>
              </w:rPr>
            </w:pPr>
            <w:r w:rsidRPr="00365977">
              <w:rPr>
                <w:rFonts w:cstheme="minorHAnsi"/>
                <w:b/>
                <w:bCs/>
              </w:rPr>
              <w:t xml:space="preserve">59. </w:t>
            </w:r>
            <w:r w:rsidRPr="00365977">
              <w:rPr>
                <w:rFonts w:ascii="ComicSansMS-Bold-Identity-H" w:hAnsi="ComicSansMS-Bold-Identity-H" w:cs="ComicSansMS-Bold-Identity-H"/>
                <w:b/>
                <w:bCs/>
                <w:sz w:val="19"/>
                <w:szCs w:val="19"/>
              </w:rPr>
              <w:t>WHAT ARE THE GENERAL REQUIREMENTS FOR VAT SYSTEM?</w:t>
            </w:r>
          </w:p>
        </w:tc>
      </w:tr>
      <w:tr w:rsidR="00365977" w:rsidTr="00365977">
        <w:tc>
          <w:tcPr>
            <w:tcW w:w="9576" w:type="dxa"/>
          </w:tcPr>
          <w:p w:rsidR="0055735F" w:rsidRDefault="0055735F" w:rsidP="0055735F">
            <w:pPr>
              <w:autoSpaceDE w:val="0"/>
              <w:autoSpaceDN w:val="0"/>
              <w:adjustRightInd w:val="0"/>
              <w:jc w:val="both"/>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General Requirements for VAT System:</w:t>
            </w:r>
          </w:p>
          <w:p w:rsidR="00365977" w:rsidRDefault="00365977" w:rsidP="00365977">
            <w:pPr>
              <w:jc w:val="both"/>
              <w:rPr>
                <w:rFonts w:cstheme="minorHAnsi"/>
              </w:rPr>
            </w:pPr>
          </w:p>
          <w:p w:rsidR="0055735F" w:rsidRDefault="0055735F" w:rsidP="0055735F">
            <w:pPr>
              <w:autoSpaceDE w:val="0"/>
              <w:autoSpaceDN w:val="0"/>
              <w:adjustRightInd w:val="0"/>
              <w:jc w:val="both"/>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1. </w:t>
            </w:r>
            <w:r w:rsidRPr="00365977">
              <w:rPr>
                <w:rFonts w:ascii="BookmanOldStyle-Bold-Identity-H" w:hAnsi="BookmanOldStyle-Bold-Identity-H" w:cs="BookmanOldStyle-Bold-Identity-H"/>
                <w:b/>
                <w:bCs/>
                <w:sz w:val="19"/>
                <w:szCs w:val="19"/>
              </w:rPr>
              <w:t>Compulsory issue of tax invoice and retail invoice:</w:t>
            </w:r>
            <w:r w:rsidRPr="00365977">
              <w:rPr>
                <w:rFonts w:ascii="BookmanOldStyle-Identity-H" w:hAnsi="BookmanOldStyle-Identity-H" w:cs="BookmanOldStyle-Identity-H"/>
                <w:sz w:val="19"/>
                <w:szCs w:val="19"/>
              </w:rPr>
              <w:t xml:space="preserve"> Tax invoice is issued to a dealer/consumer who has</w:t>
            </w:r>
            <w:r>
              <w:rPr>
                <w:rFonts w:ascii="BookmanOldStyle-Identity-H" w:hAnsi="BookmanOldStyle-Identity-H" w:cs="BookmanOldStyle-Identity-H"/>
                <w:sz w:val="19"/>
                <w:szCs w:val="19"/>
              </w:rPr>
              <w:t xml:space="preserve"> </w:t>
            </w:r>
          </w:p>
          <w:p w:rsidR="0055735F" w:rsidRDefault="0055735F" w:rsidP="0055735F">
            <w:pPr>
              <w:autoSpaceDE w:val="0"/>
              <w:autoSpaceDN w:val="0"/>
              <w:adjustRightInd w:val="0"/>
              <w:jc w:val="both"/>
              <w:rPr>
                <w:rFonts w:ascii="BookmanOldStyle-Identity-H" w:hAnsi="BookmanOldStyle-Identity-H" w:cs="BookmanOldStyle-Identity-H"/>
                <w:sz w:val="19"/>
                <w:szCs w:val="19"/>
              </w:rPr>
            </w:pPr>
            <w:r>
              <w:rPr>
                <w:rFonts w:ascii="BookmanOldStyle-Identity-H" w:hAnsi="BookmanOldStyle-Identity-H" w:cs="BookmanOldStyle-Identity-H"/>
                <w:sz w:val="19"/>
                <w:szCs w:val="19"/>
              </w:rPr>
              <w:t xml:space="preserve">   t</w:t>
            </w:r>
            <w:r w:rsidRPr="00365977">
              <w:rPr>
                <w:rFonts w:ascii="BookmanOldStyle-Identity-H" w:hAnsi="BookmanOldStyle-Identity-H" w:cs="BookmanOldStyle-Identity-H"/>
                <w:sz w:val="19"/>
                <w:szCs w:val="19"/>
              </w:rPr>
              <w:t>o take input VAT Credit whereas retail invoice is meant for interstate sales or sale to a consumer</w:t>
            </w:r>
            <w:r>
              <w:rPr>
                <w:rFonts w:ascii="BookmanOldStyle-Identity-H" w:hAnsi="BookmanOldStyle-Identity-H" w:cs="BookmanOldStyle-Identity-H"/>
                <w:sz w:val="19"/>
                <w:szCs w:val="19"/>
              </w:rPr>
              <w:t>,</w:t>
            </w:r>
            <w:r w:rsidRPr="00365977">
              <w:rPr>
                <w:rFonts w:ascii="BookmanOldStyle-Identity-H" w:hAnsi="BookmanOldStyle-Identity-H" w:cs="BookmanOldStyle-Identity-H"/>
                <w:sz w:val="19"/>
                <w:szCs w:val="19"/>
              </w:rPr>
              <w:t xml:space="preserve"> who does </w:t>
            </w:r>
            <w:r>
              <w:rPr>
                <w:rFonts w:ascii="BookmanOldStyle-Identity-H" w:hAnsi="BookmanOldStyle-Identity-H" w:cs="BookmanOldStyle-Identity-H"/>
                <w:sz w:val="19"/>
                <w:szCs w:val="19"/>
              </w:rPr>
              <w:t xml:space="preserve"> </w:t>
            </w:r>
          </w:p>
          <w:p w:rsidR="0055735F" w:rsidRPr="00365977" w:rsidRDefault="0055735F" w:rsidP="0055735F">
            <w:pPr>
              <w:autoSpaceDE w:val="0"/>
              <w:autoSpaceDN w:val="0"/>
              <w:adjustRightInd w:val="0"/>
              <w:jc w:val="both"/>
              <w:rPr>
                <w:rFonts w:ascii="BookmanOldStyle-Identity-H" w:hAnsi="BookmanOldStyle-Identity-H" w:cs="BookmanOldStyle-Identity-H"/>
                <w:sz w:val="19"/>
                <w:szCs w:val="19"/>
              </w:rPr>
            </w:pPr>
            <w:r>
              <w:rPr>
                <w:rFonts w:ascii="BookmanOldStyle-Identity-H" w:hAnsi="BookmanOldStyle-Identity-H" w:cs="BookmanOldStyle-Identity-H"/>
                <w:sz w:val="19"/>
                <w:szCs w:val="19"/>
              </w:rPr>
              <w:t xml:space="preserve">   </w:t>
            </w:r>
            <w:r w:rsidRPr="00365977">
              <w:rPr>
                <w:rFonts w:ascii="BookmanOldStyle-Identity-H" w:hAnsi="BookmanOldStyle-Identity-H" w:cs="BookmanOldStyle-Identity-H"/>
                <w:sz w:val="19"/>
                <w:szCs w:val="19"/>
              </w:rPr>
              <w:t>not require input credit of VAT.</w:t>
            </w:r>
          </w:p>
          <w:p w:rsidR="0055735F" w:rsidRDefault="0055735F" w:rsidP="00365977">
            <w:pPr>
              <w:jc w:val="both"/>
              <w:rPr>
                <w:rFonts w:cstheme="minorHAnsi"/>
              </w:rPr>
            </w:pPr>
          </w:p>
          <w:p w:rsidR="0055735F" w:rsidRDefault="0055735F" w:rsidP="0055735F">
            <w:pPr>
              <w:autoSpaceDE w:val="0"/>
              <w:autoSpaceDN w:val="0"/>
              <w:adjustRightInd w:val="0"/>
              <w:jc w:val="both"/>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2. Registration: </w:t>
            </w:r>
            <w:r>
              <w:rPr>
                <w:rFonts w:ascii="BookmanOldStyle-Identity-H" w:hAnsi="BookmanOldStyle-Identity-H" w:cs="BookmanOldStyle-Identity-H"/>
                <w:sz w:val="19"/>
                <w:szCs w:val="19"/>
              </w:rPr>
              <w:t xml:space="preserve">There is a compulsory registration of the dealer if the aggregate turnover exceeds a certain </w:t>
            </w:r>
          </w:p>
          <w:p w:rsidR="0055735F" w:rsidRDefault="0055735F" w:rsidP="0055735F">
            <w:pPr>
              <w:autoSpaceDE w:val="0"/>
              <w:autoSpaceDN w:val="0"/>
              <w:adjustRightInd w:val="0"/>
              <w:jc w:val="both"/>
              <w:rPr>
                <w:rFonts w:ascii="BookmanOldStyle-Identity-H" w:hAnsi="BookmanOldStyle-Identity-H" w:cs="BookmanOldStyle-Identity-H"/>
                <w:sz w:val="19"/>
                <w:szCs w:val="19"/>
              </w:rPr>
            </w:pPr>
            <w:r>
              <w:rPr>
                <w:rFonts w:ascii="BookmanOldStyle-Identity-H" w:hAnsi="BookmanOldStyle-Identity-H" w:cs="BookmanOldStyle-Identity-H"/>
                <w:sz w:val="19"/>
                <w:szCs w:val="19"/>
              </w:rPr>
              <w:t xml:space="preserve">    Specified limit.</w:t>
            </w:r>
          </w:p>
          <w:p w:rsidR="0055735F" w:rsidRDefault="0055735F" w:rsidP="00365977">
            <w:pPr>
              <w:jc w:val="both"/>
              <w:rPr>
                <w:rFonts w:cstheme="minorHAnsi"/>
              </w:rPr>
            </w:pPr>
          </w:p>
          <w:p w:rsidR="0055735F" w:rsidRDefault="0055735F" w:rsidP="0055735F">
            <w:pPr>
              <w:autoSpaceDE w:val="0"/>
              <w:autoSpaceDN w:val="0"/>
              <w:adjustRightInd w:val="0"/>
              <w:jc w:val="both"/>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3. Composition scheme:</w:t>
            </w:r>
            <w:r>
              <w:rPr>
                <w:rFonts w:ascii="BookmanOldStyle-Identity-H" w:hAnsi="BookmanOldStyle-Identity-H" w:cs="BookmanOldStyle-Identity-H"/>
                <w:sz w:val="19"/>
                <w:szCs w:val="19"/>
              </w:rPr>
              <w:t xml:space="preserve"> A small dealer whose turnover does not exceed a specified limit (say in Delhi Rs. 50 </w:t>
            </w:r>
          </w:p>
          <w:p w:rsidR="0055735F" w:rsidRDefault="0055735F" w:rsidP="0055735F">
            <w:pPr>
              <w:autoSpaceDE w:val="0"/>
              <w:autoSpaceDN w:val="0"/>
              <w:adjustRightInd w:val="0"/>
              <w:jc w:val="both"/>
              <w:rPr>
                <w:rFonts w:ascii="BookmanOldStyle-Identity-H" w:hAnsi="BookmanOldStyle-Identity-H" w:cs="BookmanOldStyle-Identity-H"/>
                <w:sz w:val="19"/>
                <w:szCs w:val="19"/>
              </w:rPr>
            </w:pPr>
            <w:r>
              <w:rPr>
                <w:rFonts w:ascii="BookmanOldStyle-Identity-H" w:hAnsi="BookmanOldStyle-Identity-H" w:cs="BookmanOldStyle-Identity-H"/>
                <w:sz w:val="19"/>
                <w:szCs w:val="19"/>
              </w:rPr>
              <w:t xml:space="preserve">    lacks) can opt for composition scheme where he shall have to pay tax himself at a small percentage of gross </w:t>
            </w:r>
          </w:p>
          <w:p w:rsidR="0055735F" w:rsidRDefault="0055735F" w:rsidP="0055735F">
            <w:pPr>
              <w:autoSpaceDE w:val="0"/>
              <w:autoSpaceDN w:val="0"/>
              <w:adjustRightInd w:val="0"/>
              <w:jc w:val="both"/>
              <w:rPr>
                <w:rFonts w:ascii="BookmanOldStyle-Identity-H" w:hAnsi="BookmanOldStyle-Identity-H" w:cs="BookmanOldStyle-Identity-H"/>
                <w:sz w:val="19"/>
                <w:szCs w:val="19"/>
              </w:rPr>
            </w:pPr>
            <w:r>
              <w:rPr>
                <w:rFonts w:ascii="BookmanOldStyle-Identity-H" w:hAnsi="BookmanOldStyle-Identity-H" w:cs="BookmanOldStyle-Identity-H"/>
                <w:sz w:val="19"/>
                <w:szCs w:val="19"/>
              </w:rPr>
              <w:t xml:space="preserve">    turnover and in this case buyer of goods with not get input VAT Credit.</w:t>
            </w:r>
          </w:p>
          <w:p w:rsidR="0055735F" w:rsidRDefault="0055735F" w:rsidP="00365977">
            <w:pPr>
              <w:jc w:val="both"/>
              <w:rPr>
                <w:rFonts w:cstheme="minorHAnsi"/>
              </w:rPr>
            </w:pPr>
          </w:p>
          <w:p w:rsidR="0055735F" w:rsidRDefault="0055735F" w:rsidP="0055735F">
            <w:pPr>
              <w:autoSpaceDE w:val="0"/>
              <w:autoSpaceDN w:val="0"/>
              <w:adjustRightInd w:val="0"/>
              <w:jc w:val="both"/>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4. Tax payer identification Number (TIN): </w:t>
            </w:r>
            <w:r>
              <w:rPr>
                <w:rFonts w:ascii="BookmanOldStyle-Identity-H" w:hAnsi="BookmanOldStyle-Identity-H" w:cs="BookmanOldStyle-Identity-H"/>
                <w:sz w:val="19"/>
                <w:szCs w:val="19"/>
              </w:rPr>
              <w:t xml:space="preserve">There will be a taxpayer’s identification number of 11 digits </w:t>
            </w:r>
          </w:p>
          <w:p w:rsidR="0055735F" w:rsidRDefault="0055735F" w:rsidP="0055735F">
            <w:pPr>
              <w:autoSpaceDE w:val="0"/>
              <w:autoSpaceDN w:val="0"/>
              <w:adjustRightInd w:val="0"/>
              <w:jc w:val="both"/>
              <w:rPr>
                <w:rFonts w:ascii="BookmanOldStyle-Identity-H" w:hAnsi="BookmanOldStyle-Identity-H" w:cs="BookmanOldStyle-Identity-H"/>
                <w:sz w:val="19"/>
                <w:szCs w:val="19"/>
              </w:rPr>
            </w:pPr>
            <w:r>
              <w:rPr>
                <w:rFonts w:ascii="BookmanOldStyle-Identity-H" w:hAnsi="BookmanOldStyle-Identity-H" w:cs="BookmanOldStyle-Identity-H"/>
                <w:sz w:val="19"/>
                <w:szCs w:val="19"/>
              </w:rPr>
              <w:t xml:space="preserve">    numerical which will be unique to each dealer.</w:t>
            </w:r>
          </w:p>
          <w:p w:rsidR="0055735F" w:rsidRDefault="0055735F" w:rsidP="00365977">
            <w:pPr>
              <w:jc w:val="both"/>
              <w:rPr>
                <w:rFonts w:cstheme="minorHAnsi"/>
              </w:rPr>
            </w:pPr>
          </w:p>
          <w:p w:rsidR="0055735F" w:rsidRDefault="0055735F" w:rsidP="0055735F">
            <w:pPr>
              <w:autoSpaceDE w:val="0"/>
              <w:autoSpaceDN w:val="0"/>
              <w:adjustRightInd w:val="0"/>
              <w:jc w:val="both"/>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5. </w:t>
            </w:r>
            <w:r>
              <w:rPr>
                <w:rFonts w:ascii="BookmanOldStyle-Identity-H" w:hAnsi="BookmanOldStyle-Identity-H" w:cs="BookmanOldStyle-Identity-H"/>
                <w:sz w:val="19"/>
                <w:szCs w:val="19"/>
              </w:rPr>
              <w:t>Simplified returns of VAT are to be filed monthly or quarterly as specified by each state.</w:t>
            </w:r>
          </w:p>
          <w:p w:rsidR="0055735F" w:rsidRDefault="0055735F" w:rsidP="0055735F">
            <w:pPr>
              <w:autoSpaceDE w:val="0"/>
              <w:autoSpaceDN w:val="0"/>
              <w:adjustRightInd w:val="0"/>
              <w:jc w:val="both"/>
              <w:rPr>
                <w:rFonts w:ascii="BookmanOldStyle-Identity-H" w:hAnsi="BookmanOldStyle-Identity-H" w:cs="BookmanOldStyle-Identity-H"/>
                <w:sz w:val="19"/>
                <w:szCs w:val="19"/>
              </w:rPr>
            </w:pPr>
          </w:p>
          <w:p w:rsidR="0055735F" w:rsidRDefault="0055735F" w:rsidP="0055735F">
            <w:pPr>
              <w:autoSpaceDE w:val="0"/>
              <w:autoSpaceDN w:val="0"/>
              <w:adjustRightInd w:val="0"/>
              <w:jc w:val="both"/>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6. </w:t>
            </w:r>
            <w:r>
              <w:rPr>
                <w:rFonts w:ascii="BookmanOldStyle-Identity-H" w:hAnsi="BookmanOldStyle-Identity-H" w:cs="BookmanOldStyle-Identity-H"/>
                <w:sz w:val="19"/>
                <w:szCs w:val="19"/>
              </w:rPr>
              <w:t>Self assessment by dealers.</w:t>
            </w:r>
          </w:p>
          <w:p w:rsidR="0055735F" w:rsidRDefault="0055735F" w:rsidP="0055735F">
            <w:pPr>
              <w:autoSpaceDE w:val="0"/>
              <w:autoSpaceDN w:val="0"/>
              <w:adjustRightInd w:val="0"/>
              <w:jc w:val="both"/>
              <w:rPr>
                <w:rFonts w:ascii="BookmanOldStyle-Identity-H" w:hAnsi="BookmanOldStyle-Identity-H" w:cs="BookmanOldStyle-Identity-H"/>
                <w:sz w:val="19"/>
                <w:szCs w:val="19"/>
              </w:rPr>
            </w:pPr>
          </w:p>
          <w:p w:rsidR="0055735F" w:rsidRDefault="0055735F" w:rsidP="0055735F">
            <w:pPr>
              <w:autoSpaceDE w:val="0"/>
              <w:autoSpaceDN w:val="0"/>
              <w:adjustRightInd w:val="0"/>
              <w:jc w:val="both"/>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7. </w:t>
            </w:r>
            <w:r>
              <w:rPr>
                <w:rFonts w:ascii="BookmanOldStyle-Identity-H" w:hAnsi="BookmanOldStyle-Identity-H" w:cs="BookmanOldStyle-Identity-H"/>
                <w:sz w:val="19"/>
                <w:szCs w:val="19"/>
              </w:rPr>
              <w:t>Audit under VAT has been made compulsory by various States.</w:t>
            </w:r>
          </w:p>
          <w:p w:rsidR="0055735F" w:rsidRDefault="0055735F" w:rsidP="0055735F">
            <w:pPr>
              <w:autoSpaceDE w:val="0"/>
              <w:autoSpaceDN w:val="0"/>
              <w:adjustRightInd w:val="0"/>
              <w:jc w:val="both"/>
              <w:rPr>
                <w:rFonts w:ascii="BookmanOldStyle-Identity-H" w:hAnsi="BookmanOldStyle-Identity-H" w:cs="BookmanOldStyle-Identity-H"/>
                <w:sz w:val="19"/>
                <w:szCs w:val="19"/>
              </w:rPr>
            </w:pPr>
          </w:p>
          <w:p w:rsidR="0055735F" w:rsidRDefault="0055735F" w:rsidP="0055735F">
            <w:pPr>
              <w:autoSpaceDE w:val="0"/>
              <w:autoSpaceDN w:val="0"/>
              <w:adjustRightInd w:val="0"/>
              <w:jc w:val="both"/>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8. </w:t>
            </w:r>
            <w:r>
              <w:rPr>
                <w:rFonts w:ascii="BookmanOldStyle-Identity-H" w:hAnsi="BookmanOldStyle-Identity-H" w:cs="BookmanOldStyle-Identity-H"/>
                <w:sz w:val="19"/>
                <w:szCs w:val="19"/>
              </w:rPr>
              <w:t>No requirement of any declaration form as bill will be raised for each sale and VAT shall be levied.</w:t>
            </w:r>
          </w:p>
          <w:p w:rsidR="0055735F" w:rsidRDefault="0055735F" w:rsidP="0055735F">
            <w:pPr>
              <w:autoSpaceDE w:val="0"/>
              <w:autoSpaceDN w:val="0"/>
              <w:adjustRightInd w:val="0"/>
              <w:jc w:val="both"/>
              <w:rPr>
                <w:rFonts w:ascii="BookmanOldStyle-Identity-H" w:hAnsi="BookmanOldStyle-Identity-H" w:cs="BookmanOldStyle-Identity-H"/>
                <w:sz w:val="19"/>
                <w:szCs w:val="19"/>
              </w:rPr>
            </w:pPr>
          </w:p>
          <w:p w:rsidR="0055735F" w:rsidRDefault="0055735F" w:rsidP="0055735F">
            <w:pPr>
              <w:jc w:val="both"/>
              <w:rPr>
                <w:rFonts w:cstheme="minorHAnsi"/>
              </w:rPr>
            </w:pPr>
            <w:r>
              <w:rPr>
                <w:rFonts w:ascii="BookmanOldStyle-Bold-Identity-H" w:hAnsi="BookmanOldStyle-Bold-Identity-H" w:cs="BookmanOldStyle-Bold-Identity-H"/>
                <w:b/>
                <w:bCs/>
                <w:sz w:val="19"/>
                <w:szCs w:val="19"/>
              </w:rPr>
              <w:t xml:space="preserve">9. </w:t>
            </w:r>
            <w:r>
              <w:rPr>
                <w:rFonts w:ascii="BookmanOldStyle-Identity-H" w:hAnsi="BookmanOldStyle-Identity-H" w:cs="BookmanOldStyle-Identity-H"/>
                <w:sz w:val="19"/>
                <w:szCs w:val="19"/>
              </w:rPr>
              <w:t>Comprehensive coverage as only few commodities have been exempted from VAT.</w:t>
            </w:r>
          </w:p>
          <w:p w:rsidR="0055735F" w:rsidRDefault="0055735F" w:rsidP="00365977">
            <w:pPr>
              <w:jc w:val="both"/>
              <w:rPr>
                <w:rFonts w:cstheme="minorHAnsi"/>
              </w:rPr>
            </w:pPr>
          </w:p>
        </w:tc>
      </w:tr>
    </w:tbl>
    <w:p w:rsidR="0055735F" w:rsidRDefault="0055735F" w:rsidP="00E50917">
      <w:pPr>
        <w:jc w:val="both"/>
        <w:rPr>
          <w:rFonts w:cstheme="minorHAnsi"/>
        </w:rPr>
      </w:pPr>
    </w:p>
    <w:p w:rsidR="00E50917" w:rsidRDefault="00E50917" w:rsidP="00E50917">
      <w:pPr>
        <w:jc w:val="both"/>
        <w:rPr>
          <w:rFonts w:cstheme="minorHAnsi"/>
        </w:rPr>
      </w:pPr>
    </w:p>
    <w:p w:rsidR="004C52B9" w:rsidRDefault="004C52B9" w:rsidP="00E50917">
      <w:pPr>
        <w:jc w:val="both"/>
        <w:rPr>
          <w:rFonts w:cstheme="minorHAnsi"/>
        </w:rPr>
      </w:pPr>
    </w:p>
    <w:p w:rsidR="004C52B9" w:rsidRDefault="004C52B9" w:rsidP="00E50917">
      <w:pPr>
        <w:jc w:val="both"/>
        <w:rPr>
          <w:rFonts w:cstheme="minorHAnsi"/>
        </w:rPr>
      </w:pPr>
    </w:p>
    <w:p w:rsidR="004C52B9" w:rsidRDefault="004C52B9" w:rsidP="00E50917">
      <w:pPr>
        <w:jc w:val="both"/>
        <w:rPr>
          <w:rFonts w:cstheme="minorHAnsi"/>
        </w:rPr>
      </w:pPr>
    </w:p>
    <w:p w:rsidR="004C52B9" w:rsidRDefault="004C52B9" w:rsidP="00E50917">
      <w:pPr>
        <w:jc w:val="both"/>
        <w:rPr>
          <w:rFonts w:cstheme="minorHAnsi"/>
        </w:rPr>
      </w:pPr>
    </w:p>
    <w:p w:rsidR="004C52B9" w:rsidRDefault="004C52B9" w:rsidP="00E50917">
      <w:pPr>
        <w:jc w:val="both"/>
        <w:rPr>
          <w:rFonts w:cstheme="minorHAnsi"/>
        </w:rPr>
      </w:pPr>
    </w:p>
    <w:p w:rsidR="004C52B9" w:rsidRDefault="004C52B9" w:rsidP="00E50917">
      <w:pPr>
        <w:jc w:val="both"/>
        <w:rPr>
          <w:rFonts w:cstheme="minorHAnsi"/>
        </w:rPr>
      </w:pPr>
    </w:p>
    <w:p w:rsidR="004C52B9" w:rsidRDefault="004C52B9" w:rsidP="00E50917">
      <w:pPr>
        <w:jc w:val="both"/>
        <w:rPr>
          <w:rFonts w:cstheme="minorHAnsi"/>
        </w:rPr>
      </w:pPr>
    </w:p>
    <w:p w:rsidR="004C52B9" w:rsidRDefault="004C52B9" w:rsidP="00E50917">
      <w:pPr>
        <w:jc w:val="both"/>
        <w:rPr>
          <w:rFonts w:cstheme="minorHAnsi"/>
        </w:rPr>
      </w:pPr>
    </w:p>
    <w:p w:rsidR="004C52B9" w:rsidRDefault="004C52B9" w:rsidP="00E50917">
      <w:pPr>
        <w:jc w:val="both"/>
        <w:rPr>
          <w:rFonts w:cstheme="minorHAnsi"/>
        </w:rPr>
      </w:pPr>
    </w:p>
    <w:p w:rsidR="004C52B9" w:rsidRDefault="004C52B9" w:rsidP="00E50917">
      <w:pPr>
        <w:jc w:val="both"/>
        <w:rPr>
          <w:rFonts w:cstheme="minorHAnsi"/>
        </w:rPr>
      </w:pPr>
    </w:p>
    <w:tbl>
      <w:tblPr>
        <w:tblStyle w:val="TableGrid"/>
        <w:tblW w:w="0" w:type="auto"/>
        <w:tblLook w:val="04A0"/>
      </w:tblPr>
      <w:tblGrid>
        <w:gridCol w:w="9576"/>
      </w:tblGrid>
      <w:tr w:rsidR="004C52B9" w:rsidTr="00D35912">
        <w:trPr>
          <w:trHeight w:val="260"/>
        </w:trPr>
        <w:tc>
          <w:tcPr>
            <w:tcW w:w="9576" w:type="dxa"/>
          </w:tcPr>
          <w:p w:rsidR="004C52B9" w:rsidRDefault="008F5999" w:rsidP="00D35912">
            <w:pPr>
              <w:jc w:val="both"/>
              <w:rPr>
                <w:rFonts w:cstheme="minorHAnsi"/>
              </w:rPr>
            </w:pPr>
            <w:r>
              <w:rPr>
                <w:rFonts w:ascii="ComicSansMS-Bold-Identity-H" w:hAnsi="ComicSansMS-Bold-Identity-H" w:cs="ComicSansMS-Bold-Identity-H"/>
                <w:b/>
                <w:bCs/>
                <w:sz w:val="19"/>
                <w:szCs w:val="19"/>
              </w:rPr>
              <w:lastRenderedPageBreak/>
              <w:t xml:space="preserve">60. </w:t>
            </w:r>
            <w:r w:rsidR="004C52B9">
              <w:rPr>
                <w:rFonts w:ascii="ComicSansMS-Bold-Identity-H" w:hAnsi="ComicSansMS-Bold-Identity-H" w:cs="ComicSansMS-Bold-Identity-H"/>
                <w:b/>
                <w:bCs/>
                <w:sz w:val="19"/>
                <w:szCs w:val="19"/>
              </w:rPr>
              <w:t>WHAT ARE THE DIFFERENT METHODS OF COMPUTATION OF VAT?</w:t>
            </w:r>
          </w:p>
        </w:tc>
      </w:tr>
      <w:tr w:rsidR="004C52B9" w:rsidTr="00D35912">
        <w:tc>
          <w:tcPr>
            <w:tcW w:w="9576" w:type="dxa"/>
          </w:tcPr>
          <w:p w:rsidR="004C52B9" w:rsidRPr="00E50917" w:rsidRDefault="009074AA" w:rsidP="00D35912">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 xml:space="preserve">[1] </w:t>
            </w:r>
            <w:r w:rsidR="004C52B9" w:rsidRPr="00E50917">
              <w:rPr>
                <w:rFonts w:ascii="BookmanOldStyle-Bold-Identity-H" w:hAnsi="BookmanOldStyle-Bold-Identity-H" w:cs="BookmanOldStyle-Bold-Identity-H"/>
                <w:b/>
                <w:bCs/>
                <w:sz w:val="19"/>
                <w:szCs w:val="19"/>
              </w:rPr>
              <w:t>Addition Method:</w:t>
            </w:r>
          </w:p>
          <w:p w:rsidR="004C52B9" w:rsidRDefault="004C52B9" w:rsidP="00D35912">
            <w:pPr>
              <w:autoSpaceDE w:val="0"/>
              <w:autoSpaceDN w:val="0"/>
              <w:adjustRightInd w:val="0"/>
              <w:rPr>
                <w:rFonts w:ascii="BookmanOldStyle-Bold-Identity-H" w:hAnsi="BookmanOldStyle-Bold-Identity-H" w:cs="BookmanOldStyle-Bold-Identity-H"/>
                <w:b/>
                <w:bCs/>
                <w:sz w:val="19"/>
                <w:szCs w:val="19"/>
              </w:rPr>
            </w:pPr>
          </w:p>
          <w:p w:rsidR="004C52B9" w:rsidRDefault="004C52B9" w:rsidP="00D35912">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 xml:space="preserve">1. Suitability: </w:t>
            </w:r>
            <w:r>
              <w:rPr>
                <w:rFonts w:ascii="BookmanOldStyle-Identity-H" w:hAnsi="BookmanOldStyle-Identity-H" w:cs="BookmanOldStyle-Identity-H"/>
                <w:sz w:val="19"/>
                <w:szCs w:val="19"/>
              </w:rPr>
              <w:t>This method is mainly used with income variant of VAT.</w:t>
            </w:r>
          </w:p>
          <w:p w:rsidR="004C52B9" w:rsidRDefault="004C52B9" w:rsidP="00D35912">
            <w:pPr>
              <w:autoSpaceDE w:val="0"/>
              <w:autoSpaceDN w:val="0"/>
              <w:adjustRightInd w:val="0"/>
              <w:rPr>
                <w:rFonts w:ascii="BookmanOldStyle-Bold-Identity-H" w:hAnsi="BookmanOldStyle-Bold-Identity-H" w:cs="BookmanOldStyle-Bold-Identity-H"/>
                <w:b/>
                <w:bCs/>
                <w:sz w:val="19"/>
                <w:szCs w:val="19"/>
              </w:rPr>
            </w:pPr>
          </w:p>
          <w:p w:rsidR="004C52B9" w:rsidRDefault="004C52B9" w:rsidP="00D35912">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2. Demerits:</w:t>
            </w:r>
          </w:p>
          <w:p w:rsidR="004C52B9" w:rsidRDefault="004C52B9" w:rsidP="00D35912">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a. </w:t>
            </w:r>
            <w:r>
              <w:rPr>
                <w:rFonts w:ascii="BookmanOldStyle-Identity-H" w:hAnsi="BookmanOldStyle-Identity-H" w:cs="BookmanOldStyle-Identity-H"/>
                <w:sz w:val="19"/>
                <w:szCs w:val="19"/>
              </w:rPr>
              <w:t>This method does not easily accommodate exemptions of intermediate dealers.</w:t>
            </w:r>
          </w:p>
          <w:p w:rsidR="004C52B9" w:rsidRDefault="004C52B9" w:rsidP="00D35912">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 xml:space="preserve">b. </w:t>
            </w:r>
            <w:r>
              <w:rPr>
                <w:rFonts w:ascii="BookmanOldStyle-Identity-H" w:hAnsi="BookmanOldStyle-Identity-H" w:cs="BookmanOldStyle-Identity-H"/>
                <w:sz w:val="19"/>
                <w:szCs w:val="19"/>
              </w:rPr>
              <w:t>It does not facilitate matching of invoices for detecting evasion.</w:t>
            </w:r>
          </w:p>
          <w:p w:rsidR="004C52B9" w:rsidRDefault="004C52B9" w:rsidP="00D35912">
            <w:pPr>
              <w:autoSpaceDE w:val="0"/>
              <w:autoSpaceDN w:val="0"/>
              <w:adjustRightInd w:val="0"/>
              <w:rPr>
                <w:rFonts w:ascii="BookmanOldStyle-Bold-Identity-H" w:hAnsi="BookmanOldStyle-Bold-Identity-H" w:cs="BookmanOldStyle-Bold-Identity-H"/>
                <w:b/>
                <w:bCs/>
                <w:sz w:val="19"/>
                <w:szCs w:val="19"/>
              </w:rPr>
            </w:pPr>
          </w:p>
          <w:p w:rsidR="004C52B9" w:rsidRDefault="004C52B9" w:rsidP="00D35912">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3. Computation:</w:t>
            </w:r>
          </w:p>
          <w:p w:rsidR="004C52B9" w:rsidRDefault="004C52B9" w:rsidP="00D35912">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Step 1: </w:t>
            </w:r>
            <w:r>
              <w:rPr>
                <w:rFonts w:ascii="BookmanOldStyle-Identity-H" w:hAnsi="BookmanOldStyle-Identity-H" w:cs="BookmanOldStyle-Identity-H"/>
                <w:sz w:val="19"/>
                <w:szCs w:val="19"/>
              </w:rPr>
              <w:t>Aggregate all the factor payments including profits to arrive atthe total value addition.</w:t>
            </w:r>
          </w:p>
          <w:p w:rsidR="004C52B9" w:rsidRDefault="004C52B9" w:rsidP="00D35912">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 xml:space="preserve">Step 2: </w:t>
            </w:r>
            <w:r>
              <w:rPr>
                <w:rFonts w:ascii="BookmanOldStyle-Identity-H" w:hAnsi="BookmanOldStyle-Identity-H" w:cs="BookmanOldStyle-Identity-H"/>
                <w:sz w:val="19"/>
                <w:szCs w:val="19"/>
              </w:rPr>
              <w:t xml:space="preserve">Apply the rate on </w:t>
            </w:r>
            <w:r>
              <w:rPr>
                <w:rFonts w:ascii="BookmanOldStyle-Bold-Identity-H" w:hAnsi="BookmanOldStyle-Bold-Identity-H" w:cs="BookmanOldStyle-Bold-Identity-H"/>
                <w:b/>
                <w:bCs/>
                <w:sz w:val="19"/>
                <w:szCs w:val="19"/>
              </w:rPr>
              <w:t xml:space="preserve">Step 1 </w:t>
            </w:r>
            <w:r>
              <w:rPr>
                <w:rFonts w:ascii="BookmanOldStyle-Identity-H" w:hAnsi="BookmanOldStyle-Identity-H" w:cs="BookmanOldStyle-Identity-H"/>
                <w:sz w:val="19"/>
                <w:szCs w:val="19"/>
              </w:rPr>
              <w:t>to calculate the tax.</w:t>
            </w:r>
          </w:p>
          <w:p w:rsidR="004C52B9" w:rsidRDefault="004C52B9" w:rsidP="00D35912">
            <w:pPr>
              <w:autoSpaceDE w:val="0"/>
              <w:autoSpaceDN w:val="0"/>
              <w:adjustRightInd w:val="0"/>
              <w:rPr>
                <w:rFonts w:cstheme="minorHAnsi"/>
              </w:rPr>
            </w:pPr>
          </w:p>
        </w:tc>
      </w:tr>
      <w:tr w:rsidR="004C52B9" w:rsidTr="00D35912">
        <w:tc>
          <w:tcPr>
            <w:tcW w:w="9576" w:type="dxa"/>
          </w:tcPr>
          <w:p w:rsidR="004C52B9" w:rsidRDefault="009074AA" w:rsidP="00D35912">
            <w:pPr>
              <w:autoSpaceDE w:val="0"/>
              <w:autoSpaceDN w:val="0"/>
              <w:adjustRightInd w:val="0"/>
              <w:rPr>
                <w:rFonts w:cstheme="minorHAnsi"/>
              </w:rPr>
            </w:pPr>
            <w:r>
              <w:rPr>
                <w:rFonts w:ascii="BookmanOldStyle-Bold-Identity-H" w:hAnsi="BookmanOldStyle-Bold-Identity-H" w:cs="BookmanOldStyle-Bold-Identity-H"/>
                <w:b/>
                <w:bCs/>
                <w:sz w:val="19"/>
                <w:szCs w:val="19"/>
              </w:rPr>
              <w:t xml:space="preserve">[2] </w:t>
            </w:r>
            <w:r w:rsidR="004C52B9">
              <w:rPr>
                <w:rFonts w:ascii="BookmanOldStyle-Bold-Identity-H" w:hAnsi="BookmanOldStyle-Bold-Identity-H" w:cs="BookmanOldStyle-Bold-Identity-H"/>
                <w:b/>
                <w:bCs/>
                <w:sz w:val="19"/>
                <w:szCs w:val="19"/>
              </w:rPr>
              <w:t>Subtraction Method:</w:t>
            </w:r>
          </w:p>
          <w:p w:rsidR="004C52B9" w:rsidRDefault="004C52B9" w:rsidP="00D35912">
            <w:pPr>
              <w:autoSpaceDE w:val="0"/>
              <w:autoSpaceDN w:val="0"/>
              <w:adjustRightInd w:val="0"/>
              <w:rPr>
                <w:rFonts w:ascii="BookmanOldStyle-Bold-Identity-H" w:hAnsi="BookmanOldStyle-Bold-Identity-H" w:cs="BookmanOldStyle-Bold-Identity-H"/>
                <w:b/>
                <w:bCs/>
                <w:sz w:val="19"/>
                <w:szCs w:val="19"/>
              </w:rPr>
            </w:pPr>
          </w:p>
          <w:p w:rsidR="004C52B9" w:rsidRDefault="004C52B9" w:rsidP="00D35912">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1. Suitability</w:t>
            </w:r>
            <w:r>
              <w:rPr>
                <w:rFonts w:ascii="BookmanOldStyle-Identity-H" w:hAnsi="BookmanOldStyle-Identity-H" w:cs="BookmanOldStyle-Identity-H"/>
                <w:sz w:val="19"/>
                <w:szCs w:val="19"/>
              </w:rPr>
              <w:t>: This method is normally applied where the tax is not charged separately.</w:t>
            </w:r>
          </w:p>
          <w:p w:rsidR="004C52B9" w:rsidRDefault="004C52B9" w:rsidP="00D35912">
            <w:pPr>
              <w:autoSpaceDE w:val="0"/>
              <w:autoSpaceDN w:val="0"/>
              <w:adjustRightInd w:val="0"/>
              <w:rPr>
                <w:rFonts w:ascii="BookmanOldStyle-Bold-Identity-H" w:hAnsi="BookmanOldStyle-Bold-Identity-H" w:cs="BookmanOldStyle-Bold-Identity-H"/>
                <w:b/>
                <w:bCs/>
                <w:sz w:val="19"/>
                <w:szCs w:val="19"/>
              </w:rPr>
            </w:pPr>
          </w:p>
          <w:p w:rsidR="004C52B9" w:rsidRDefault="004C52B9" w:rsidP="00D35912">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2. Salient Features:</w:t>
            </w:r>
          </w:p>
          <w:p w:rsidR="004C52B9" w:rsidRPr="004C52B9" w:rsidRDefault="004C52B9" w:rsidP="004C52B9">
            <w:pPr>
              <w:pStyle w:val="ListParagraph"/>
              <w:numPr>
                <w:ilvl w:val="0"/>
                <w:numId w:val="3"/>
              </w:numPr>
              <w:autoSpaceDE w:val="0"/>
              <w:autoSpaceDN w:val="0"/>
              <w:adjustRightInd w:val="0"/>
              <w:rPr>
                <w:rFonts w:ascii="BookmanOldStyle-Identity-H" w:hAnsi="BookmanOldStyle-Identity-H" w:cs="BookmanOldStyle-Identity-H"/>
                <w:sz w:val="19"/>
                <w:szCs w:val="19"/>
              </w:rPr>
            </w:pPr>
            <w:r w:rsidRPr="004C52B9">
              <w:rPr>
                <w:rFonts w:ascii="BookmanOldStyle-Identity-H" w:hAnsi="BookmanOldStyle-Identity-H" w:cs="BookmanOldStyle-Identity-H"/>
                <w:sz w:val="19"/>
                <w:szCs w:val="19"/>
              </w:rPr>
              <w:t>Tax is charged only on the value added at each stage of the sale of goods</w:t>
            </w:r>
          </w:p>
          <w:p w:rsidR="004C52B9" w:rsidRPr="004C52B9" w:rsidRDefault="004C52B9" w:rsidP="004C52B9">
            <w:pPr>
              <w:pStyle w:val="ListParagraph"/>
              <w:numPr>
                <w:ilvl w:val="0"/>
                <w:numId w:val="3"/>
              </w:numPr>
              <w:autoSpaceDE w:val="0"/>
              <w:autoSpaceDN w:val="0"/>
              <w:adjustRightInd w:val="0"/>
              <w:rPr>
                <w:rFonts w:ascii="BookmanOldStyle-Identity-H" w:hAnsi="BookmanOldStyle-Identity-H" w:cs="BookmanOldStyle-Identity-H"/>
                <w:sz w:val="19"/>
                <w:szCs w:val="19"/>
              </w:rPr>
            </w:pPr>
            <w:r w:rsidRPr="004C52B9">
              <w:rPr>
                <w:rFonts w:ascii="BookmanOldStyle-Identity-H" w:hAnsi="BookmanOldStyle-Identity-H" w:cs="BookmanOldStyle-Identity-H"/>
                <w:sz w:val="19"/>
                <w:szCs w:val="19"/>
              </w:rPr>
              <w:t>There is no tax credit as the total value of goods sold is not taken into account.</w:t>
            </w:r>
          </w:p>
          <w:p w:rsidR="004C52B9" w:rsidRDefault="004C52B9" w:rsidP="00D35912">
            <w:pPr>
              <w:autoSpaceDE w:val="0"/>
              <w:autoSpaceDN w:val="0"/>
              <w:adjustRightInd w:val="0"/>
              <w:rPr>
                <w:rFonts w:ascii="BookmanOldStyle-Bold-Identity-H" w:hAnsi="BookmanOldStyle-Bold-Identity-H" w:cs="BookmanOldStyle-Bold-Identity-H"/>
                <w:b/>
                <w:bCs/>
                <w:sz w:val="19"/>
                <w:szCs w:val="19"/>
              </w:rPr>
            </w:pPr>
          </w:p>
          <w:p w:rsidR="004C52B9" w:rsidRDefault="004C52B9" w:rsidP="00D35912">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3. Methods of determination of value added under Subtraction Method</w:t>
            </w:r>
          </w:p>
          <w:p w:rsidR="004C52B9" w:rsidRDefault="004C52B9" w:rsidP="00D35912">
            <w:pPr>
              <w:autoSpaceDE w:val="0"/>
              <w:autoSpaceDN w:val="0"/>
              <w:adjustRightInd w:val="0"/>
              <w:rPr>
                <w:rFonts w:ascii="BookmanOldStyle-Bold-Identity-H" w:hAnsi="BookmanOldStyle-Bold-Identity-H" w:cs="BookmanOldStyle-Bold-Identity-H"/>
                <w:b/>
                <w:bCs/>
                <w:sz w:val="19"/>
                <w:szCs w:val="19"/>
              </w:rPr>
            </w:pPr>
          </w:p>
          <w:p w:rsidR="004C52B9" w:rsidRDefault="004C52B9" w:rsidP="00D35912">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(a) Direct Subtraction method:</w:t>
            </w:r>
          </w:p>
          <w:p w:rsidR="004C52B9" w:rsidRDefault="004C52B9" w:rsidP="00D35912">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Value added = Total value of sales exclusive of tax</w:t>
            </w:r>
          </w:p>
          <w:p w:rsidR="004C52B9" w:rsidRDefault="004C52B9" w:rsidP="00D35912">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              Less: </w:t>
            </w:r>
            <w:r>
              <w:rPr>
                <w:rFonts w:ascii="BookmanOldStyle-Identity-H" w:hAnsi="BookmanOldStyle-Identity-H" w:cs="BookmanOldStyle-Identity-H"/>
                <w:sz w:val="19"/>
                <w:szCs w:val="19"/>
              </w:rPr>
              <w:t>Total value of purchases exclusive of tax.</w:t>
            </w:r>
          </w:p>
          <w:p w:rsidR="004C52B9" w:rsidRDefault="004C52B9" w:rsidP="00D35912">
            <w:pPr>
              <w:autoSpaceDE w:val="0"/>
              <w:autoSpaceDN w:val="0"/>
              <w:adjustRightInd w:val="0"/>
              <w:rPr>
                <w:rFonts w:ascii="BookmanOldStyle-Bold-Identity-H" w:hAnsi="BookmanOldStyle-Bold-Identity-H" w:cs="BookmanOldStyle-Bold-Identity-H"/>
                <w:b/>
                <w:bCs/>
                <w:sz w:val="19"/>
                <w:szCs w:val="19"/>
              </w:rPr>
            </w:pPr>
          </w:p>
          <w:p w:rsidR="004C52B9" w:rsidRDefault="004C52B9" w:rsidP="00D35912">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(b) Intermediate subtraction method:</w:t>
            </w:r>
          </w:p>
          <w:p w:rsidR="004C52B9" w:rsidRDefault="004C52B9" w:rsidP="00D35912">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Value added = Total value of sales inclusive of tax.</w:t>
            </w:r>
          </w:p>
          <w:p w:rsidR="004C52B9" w:rsidRDefault="004C52B9" w:rsidP="00D35912">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              Less: </w:t>
            </w:r>
            <w:r>
              <w:rPr>
                <w:rFonts w:ascii="BookmanOldStyle-Identity-H" w:hAnsi="BookmanOldStyle-Identity-H" w:cs="BookmanOldStyle-Identity-H"/>
                <w:sz w:val="19"/>
                <w:szCs w:val="19"/>
              </w:rPr>
              <w:t>Total value of purchases inclusive of tax.</w:t>
            </w:r>
          </w:p>
          <w:p w:rsidR="004C52B9" w:rsidRDefault="004C52B9" w:rsidP="00D35912">
            <w:pPr>
              <w:autoSpaceDE w:val="0"/>
              <w:autoSpaceDN w:val="0"/>
              <w:adjustRightInd w:val="0"/>
              <w:rPr>
                <w:rFonts w:ascii="BookmanOldStyle-Bold-Identity-H" w:hAnsi="BookmanOldStyle-Bold-Identity-H" w:cs="BookmanOldStyle-Bold-Identity-H"/>
                <w:b/>
                <w:bCs/>
                <w:sz w:val="19"/>
                <w:szCs w:val="19"/>
              </w:rPr>
            </w:pPr>
          </w:p>
          <w:p w:rsidR="004C52B9" w:rsidRDefault="004C52B9" w:rsidP="00D35912">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(c) Indirect Subtraction Method</w:t>
            </w:r>
          </w:p>
          <w:p w:rsidR="004C52B9" w:rsidRDefault="004C52B9" w:rsidP="00D35912">
            <w:pPr>
              <w:autoSpaceDE w:val="0"/>
              <w:autoSpaceDN w:val="0"/>
              <w:adjustRightInd w:val="0"/>
              <w:rPr>
                <w:rFonts w:ascii="BookmanOldStyle-Bold-Identity-H" w:hAnsi="BookmanOldStyle-Bold-Identity-H" w:cs="BookmanOldStyle-Bold-Identity-H"/>
                <w:b/>
                <w:bCs/>
                <w:sz w:val="19"/>
                <w:szCs w:val="19"/>
              </w:rPr>
            </w:pPr>
          </w:p>
          <w:p w:rsidR="004C52B9" w:rsidRDefault="004C52B9" w:rsidP="00D35912">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4. Computation:</w:t>
            </w:r>
          </w:p>
          <w:p w:rsidR="004C52B9" w:rsidRDefault="004C52B9" w:rsidP="00D35912">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Step 1: </w:t>
            </w:r>
            <w:r>
              <w:rPr>
                <w:rFonts w:ascii="BookmanOldStyle-Identity-H" w:hAnsi="BookmanOldStyle-Identity-H" w:cs="BookmanOldStyle-Identity-H"/>
                <w:sz w:val="19"/>
                <w:szCs w:val="19"/>
              </w:rPr>
              <w:t>Compute the value added under either of the above methods.</w:t>
            </w:r>
          </w:p>
          <w:p w:rsidR="004C52B9" w:rsidRDefault="004C52B9" w:rsidP="00D35912">
            <w:pPr>
              <w:jc w:val="both"/>
              <w:rPr>
                <w:rFonts w:cstheme="minorHAnsi"/>
              </w:rPr>
            </w:pPr>
            <w:r>
              <w:rPr>
                <w:rFonts w:ascii="BookmanOldStyle-Bold-Identity-H" w:hAnsi="BookmanOldStyle-Bold-Identity-H" w:cs="BookmanOldStyle-Bold-Identity-H"/>
                <w:b/>
                <w:bCs/>
                <w:sz w:val="19"/>
                <w:szCs w:val="19"/>
              </w:rPr>
              <w:t xml:space="preserve">Step 2: </w:t>
            </w:r>
            <w:r>
              <w:rPr>
                <w:rFonts w:ascii="BookmanOldStyle-Identity-H" w:hAnsi="BookmanOldStyle-Identity-H" w:cs="BookmanOldStyle-Identity-H"/>
                <w:sz w:val="19"/>
                <w:szCs w:val="19"/>
              </w:rPr>
              <w:t>Apply the rate of tax on the amount calculated in step1.</w:t>
            </w:r>
          </w:p>
          <w:p w:rsidR="004C52B9" w:rsidRDefault="004C52B9" w:rsidP="00D35912">
            <w:pPr>
              <w:jc w:val="both"/>
              <w:rPr>
                <w:rFonts w:cstheme="minorHAnsi"/>
              </w:rPr>
            </w:pPr>
          </w:p>
        </w:tc>
      </w:tr>
      <w:tr w:rsidR="004C52B9" w:rsidTr="00D35912">
        <w:tc>
          <w:tcPr>
            <w:tcW w:w="9576" w:type="dxa"/>
          </w:tcPr>
          <w:p w:rsidR="004C52B9" w:rsidRDefault="009074AA" w:rsidP="00D35912">
            <w:pPr>
              <w:jc w:val="both"/>
              <w:rPr>
                <w:rFonts w:cstheme="minorHAnsi"/>
                <w:b/>
                <w:bCs/>
              </w:rPr>
            </w:pPr>
            <w:r w:rsidRPr="009074AA">
              <w:rPr>
                <w:rFonts w:cstheme="minorHAnsi"/>
                <w:b/>
                <w:bCs/>
              </w:rPr>
              <w:t>[3]</w:t>
            </w:r>
            <w:r w:rsidR="005F4B63">
              <w:rPr>
                <w:rFonts w:cstheme="minorHAnsi"/>
                <w:b/>
                <w:bCs/>
              </w:rPr>
              <w:t xml:space="preserve"> Invoice Method/</w:t>
            </w:r>
            <w:r>
              <w:rPr>
                <w:rFonts w:cstheme="minorHAnsi"/>
                <w:b/>
                <w:bCs/>
              </w:rPr>
              <w:t xml:space="preserve"> Tax Credit method/ </w:t>
            </w:r>
            <w:r w:rsidR="005F4B63">
              <w:rPr>
                <w:rFonts w:cstheme="minorHAnsi"/>
                <w:b/>
                <w:bCs/>
              </w:rPr>
              <w:t>Voucher Method</w:t>
            </w:r>
          </w:p>
          <w:p w:rsidR="009074AA" w:rsidRDefault="009074AA" w:rsidP="00D35912">
            <w:pPr>
              <w:jc w:val="both"/>
              <w:rPr>
                <w:rFonts w:cstheme="minorHAnsi"/>
                <w:b/>
                <w:bCs/>
              </w:rPr>
            </w:pPr>
          </w:p>
          <w:p w:rsidR="009074AA" w:rsidRPr="009074AA" w:rsidRDefault="009074AA" w:rsidP="00D35912">
            <w:pPr>
              <w:jc w:val="both"/>
              <w:rPr>
                <w:rFonts w:cstheme="minorHAnsi"/>
                <w:b/>
                <w:bCs/>
              </w:rPr>
            </w:pPr>
            <w:r>
              <w:rPr>
                <w:rFonts w:ascii="BookmanOldStyle-Bold-Identity-H" w:hAnsi="BookmanOldStyle-Bold-Identity-H" w:cs="BookmanOldStyle-Bold-Identity-H"/>
                <w:b/>
                <w:bCs/>
                <w:sz w:val="19"/>
                <w:szCs w:val="19"/>
              </w:rPr>
              <w:t>1. Suitability:</w:t>
            </w:r>
            <w:r w:rsidR="005F4B63">
              <w:rPr>
                <w:rFonts w:ascii="BookmanOldStyle-Bold-Identity-H" w:hAnsi="BookmanOldStyle-Bold-Identity-H" w:cs="BookmanOldStyle-Bold-Identity-H"/>
                <w:b/>
                <w:bCs/>
                <w:sz w:val="19"/>
                <w:szCs w:val="19"/>
              </w:rPr>
              <w:t xml:space="preserve"> </w:t>
            </w:r>
            <w:r w:rsidR="005F4B63" w:rsidRPr="005F4B63">
              <w:rPr>
                <w:rFonts w:ascii="BookmanOldStyle-Bold-Identity-H" w:hAnsi="BookmanOldStyle-Bold-Identity-H" w:cs="BookmanOldStyle-Bold-Identity-H"/>
                <w:sz w:val="19"/>
                <w:szCs w:val="19"/>
              </w:rPr>
              <w:t>T</w:t>
            </w:r>
            <w:r>
              <w:rPr>
                <w:rFonts w:ascii="BookmanOldStyle-Identity-H" w:hAnsi="BookmanOldStyle-Identity-H" w:cs="BookmanOldStyle-Identity-H"/>
                <w:sz w:val="19"/>
                <w:szCs w:val="19"/>
              </w:rPr>
              <w:t>his method is followed</w:t>
            </w:r>
            <w:r w:rsidR="005F4B63">
              <w:rPr>
                <w:rFonts w:ascii="BookmanOldStyle-Identity-H" w:hAnsi="BookmanOldStyle-Identity-H" w:cs="BookmanOldStyle-Identity-H"/>
                <w:sz w:val="19"/>
                <w:szCs w:val="19"/>
              </w:rPr>
              <w:t xml:space="preserve"> Under Central Excise Law.</w:t>
            </w:r>
            <w:r w:rsidR="00616D8C">
              <w:rPr>
                <w:rFonts w:ascii="BookmanOldStyle-Identity-H" w:hAnsi="BookmanOldStyle-Identity-H" w:cs="BookmanOldStyle-Identity-H"/>
                <w:sz w:val="19"/>
                <w:szCs w:val="19"/>
              </w:rPr>
              <w:t xml:space="preserve"> Tax credit or Invoice method has been adopted universally because of the inherent advantages in the credit method of calculating tax liability.</w:t>
            </w:r>
          </w:p>
          <w:p w:rsidR="009074AA" w:rsidRDefault="009074AA" w:rsidP="00D35912">
            <w:pPr>
              <w:jc w:val="both"/>
              <w:rPr>
                <w:rFonts w:cstheme="minorHAnsi"/>
              </w:rPr>
            </w:pPr>
          </w:p>
          <w:p w:rsidR="005F4B63" w:rsidRDefault="005F4B63" w:rsidP="005F4B63">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2. Salient features:</w:t>
            </w:r>
          </w:p>
          <w:p w:rsidR="005F4B63" w:rsidRDefault="00616D8C" w:rsidP="005F4B63">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(a)</w:t>
            </w:r>
            <w:r w:rsidR="005F4B63">
              <w:rPr>
                <w:rFonts w:ascii="BookmanOldStyle-Bold-Identity-H" w:hAnsi="BookmanOldStyle-Bold-Identity-H" w:cs="BookmanOldStyle-Bold-Identity-H"/>
                <w:b/>
                <w:bCs/>
                <w:sz w:val="19"/>
                <w:szCs w:val="19"/>
              </w:rPr>
              <w:t xml:space="preserve"> </w:t>
            </w:r>
            <w:r w:rsidR="005F4B63">
              <w:rPr>
                <w:rFonts w:ascii="BookmanOldStyle-Identity-H" w:hAnsi="BookmanOldStyle-Identity-H" w:cs="BookmanOldStyle-Identity-H"/>
                <w:sz w:val="19"/>
                <w:szCs w:val="19"/>
              </w:rPr>
              <w:t>The most important aspect of this method is that at each stage tax is to be charged separately in the invoice.</w:t>
            </w:r>
          </w:p>
          <w:p w:rsidR="005F4B63" w:rsidRDefault="00616D8C" w:rsidP="005F4B63">
            <w:pPr>
              <w:jc w:val="both"/>
              <w:rPr>
                <w:rFonts w:cstheme="minorHAnsi"/>
              </w:rPr>
            </w:pPr>
            <w:r>
              <w:rPr>
                <w:rFonts w:ascii="BookmanOldStyle-Bold-Identity-H" w:hAnsi="BookmanOldStyle-Bold-Identity-H" w:cs="BookmanOldStyle-Bold-Identity-H"/>
                <w:b/>
                <w:bCs/>
                <w:sz w:val="19"/>
                <w:szCs w:val="19"/>
              </w:rPr>
              <w:t>(b)</w:t>
            </w:r>
            <w:r w:rsidR="005F4B63">
              <w:rPr>
                <w:rFonts w:ascii="BookmanOldStyle-Identity-H" w:hAnsi="BookmanOldStyle-Identity-H" w:cs="BookmanOldStyle-Identity-H"/>
                <w:sz w:val="19"/>
                <w:szCs w:val="19"/>
              </w:rPr>
              <w:t>This method is also called the “Tax Credit Method” or “Voucher Method”.</w:t>
            </w:r>
          </w:p>
          <w:p w:rsidR="009074AA" w:rsidRDefault="009074AA" w:rsidP="00D35912">
            <w:pPr>
              <w:jc w:val="both"/>
              <w:rPr>
                <w:rFonts w:cstheme="minorHAnsi"/>
              </w:rPr>
            </w:pPr>
          </w:p>
          <w:p w:rsidR="00616D8C" w:rsidRDefault="00616D8C" w:rsidP="00616D8C">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3. Merits:</w:t>
            </w:r>
          </w:p>
          <w:p w:rsidR="00F24AFE" w:rsidRPr="00F24AFE" w:rsidRDefault="00616D8C" w:rsidP="00F24AFE">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(a)</w:t>
            </w:r>
            <w:r w:rsidR="00F24AFE">
              <w:rPr>
                <w:rFonts w:ascii="BookmanOldStyle-Bold-Identity-H" w:hAnsi="BookmanOldStyle-Bold-Identity-H" w:cs="BookmanOldStyle-Bold-Identity-H"/>
                <w:b/>
                <w:bCs/>
                <w:sz w:val="19"/>
                <w:szCs w:val="19"/>
              </w:rPr>
              <w:t xml:space="preserve"> </w:t>
            </w:r>
            <w:r w:rsidR="00F24AFE">
              <w:rPr>
                <w:rFonts w:ascii="BookmanOldStyle-Bold-Identity-H" w:hAnsi="BookmanOldStyle-Bold-Identity-H" w:cs="BookmanOldStyle-Bold-Identity-H"/>
                <w:sz w:val="19"/>
                <w:szCs w:val="19"/>
              </w:rPr>
              <w:t>It makes cross-checking of tax paid at earlier stage, more amenable, as dealers are required tp state the amount of tax in the invoices.</w:t>
            </w:r>
          </w:p>
          <w:p w:rsidR="00476868" w:rsidRDefault="00F24AFE" w:rsidP="00476868">
            <w:pPr>
              <w:autoSpaceDE w:val="0"/>
              <w:autoSpaceDN w:val="0"/>
              <w:adjustRightInd w:val="0"/>
              <w:rPr>
                <w:rFonts w:cstheme="minorHAnsi"/>
              </w:rPr>
            </w:pPr>
            <w:r w:rsidRPr="00F24AFE">
              <w:rPr>
                <w:rFonts w:ascii="BookmanOldStyle-Identity-H" w:hAnsi="BookmanOldStyle-Identity-H" w:cs="BookmanOldStyle-Identity-H"/>
                <w:b/>
                <w:bCs/>
                <w:sz w:val="19"/>
                <w:szCs w:val="19"/>
              </w:rPr>
              <w:t>(b)</w:t>
            </w:r>
            <w:r>
              <w:rPr>
                <w:rFonts w:ascii="BookmanOldStyle-Identity-H" w:hAnsi="BookmanOldStyle-Identity-H" w:cs="BookmanOldStyle-Identity-H"/>
                <w:sz w:val="19"/>
                <w:szCs w:val="19"/>
              </w:rPr>
              <w:t xml:space="preserve"> Tax burden being dependent upon the tax rate at the final stage, dealers at intermediate stage do not have any incentive</w:t>
            </w:r>
            <w:r>
              <w:rPr>
                <w:rFonts w:cstheme="minorHAnsi"/>
              </w:rPr>
              <w:t xml:space="preserve"> to seek treatment in tax rate.</w:t>
            </w:r>
          </w:p>
          <w:p w:rsidR="00F24AFE" w:rsidRPr="00C235D7" w:rsidRDefault="00F24AFE" w:rsidP="00476868">
            <w:pPr>
              <w:autoSpaceDE w:val="0"/>
              <w:autoSpaceDN w:val="0"/>
              <w:adjustRightInd w:val="0"/>
              <w:rPr>
                <w:rFonts w:cstheme="minorHAnsi"/>
              </w:rPr>
            </w:pPr>
            <w:r w:rsidRPr="00F24AFE">
              <w:rPr>
                <w:rFonts w:cstheme="minorHAnsi"/>
                <w:b/>
                <w:bCs/>
              </w:rPr>
              <w:t>(c)</w:t>
            </w:r>
            <w:r>
              <w:rPr>
                <w:rFonts w:cstheme="minorHAnsi"/>
                <w:b/>
                <w:bCs/>
              </w:rPr>
              <w:t xml:space="preserve"> </w:t>
            </w:r>
            <w:r w:rsidRPr="00C235D7">
              <w:rPr>
                <w:rFonts w:cstheme="minorHAnsi"/>
              </w:rPr>
              <w:t>Under the invoice method, exporters can easily be relived of domestic indirect taxes through zero rating of expo</w:t>
            </w:r>
            <w:r w:rsidR="00C235D7">
              <w:rPr>
                <w:rFonts w:cstheme="minorHAnsi"/>
              </w:rPr>
              <w:t>rts.</w:t>
            </w:r>
          </w:p>
          <w:p w:rsidR="00476868" w:rsidRPr="00C235D7" w:rsidRDefault="00476868" w:rsidP="00476868">
            <w:pPr>
              <w:autoSpaceDE w:val="0"/>
              <w:autoSpaceDN w:val="0"/>
              <w:adjustRightInd w:val="0"/>
              <w:rPr>
                <w:rFonts w:ascii="BookmanOldStyle-Bold-Identity-H" w:hAnsi="BookmanOldStyle-Bold-Identity-H" w:cs="BookmanOldStyle-Bold-Identity-H"/>
                <w:sz w:val="19"/>
                <w:szCs w:val="19"/>
              </w:rPr>
            </w:pPr>
          </w:p>
          <w:p w:rsidR="00476868" w:rsidRDefault="00476868" w:rsidP="00476868">
            <w:pPr>
              <w:autoSpaceDE w:val="0"/>
              <w:autoSpaceDN w:val="0"/>
              <w:adjustRightInd w:val="0"/>
              <w:rPr>
                <w:rFonts w:ascii="BookmanOldStyle-Bold-Identity-H" w:hAnsi="BookmanOldStyle-Bold-Identity-H" w:cs="BookmanOldStyle-Bold-Identity-H"/>
                <w:b/>
                <w:bCs/>
                <w:sz w:val="19"/>
                <w:szCs w:val="19"/>
              </w:rPr>
            </w:pPr>
          </w:p>
          <w:p w:rsidR="00476868" w:rsidRDefault="00476868" w:rsidP="00476868">
            <w:pPr>
              <w:autoSpaceDE w:val="0"/>
              <w:autoSpaceDN w:val="0"/>
              <w:adjustRightInd w:val="0"/>
              <w:rPr>
                <w:rFonts w:ascii="BookmanOldStyle-Bold-Identity-H" w:hAnsi="BookmanOldStyle-Bold-Identity-H" w:cs="BookmanOldStyle-Bold-Identity-H"/>
                <w:b/>
                <w:bCs/>
                <w:sz w:val="19"/>
                <w:szCs w:val="19"/>
              </w:rPr>
            </w:pPr>
          </w:p>
          <w:p w:rsidR="00476868" w:rsidRDefault="00476868" w:rsidP="00476868">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4. Computation:</w:t>
            </w:r>
          </w:p>
          <w:p w:rsidR="009074AA" w:rsidRDefault="009074AA" w:rsidP="00476868">
            <w:pPr>
              <w:jc w:val="both"/>
              <w:rPr>
                <w:rFonts w:cstheme="minorHAnsi"/>
              </w:rPr>
            </w:pPr>
          </w:p>
          <w:p w:rsidR="00476868" w:rsidRDefault="00476868" w:rsidP="00476868">
            <w:pPr>
              <w:autoSpaceDE w:val="0"/>
              <w:autoSpaceDN w:val="0"/>
              <w:adjustRightInd w:val="0"/>
              <w:rPr>
                <w:rFonts w:ascii="BookmanOldStyle-Identity-H" w:hAnsi="BookmanOldStyle-Identity-H" w:cs="BookmanOldStyle-Identity-H"/>
                <w:sz w:val="19"/>
                <w:szCs w:val="19"/>
              </w:rPr>
            </w:pPr>
            <w:r>
              <w:rPr>
                <w:rFonts w:cstheme="minorHAnsi"/>
              </w:rPr>
              <w:t>VAT payable =</w:t>
            </w:r>
            <w:r>
              <w:rPr>
                <w:rFonts w:ascii="BookmanOldStyle-Bold-Identity-H" w:hAnsi="BookmanOldStyle-Bold-Identity-H" w:cs="BookmanOldStyle-Bold-Identity-H"/>
                <w:b/>
                <w:bCs/>
                <w:sz w:val="19"/>
                <w:szCs w:val="19"/>
              </w:rPr>
              <w:t xml:space="preserve"> </w:t>
            </w:r>
            <w:r>
              <w:rPr>
                <w:rFonts w:ascii="BookmanOldStyle-Identity-H" w:hAnsi="BookmanOldStyle-Identity-H" w:cs="BookmanOldStyle-Identity-H"/>
                <w:sz w:val="19"/>
                <w:szCs w:val="19"/>
              </w:rPr>
              <w:t>Compute the total tax charged at each stage on the entire sale value.</w:t>
            </w:r>
          </w:p>
          <w:p w:rsidR="00476868" w:rsidRDefault="00476868" w:rsidP="00476868">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 xml:space="preserve">                         </w:t>
            </w:r>
            <w:r w:rsidRPr="00476868">
              <w:rPr>
                <w:rFonts w:ascii="BookmanOldStyle-Identity-H" w:hAnsi="BookmanOldStyle-Identity-H" w:cs="BookmanOldStyle-Identity-H"/>
                <w:b/>
                <w:bCs/>
                <w:sz w:val="19"/>
                <w:szCs w:val="19"/>
              </w:rPr>
              <w:t>Less</w:t>
            </w:r>
            <w:r>
              <w:rPr>
                <w:rFonts w:ascii="BookmanOldStyle-Identity-H" w:hAnsi="BookmanOldStyle-Identity-H" w:cs="BookmanOldStyle-Identity-H"/>
                <w:sz w:val="19"/>
                <w:szCs w:val="19"/>
              </w:rPr>
              <w:t>: Total Tax paid to the suppliers on inputs or purchase</w:t>
            </w:r>
          </w:p>
          <w:p w:rsidR="00476868" w:rsidRDefault="00476868" w:rsidP="00476868">
            <w:pPr>
              <w:jc w:val="both"/>
              <w:rPr>
                <w:rFonts w:cstheme="minorHAnsi"/>
              </w:rPr>
            </w:pPr>
          </w:p>
        </w:tc>
      </w:tr>
    </w:tbl>
    <w:p w:rsidR="004C52B9" w:rsidRDefault="004C52B9" w:rsidP="00E50917">
      <w:pPr>
        <w:jc w:val="both"/>
        <w:rPr>
          <w:rFonts w:cstheme="minorHAnsi"/>
        </w:rPr>
      </w:pPr>
    </w:p>
    <w:tbl>
      <w:tblPr>
        <w:tblStyle w:val="TableGrid"/>
        <w:tblW w:w="0" w:type="auto"/>
        <w:tblLook w:val="04A0"/>
      </w:tblPr>
      <w:tblGrid>
        <w:gridCol w:w="9576"/>
      </w:tblGrid>
      <w:tr w:rsidR="002B24E7" w:rsidTr="002B24E7">
        <w:trPr>
          <w:trHeight w:val="341"/>
        </w:trPr>
        <w:tc>
          <w:tcPr>
            <w:tcW w:w="9576" w:type="dxa"/>
          </w:tcPr>
          <w:p w:rsidR="002B24E7" w:rsidRDefault="002B24E7" w:rsidP="00E50917">
            <w:pPr>
              <w:jc w:val="both"/>
              <w:rPr>
                <w:rFonts w:cstheme="minorHAnsi"/>
              </w:rPr>
            </w:pPr>
            <w:r>
              <w:rPr>
                <w:rFonts w:cstheme="minorHAnsi"/>
              </w:rPr>
              <w:t>Compression of input tax credit Method and Subtraction Method when tax rate is Same</w:t>
            </w:r>
          </w:p>
          <w:p w:rsidR="001D3E14" w:rsidRDefault="001D3E14" w:rsidP="001D3E14">
            <w:pPr>
              <w:jc w:val="both"/>
              <w:rPr>
                <w:rFonts w:cstheme="minorHAnsi"/>
              </w:rPr>
            </w:pPr>
            <w:r>
              <w:rPr>
                <w:rFonts w:cstheme="minorHAnsi"/>
              </w:rPr>
              <w:t>→ in the table given below value addition is 100 % in the hands of a manufacturer. 30 5 in the hands of a wholesaler and 20 % in the hands of a retailer. A uniform tax rate of VAT of 12.5 % is adopted-</w:t>
            </w:r>
          </w:p>
        </w:tc>
      </w:tr>
    </w:tbl>
    <w:p w:rsidR="00F24AFE" w:rsidRDefault="00F24AFE" w:rsidP="00E50917">
      <w:pPr>
        <w:jc w:val="both"/>
        <w:rPr>
          <w:rFonts w:cstheme="minorHAnsi"/>
        </w:rPr>
      </w:pPr>
    </w:p>
    <w:tbl>
      <w:tblPr>
        <w:tblStyle w:val="TableGrid"/>
        <w:tblW w:w="0" w:type="auto"/>
        <w:tblInd w:w="-72" w:type="dxa"/>
        <w:tblLook w:val="04A0"/>
      </w:tblPr>
      <w:tblGrid>
        <w:gridCol w:w="3150"/>
        <w:gridCol w:w="1890"/>
        <w:gridCol w:w="1710"/>
        <w:gridCol w:w="1440"/>
        <w:gridCol w:w="1458"/>
      </w:tblGrid>
      <w:tr w:rsidR="001D3E14" w:rsidTr="002E1277">
        <w:tc>
          <w:tcPr>
            <w:tcW w:w="3150" w:type="dxa"/>
          </w:tcPr>
          <w:p w:rsidR="001D3E14" w:rsidRPr="00AD37F6" w:rsidRDefault="00AD37F6" w:rsidP="00E50917">
            <w:pPr>
              <w:jc w:val="both"/>
              <w:rPr>
                <w:rFonts w:cstheme="minorHAnsi"/>
                <w:b/>
                <w:bCs/>
              </w:rPr>
            </w:pPr>
            <w:r w:rsidRPr="00AD37F6">
              <w:rPr>
                <w:rFonts w:cstheme="minorHAnsi"/>
                <w:b/>
                <w:bCs/>
              </w:rPr>
              <w:t>Methods</w:t>
            </w:r>
          </w:p>
        </w:tc>
        <w:tc>
          <w:tcPr>
            <w:tcW w:w="1890" w:type="dxa"/>
          </w:tcPr>
          <w:p w:rsidR="001D3E14" w:rsidRPr="00015A97" w:rsidRDefault="001D3E14" w:rsidP="001D3E14">
            <w:pPr>
              <w:rPr>
                <w:rFonts w:cstheme="minorHAnsi"/>
                <w:b/>
                <w:bCs/>
              </w:rPr>
            </w:pPr>
            <w:r w:rsidRPr="00015A97">
              <w:rPr>
                <w:rFonts w:cstheme="minorHAnsi"/>
                <w:b/>
                <w:bCs/>
              </w:rPr>
              <w:t>Raw Materials supplier</w:t>
            </w:r>
          </w:p>
        </w:tc>
        <w:tc>
          <w:tcPr>
            <w:tcW w:w="1710" w:type="dxa"/>
          </w:tcPr>
          <w:p w:rsidR="001D3E14" w:rsidRPr="00015A97" w:rsidRDefault="001D3E14" w:rsidP="001D3E14">
            <w:pPr>
              <w:rPr>
                <w:rFonts w:cstheme="minorHAnsi"/>
                <w:b/>
                <w:bCs/>
              </w:rPr>
            </w:pPr>
            <w:r w:rsidRPr="00015A97">
              <w:rPr>
                <w:rFonts w:cstheme="minorHAnsi"/>
                <w:b/>
                <w:bCs/>
              </w:rPr>
              <w:t>Manufacturer</w:t>
            </w:r>
          </w:p>
        </w:tc>
        <w:tc>
          <w:tcPr>
            <w:tcW w:w="1440" w:type="dxa"/>
          </w:tcPr>
          <w:p w:rsidR="001D3E14" w:rsidRPr="00015A97" w:rsidRDefault="001D3E14" w:rsidP="001D3E14">
            <w:pPr>
              <w:rPr>
                <w:rFonts w:cstheme="minorHAnsi"/>
                <w:b/>
                <w:bCs/>
              </w:rPr>
            </w:pPr>
            <w:r w:rsidRPr="00015A97">
              <w:rPr>
                <w:rFonts w:cstheme="minorHAnsi"/>
                <w:b/>
                <w:bCs/>
              </w:rPr>
              <w:t>Wholesaler</w:t>
            </w:r>
          </w:p>
        </w:tc>
        <w:tc>
          <w:tcPr>
            <w:tcW w:w="1458" w:type="dxa"/>
          </w:tcPr>
          <w:p w:rsidR="001D3E14" w:rsidRPr="00015A97" w:rsidRDefault="001D3E14" w:rsidP="001D3E14">
            <w:pPr>
              <w:rPr>
                <w:rFonts w:cstheme="minorHAnsi"/>
                <w:b/>
                <w:bCs/>
              </w:rPr>
            </w:pPr>
            <w:r w:rsidRPr="00015A97">
              <w:rPr>
                <w:rFonts w:cstheme="minorHAnsi"/>
                <w:b/>
                <w:bCs/>
              </w:rPr>
              <w:t>Retailer</w:t>
            </w:r>
          </w:p>
        </w:tc>
      </w:tr>
      <w:tr w:rsidR="001D3E14" w:rsidTr="002E1277">
        <w:tc>
          <w:tcPr>
            <w:tcW w:w="3150" w:type="dxa"/>
          </w:tcPr>
          <w:p w:rsidR="001D3E14" w:rsidRDefault="001D3E14" w:rsidP="00E50917">
            <w:pPr>
              <w:jc w:val="both"/>
              <w:rPr>
                <w:rFonts w:cstheme="minorHAnsi"/>
              </w:rPr>
            </w:pPr>
            <w:r>
              <w:rPr>
                <w:rFonts w:cstheme="minorHAnsi"/>
              </w:rPr>
              <w:t>Purchase Value</w:t>
            </w:r>
          </w:p>
          <w:p w:rsidR="001D3E14" w:rsidRDefault="001D3E14" w:rsidP="00E50917">
            <w:pPr>
              <w:jc w:val="both"/>
              <w:rPr>
                <w:rFonts w:cstheme="minorHAnsi"/>
              </w:rPr>
            </w:pPr>
            <w:r>
              <w:rPr>
                <w:rFonts w:cstheme="minorHAnsi"/>
              </w:rPr>
              <w:t>Value added</w:t>
            </w:r>
          </w:p>
          <w:p w:rsidR="001D3E14" w:rsidRDefault="001D3E14" w:rsidP="00E50917">
            <w:pPr>
              <w:jc w:val="both"/>
              <w:rPr>
                <w:rFonts w:cstheme="minorHAnsi"/>
              </w:rPr>
            </w:pPr>
            <w:r>
              <w:rPr>
                <w:rFonts w:cstheme="minorHAnsi"/>
              </w:rPr>
              <w:t>Sales Value</w:t>
            </w:r>
          </w:p>
          <w:p w:rsidR="001D3E14" w:rsidRDefault="001D3E14" w:rsidP="00E50917">
            <w:pPr>
              <w:jc w:val="both"/>
              <w:rPr>
                <w:rFonts w:cstheme="minorHAnsi"/>
              </w:rPr>
            </w:pPr>
          </w:p>
        </w:tc>
        <w:tc>
          <w:tcPr>
            <w:tcW w:w="1890" w:type="dxa"/>
          </w:tcPr>
          <w:p w:rsidR="001D3E14" w:rsidRDefault="001D3E14" w:rsidP="001D3E14">
            <w:pPr>
              <w:rPr>
                <w:rFonts w:cstheme="minorHAnsi"/>
              </w:rPr>
            </w:pPr>
            <w:r>
              <w:rPr>
                <w:rFonts w:cstheme="minorHAnsi"/>
              </w:rPr>
              <w:t>0</w:t>
            </w:r>
          </w:p>
          <w:p w:rsidR="001D3E14" w:rsidRDefault="001D3E14" w:rsidP="001D3E14">
            <w:pPr>
              <w:rPr>
                <w:rFonts w:cstheme="minorHAnsi"/>
              </w:rPr>
            </w:pPr>
            <w:r>
              <w:rPr>
                <w:rFonts w:cstheme="minorHAnsi"/>
              </w:rPr>
              <w:t>0</w:t>
            </w:r>
          </w:p>
          <w:p w:rsidR="001D3E14" w:rsidRDefault="001D3E14" w:rsidP="001D3E14">
            <w:pPr>
              <w:rPr>
                <w:rFonts w:cstheme="minorHAnsi"/>
              </w:rPr>
            </w:pPr>
            <w:r>
              <w:rPr>
                <w:rFonts w:cstheme="minorHAnsi"/>
              </w:rPr>
              <w:t>100</w:t>
            </w:r>
          </w:p>
        </w:tc>
        <w:tc>
          <w:tcPr>
            <w:tcW w:w="1710" w:type="dxa"/>
          </w:tcPr>
          <w:p w:rsidR="001D3E14" w:rsidRDefault="001D3E14" w:rsidP="00E50917">
            <w:pPr>
              <w:jc w:val="both"/>
              <w:rPr>
                <w:rFonts w:cstheme="minorHAnsi"/>
              </w:rPr>
            </w:pPr>
            <w:r>
              <w:rPr>
                <w:rFonts w:cstheme="minorHAnsi"/>
              </w:rPr>
              <w:t>100</w:t>
            </w:r>
          </w:p>
          <w:p w:rsidR="001D3E14" w:rsidRDefault="001D3E14" w:rsidP="00E50917">
            <w:pPr>
              <w:jc w:val="both"/>
              <w:rPr>
                <w:rFonts w:cstheme="minorHAnsi"/>
              </w:rPr>
            </w:pPr>
            <w:r>
              <w:rPr>
                <w:rFonts w:cstheme="minorHAnsi"/>
              </w:rPr>
              <w:t>100</w:t>
            </w:r>
          </w:p>
          <w:p w:rsidR="001D3E14" w:rsidRDefault="001D3E14" w:rsidP="00E50917">
            <w:pPr>
              <w:jc w:val="both"/>
              <w:rPr>
                <w:rFonts w:cstheme="minorHAnsi"/>
              </w:rPr>
            </w:pPr>
            <w:r>
              <w:rPr>
                <w:rFonts w:cstheme="minorHAnsi"/>
              </w:rPr>
              <w:t>200</w:t>
            </w:r>
          </w:p>
        </w:tc>
        <w:tc>
          <w:tcPr>
            <w:tcW w:w="1440" w:type="dxa"/>
          </w:tcPr>
          <w:p w:rsidR="001D3E14" w:rsidRDefault="001D3E14" w:rsidP="00E50917">
            <w:pPr>
              <w:jc w:val="both"/>
              <w:rPr>
                <w:rFonts w:cstheme="minorHAnsi"/>
              </w:rPr>
            </w:pPr>
            <w:r>
              <w:rPr>
                <w:rFonts w:cstheme="minorHAnsi"/>
              </w:rPr>
              <w:t>200</w:t>
            </w:r>
          </w:p>
          <w:p w:rsidR="001D3E14" w:rsidRDefault="001D3E14" w:rsidP="00E50917">
            <w:pPr>
              <w:jc w:val="both"/>
              <w:rPr>
                <w:rFonts w:cstheme="minorHAnsi"/>
              </w:rPr>
            </w:pPr>
            <w:r>
              <w:rPr>
                <w:rFonts w:cstheme="minorHAnsi"/>
              </w:rPr>
              <w:t>60</w:t>
            </w:r>
          </w:p>
          <w:p w:rsidR="001D3E14" w:rsidRDefault="001D3E14" w:rsidP="00E50917">
            <w:pPr>
              <w:jc w:val="both"/>
              <w:rPr>
                <w:rFonts w:cstheme="minorHAnsi"/>
              </w:rPr>
            </w:pPr>
            <w:r>
              <w:rPr>
                <w:rFonts w:cstheme="minorHAnsi"/>
              </w:rPr>
              <w:t>260</w:t>
            </w:r>
          </w:p>
        </w:tc>
        <w:tc>
          <w:tcPr>
            <w:tcW w:w="1458" w:type="dxa"/>
          </w:tcPr>
          <w:p w:rsidR="001D3E14" w:rsidRDefault="001D3E14" w:rsidP="00E50917">
            <w:pPr>
              <w:jc w:val="both"/>
              <w:rPr>
                <w:rFonts w:cstheme="minorHAnsi"/>
              </w:rPr>
            </w:pPr>
            <w:r>
              <w:rPr>
                <w:rFonts w:cstheme="minorHAnsi"/>
              </w:rPr>
              <w:t>260</w:t>
            </w:r>
          </w:p>
          <w:p w:rsidR="001D3E14" w:rsidRDefault="001D3E14" w:rsidP="00E50917">
            <w:pPr>
              <w:jc w:val="both"/>
              <w:rPr>
                <w:rFonts w:cstheme="minorHAnsi"/>
              </w:rPr>
            </w:pPr>
            <w:r>
              <w:rPr>
                <w:rFonts w:cstheme="minorHAnsi"/>
              </w:rPr>
              <w:t>52</w:t>
            </w:r>
          </w:p>
          <w:p w:rsidR="001D3E14" w:rsidRDefault="001D3E14" w:rsidP="00E50917">
            <w:pPr>
              <w:jc w:val="both"/>
              <w:rPr>
                <w:rFonts w:cstheme="minorHAnsi"/>
              </w:rPr>
            </w:pPr>
            <w:r>
              <w:rPr>
                <w:rFonts w:cstheme="minorHAnsi"/>
              </w:rPr>
              <w:t>312</w:t>
            </w:r>
          </w:p>
        </w:tc>
      </w:tr>
      <w:tr w:rsidR="001D3E14" w:rsidTr="002E1277">
        <w:tc>
          <w:tcPr>
            <w:tcW w:w="3150" w:type="dxa"/>
          </w:tcPr>
          <w:p w:rsidR="001D3E14" w:rsidRPr="00015A97" w:rsidRDefault="001D3E14" w:rsidP="001D3E14">
            <w:pPr>
              <w:rPr>
                <w:rFonts w:ascii="Andalus" w:hAnsi="Andalus" w:cs="Andalus"/>
                <w:b/>
                <w:bCs/>
              </w:rPr>
            </w:pPr>
            <w:r w:rsidRPr="00015A97">
              <w:rPr>
                <w:rFonts w:ascii="Andalus" w:hAnsi="Andalus" w:cs="Andalus"/>
                <w:b/>
                <w:bCs/>
              </w:rPr>
              <w:t>Input tax credit Method</w:t>
            </w:r>
          </w:p>
          <w:p w:rsidR="001D3E14" w:rsidRDefault="001D3E14" w:rsidP="001D3E14">
            <w:pPr>
              <w:rPr>
                <w:rFonts w:cstheme="minorHAnsi"/>
              </w:rPr>
            </w:pPr>
            <w:r>
              <w:rPr>
                <w:rFonts w:cstheme="minorHAnsi"/>
              </w:rPr>
              <w:t>Sales Value</w:t>
            </w:r>
          </w:p>
          <w:p w:rsidR="001D3E14" w:rsidRDefault="001D3E14" w:rsidP="001D3E14">
            <w:pPr>
              <w:rPr>
                <w:rFonts w:cstheme="minorHAnsi"/>
              </w:rPr>
            </w:pPr>
            <w:r>
              <w:rPr>
                <w:rFonts w:cstheme="minorHAnsi"/>
              </w:rPr>
              <w:t>Tax on Sales (a)</w:t>
            </w:r>
          </w:p>
          <w:p w:rsidR="001D3E14" w:rsidRDefault="001D3E14" w:rsidP="001D3E14">
            <w:pPr>
              <w:rPr>
                <w:rFonts w:cstheme="minorHAnsi"/>
              </w:rPr>
            </w:pPr>
            <w:r>
              <w:rPr>
                <w:rFonts w:cstheme="minorHAnsi"/>
              </w:rPr>
              <w:t>Purchase value</w:t>
            </w:r>
          </w:p>
          <w:p w:rsidR="001D3E14" w:rsidRDefault="001D3E14" w:rsidP="001D3E14">
            <w:pPr>
              <w:rPr>
                <w:rFonts w:cstheme="minorHAnsi"/>
              </w:rPr>
            </w:pPr>
            <w:r>
              <w:rPr>
                <w:rFonts w:cstheme="minorHAnsi"/>
              </w:rPr>
              <w:t>Tax on Purchase (b)</w:t>
            </w:r>
          </w:p>
          <w:p w:rsidR="001D3E14" w:rsidRDefault="001D3E14" w:rsidP="001D3E14">
            <w:pPr>
              <w:rPr>
                <w:rFonts w:cstheme="minorHAnsi"/>
              </w:rPr>
            </w:pPr>
            <w:r>
              <w:rPr>
                <w:rFonts w:cstheme="minorHAnsi"/>
              </w:rPr>
              <w:t>VAT = (a-b)</w:t>
            </w:r>
          </w:p>
          <w:p w:rsidR="001D3E14" w:rsidRDefault="001D3E14" w:rsidP="001D3E14">
            <w:pPr>
              <w:rPr>
                <w:rFonts w:cstheme="minorHAnsi"/>
              </w:rPr>
            </w:pPr>
          </w:p>
        </w:tc>
        <w:tc>
          <w:tcPr>
            <w:tcW w:w="1890" w:type="dxa"/>
          </w:tcPr>
          <w:p w:rsidR="001D3E14" w:rsidRDefault="001D3E14" w:rsidP="00E50917">
            <w:pPr>
              <w:jc w:val="both"/>
              <w:rPr>
                <w:rFonts w:cstheme="minorHAnsi"/>
              </w:rPr>
            </w:pPr>
          </w:p>
          <w:p w:rsidR="001D3E14" w:rsidRDefault="001D3E14" w:rsidP="00E50917">
            <w:pPr>
              <w:jc w:val="both"/>
              <w:rPr>
                <w:rFonts w:cstheme="minorHAnsi"/>
              </w:rPr>
            </w:pPr>
            <w:r>
              <w:rPr>
                <w:rFonts w:cstheme="minorHAnsi"/>
              </w:rPr>
              <w:t>100</w:t>
            </w:r>
          </w:p>
          <w:p w:rsidR="001D3E14" w:rsidRDefault="001D3E14" w:rsidP="00E50917">
            <w:pPr>
              <w:jc w:val="both"/>
              <w:rPr>
                <w:rFonts w:cstheme="minorHAnsi"/>
              </w:rPr>
            </w:pPr>
            <w:r>
              <w:rPr>
                <w:rFonts w:cstheme="minorHAnsi"/>
              </w:rPr>
              <w:t>12.5</w:t>
            </w:r>
          </w:p>
          <w:p w:rsidR="001D3E14" w:rsidRDefault="001D3E14" w:rsidP="00E50917">
            <w:pPr>
              <w:jc w:val="both"/>
              <w:rPr>
                <w:rFonts w:cstheme="minorHAnsi"/>
              </w:rPr>
            </w:pPr>
            <w:r>
              <w:rPr>
                <w:rFonts w:cstheme="minorHAnsi"/>
              </w:rPr>
              <w:t>0</w:t>
            </w:r>
          </w:p>
          <w:p w:rsidR="001D3E14" w:rsidRDefault="001D3E14" w:rsidP="00E50917">
            <w:pPr>
              <w:jc w:val="both"/>
              <w:rPr>
                <w:rFonts w:cstheme="minorHAnsi"/>
              </w:rPr>
            </w:pPr>
            <w:r>
              <w:rPr>
                <w:rFonts w:cstheme="minorHAnsi"/>
              </w:rPr>
              <w:t>0</w:t>
            </w:r>
          </w:p>
          <w:p w:rsidR="001D3E14" w:rsidRDefault="001D3E14" w:rsidP="00E50917">
            <w:pPr>
              <w:jc w:val="both"/>
              <w:rPr>
                <w:rFonts w:cstheme="minorHAnsi"/>
              </w:rPr>
            </w:pPr>
            <w:r>
              <w:rPr>
                <w:rFonts w:cstheme="minorHAnsi"/>
              </w:rPr>
              <w:t>12.5</w:t>
            </w:r>
          </w:p>
        </w:tc>
        <w:tc>
          <w:tcPr>
            <w:tcW w:w="1710" w:type="dxa"/>
          </w:tcPr>
          <w:p w:rsidR="001D3E14" w:rsidRDefault="001D3E14" w:rsidP="00E50917">
            <w:pPr>
              <w:jc w:val="both"/>
              <w:rPr>
                <w:rFonts w:cstheme="minorHAnsi"/>
              </w:rPr>
            </w:pPr>
          </w:p>
          <w:p w:rsidR="002E1277" w:rsidRDefault="002E1277" w:rsidP="00E50917">
            <w:pPr>
              <w:jc w:val="both"/>
              <w:rPr>
                <w:rFonts w:cstheme="minorHAnsi"/>
              </w:rPr>
            </w:pPr>
            <w:r>
              <w:rPr>
                <w:rFonts w:cstheme="minorHAnsi"/>
              </w:rPr>
              <w:t>200</w:t>
            </w:r>
          </w:p>
          <w:p w:rsidR="002E1277" w:rsidRDefault="002E1277" w:rsidP="00E50917">
            <w:pPr>
              <w:jc w:val="both"/>
              <w:rPr>
                <w:rFonts w:cstheme="minorHAnsi"/>
              </w:rPr>
            </w:pPr>
            <w:r>
              <w:rPr>
                <w:rFonts w:cstheme="minorHAnsi"/>
              </w:rPr>
              <w:t>25</w:t>
            </w:r>
          </w:p>
          <w:p w:rsidR="002E1277" w:rsidRDefault="002E1277" w:rsidP="00E50917">
            <w:pPr>
              <w:jc w:val="both"/>
              <w:rPr>
                <w:rFonts w:cstheme="minorHAnsi"/>
              </w:rPr>
            </w:pPr>
            <w:r>
              <w:rPr>
                <w:rFonts w:cstheme="minorHAnsi"/>
              </w:rPr>
              <w:t>100</w:t>
            </w:r>
          </w:p>
          <w:p w:rsidR="002E1277" w:rsidRDefault="002E1277" w:rsidP="00E50917">
            <w:pPr>
              <w:jc w:val="both"/>
              <w:rPr>
                <w:rFonts w:cstheme="minorHAnsi"/>
              </w:rPr>
            </w:pPr>
            <w:r>
              <w:rPr>
                <w:rFonts w:cstheme="minorHAnsi"/>
              </w:rPr>
              <w:t>12.5</w:t>
            </w:r>
          </w:p>
          <w:p w:rsidR="002E1277" w:rsidRDefault="002E1277" w:rsidP="00E50917">
            <w:pPr>
              <w:jc w:val="both"/>
              <w:rPr>
                <w:rFonts w:cstheme="minorHAnsi"/>
              </w:rPr>
            </w:pPr>
            <w:r>
              <w:rPr>
                <w:rFonts w:cstheme="minorHAnsi"/>
              </w:rPr>
              <w:t>12.5</w:t>
            </w:r>
          </w:p>
        </w:tc>
        <w:tc>
          <w:tcPr>
            <w:tcW w:w="1440" w:type="dxa"/>
          </w:tcPr>
          <w:p w:rsidR="001D3E14" w:rsidRDefault="001D3E14" w:rsidP="00E50917">
            <w:pPr>
              <w:jc w:val="both"/>
              <w:rPr>
                <w:rFonts w:cstheme="minorHAnsi"/>
              </w:rPr>
            </w:pPr>
          </w:p>
          <w:p w:rsidR="002E1277" w:rsidRDefault="002E1277" w:rsidP="00E50917">
            <w:pPr>
              <w:jc w:val="both"/>
              <w:rPr>
                <w:rFonts w:cstheme="minorHAnsi"/>
              </w:rPr>
            </w:pPr>
            <w:r>
              <w:rPr>
                <w:rFonts w:cstheme="minorHAnsi"/>
              </w:rPr>
              <w:t>260</w:t>
            </w:r>
          </w:p>
          <w:p w:rsidR="002E1277" w:rsidRDefault="002E1277" w:rsidP="00E50917">
            <w:pPr>
              <w:jc w:val="both"/>
              <w:rPr>
                <w:rFonts w:cstheme="minorHAnsi"/>
              </w:rPr>
            </w:pPr>
            <w:r>
              <w:rPr>
                <w:rFonts w:cstheme="minorHAnsi"/>
              </w:rPr>
              <w:t>32.5</w:t>
            </w:r>
          </w:p>
          <w:p w:rsidR="002E1277" w:rsidRDefault="002E1277" w:rsidP="00E50917">
            <w:pPr>
              <w:jc w:val="both"/>
              <w:rPr>
                <w:rFonts w:cstheme="minorHAnsi"/>
              </w:rPr>
            </w:pPr>
            <w:r>
              <w:rPr>
                <w:rFonts w:cstheme="minorHAnsi"/>
              </w:rPr>
              <w:t>200</w:t>
            </w:r>
          </w:p>
          <w:p w:rsidR="002E1277" w:rsidRDefault="002E1277" w:rsidP="00E50917">
            <w:pPr>
              <w:jc w:val="both"/>
              <w:rPr>
                <w:rFonts w:cstheme="minorHAnsi"/>
              </w:rPr>
            </w:pPr>
            <w:r>
              <w:rPr>
                <w:rFonts w:cstheme="minorHAnsi"/>
              </w:rPr>
              <w:t>25</w:t>
            </w:r>
          </w:p>
          <w:p w:rsidR="002E1277" w:rsidRDefault="002E1277" w:rsidP="00E50917">
            <w:pPr>
              <w:jc w:val="both"/>
              <w:rPr>
                <w:rFonts w:cstheme="minorHAnsi"/>
              </w:rPr>
            </w:pPr>
            <w:r>
              <w:rPr>
                <w:rFonts w:cstheme="minorHAnsi"/>
              </w:rPr>
              <w:t>7.5</w:t>
            </w:r>
          </w:p>
        </w:tc>
        <w:tc>
          <w:tcPr>
            <w:tcW w:w="1458" w:type="dxa"/>
          </w:tcPr>
          <w:p w:rsidR="001D3E14" w:rsidRDefault="001D3E14" w:rsidP="00E50917">
            <w:pPr>
              <w:jc w:val="both"/>
              <w:rPr>
                <w:rFonts w:cstheme="minorHAnsi"/>
              </w:rPr>
            </w:pPr>
          </w:p>
          <w:p w:rsidR="002E1277" w:rsidRDefault="002E1277" w:rsidP="00E50917">
            <w:pPr>
              <w:jc w:val="both"/>
              <w:rPr>
                <w:rFonts w:cstheme="minorHAnsi"/>
              </w:rPr>
            </w:pPr>
            <w:r>
              <w:rPr>
                <w:rFonts w:cstheme="minorHAnsi"/>
              </w:rPr>
              <w:t>312</w:t>
            </w:r>
          </w:p>
          <w:p w:rsidR="002E1277" w:rsidRDefault="002E1277" w:rsidP="00E50917">
            <w:pPr>
              <w:jc w:val="both"/>
              <w:rPr>
                <w:rFonts w:cstheme="minorHAnsi"/>
              </w:rPr>
            </w:pPr>
            <w:r>
              <w:rPr>
                <w:rFonts w:cstheme="minorHAnsi"/>
              </w:rPr>
              <w:t>39</w:t>
            </w:r>
          </w:p>
          <w:p w:rsidR="002E1277" w:rsidRDefault="002E1277" w:rsidP="00E50917">
            <w:pPr>
              <w:jc w:val="both"/>
              <w:rPr>
                <w:rFonts w:cstheme="minorHAnsi"/>
              </w:rPr>
            </w:pPr>
            <w:r>
              <w:rPr>
                <w:rFonts w:cstheme="minorHAnsi"/>
              </w:rPr>
              <w:t>260</w:t>
            </w:r>
          </w:p>
          <w:p w:rsidR="002E1277" w:rsidRDefault="002E1277" w:rsidP="00E50917">
            <w:pPr>
              <w:jc w:val="both"/>
              <w:rPr>
                <w:rFonts w:cstheme="minorHAnsi"/>
              </w:rPr>
            </w:pPr>
            <w:r>
              <w:rPr>
                <w:rFonts w:cstheme="minorHAnsi"/>
              </w:rPr>
              <w:t>32.5</w:t>
            </w:r>
          </w:p>
          <w:p w:rsidR="002E1277" w:rsidRDefault="002E1277" w:rsidP="00E50917">
            <w:pPr>
              <w:jc w:val="both"/>
              <w:rPr>
                <w:rFonts w:cstheme="minorHAnsi"/>
              </w:rPr>
            </w:pPr>
            <w:r>
              <w:rPr>
                <w:rFonts w:cstheme="minorHAnsi"/>
              </w:rPr>
              <w:t>6.5</w:t>
            </w:r>
          </w:p>
        </w:tc>
      </w:tr>
      <w:tr w:rsidR="001D3E14" w:rsidTr="002E1277">
        <w:tc>
          <w:tcPr>
            <w:tcW w:w="3150" w:type="dxa"/>
          </w:tcPr>
          <w:p w:rsidR="001D3E14" w:rsidRPr="00015A97" w:rsidRDefault="002E1277" w:rsidP="00E50917">
            <w:pPr>
              <w:jc w:val="both"/>
              <w:rPr>
                <w:rFonts w:ascii="Andalus" w:hAnsi="Andalus" w:cs="Andalus"/>
                <w:b/>
                <w:bCs/>
              </w:rPr>
            </w:pPr>
            <w:r w:rsidRPr="00015A97">
              <w:rPr>
                <w:rFonts w:ascii="Andalus" w:hAnsi="Andalus" w:cs="Andalus"/>
                <w:b/>
                <w:bCs/>
              </w:rPr>
              <w:t>Subtraction method</w:t>
            </w:r>
          </w:p>
          <w:p w:rsidR="002E1277" w:rsidRDefault="002E1277" w:rsidP="002E1277">
            <w:pPr>
              <w:rPr>
                <w:rFonts w:cstheme="minorHAnsi"/>
              </w:rPr>
            </w:pPr>
            <w:r>
              <w:rPr>
                <w:rFonts w:cstheme="minorHAnsi"/>
              </w:rPr>
              <w:t>Sales inclusive of tax (c)</w:t>
            </w:r>
          </w:p>
          <w:p w:rsidR="002E1277" w:rsidRDefault="002E1277" w:rsidP="002E1277">
            <w:pPr>
              <w:rPr>
                <w:rFonts w:cstheme="minorHAnsi"/>
              </w:rPr>
            </w:pPr>
            <w:r>
              <w:rPr>
                <w:rFonts w:cstheme="minorHAnsi"/>
              </w:rPr>
              <w:t>Purchase inclusive of tax (d)</w:t>
            </w:r>
          </w:p>
          <w:p w:rsidR="002E1277" w:rsidRDefault="002E1277" w:rsidP="002E1277">
            <w:pPr>
              <w:rPr>
                <w:rFonts w:cstheme="minorHAnsi"/>
              </w:rPr>
            </w:pPr>
            <w:r>
              <w:rPr>
                <w:rFonts w:cstheme="minorHAnsi"/>
              </w:rPr>
              <w:t>Difference(e) = (c-d)</w:t>
            </w:r>
          </w:p>
          <w:p w:rsidR="002E1277" w:rsidRDefault="002E1277" w:rsidP="002E1277">
            <w:pPr>
              <w:rPr>
                <w:rFonts w:cstheme="minorHAnsi"/>
              </w:rPr>
            </w:pPr>
          </w:p>
          <w:p w:rsidR="002E1277" w:rsidRPr="00015A97" w:rsidRDefault="002E1277" w:rsidP="002E1277">
            <w:pPr>
              <w:rPr>
                <w:rFonts w:cstheme="minorHAnsi"/>
                <w:b/>
                <w:bCs/>
              </w:rPr>
            </w:pPr>
            <w:r w:rsidRPr="00015A97">
              <w:rPr>
                <w:rFonts w:cstheme="minorHAnsi"/>
                <w:b/>
                <w:bCs/>
              </w:rPr>
              <w:t>VAT =</w:t>
            </w:r>
          </w:p>
          <w:p w:rsidR="002E1277" w:rsidRDefault="002E1277" w:rsidP="002E1277">
            <w:pPr>
              <w:rPr>
                <w:rFonts w:cstheme="minorHAnsi"/>
              </w:rPr>
            </w:pPr>
            <w:r>
              <w:rPr>
                <w:rFonts w:cstheme="minorHAnsi"/>
              </w:rPr>
              <w:t>[Difference (e) × 12.5 ÷ 112.5]</w:t>
            </w:r>
          </w:p>
          <w:p w:rsidR="002E1277" w:rsidRDefault="002E1277" w:rsidP="00E50917">
            <w:pPr>
              <w:jc w:val="both"/>
              <w:rPr>
                <w:rFonts w:cstheme="minorHAnsi"/>
              </w:rPr>
            </w:pPr>
          </w:p>
        </w:tc>
        <w:tc>
          <w:tcPr>
            <w:tcW w:w="1890" w:type="dxa"/>
          </w:tcPr>
          <w:p w:rsidR="001D3E14" w:rsidRDefault="001D3E14" w:rsidP="00E50917">
            <w:pPr>
              <w:jc w:val="both"/>
              <w:rPr>
                <w:rFonts w:cstheme="minorHAnsi"/>
              </w:rPr>
            </w:pPr>
          </w:p>
          <w:p w:rsidR="002E1277" w:rsidRDefault="002E1277" w:rsidP="00E50917">
            <w:pPr>
              <w:jc w:val="both"/>
              <w:rPr>
                <w:rFonts w:cstheme="minorHAnsi"/>
              </w:rPr>
            </w:pPr>
            <w:r>
              <w:rPr>
                <w:rFonts w:cstheme="minorHAnsi"/>
              </w:rPr>
              <w:t>112.5</w:t>
            </w:r>
          </w:p>
          <w:p w:rsidR="002E1277" w:rsidRDefault="002E1277" w:rsidP="00E50917">
            <w:pPr>
              <w:jc w:val="both"/>
              <w:rPr>
                <w:rFonts w:cstheme="minorHAnsi"/>
              </w:rPr>
            </w:pPr>
            <w:r>
              <w:rPr>
                <w:rFonts w:cstheme="minorHAnsi"/>
              </w:rPr>
              <w:t>0</w:t>
            </w:r>
          </w:p>
          <w:p w:rsidR="002E1277" w:rsidRDefault="002E1277" w:rsidP="00E50917">
            <w:pPr>
              <w:jc w:val="both"/>
              <w:rPr>
                <w:rFonts w:cstheme="minorHAnsi"/>
              </w:rPr>
            </w:pPr>
            <w:r>
              <w:rPr>
                <w:rFonts w:cstheme="minorHAnsi"/>
              </w:rPr>
              <w:t>112.5</w:t>
            </w:r>
          </w:p>
          <w:p w:rsidR="002E1277" w:rsidRDefault="002E1277" w:rsidP="00E50917">
            <w:pPr>
              <w:jc w:val="both"/>
              <w:rPr>
                <w:rFonts w:cstheme="minorHAnsi"/>
              </w:rPr>
            </w:pPr>
          </w:p>
          <w:p w:rsidR="002E1277" w:rsidRPr="00015A97" w:rsidRDefault="002E1277" w:rsidP="00E50917">
            <w:pPr>
              <w:jc w:val="both"/>
              <w:rPr>
                <w:rFonts w:cstheme="minorHAnsi"/>
                <w:b/>
                <w:bCs/>
              </w:rPr>
            </w:pPr>
            <w:r w:rsidRPr="00015A97">
              <w:rPr>
                <w:rFonts w:cstheme="minorHAnsi"/>
                <w:b/>
                <w:bCs/>
              </w:rPr>
              <w:t>12.5</w:t>
            </w:r>
          </w:p>
        </w:tc>
        <w:tc>
          <w:tcPr>
            <w:tcW w:w="1710" w:type="dxa"/>
          </w:tcPr>
          <w:p w:rsidR="001D3E14" w:rsidRDefault="001D3E14" w:rsidP="00E50917">
            <w:pPr>
              <w:jc w:val="both"/>
              <w:rPr>
                <w:rFonts w:cstheme="minorHAnsi"/>
              </w:rPr>
            </w:pPr>
          </w:p>
          <w:p w:rsidR="002E1277" w:rsidRDefault="002E1277" w:rsidP="00E50917">
            <w:pPr>
              <w:jc w:val="both"/>
              <w:rPr>
                <w:rFonts w:cstheme="minorHAnsi"/>
              </w:rPr>
            </w:pPr>
            <w:r>
              <w:rPr>
                <w:rFonts w:cstheme="minorHAnsi"/>
              </w:rPr>
              <w:t>225</w:t>
            </w:r>
          </w:p>
          <w:p w:rsidR="002E1277" w:rsidRDefault="002E1277" w:rsidP="00E50917">
            <w:pPr>
              <w:jc w:val="both"/>
              <w:rPr>
                <w:rFonts w:cstheme="minorHAnsi"/>
              </w:rPr>
            </w:pPr>
            <w:r>
              <w:rPr>
                <w:rFonts w:cstheme="minorHAnsi"/>
              </w:rPr>
              <w:t>112.5</w:t>
            </w:r>
          </w:p>
          <w:p w:rsidR="002E1277" w:rsidRDefault="002E1277" w:rsidP="00E50917">
            <w:pPr>
              <w:jc w:val="both"/>
              <w:rPr>
                <w:rFonts w:cstheme="minorHAnsi"/>
              </w:rPr>
            </w:pPr>
            <w:r>
              <w:rPr>
                <w:rFonts w:cstheme="minorHAnsi"/>
              </w:rPr>
              <w:t>112.5</w:t>
            </w:r>
          </w:p>
          <w:p w:rsidR="002E1277" w:rsidRDefault="002E1277" w:rsidP="00E50917">
            <w:pPr>
              <w:jc w:val="both"/>
              <w:rPr>
                <w:rFonts w:cstheme="minorHAnsi"/>
              </w:rPr>
            </w:pPr>
          </w:p>
          <w:p w:rsidR="002E1277" w:rsidRPr="00015A97" w:rsidRDefault="002E1277" w:rsidP="00E50917">
            <w:pPr>
              <w:jc w:val="both"/>
              <w:rPr>
                <w:rFonts w:cstheme="minorHAnsi"/>
                <w:b/>
                <w:bCs/>
              </w:rPr>
            </w:pPr>
            <w:r w:rsidRPr="00015A97">
              <w:rPr>
                <w:rFonts w:cstheme="minorHAnsi"/>
                <w:b/>
                <w:bCs/>
              </w:rPr>
              <w:t>12.5</w:t>
            </w:r>
          </w:p>
        </w:tc>
        <w:tc>
          <w:tcPr>
            <w:tcW w:w="1440" w:type="dxa"/>
          </w:tcPr>
          <w:p w:rsidR="001D3E14" w:rsidRDefault="001D3E14" w:rsidP="00E50917">
            <w:pPr>
              <w:jc w:val="both"/>
              <w:rPr>
                <w:rFonts w:cstheme="minorHAnsi"/>
              </w:rPr>
            </w:pPr>
          </w:p>
          <w:p w:rsidR="002E1277" w:rsidRDefault="002E1277" w:rsidP="00E50917">
            <w:pPr>
              <w:jc w:val="both"/>
              <w:rPr>
                <w:rFonts w:cstheme="minorHAnsi"/>
              </w:rPr>
            </w:pPr>
            <w:r>
              <w:rPr>
                <w:rFonts w:cstheme="minorHAnsi"/>
              </w:rPr>
              <w:t>292.5</w:t>
            </w:r>
          </w:p>
          <w:p w:rsidR="002E1277" w:rsidRDefault="002E1277" w:rsidP="00E50917">
            <w:pPr>
              <w:jc w:val="both"/>
              <w:rPr>
                <w:rFonts w:cstheme="minorHAnsi"/>
              </w:rPr>
            </w:pPr>
            <w:r>
              <w:rPr>
                <w:rFonts w:cstheme="minorHAnsi"/>
              </w:rPr>
              <w:t>225</w:t>
            </w:r>
          </w:p>
          <w:p w:rsidR="002E1277" w:rsidRDefault="002E1277" w:rsidP="00E50917">
            <w:pPr>
              <w:jc w:val="both"/>
              <w:rPr>
                <w:rFonts w:cstheme="minorHAnsi"/>
              </w:rPr>
            </w:pPr>
            <w:r>
              <w:rPr>
                <w:rFonts w:cstheme="minorHAnsi"/>
              </w:rPr>
              <w:t>67.5</w:t>
            </w:r>
          </w:p>
          <w:p w:rsidR="002E1277" w:rsidRDefault="002E1277" w:rsidP="00E50917">
            <w:pPr>
              <w:jc w:val="both"/>
              <w:rPr>
                <w:rFonts w:cstheme="minorHAnsi"/>
              </w:rPr>
            </w:pPr>
          </w:p>
          <w:p w:rsidR="002E1277" w:rsidRPr="00015A97" w:rsidRDefault="002E1277" w:rsidP="00E50917">
            <w:pPr>
              <w:jc w:val="both"/>
              <w:rPr>
                <w:rFonts w:cstheme="minorHAnsi"/>
                <w:b/>
                <w:bCs/>
              </w:rPr>
            </w:pPr>
            <w:r w:rsidRPr="00015A97">
              <w:rPr>
                <w:rFonts w:cstheme="minorHAnsi"/>
                <w:b/>
                <w:bCs/>
              </w:rPr>
              <w:t>7.5</w:t>
            </w:r>
          </w:p>
        </w:tc>
        <w:tc>
          <w:tcPr>
            <w:tcW w:w="1458" w:type="dxa"/>
          </w:tcPr>
          <w:p w:rsidR="001D3E14" w:rsidRDefault="001D3E14" w:rsidP="00E50917">
            <w:pPr>
              <w:jc w:val="both"/>
              <w:rPr>
                <w:rFonts w:cstheme="minorHAnsi"/>
              </w:rPr>
            </w:pPr>
          </w:p>
          <w:p w:rsidR="002E1277" w:rsidRDefault="002E1277" w:rsidP="00E50917">
            <w:pPr>
              <w:jc w:val="both"/>
              <w:rPr>
                <w:rFonts w:cstheme="minorHAnsi"/>
              </w:rPr>
            </w:pPr>
            <w:r>
              <w:rPr>
                <w:rFonts w:cstheme="minorHAnsi"/>
              </w:rPr>
              <w:t>351</w:t>
            </w:r>
          </w:p>
          <w:p w:rsidR="002E1277" w:rsidRDefault="002E1277" w:rsidP="00E50917">
            <w:pPr>
              <w:jc w:val="both"/>
              <w:rPr>
                <w:rFonts w:cstheme="minorHAnsi"/>
              </w:rPr>
            </w:pPr>
            <w:r>
              <w:rPr>
                <w:rFonts w:cstheme="minorHAnsi"/>
              </w:rPr>
              <w:t>292.5</w:t>
            </w:r>
          </w:p>
          <w:p w:rsidR="002E1277" w:rsidRDefault="002E1277" w:rsidP="00E50917">
            <w:pPr>
              <w:jc w:val="both"/>
              <w:rPr>
                <w:rFonts w:cstheme="minorHAnsi"/>
              </w:rPr>
            </w:pPr>
            <w:r>
              <w:rPr>
                <w:rFonts w:cstheme="minorHAnsi"/>
              </w:rPr>
              <w:t>58.5</w:t>
            </w:r>
          </w:p>
          <w:p w:rsidR="002E1277" w:rsidRDefault="002E1277" w:rsidP="00E50917">
            <w:pPr>
              <w:jc w:val="both"/>
              <w:rPr>
                <w:rFonts w:cstheme="minorHAnsi"/>
              </w:rPr>
            </w:pPr>
          </w:p>
          <w:p w:rsidR="002E1277" w:rsidRPr="00015A97" w:rsidRDefault="002E1277" w:rsidP="00E50917">
            <w:pPr>
              <w:jc w:val="both"/>
              <w:rPr>
                <w:rFonts w:cstheme="minorHAnsi"/>
                <w:b/>
                <w:bCs/>
              </w:rPr>
            </w:pPr>
            <w:r w:rsidRPr="00015A97">
              <w:rPr>
                <w:rFonts w:cstheme="minorHAnsi"/>
                <w:b/>
                <w:bCs/>
              </w:rPr>
              <w:t>6.5</w:t>
            </w:r>
          </w:p>
        </w:tc>
      </w:tr>
    </w:tbl>
    <w:p w:rsidR="001D3E14" w:rsidRDefault="001D3E14" w:rsidP="00E50917">
      <w:pPr>
        <w:jc w:val="both"/>
        <w:rPr>
          <w:rFonts w:cstheme="minorHAnsi"/>
        </w:rPr>
      </w:pPr>
    </w:p>
    <w:p w:rsidR="00AD37F6" w:rsidRDefault="00AD37F6" w:rsidP="00E50917">
      <w:pPr>
        <w:jc w:val="both"/>
        <w:rPr>
          <w:rFonts w:cstheme="minorHAnsi"/>
        </w:rPr>
      </w:pPr>
    </w:p>
    <w:p w:rsidR="00AD37F6" w:rsidRDefault="00AD37F6" w:rsidP="00E50917">
      <w:pPr>
        <w:jc w:val="both"/>
        <w:rPr>
          <w:rFonts w:cstheme="minorHAnsi"/>
        </w:rPr>
      </w:pPr>
    </w:p>
    <w:p w:rsidR="00AD37F6" w:rsidRDefault="00AD37F6" w:rsidP="00E50917">
      <w:pPr>
        <w:jc w:val="both"/>
        <w:rPr>
          <w:rFonts w:cstheme="minorHAnsi"/>
        </w:rPr>
      </w:pPr>
    </w:p>
    <w:p w:rsidR="00AD37F6" w:rsidRDefault="00AD37F6" w:rsidP="00E50917">
      <w:pPr>
        <w:jc w:val="both"/>
        <w:rPr>
          <w:rFonts w:cstheme="minorHAnsi"/>
        </w:rPr>
      </w:pPr>
    </w:p>
    <w:p w:rsidR="00AD37F6" w:rsidRDefault="00AD37F6" w:rsidP="00E50917">
      <w:pPr>
        <w:jc w:val="both"/>
        <w:rPr>
          <w:rFonts w:cstheme="minorHAnsi"/>
        </w:rPr>
      </w:pPr>
    </w:p>
    <w:p w:rsidR="00AD37F6" w:rsidRDefault="00AD37F6" w:rsidP="00E50917">
      <w:pPr>
        <w:jc w:val="both"/>
        <w:rPr>
          <w:rFonts w:cstheme="minorHAnsi"/>
        </w:rPr>
      </w:pPr>
    </w:p>
    <w:tbl>
      <w:tblPr>
        <w:tblStyle w:val="TableGrid"/>
        <w:tblW w:w="0" w:type="auto"/>
        <w:tblLook w:val="04A0"/>
      </w:tblPr>
      <w:tblGrid>
        <w:gridCol w:w="9576"/>
      </w:tblGrid>
      <w:tr w:rsidR="00AD37F6" w:rsidTr="00AD37F6">
        <w:tc>
          <w:tcPr>
            <w:tcW w:w="9576" w:type="dxa"/>
          </w:tcPr>
          <w:p w:rsidR="00AD37F6" w:rsidRDefault="00AD37F6" w:rsidP="00E50917">
            <w:pPr>
              <w:jc w:val="both"/>
              <w:rPr>
                <w:rFonts w:cstheme="minorHAnsi"/>
              </w:rPr>
            </w:pPr>
            <w:r>
              <w:rPr>
                <w:rFonts w:cstheme="minorHAnsi"/>
              </w:rPr>
              <w:lastRenderedPageBreak/>
              <w:t>Comparative Analyses of three methods of Computing VAT [ VAT @ 12.5 %]</w:t>
            </w:r>
          </w:p>
        </w:tc>
      </w:tr>
    </w:tbl>
    <w:p w:rsidR="00AD37F6" w:rsidRDefault="00AD37F6" w:rsidP="00E50917">
      <w:pPr>
        <w:jc w:val="both"/>
        <w:rPr>
          <w:rFonts w:cstheme="minorHAnsi"/>
        </w:rPr>
      </w:pPr>
    </w:p>
    <w:tbl>
      <w:tblPr>
        <w:tblStyle w:val="TableGrid"/>
        <w:tblW w:w="0" w:type="auto"/>
        <w:tblLook w:val="04A0"/>
      </w:tblPr>
      <w:tblGrid>
        <w:gridCol w:w="3258"/>
        <w:gridCol w:w="1530"/>
        <w:gridCol w:w="1440"/>
        <w:gridCol w:w="1432"/>
        <w:gridCol w:w="1916"/>
      </w:tblGrid>
      <w:tr w:rsidR="005171BD" w:rsidTr="005171BD">
        <w:tc>
          <w:tcPr>
            <w:tcW w:w="3258" w:type="dxa"/>
          </w:tcPr>
          <w:p w:rsidR="005171BD" w:rsidRDefault="005171BD" w:rsidP="005171BD">
            <w:pPr>
              <w:jc w:val="both"/>
              <w:rPr>
                <w:rFonts w:cstheme="minorHAnsi"/>
              </w:rPr>
            </w:pPr>
            <w:r>
              <w:rPr>
                <w:rFonts w:cstheme="minorHAnsi"/>
              </w:rPr>
              <w:t>Methods</w:t>
            </w:r>
          </w:p>
        </w:tc>
        <w:tc>
          <w:tcPr>
            <w:tcW w:w="1530" w:type="dxa"/>
          </w:tcPr>
          <w:p w:rsidR="005171BD" w:rsidRPr="00015A97" w:rsidRDefault="005171BD" w:rsidP="00D35912">
            <w:pPr>
              <w:rPr>
                <w:rFonts w:cstheme="minorHAnsi"/>
                <w:b/>
                <w:bCs/>
              </w:rPr>
            </w:pPr>
            <w:r w:rsidRPr="00015A97">
              <w:rPr>
                <w:rFonts w:cstheme="minorHAnsi"/>
                <w:b/>
                <w:bCs/>
              </w:rPr>
              <w:t>Manufacturer</w:t>
            </w:r>
          </w:p>
        </w:tc>
        <w:tc>
          <w:tcPr>
            <w:tcW w:w="1440" w:type="dxa"/>
          </w:tcPr>
          <w:p w:rsidR="005171BD" w:rsidRPr="00015A97" w:rsidRDefault="005171BD" w:rsidP="00D35912">
            <w:pPr>
              <w:rPr>
                <w:rFonts w:cstheme="minorHAnsi"/>
                <w:b/>
                <w:bCs/>
              </w:rPr>
            </w:pPr>
            <w:r w:rsidRPr="00015A97">
              <w:rPr>
                <w:rFonts w:cstheme="minorHAnsi"/>
                <w:b/>
                <w:bCs/>
              </w:rPr>
              <w:t>Wholesaler</w:t>
            </w:r>
          </w:p>
        </w:tc>
        <w:tc>
          <w:tcPr>
            <w:tcW w:w="1432" w:type="dxa"/>
          </w:tcPr>
          <w:p w:rsidR="005171BD" w:rsidRPr="00015A97" w:rsidRDefault="005171BD" w:rsidP="00D35912">
            <w:pPr>
              <w:rPr>
                <w:rFonts w:cstheme="minorHAnsi"/>
                <w:b/>
                <w:bCs/>
              </w:rPr>
            </w:pPr>
            <w:r w:rsidRPr="00015A97">
              <w:rPr>
                <w:rFonts w:cstheme="minorHAnsi"/>
                <w:b/>
                <w:bCs/>
              </w:rPr>
              <w:t>Retailer</w:t>
            </w:r>
          </w:p>
        </w:tc>
        <w:tc>
          <w:tcPr>
            <w:tcW w:w="1916" w:type="dxa"/>
          </w:tcPr>
          <w:p w:rsidR="005171BD" w:rsidRPr="005171BD" w:rsidRDefault="005171BD" w:rsidP="00E50917">
            <w:pPr>
              <w:jc w:val="both"/>
              <w:rPr>
                <w:rFonts w:cstheme="minorHAnsi"/>
                <w:b/>
                <w:bCs/>
              </w:rPr>
            </w:pPr>
            <w:r w:rsidRPr="005171BD">
              <w:rPr>
                <w:rFonts w:cstheme="minorHAnsi"/>
                <w:b/>
                <w:bCs/>
              </w:rPr>
              <w:t>Total Economy</w:t>
            </w:r>
          </w:p>
        </w:tc>
      </w:tr>
      <w:tr w:rsidR="005171BD" w:rsidTr="00663377">
        <w:trPr>
          <w:trHeight w:val="1979"/>
        </w:trPr>
        <w:tc>
          <w:tcPr>
            <w:tcW w:w="3258" w:type="dxa"/>
          </w:tcPr>
          <w:p w:rsidR="005171BD" w:rsidRPr="00663377" w:rsidRDefault="005171BD" w:rsidP="005171BD">
            <w:pPr>
              <w:jc w:val="both"/>
              <w:rPr>
                <w:rFonts w:cstheme="minorHAnsi"/>
                <w:b/>
                <w:bCs/>
              </w:rPr>
            </w:pPr>
            <w:r w:rsidRPr="00663377">
              <w:rPr>
                <w:rFonts w:cstheme="minorHAnsi"/>
                <w:b/>
                <w:bCs/>
              </w:rPr>
              <w:t>Addition Method</w:t>
            </w:r>
          </w:p>
          <w:p w:rsidR="005171BD" w:rsidRDefault="005171BD" w:rsidP="005171BD">
            <w:pPr>
              <w:pStyle w:val="ListParagraph"/>
              <w:numPr>
                <w:ilvl w:val="0"/>
                <w:numId w:val="4"/>
              </w:numPr>
              <w:jc w:val="both"/>
              <w:rPr>
                <w:rFonts w:cstheme="minorHAnsi"/>
              </w:rPr>
            </w:pPr>
            <w:r>
              <w:rPr>
                <w:rFonts w:cstheme="minorHAnsi"/>
              </w:rPr>
              <w:t>Wages</w:t>
            </w:r>
          </w:p>
          <w:p w:rsidR="005171BD" w:rsidRDefault="005171BD" w:rsidP="005171BD">
            <w:pPr>
              <w:pStyle w:val="ListParagraph"/>
              <w:numPr>
                <w:ilvl w:val="0"/>
                <w:numId w:val="4"/>
              </w:numPr>
              <w:jc w:val="both"/>
              <w:rPr>
                <w:rFonts w:cstheme="minorHAnsi"/>
              </w:rPr>
            </w:pPr>
            <w:r>
              <w:rPr>
                <w:rFonts w:cstheme="minorHAnsi"/>
              </w:rPr>
              <w:t>Rent</w:t>
            </w:r>
          </w:p>
          <w:p w:rsidR="005171BD" w:rsidRDefault="005171BD" w:rsidP="005171BD">
            <w:pPr>
              <w:pStyle w:val="ListParagraph"/>
              <w:numPr>
                <w:ilvl w:val="0"/>
                <w:numId w:val="4"/>
              </w:numPr>
              <w:jc w:val="both"/>
              <w:rPr>
                <w:rFonts w:cstheme="minorHAnsi"/>
              </w:rPr>
            </w:pPr>
            <w:r>
              <w:rPr>
                <w:rFonts w:cstheme="minorHAnsi"/>
              </w:rPr>
              <w:t>Interest</w:t>
            </w:r>
          </w:p>
          <w:p w:rsidR="005171BD" w:rsidRDefault="005171BD" w:rsidP="005171BD">
            <w:pPr>
              <w:pStyle w:val="ListParagraph"/>
              <w:numPr>
                <w:ilvl w:val="0"/>
                <w:numId w:val="4"/>
              </w:numPr>
              <w:jc w:val="both"/>
              <w:rPr>
                <w:rFonts w:cstheme="minorHAnsi"/>
              </w:rPr>
            </w:pPr>
            <w:r>
              <w:rPr>
                <w:rFonts w:cstheme="minorHAnsi"/>
              </w:rPr>
              <w:t>Profit</w:t>
            </w:r>
          </w:p>
          <w:p w:rsidR="005171BD" w:rsidRDefault="005171BD" w:rsidP="005171BD">
            <w:pPr>
              <w:pStyle w:val="ListParagraph"/>
              <w:numPr>
                <w:ilvl w:val="0"/>
                <w:numId w:val="4"/>
              </w:numPr>
              <w:jc w:val="both"/>
              <w:rPr>
                <w:rFonts w:cstheme="minorHAnsi"/>
              </w:rPr>
            </w:pPr>
            <w:r>
              <w:rPr>
                <w:rFonts w:cstheme="minorHAnsi"/>
              </w:rPr>
              <w:t>Value Added [a+b+c+d]</w:t>
            </w:r>
          </w:p>
          <w:p w:rsidR="005171BD" w:rsidRPr="00822FD9" w:rsidRDefault="005171BD" w:rsidP="005171BD">
            <w:pPr>
              <w:pStyle w:val="ListParagraph"/>
              <w:numPr>
                <w:ilvl w:val="0"/>
                <w:numId w:val="4"/>
              </w:numPr>
              <w:jc w:val="both"/>
              <w:rPr>
                <w:rFonts w:cstheme="minorHAnsi"/>
                <w:b/>
                <w:bCs/>
              </w:rPr>
            </w:pPr>
            <w:r w:rsidRPr="00822FD9">
              <w:rPr>
                <w:rFonts w:cstheme="minorHAnsi"/>
                <w:b/>
                <w:bCs/>
              </w:rPr>
              <w:t>VAT</w:t>
            </w:r>
          </w:p>
        </w:tc>
        <w:tc>
          <w:tcPr>
            <w:tcW w:w="1530" w:type="dxa"/>
          </w:tcPr>
          <w:p w:rsidR="005171BD" w:rsidRDefault="005171BD" w:rsidP="00E50917">
            <w:pPr>
              <w:jc w:val="both"/>
              <w:rPr>
                <w:rFonts w:cstheme="minorHAnsi"/>
              </w:rPr>
            </w:pPr>
          </w:p>
          <w:p w:rsidR="005171BD" w:rsidRDefault="005171BD" w:rsidP="00E50917">
            <w:pPr>
              <w:jc w:val="both"/>
              <w:rPr>
                <w:rFonts w:cstheme="minorHAnsi"/>
              </w:rPr>
            </w:pPr>
            <w:r>
              <w:rPr>
                <w:rFonts w:cstheme="minorHAnsi"/>
              </w:rPr>
              <w:t>150</w:t>
            </w:r>
          </w:p>
          <w:p w:rsidR="005171BD" w:rsidRDefault="005171BD" w:rsidP="00E50917">
            <w:pPr>
              <w:jc w:val="both"/>
              <w:rPr>
                <w:rFonts w:cstheme="minorHAnsi"/>
              </w:rPr>
            </w:pPr>
            <w:r>
              <w:rPr>
                <w:rFonts w:cstheme="minorHAnsi"/>
              </w:rPr>
              <w:t>50</w:t>
            </w:r>
          </w:p>
          <w:p w:rsidR="005171BD" w:rsidRDefault="005171BD" w:rsidP="00E50917">
            <w:pPr>
              <w:jc w:val="both"/>
              <w:rPr>
                <w:rFonts w:cstheme="minorHAnsi"/>
              </w:rPr>
            </w:pPr>
            <w:r>
              <w:rPr>
                <w:rFonts w:cstheme="minorHAnsi"/>
              </w:rPr>
              <w:t>25</w:t>
            </w:r>
          </w:p>
          <w:p w:rsidR="005171BD" w:rsidRDefault="005171BD" w:rsidP="00E50917">
            <w:pPr>
              <w:jc w:val="both"/>
              <w:rPr>
                <w:rFonts w:cstheme="minorHAnsi"/>
              </w:rPr>
            </w:pPr>
            <w:r>
              <w:rPr>
                <w:rFonts w:cstheme="minorHAnsi"/>
              </w:rPr>
              <w:t>25</w:t>
            </w:r>
          </w:p>
          <w:p w:rsidR="005171BD" w:rsidRDefault="005171BD" w:rsidP="00E50917">
            <w:pPr>
              <w:jc w:val="both"/>
              <w:rPr>
                <w:rFonts w:cstheme="minorHAnsi"/>
              </w:rPr>
            </w:pPr>
            <w:r>
              <w:rPr>
                <w:rFonts w:cstheme="minorHAnsi"/>
              </w:rPr>
              <w:t>250</w:t>
            </w:r>
          </w:p>
          <w:p w:rsidR="005171BD" w:rsidRPr="00822FD9" w:rsidRDefault="005171BD" w:rsidP="00E50917">
            <w:pPr>
              <w:jc w:val="both"/>
              <w:rPr>
                <w:rFonts w:cstheme="minorHAnsi"/>
                <w:b/>
                <w:bCs/>
              </w:rPr>
            </w:pPr>
            <w:r w:rsidRPr="00822FD9">
              <w:rPr>
                <w:rFonts w:cstheme="minorHAnsi"/>
                <w:b/>
                <w:bCs/>
              </w:rPr>
              <w:t>31.25</w:t>
            </w:r>
          </w:p>
        </w:tc>
        <w:tc>
          <w:tcPr>
            <w:tcW w:w="1440" w:type="dxa"/>
          </w:tcPr>
          <w:p w:rsidR="005171BD" w:rsidRDefault="005171BD" w:rsidP="00E50917">
            <w:pPr>
              <w:jc w:val="both"/>
              <w:rPr>
                <w:rFonts w:cstheme="minorHAnsi"/>
              </w:rPr>
            </w:pPr>
          </w:p>
          <w:p w:rsidR="005171BD" w:rsidRDefault="005171BD" w:rsidP="00E50917">
            <w:pPr>
              <w:jc w:val="both"/>
              <w:rPr>
                <w:rFonts w:cstheme="minorHAnsi"/>
              </w:rPr>
            </w:pPr>
            <w:r>
              <w:rPr>
                <w:rFonts w:cstheme="minorHAnsi"/>
              </w:rPr>
              <w:t>300</w:t>
            </w:r>
          </w:p>
          <w:p w:rsidR="005171BD" w:rsidRDefault="005171BD" w:rsidP="00E50917">
            <w:pPr>
              <w:jc w:val="both"/>
              <w:rPr>
                <w:rFonts w:cstheme="minorHAnsi"/>
              </w:rPr>
            </w:pPr>
            <w:r>
              <w:rPr>
                <w:rFonts w:cstheme="minorHAnsi"/>
              </w:rPr>
              <w:t>100</w:t>
            </w:r>
          </w:p>
          <w:p w:rsidR="005171BD" w:rsidRDefault="005171BD" w:rsidP="00E50917">
            <w:pPr>
              <w:jc w:val="both"/>
              <w:rPr>
                <w:rFonts w:cstheme="minorHAnsi"/>
              </w:rPr>
            </w:pPr>
            <w:r>
              <w:rPr>
                <w:rFonts w:cstheme="minorHAnsi"/>
              </w:rPr>
              <w:t>75</w:t>
            </w:r>
          </w:p>
          <w:p w:rsidR="005171BD" w:rsidRDefault="005171BD" w:rsidP="00E50917">
            <w:pPr>
              <w:jc w:val="both"/>
              <w:rPr>
                <w:rFonts w:cstheme="minorHAnsi"/>
              </w:rPr>
            </w:pPr>
            <w:r>
              <w:rPr>
                <w:rFonts w:cstheme="minorHAnsi"/>
              </w:rPr>
              <w:t>25</w:t>
            </w:r>
          </w:p>
          <w:p w:rsidR="005171BD" w:rsidRDefault="005171BD" w:rsidP="00E50917">
            <w:pPr>
              <w:jc w:val="both"/>
              <w:rPr>
                <w:rFonts w:cstheme="minorHAnsi"/>
              </w:rPr>
            </w:pPr>
            <w:r>
              <w:rPr>
                <w:rFonts w:cstheme="minorHAnsi"/>
              </w:rPr>
              <w:t>500</w:t>
            </w:r>
          </w:p>
          <w:p w:rsidR="005171BD" w:rsidRPr="00822FD9" w:rsidRDefault="005171BD" w:rsidP="00E50917">
            <w:pPr>
              <w:jc w:val="both"/>
              <w:rPr>
                <w:rFonts w:cstheme="minorHAnsi"/>
                <w:b/>
                <w:bCs/>
              </w:rPr>
            </w:pPr>
            <w:r w:rsidRPr="00822FD9">
              <w:rPr>
                <w:rFonts w:cstheme="minorHAnsi"/>
                <w:b/>
                <w:bCs/>
              </w:rPr>
              <w:t>62.50</w:t>
            </w:r>
          </w:p>
        </w:tc>
        <w:tc>
          <w:tcPr>
            <w:tcW w:w="1432" w:type="dxa"/>
          </w:tcPr>
          <w:p w:rsidR="005171BD" w:rsidRDefault="005171BD" w:rsidP="00E50917">
            <w:pPr>
              <w:jc w:val="both"/>
              <w:rPr>
                <w:rFonts w:cstheme="minorHAnsi"/>
              </w:rPr>
            </w:pPr>
          </w:p>
          <w:p w:rsidR="005171BD" w:rsidRDefault="005171BD" w:rsidP="00E50917">
            <w:pPr>
              <w:jc w:val="both"/>
              <w:rPr>
                <w:rFonts w:cstheme="minorHAnsi"/>
              </w:rPr>
            </w:pPr>
            <w:r>
              <w:rPr>
                <w:rFonts w:cstheme="minorHAnsi"/>
              </w:rPr>
              <w:t>200</w:t>
            </w:r>
          </w:p>
          <w:p w:rsidR="005171BD" w:rsidRDefault="005171BD" w:rsidP="00E50917">
            <w:pPr>
              <w:jc w:val="both"/>
              <w:rPr>
                <w:rFonts w:cstheme="minorHAnsi"/>
              </w:rPr>
            </w:pPr>
            <w:r>
              <w:rPr>
                <w:rFonts w:cstheme="minorHAnsi"/>
              </w:rPr>
              <w:t>20</w:t>
            </w:r>
          </w:p>
          <w:p w:rsidR="005171BD" w:rsidRDefault="005171BD" w:rsidP="00E50917">
            <w:pPr>
              <w:jc w:val="both"/>
              <w:rPr>
                <w:rFonts w:cstheme="minorHAnsi"/>
              </w:rPr>
            </w:pPr>
            <w:r>
              <w:rPr>
                <w:rFonts w:cstheme="minorHAnsi"/>
              </w:rPr>
              <w:t>20</w:t>
            </w:r>
          </w:p>
          <w:p w:rsidR="005171BD" w:rsidRDefault="005171BD" w:rsidP="00E50917">
            <w:pPr>
              <w:jc w:val="both"/>
              <w:rPr>
                <w:rFonts w:cstheme="minorHAnsi"/>
              </w:rPr>
            </w:pPr>
            <w:r>
              <w:rPr>
                <w:rFonts w:cstheme="minorHAnsi"/>
              </w:rPr>
              <w:t>10</w:t>
            </w:r>
          </w:p>
          <w:p w:rsidR="005171BD" w:rsidRDefault="005171BD" w:rsidP="00E50917">
            <w:pPr>
              <w:jc w:val="both"/>
              <w:rPr>
                <w:rFonts w:cstheme="minorHAnsi"/>
              </w:rPr>
            </w:pPr>
            <w:r>
              <w:rPr>
                <w:rFonts w:cstheme="minorHAnsi"/>
              </w:rPr>
              <w:t>250</w:t>
            </w:r>
          </w:p>
          <w:p w:rsidR="005171BD" w:rsidRPr="00822FD9" w:rsidRDefault="005171BD" w:rsidP="00E50917">
            <w:pPr>
              <w:jc w:val="both"/>
              <w:rPr>
                <w:rFonts w:cstheme="minorHAnsi"/>
                <w:b/>
                <w:bCs/>
              </w:rPr>
            </w:pPr>
            <w:r w:rsidRPr="00822FD9">
              <w:rPr>
                <w:rFonts w:cstheme="minorHAnsi"/>
                <w:b/>
                <w:bCs/>
              </w:rPr>
              <w:t>31.25</w:t>
            </w:r>
          </w:p>
        </w:tc>
        <w:tc>
          <w:tcPr>
            <w:tcW w:w="1916" w:type="dxa"/>
          </w:tcPr>
          <w:p w:rsidR="005171BD" w:rsidRDefault="005171BD" w:rsidP="00E50917">
            <w:pPr>
              <w:jc w:val="both"/>
              <w:rPr>
                <w:rFonts w:cstheme="minorHAnsi"/>
              </w:rPr>
            </w:pPr>
          </w:p>
          <w:p w:rsidR="005171BD" w:rsidRDefault="005171BD" w:rsidP="00E50917">
            <w:pPr>
              <w:jc w:val="both"/>
              <w:rPr>
                <w:rFonts w:cstheme="minorHAnsi"/>
              </w:rPr>
            </w:pPr>
            <w:r>
              <w:rPr>
                <w:rFonts w:cstheme="minorHAnsi"/>
              </w:rPr>
              <w:t>650</w:t>
            </w:r>
          </w:p>
          <w:p w:rsidR="005171BD" w:rsidRDefault="005171BD" w:rsidP="00E50917">
            <w:pPr>
              <w:jc w:val="both"/>
              <w:rPr>
                <w:rFonts w:cstheme="minorHAnsi"/>
              </w:rPr>
            </w:pPr>
            <w:r>
              <w:rPr>
                <w:rFonts w:cstheme="minorHAnsi"/>
              </w:rPr>
              <w:t>170</w:t>
            </w:r>
          </w:p>
          <w:p w:rsidR="005171BD" w:rsidRDefault="005171BD" w:rsidP="00E50917">
            <w:pPr>
              <w:jc w:val="both"/>
              <w:rPr>
                <w:rFonts w:cstheme="minorHAnsi"/>
              </w:rPr>
            </w:pPr>
            <w:r>
              <w:rPr>
                <w:rFonts w:cstheme="minorHAnsi"/>
              </w:rPr>
              <w:t>120</w:t>
            </w:r>
          </w:p>
          <w:p w:rsidR="005171BD" w:rsidRDefault="005171BD" w:rsidP="00E50917">
            <w:pPr>
              <w:jc w:val="both"/>
              <w:rPr>
                <w:rFonts w:cstheme="minorHAnsi"/>
              </w:rPr>
            </w:pPr>
            <w:r>
              <w:rPr>
                <w:rFonts w:cstheme="minorHAnsi"/>
              </w:rPr>
              <w:t>60</w:t>
            </w:r>
          </w:p>
          <w:p w:rsidR="005171BD" w:rsidRDefault="005171BD" w:rsidP="00E50917">
            <w:pPr>
              <w:jc w:val="both"/>
              <w:rPr>
                <w:rFonts w:cstheme="minorHAnsi"/>
              </w:rPr>
            </w:pPr>
            <w:r>
              <w:rPr>
                <w:rFonts w:cstheme="minorHAnsi"/>
              </w:rPr>
              <w:t>1000</w:t>
            </w:r>
          </w:p>
          <w:p w:rsidR="005171BD" w:rsidRPr="00822FD9" w:rsidRDefault="005171BD" w:rsidP="00E50917">
            <w:pPr>
              <w:jc w:val="both"/>
              <w:rPr>
                <w:rFonts w:cstheme="minorHAnsi"/>
                <w:b/>
                <w:bCs/>
              </w:rPr>
            </w:pPr>
            <w:r w:rsidRPr="00822FD9">
              <w:rPr>
                <w:rFonts w:cstheme="minorHAnsi"/>
                <w:b/>
                <w:bCs/>
              </w:rPr>
              <w:t>125</w:t>
            </w:r>
          </w:p>
        </w:tc>
      </w:tr>
      <w:tr w:rsidR="005171BD" w:rsidTr="00663377">
        <w:trPr>
          <w:trHeight w:val="1520"/>
        </w:trPr>
        <w:tc>
          <w:tcPr>
            <w:tcW w:w="3258" w:type="dxa"/>
          </w:tcPr>
          <w:p w:rsidR="005171BD" w:rsidRPr="00663377" w:rsidRDefault="005171BD" w:rsidP="00E50917">
            <w:pPr>
              <w:jc w:val="both"/>
              <w:rPr>
                <w:rFonts w:cstheme="minorHAnsi"/>
                <w:b/>
                <w:bCs/>
              </w:rPr>
            </w:pPr>
            <w:r w:rsidRPr="00663377">
              <w:rPr>
                <w:rFonts w:cstheme="minorHAnsi"/>
                <w:b/>
                <w:bCs/>
              </w:rPr>
              <w:t>Subtraction Method</w:t>
            </w:r>
          </w:p>
          <w:p w:rsidR="005171BD" w:rsidRDefault="005171BD" w:rsidP="005171BD">
            <w:pPr>
              <w:pStyle w:val="ListParagraph"/>
              <w:numPr>
                <w:ilvl w:val="0"/>
                <w:numId w:val="5"/>
              </w:numPr>
              <w:jc w:val="both"/>
              <w:rPr>
                <w:rFonts w:cstheme="minorHAnsi"/>
              </w:rPr>
            </w:pPr>
            <w:r>
              <w:rPr>
                <w:rFonts w:cstheme="minorHAnsi"/>
              </w:rPr>
              <w:t>Sales</w:t>
            </w:r>
          </w:p>
          <w:p w:rsidR="005171BD" w:rsidRDefault="005171BD" w:rsidP="005171BD">
            <w:pPr>
              <w:pStyle w:val="ListParagraph"/>
              <w:numPr>
                <w:ilvl w:val="0"/>
                <w:numId w:val="5"/>
              </w:numPr>
              <w:jc w:val="both"/>
              <w:rPr>
                <w:rFonts w:cstheme="minorHAnsi"/>
              </w:rPr>
            </w:pPr>
            <w:r>
              <w:rPr>
                <w:rFonts w:cstheme="minorHAnsi"/>
              </w:rPr>
              <w:t>Purchase</w:t>
            </w:r>
          </w:p>
          <w:p w:rsidR="005171BD" w:rsidRDefault="005171BD" w:rsidP="005171BD">
            <w:pPr>
              <w:pStyle w:val="ListParagraph"/>
              <w:numPr>
                <w:ilvl w:val="0"/>
                <w:numId w:val="5"/>
              </w:numPr>
              <w:jc w:val="both"/>
              <w:rPr>
                <w:rFonts w:cstheme="minorHAnsi"/>
              </w:rPr>
            </w:pPr>
            <w:r>
              <w:rPr>
                <w:rFonts w:cstheme="minorHAnsi"/>
              </w:rPr>
              <w:t>Value added [a-b]</w:t>
            </w:r>
          </w:p>
          <w:p w:rsidR="005171BD" w:rsidRPr="00822FD9" w:rsidRDefault="005171BD" w:rsidP="00663377">
            <w:pPr>
              <w:pStyle w:val="ListParagraph"/>
              <w:numPr>
                <w:ilvl w:val="0"/>
                <w:numId w:val="5"/>
              </w:numPr>
              <w:jc w:val="both"/>
              <w:rPr>
                <w:rFonts w:cstheme="minorHAnsi"/>
                <w:b/>
                <w:bCs/>
              </w:rPr>
            </w:pPr>
            <w:r w:rsidRPr="00822FD9">
              <w:rPr>
                <w:rFonts w:cstheme="minorHAnsi"/>
                <w:b/>
                <w:bCs/>
              </w:rPr>
              <w:t>VAT</w:t>
            </w:r>
          </w:p>
        </w:tc>
        <w:tc>
          <w:tcPr>
            <w:tcW w:w="1530" w:type="dxa"/>
          </w:tcPr>
          <w:p w:rsidR="005171BD" w:rsidRDefault="005171BD" w:rsidP="00E50917">
            <w:pPr>
              <w:jc w:val="both"/>
              <w:rPr>
                <w:rFonts w:cstheme="minorHAnsi"/>
              </w:rPr>
            </w:pPr>
          </w:p>
          <w:p w:rsidR="00663377" w:rsidRDefault="00663377" w:rsidP="00E50917">
            <w:pPr>
              <w:jc w:val="both"/>
              <w:rPr>
                <w:rFonts w:cstheme="minorHAnsi"/>
              </w:rPr>
            </w:pPr>
            <w:r>
              <w:rPr>
                <w:rFonts w:cstheme="minorHAnsi"/>
              </w:rPr>
              <w:t>350</w:t>
            </w:r>
          </w:p>
          <w:p w:rsidR="00663377" w:rsidRDefault="00663377" w:rsidP="00E50917">
            <w:pPr>
              <w:jc w:val="both"/>
              <w:rPr>
                <w:rFonts w:cstheme="minorHAnsi"/>
              </w:rPr>
            </w:pPr>
            <w:r>
              <w:rPr>
                <w:rFonts w:cstheme="minorHAnsi"/>
              </w:rPr>
              <w:t>100</w:t>
            </w:r>
          </w:p>
          <w:p w:rsidR="00663377" w:rsidRDefault="00663377" w:rsidP="00E50917">
            <w:pPr>
              <w:jc w:val="both"/>
              <w:rPr>
                <w:rFonts w:cstheme="minorHAnsi"/>
              </w:rPr>
            </w:pPr>
            <w:r>
              <w:rPr>
                <w:rFonts w:cstheme="minorHAnsi"/>
              </w:rPr>
              <w:t>250</w:t>
            </w:r>
          </w:p>
          <w:p w:rsidR="00663377" w:rsidRPr="00822FD9" w:rsidRDefault="00663377" w:rsidP="00E50917">
            <w:pPr>
              <w:jc w:val="both"/>
              <w:rPr>
                <w:rFonts w:cstheme="minorHAnsi"/>
                <w:b/>
                <w:bCs/>
              </w:rPr>
            </w:pPr>
            <w:r w:rsidRPr="00822FD9">
              <w:rPr>
                <w:rFonts w:cstheme="minorHAnsi"/>
                <w:b/>
                <w:bCs/>
              </w:rPr>
              <w:t>31.25</w:t>
            </w:r>
          </w:p>
        </w:tc>
        <w:tc>
          <w:tcPr>
            <w:tcW w:w="1440" w:type="dxa"/>
          </w:tcPr>
          <w:p w:rsidR="005171BD" w:rsidRDefault="005171BD" w:rsidP="00E50917">
            <w:pPr>
              <w:jc w:val="both"/>
              <w:rPr>
                <w:rFonts w:cstheme="minorHAnsi"/>
              </w:rPr>
            </w:pPr>
          </w:p>
          <w:p w:rsidR="00663377" w:rsidRDefault="00663377" w:rsidP="00E50917">
            <w:pPr>
              <w:jc w:val="both"/>
              <w:rPr>
                <w:rFonts w:cstheme="minorHAnsi"/>
              </w:rPr>
            </w:pPr>
            <w:r>
              <w:rPr>
                <w:rFonts w:cstheme="minorHAnsi"/>
              </w:rPr>
              <w:t>850</w:t>
            </w:r>
          </w:p>
          <w:p w:rsidR="00663377" w:rsidRDefault="00663377" w:rsidP="00E50917">
            <w:pPr>
              <w:jc w:val="both"/>
              <w:rPr>
                <w:rFonts w:cstheme="minorHAnsi"/>
              </w:rPr>
            </w:pPr>
            <w:r>
              <w:rPr>
                <w:rFonts w:cstheme="minorHAnsi"/>
              </w:rPr>
              <w:t>350</w:t>
            </w:r>
          </w:p>
          <w:p w:rsidR="00663377" w:rsidRDefault="00663377" w:rsidP="00E50917">
            <w:pPr>
              <w:jc w:val="both"/>
              <w:rPr>
                <w:rFonts w:cstheme="minorHAnsi"/>
              </w:rPr>
            </w:pPr>
            <w:r>
              <w:rPr>
                <w:rFonts w:cstheme="minorHAnsi"/>
              </w:rPr>
              <w:t>500</w:t>
            </w:r>
          </w:p>
          <w:p w:rsidR="00663377" w:rsidRPr="00822FD9" w:rsidRDefault="00663377" w:rsidP="00E50917">
            <w:pPr>
              <w:jc w:val="both"/>
              <w:rPr>
                <w:rFonts w:cstheme="minorHAnsi"/>
                <w:b/>
                <w:bCs/>
              </w:rPr>
            </w:pPr>
            <w:r w:rsidRPr="00822FD9">
              <w:rPr>
                <w:rFonts w:cstheme="minorHAnsi"/>
                <w:b/>
                <w:bCs/>
              </w:rPr>
              <w:t>62.50</w:t>
            </w:r>
          </w:p>
        </w:tc>
        <w:tc>
          <w:tcPr>
            <w:tcW w:w="1432" w:type="dxa"/>
          </w:tcPr>
          <w:p w:rsidR="005171BD" w:rsidRDefault="005171BD" w:rsidP="00E50917">
            <w:pPr>
              <w:jc w:val="both"/>
              <w:rPr>
                <w:rFonts w:cstheme="minorHAnsi"/>
              </w:rPr>
            </w:pPr>
          </w:p>
          <w:p w:rsidR="00663377" w:rsidRDefault="00663377" w:rsidP="00E50917">
            <w:pPr>
              <w:jc w:val="both"/>
              <w:rPr>
                <w:rFonts w:cstheme="minorHAnsi"/>
              </w:rPr>
            </w:pPr>
            <w:r>
              <w:rPr>
                <w:rFonts w:cstheme="minorHAnsi"/>
              </w:rPr>
              <w:t>1100</w:t>
            </w:r>
          </w:p>
          <w:p w:rsidR="00663377" w:rsidRDefault="00663377" w:rsidP="00E50917">
            <w:pPr>
              <w:jc w:val="both"/>
              <w:rPr>
                <w:rFonts w:cstheme="minorHAnsi"/>
              </w:rPr>
            </w:pPr>
            <w:r>
              <w:rPr>
                <w:rFonts w:cstheme="minorHAnsi"/>
              </w:rPr>
              <w:t>850</w:t>
            </w:r>
          </w:p>
          <w:p w:rsidR="00663377" w:rsidRDefault="00663377" w:rsidP="00E50917">
            <w:pPr>
              <w:jc w:val="both"/>
              <w:rPr>
                <w:rFonts w:cstheme="minorHAnsi"/>
              </w:rPr>
            </w:pPr>
            <w:r>
              <w:rPr>
                <w:rFonts w:cstheme="minorHAnsi"/>
              </w:rPr>
              <w:t>250</w:t>
            </w:r>
          </w:p>
          <w:p w:rsidR="00663377" w:rsidRPr="00822FD9" w:rsidRDefault="00663377" w:rsidP="00E50917">
            <w:pPr>
              <w:jc w:val="both"/>
              <w:rPr>
                <w:rFonts w:cstheme="minorHAnsi"/>
                <w:b/>
                <w:bCs/>
              </w:rPr>
            </w:pPr>
            <w:r w:rsidRPr="00822FD9">
              <w:rPr>
                <w:rFonts w:cstheme="minorHAnsi"/>
                <w:b/>
                <w:bCs/>
              </w:rPr>
              <w:t>31.25</w:t>
            </w:r>
          </w:p>
        </w:tc>
        <w:tc>
          <w:tcPr>
            <w:tcW w:w="1916" w:type="dxa"/>
          </w:tcPr>
          <w:p w:rsidR="005171BD" w:rsidRDefault="005171BD" w:rsidP="00E50917">
            <w:pPr>
              <w:jc w:val="both"/>
              <w:rPr>
                <w:rFonts w:cstheme="minorHAnsi"/>
              </w:rPr>
            </w:pPr>
          </w:p>
          <w:p w:rsidR="00663377" w:rsidRDefault="00663377" w:rsidP="00E50917">
            <w:pPr>
              <w:jc w:val="both"/>
              <w:rPr>
                <w:rFonts w:cstheme="minorHAnsi"/>
              </w:rPr>
            </w:pPr>
            <w:r>
              <w:rPr>
                <w:rFonts w:cstheme="minorHAnsi"/>
              </w:rPr>
              <w:t>2300</w:t>
            </w:r>
          </w:p>
          <w:p w:rsidR="00663377" w:rsidRDefault="00663377" w:rsidP="00E50917">
            <w:pPr>
              <w:jc w:val="both"/>
              <w:rPr>
                <w:rFonts w:cstheme="minorHAnsi"/>
              </w:rPr>
            </w:pPr>
            <w:r>
              <w:rPr>
                <w:rFonts w:cstheme="minorHAnsi"/>
              </w:rPr>
              <w:t>1300</w:t>
            </w:r>
          </w:p>
          <w:p w:rsidR="00663377" w:rsidRDefault="00663377" w:rsidP="00E50917">
            <w:pPr>
              <w:jc w:val="both"/>
              <w:rPr>
                <w:rFonts w:cstheme="minorHAnsi"/>
              </w:rPr>
            </w:pPr>
            <w:r>
              <w:rPr>
                <w:rFonts w:cstheme="minorHAnsi"/>
              </w:rPr>
              <w:t>1000</w:t>
            </w:r>
          </w:p>
          <w:p w:rsidR="00663377" w:rsidRPr="00822FD9" w:rsidRDefault="00663377" w:rsidP="00E50917">
            <w:pPr>
              <w:jc w:val="both"/>
              <w:rPr>
                <w:rFonts w:cstheme="minorHAnsi"/>
                <w:b/>
                <w:bCs/>
              </w:rPr>
            </w:pPr>
            <w:r w:rsidRPr="00822FD9">
              <w:rPr>
                <w:rFonts w:cstheme="minorHAnsi"/>
                <w:b/>
                <w:bCs/>
              </w:rPr>
              <w:t>125</w:t>
            </w:r>
          </w:p>
        </w:tc>
      </w:tr>
      <w:tr w:rsidR="005171BD" w:rsidTr="00663377">
        <w:trPr>
          <w:trHeight w:val="1871"/>
        </w:trPr>
        <w:tc>
          <w:tcPr>
            <w:tcW w:w="3258" w:type="dxa"/>
          </w:tcPr>
          <w:p w:rsidR="00663377" w:rsidRPr="00663377" w:rsidRDefault="00663377" w:rsidP="00E50917">
            <w:pPr>
              <w:jc w:val="both"/>
              <w:rPr>
                <w:rFonts w:cstheme="minorHAnsi"/>
                <w:b/>
                <w:bCs/>
              </w:rPr>
            </w:pPr>
            <w:r w:rsidRPr="00663377">
              <w:rPr>
                <w:rFonts w:cstheme="minorHAnsi"/>
                <w:b/>
                <w:bCs/>
              </w:rPr>
              <w:t>Invoice Method</w:t>
            </w:r>
          </w:p>
          <w:p w:rsidR="00663377" w:rsidRDefault="00663377" w:rsidP="00663377">
            <w:pPr>
              <w:pStyle w:val="ListParagraph"/>
              <w:numPr>
                <w:ilvl w:val="0"/>
                <w:numId w:val="6"/>
              </w:numPr>
              <w:jc w:val="both"/>
              <w:rPr>
                <w:rFonts w:cstheme="minorHAnsi"/>
              </w:rPr>
            </w:pPr>
            <w:r>
              <w:rPr>
                <w:rFonts w:cstheme="minorHAnsi"/>
              </w:rPr>
              <w:t>Sales</w:t>
            </w:r>
          </w:p>
          <w:p w:rsidR="00663377" w:rsidRDefault="00663377" w:rsidP="00663377">
            <w:pPr>
              <w:pStyle w:val="ListParagraph"/>
              <w:numPr>
                <w:ilvl w:val="0"/>
                <w:numId w:val="6"/>
              </w:numPr>
              <w:jc w:val="both"/>
              <w:rPr>
                <w:rFonts w:cstheme="minorHAnsi"/>
              </w:rPr>
            </w:pPr>
            <w:r>
              <w:rPr>
                <w:rFonts w:cstheme="minorHAnsi"/>
              </w:rPr>
              <w:t>Tax on sales</w:t>
            </w:r>
          </w:p>
          <w:p w:rsidR="00663377" w:rsidRDefault="00663377" w:rsidP="00663377">
            <w:pPr>
              <w:pStyle w:val="ListParagraph"/>
              <w:numPr>
                <w:ilvl w:val="0"/>
                <w:numId w:val="6"/>
              </w:numPr>
              <w:jc w:val="both"/>
              <w:rPr>
                <w:rFonts w:cstheme="minorHAnsi"/>
              </w:rPr>
            </w:pPr>
            <w:r>
              <w:rPr>
                <w:rFonts w:cstheme="minorHAnsi"/>
              </w:rPr>
              <w:t>Purchase</w:t>
            </w:r>
          </w:p>
          <w:p w:rsidR="00663377" w:rsidRDefault="00663377" w:rsidP="00663377">
            <w:pPr>
              <w:pStyle w:val="ListParagraph"/>
              <w:numPr>
                <w:ilvl w:val="0"/>
                <w:numId w:val="6"/>
              </w:numPr>
              <w:jc w:val="both"/>
              <w:rPr>
                <w:rFonts w:cstheme="minorHAnsi"/>
              </w:rPr>
            </w:pPr>
            <w:r>
              <w:rPr>
                <w:rFonts w:cstheme="minorHAnsi"/>
              </w:rPr>
              <w:t>Tax on purchase</w:t>
            </w:r>
          </w:p>
          <w:p w:rsidR="00663377" w:rsidRPr="00663377" w:rsidRDefault="00663377" w:rsidP="00663377">
            <w:pPr>
              <w:pStyle w:val="ListParagraph"/>
              <w:numPr>
                <w:ilvl w:val="0"/>
                <w:numId w:val="6"/>
              </w:numPr>
              <w:jc w:val="both"/>
              <w:rPr>
                <w:rFonts w:cstheme="minorHAnsi"/>
              </w:rPr>
            </w:pPr>
            <w:r w:rsidRPr="00822FD9">
              <w:rPr>
                <w:rFonts w:cstheme="minorHAnsi"/>
                <w:b/>
                <w:bCs/>
              </w:rPr>
              <w:t>VAT</w:t>
            </w:r>
            <w:r>
              <w:rPr>
                <w:rFonts w:cstheme="minorHAnsi"/>
              </w:rPr>
              <w:t xml:space="preserve"> [b-d]</w:t>
            </w:r>
          </w:p>
          <w:p w:rsidR="00663377" w:rsidRDefault="00663377" w:rsidP="00E50917">
            <w:pPr>
              <w:jc w:val="both"/>
              <w:rPr>
                <w:rFonts w:cstheme="minorHAnsi"/>
              </w:rPr>
            </w:pPr>
          </w:p>
        </w:tc>
        <w:tc>
          <w:tcPr>
            <w:tcW w:w="1530" w:type="dxa"/>
          </w:tcPr>
          <w:p w:rsidR="00663377" w:rsidRDefault="00663377" w:rsidP="00E50917">
            <w:pPr>
              <w:jc w:val="both"/>
              <w:rPr>
                <w:rFonts w:cstheme="minorHAnsi"/>
              </w:rPr>
            </w:pPr>
          </w:p>
          <w:p w:rsidR="005171BD" w:rsidRDefault="00663377" w:rsidP="00E50917">
            <w:pPr>
              <w:jc w:val="both"/>
              <w:rPr>
                <w:rFonts w:cstheme="minorHAnsi"/>
              </w:rPr>
            </w:pPr>
            <w:r>
              <w:rPr>
                <w:rFonts w:cstheme="minorHAnsi"/>
              </w:rPr>
              <w:t>350</w:t>
            </w:r>
          </w:p>
          <w:p w:rsidR="00663377" w:rsidRDefault="00663377" w:rsidP="00E50917">
            <w:pPr>
              <w:jc w:val="both"/>
              <w:rPr>
                <w:rFonts w:cstheme="minorHAnsi"/>
              </w:rPr>
            </w:pPr>
            <w:r>
              <w:rPr>
                <w:rFonts w:cstheme="minorHAnsi"/>
              </w:rPr>
              <w:t>43.75</w:t>
            </w:r>
          </w:p>
          <w:p w:rsidR="00663377" w:rsidRDefault="00663377" w:rsidP="00E50917">
            <w:pPr>
              <w:jc w:val="both"/>
              <w:rPr>
                <w:rFonts w:cstheme="minorHAnsi"/>
              </w:rPr>
            </w:pPr>
            <w:r>
              <w:rPr>
                <w:rFonts w:cstheme="minorHAnsi"/>
              </w:rPr>
              <w:t>100</w:t>
            </w:r>
          </w:p>
          <w:p w:rsidR="00663377" w:rsidRDefault="00663377" w:rsidP="00E50917">
            <w:pPr>
              <w:jc w:val="both"/>
              <w:rPr>
                <w:rFonts w:cstheme="minorHAnsi"/>
              </w:rPr>
            </w:pPr>
            <w:r>
              <w:rPr>
                <w:rFonts w:cstheme="minorHAnsi"/>
              </w:rPr>
              <w:t>12.5</w:t>
            </w:r>
          </w:p>
          <w:p w:rsidR="00663377" w:rsidRPr="00822FD9" w:rsidRDefault="00663377" w:rsidP="00E50917">
            <w:pPr>
              <w:jc w:val="both"/>
              <w:rPr>
                <w:rFonts w:cstheme="minorHAnsi"/>
                <w:b/>
                <w:bCs/>
              </w:rPr>
            </w:pPr>
            <w:r w:rsidRPr="00822FD9">
              <w:rPr>
                <w:rFonts w:cstheme="minorHAnsi"/>
                <w:b/>
                <w:bCs/>
              </w:rPr>
              <w:t>31.25</w:t>
            </w:r>
          </w:p>
        </w:tc>
        <w:tc>
          <w:tcPr>
            <w:tcW w:w="1440" w:type="dxa"/>
          </w:tcPr>
          <w:p w:rsidR="005171BD" w:rsidRDefault="005171BD" w:rsidP="00E50917">
            <w:pPr>
              <w:jc w:val="both"/>
              <w:rPr>
                <w:rFonts w:cstheme="minorHAnsi"/>
              </w:rPr>
            </w:pPr>
          </w:p>
          <w:p w:rsidR="00663377" w:rsidRDefault="00663377" w:rsidP="00E50917">
            <w:pPr>
              <w:jc w:val="both"/>
              <w:rPr>
                <w:rFonts w:cstheme="minorHAnsi"/>
              </w:rPr>
            </w:pPr>
            <w:r>
              <w:rPr>
                <w:rFonts w:cstheme="minorHAnsi"/>
              </w:rPr>
              <w:t>850</w:t>
            </w:r>
          </w:p>
          <w:p w:rsidR="00663377" w:rsidRDefault="00663377" w:rsidP="00E50917">
            <w:pPr>
              <w:jc w:val="both"/>
              <w:rPr>
                <w:rFonts w:cstheme="minorHAnsi"/>
              </w:rPr>
            </w:pPr>
            <w:r>
              <w:rPr>
                <w:rFonts w:cstheme="minorHAnsi"/>
              </w:rPr>
              <w:t>106.25</w:t>
            </w:r>
          </w:p>
          <w:p w:rsidR="00663377" w:rsidRDefault="00663377" w:rsidP="00E50917">
            <w:pPr>
              <w:jc w:val="both"/>
              <w:rPr>
                <w:rFonts w:cstheme="minorHAnsi"/>
              </w:rPr>
            </w:pPr>
            <w:r>
              <w:rPr>
                <w:rFonts w:cstheme="minorHAnsi"/>
              </w:rPr>
              <w:t>350</w:t>
            </w:r>
          </w:p>
          <w:p w:rsidR="00663377" w:rsidRDefault="00663377" w:rsidP="00E50917">
            <w:pPr>
              <w:jc w:val="both"/>
              <w:rPr>
                <w:rFonts w:cstheme="minorHAnsi"/>
              </w:rPr>
            </w:pPr>
            <w:r>
              <w:rPr>
                <w:rFonts w:cstheme="minorHAnsi"/>
              </w:rPr>
              <w:t>43.75</w:t>
            </w:r>
          </w:p>
          <w:p w:rsidR="00663377" w:rsidRPr="00822FD9" w:rsidRDefault="00663377" w:rsidP="00E50917">
            <w:pPr>
              <w:jc w:val="both"/>
              <w:rPr>
                <w:rFonts w:cstheme="minorHAnsi"/>
                <w:b/>
                <w:bCs/>
              </w:rPr>
            </w:pPr>
            <w:r w:rsidRPr="00822FD9">
              <w:rPr>
                <w:rFonts w:cstheme="minorHAnsi"/>
                <w:b/>
                <w:bCs/>
              </w:rPr>
              <w:t>62.50</w:t>
            </w:r>
          </w:p>
        </w:tc>
        <w:tc>
          <w:tcPr>
            <w:tcW w:w="1432" w:type="dxa"/>
          </w:tcPr>
          <w:p w:rsidR="005171BD" w:rsidRDefault="005171BD" w:rsidP="00E50917">
            <w:pPr>
              <w:jc w:val="both"/>
              <w:rPr>
                <w:rFonts w:cstheme="minorHAnsi"/>
              </w:rPr>
            </w:pPr>
          </w:p>
          <w:p w:rsidR="00663377" w:rsidRDefault="00663377" w:rsidP="00E50917">
            <w:pPr>
              <w:jc w:val="both"/>
              <w:rPr>
                <w:rFonts w:cstheme="minorHAnsi"/>
              </w:rPr>
            </w:pPr>
            <w:r>
              <w:rPr>
                <w:rFonts w:cstheme="minorHAnsi"/>
              </w:rPr>
              <w:t>1100</w:t>
            </w:r>
          </w:p>
          <w:p w:rsidR="00663377" w:rsidRDefault="00663377" w:rsidP="00E50917">
            <w:pPr>
              <w:jc w:val="both"/>
              <w:rPr>
                <w:rFonts w:cstheme="minorHAnsi"/>
              </w:rPr>
            </w:pPr>
            <w:r>
              <w:rPr>
                <w:rFonts w:cstheme="minorHAnsi"/>
              </w:rPr>
              <w:t>137.5</w:t>
            </w:r>
          </w:p>
          <w:p w:rsidR="00663377" w:rsidRDefault="00663377" w:rsidP="00E50917">
            <w:pPr>
              <w:jc w:val="both"/>
              <w:rPr>
                <w:rFonts w:cstheme="minorHAnsi"/>
              </w:rPr>
            </w:pPr>
            <w:r>
              <w:rPr>
                <w:rFonts w:cstheme="minorHAnsi"/>
              </w:rPr>
              <w:t>850</w:t>
            </w:r>
          </w:p>
          <w:p w:rsidR="00663377" w:rsidRDefault="00663377" w:rsidP="00E50917">
            <w:pPr>
              <w:jc w:val="both"/>
              <w:rPr>
                <w:rFonts w:cstheme="minorHAnsi"/>
              </w:rPr>
            </w:pPr>
            <w:r>
              <w:rPr>
                <w:rFonts w:cstheme="minorHAnsi"/>
              </w:rPr>
              <w:t>106.25</w:t>
            </w:r>
          </w:p>
          <w:p w:rsidR="00663377" w:rsidRPr="00822FD9" w:rsidRDefault="00663377" w:rsidP="00E50917">
            <w:pPr>
              <w:jc w:val="both"/>
              <w:rPr>
                <w:rFonts w:cstheme="minorHAnsi"/>
                <w:b/>
                <w:bCs/>
              </w:rPr>
            </w:pPr>
            <w:r w:rsidRPr="00822FD9">
              <w:rPr>
                <w:rFonts w:cstheme="minorHAnsi"/>
                <w:b/>
                <w:bCs/>
              </w:rPr>
              <w:t>31.25</w:t>
            </w:r>
          </w:p>
        </w:tc>
        <w:tc>
          <w:tcPr>
            <w:tcW w:w="1916" w:type="dxa"/>
          </w:tcPr>
          <w:p w:rsidR="005171BD" w:rsidRDefault="005171BD" w:rsidP="00E50917">
            <w:pPr>
              <w:jc w:val="both"/>
              <w:rPr>
                <w:rFonts w:cstheme="minorHAnsi"/>
              </w:rPr>
            </w:pPr>
          </w:p>
          <w:p w:rsidR="00663377" w:rsidRDefault="00663377" w:rsidP="00E50917">
            <w:pPr>
              <w:jc w:val="both"/>
              <w:rPr>
                <w:rFonts w:cstheme="minorHAnsi"/>
              </w:rPr>
            </w:pPr>
            <w:r>
              <w:rPr>
                <w:rFonts w:cstheme="minorHAnsi"/>
              </w:rPr>
              <w:t>2300</w:t>
            </w:r>
          </w:p>
          <w:p w:rsidR="00663377" w:rsidRDefault="00663377" w:rsidP="00E50917">
            <w:pPr>
              <w:jc w:val="both"/>
              <w:rPr>
                <w:rFonts w:cstheme="minorHAnsi"/>
              </w:rPr>
            </w:pPr>
            <w:r>
              <w:rPr>
                <w:rFonts w:cstheme="minorHAnsi"/>
              </w:rPr>
              <w:t>187.5</w:t>
            </w:r>
          </w:p>
          <w:p w:rsidR="00663377" w:rsidRDefault="00663377" w:rsidP="00E50917">
            <w:pPr>
              <w:jc w:val="both"/>
              <w:rPr>
                <w:rFonts w:cstheme="minorHAnsi"/>
              </w:rPr>
            </w:pPr>
            <w:r>
              <w:rPr>
                <w:rFonts w:cstheme="minorHAnsi"/>
              </w:rPr>
              <w:t>1300</w:t>
            </w:r>
          </w:p>
          <w:p w:rsidR="00663377" w:rsidRDefault="00663377" w:rsidP="00E50917">
            <w:pPr>
              <w:jc w:val="both"/>
              <w:rPr>
                <w:rFonts w:cstheme="minorHAnsi"/>
              </w:rPr>
            </w:pPr>
            <w:r>
              <w:rPr>
                <w:rFonts w:cstheme="minorHAnsi"/>
              </w:rPr>
              <w:t>162.5</w:t>
            </w:r>
          </w:p>
          <w:p w:rsidR="00663377" w:rsidRPr="00822FD9" w:rsidRDefault="00663377" w:rsidP="00E50917">
            <w:pPr>
              <w:jc w:val="both"/>
              <w:rPr>
                <w:rFonts w:cstheme="minorHAnsi"/>
                <w:b/>
                <w:bCs/>
              </w:rPr>
            </w:pPr>
            <w:r w:rsidRPr="00822FD9">
              <w:rPr>
                <w:rFonts w:cstheme="minorHAnsi"/>
                <w:b/>
                <w:bCs/>
              </w:rPr>
              <w:t>125</w:t>
            </w:r>
          </w:p>
        </w:tc>
      </w:tr>
    </w:tbl>
    <w:p w:rsidR="00AD37F6" w:rsidRDefault="00AD37F6" w:rsidP="00E50917">
      <w:pPr>
        <w:jc w:val="both"/>
        <w:rPr>
          <w:rFonts w:cstheme="minorHAnsi"/>
        </w:rPr>
      </w:pPr>
    </w:p>
    <w:p w:rsidR="00144176" w:rsidRDefault="00144176" w:rsidP="00E50917">
      <w:pPr>
        <w:jc w:val="both"/>
        <w:rPr>
          <w:rFonts w:cstheme="minorHAnsi"/>
        </w:rPr>
      </w:pPr>
    </w:p>
    <w:p w:rsidR="00144176" w:rsidRDefault="00144176" w:rsidP="00E50917">
      <w:pPr>
        <w:jc w:val="both"/>
        <w:rPr>
          <w:rFonts w:cstheme="minorHAnsi"/>
        </w:rPr>
      </w:pPr>
    </w:p>
    <w:p w:rsidR="00144176" w:rsidRDefault="00144176" w:rsidP="00E50917">
      <w:pPr>
        <w:jc w:val="both"/>
        <w:rPr>
          <w:rFonts w:cstheme="minorHAnsi"/>
        </w:rPr>
      </w:pPr>
    </w:p>
    <w:p w:rsidR="00144176" w:rsidRDefault="00144176" w:rsidP="00E50917">
      <w:pPr>
        <w:jc w:val="both"/>
        <w:rPr>
          <w:rFonts w:cstheme="minorHAnsi"/>
        </w:rPr>
      </w:pPr>
    </w:p>
    <w:p w:rsidR="00144176" w:rsidRDefault="00144176" w:rsidP="00E50917">
      <w:pPr>
        <w:jc w:val="both"/>
        <w:rPr>
          <w:rFonts w:cstheme="minorHAnsi"/>
        </w:rPr>
      </w:pPr>
    </w:p>
    <w:p w:rsidR="00144176" w:rsidRDefault="00144176" w:rsidP="00E50917">
      <w:pPr>
        <w:jc w:val="both"/>
        <w:rPr>
          <w:rFonts w:cstheme="minorHAnsi"/>
        </w:rPr>
      </w:pPr>
    </w:p>
    <w:p w:rsidR="00144176" w:rsidRDefault="00144176" w:rsidP="00E50917">
      <w:pPr>
        <w:jc w:val="both"/>
        <w:rPr>
          <w:rFonts w:cstheme="minorHAnsi"/>
        </w:rPr>
      </w:pPr>
    </w:p>
    <w:p w:rsidR="00144176" w:rsidRDefault="00144176" w:rsidP="00E50917">
      <w:pPr>
        <w:jc w:val="both"/>
        <w:rPr>
          <w:rFonts w:cstheme="minorHAnsi"/>
        </w:rPr>
      </w:pPr>
    </w:p>
    <w:p w:rsidR="00144176" w:rsidRDefault="00144176" w:rsidP="00E50917">
      <w:pPr>
        <w:jc w:val="both"/>
        <w:rPr>
          <w:rFonts w:cstheme="minorHAnsi"/>
        </w:rPr>
      </w:pPr>
    </w:p>
    <w:p w:rsidR="00144176" w:rsidRDefault="00144176" w:rsidP="00E50917">
      <w:pPr>
        <w:jc w:val="both"/>
        <w:rPr>
          <w:rFonts w:cstheme="minorHAnsi"/>
        </w:rPr>
      </w:pPr>
    </w:p>
    <w:p w:rsidR="00144176" w:rsidRDefault="00144176" w:rsidP="00E50917">
      <w:pPr>
        <w:jc w:val="both"/>
        <w:rPr>
          <w:rFonts w:cstheme="minorHAnsi"/>
        </w:rPr>
      </w:pPr>
    </w:p>
    <w:p w:rsidR="00144176" w:rsidRDefault="00144176" w:rsidP="00E50917">
      <w:pPr>
        <w:jc w:val="both"/>
        <w:rPr>
          <w:rFonts w:cstheme="minorHAnsi"/>
        </w:rPr>
      </w:pPr>
    </w:p>
    <w:tbl>
      <w:tblPr>
        <w:tblStyle w:val="TableGrid"/>
        <w:tblW w:w="0" w:type="auto"/>
        <w:tblLook w:val="04A0"/>
      </w:tblPr>
      <w:tblGrid>
        <w:gridCol w:w="9576"/>
      </w:tblGrid>
      <w:tr w:rsidR="00144176" w:rsidTr="00144176">
        <w:tc>
          <w:tcPr>
            <w:tcW w:w="9576" w:type="dxa"/>
          </w:tcPr>
          <w:p w:rsidR="00914CB4" w:rsidRPr="00144176" w:rsidRDefault="00144176" w:rsidP="00E50917">
            <w:pPr>
              <w:jc w:val="both"/>
              <w:rPr>
                <w:rFonts w:cstheme="minorHAnsi"/>
                <w:b/>
                <w:bCs/>
              </w:rPr>
            </w:pPr>
            <w:r w:rsidRPr="00144176">
              <w:rPr>
                <w:rFonts w:cstheme="minorHAnsi"/>
                <w:b/>
                <w:bCs/>
              </w:rPr>
              <w:lastRenderedPageBreak/>
              <w:t>Comparative Analyses when Rate of Tax is Not Uniform</w:t>
            </w:r>
          </w:p>
        </w:tc>
      </w:tr>
    </w:tbl>
    <w:p w:rsidR="00C93BC1" w:rsidRDefault="00C93BC1" w:rsidP="00E50917">
      <w:pPr>
        <w:jc w:val="both"/>
        <w:rPr>
          <w:rFonts w:cstheme="minorHAnsi"/>
        </w:rPr>
      </w:pPr>
    </w:p>
    <w:tbl>
      <w:tblPr>
        <w:tblStyle w:val="TableGrid"/>
        <w:tblW w:w="0" w:type="auto"/>
        <w:tblLook w:val="04A0"/>
      </w:tblPr>
      <w:tblGrid>
        <w:gridCol w:w="3419"/>
        <w:gridCol w:w="1459"/>
        <w:gridCol w:w="1440"/>
        <w:gridCol w:w="1342"/>
        <w:gridCol w:w="1916"/>
      </w:tblGrid>
      <w:tr w:rsidR="00914CB4" w:rsidTr="00914CB4">
        <w:tc>
          <w:tcPr>
            <w:tcW w:w="3419" w:type="dxa"/>
          </w:tcPr>
          <w:p w:rsidR="00914CB4" w:rsidRDefault="00914CB4" w:rsidP="00E50917">
            <w:pPr>
              <w:jc w:val="both"/>
              <w:rPr>
                <w:rFonts w:cstheme="minorHAnsi"/>
              </w:rPr>
            </w:pPr>
            <w:r>
              <w:rPr>
                <w:rFonts w:cstheme="minorHAnsi"/>
              </w:rPr>
              <w:t>Calculation of VAT</w:t>
            </w:r>
          </w:p>
        </w:tc>
        <w:tc>
          <w:tcPr>
            <w:tcW w:w="1459" w:type="dxa"/>
          </w:tcPr>
          <w:p w:rsidR="00914CB4" w:rsidRDefault="00914CB4" w:rsidP="00E50917">
            <w:pPr>
              <w:jc w:val="both"/>
              <w:rPr>
                <w:rFonts w:cstheme="minorHAnsi"/>
              </w:rPr>
            </w:pPr>
            <w:r>
              <w:rPr>
                <w:rFonts w:cstheme="minorHAnsi"/>
              </w:rPr>
              <w:t>Manufacturer</w:t>
            </w:r>
          </w:p>
        </w:tc>
        <w:tc>
          <w:tcPr>
            <w:tcW w:w="1440" w:type="dxa"/>
          </w:tcPr>
          <w:p w:rsidR="00914CB4" w:rsidRDefault="00914CB4" w:rsidP="00E50917">
            <w:pPr>
              <w:jc w:val="both"/>
              <w:rPr>
                <w:rFonts w:cstheme="minorHAnsi"/>
              </w:rPr>
            </w:pPr>
            <w:r>
              <w:rPr>
                <w:rFonts w:cstheme="minorHAnsi"/>
              </w:rPr>
              <w:t>Wholesaler</w:t>
            </w:r>
          </w:p>
        </w:tc>
        <w:tc>
          <w:tcPr>
            <w:tcW w:w="1342" w:type="dxa"/>
          </w:tcPr>
          <w:p w:rsidR="00914CB4" w:rsidRDefault="00914CB4" w:rsidP="00E50917">
            <w:pPr>
              <w:jc w:val="both"/>
              <w:rPr>
                <w:rFonts w:cstheme="minorHAnsi"/>
              </w:rPr>
            </w:pPr>
            <w:r>
              <w:rPr>
                <w:rFonts w:cstheme="minorHAnsi"/>
              </w:rPr>
              <w:t>Retailer</w:t>
            </w:r>
          </w:p>
        </w:tc>
        <w:tc>
          <w:tcPr>
            <w:tcW w:w="1916" w:type="dxa"/>
          </w:tcPr>
          <w:p w:rsidR="00914CB4" w:rsidRDefault="00914CB4" w:rsidP="00E50917">
            <w:pPr>
              <w:jc w:val="both"/>
              <w:rPr>
                <w:rFonts w:cstheme="minorHAnsi"/>
              </w:rPr>
            </w:pPr>
            <w:r>
              <w:rPr>
                <w:rFonts w:cstheme="minorHAnsi"/>
              </w:rPr>
              <w:t>Total Economy</w:t>
            </w:r>
          </w:p>
        </w:tc>
      </w:tr>
      <w:tr w:rsidR="00914CB4" w:rsidTr="00914CB4">
        <w:trPr>
          <w:trHeight w:val="899"/>
        </w:trPr>
        <w:tc>
          <w:tcPr>
            <w:tcW w:w="3419" w:type="dxa"/>
          </w:tcPr>
          <w:p w:rsidR="00914CB4" w:rsidRDefault="00914CB4" w:rsidP="00E50917">
            <w:pPr>
              <w:jc w:val="both"/>
              <w:rPr>
                <w:rFonts w:cstheme="minorHAnsi"/>
              </w:rPr>
            </w:pPr>
            <w:r>
              <w:rPr>
                <w:rFonts w:cstheme="minorHAnsi"/>
              </w:rPr>
              <w:t>Sales (a)</w:t>
            </w:r>
          </w:p>
          <w:p w:rsidR="00914CB4" w:rsidRDefault="00914CB4" w:rsidP="00E50917">
            <w:pPr>
              <w:jc w:val="both"/>
              <w:rPr>
                <w:rFonts w:cstheme="minorHAnsi"/>
              </w:rPr>
            </w:pPr>
            <w:r>
              <w:rPr>
                <w:rFonts w:cstheme="minorHAnsi"/>
              </w:rPr>
              <w:t>Purchase (b)</w:t>
            </w:r>
          </w:p>
          <w:p w:rsidR="00914CB4" w:rsidRDefault="00914CB4" w:rsidP="00E50917">
            <w:pPr>
              <w:jc w:val="both"/>
              <w:rPr>
                <w:rFonts w:cstheme="minorHAnsi"/>
              </w:rPr>
            </w:pPr>
            <w:r>
              <w:rPr>
                <w:rFonts w:cstheme="minorHAnsi"/>
              </w:rPr>
              <w:t>Value Added [a-b] (c)</w:t>
            </w:r>
          </w:p>
        </w:tc>
        <w:tc>
          <w:tcPr>
            <w:tcW w:w="1459" w:type="dxa"/>
          </w:tcPr>
          <w:p w:rsidR="00914CB4" w:rsidRDefault="00914CB4" w:rsidP="00E50917">
            <w:pPr>
              <w:jc w:val="both"/>
              <w:rPr>
                <w:rFonts w:cstheme="minorHAnsi"/>
              </w:rPr>
            </w:pPr>
            <w:r>
              <w:rPr>
                <w:rFonts w:cstheme="minorHAnsi"/>
              </w:rPr>
              <w:t>100</w:t>
            </w:r>
          </w:p>
          <w:p w:rsidR="00914CB4" w:rsidRDefault="00914CB4" w:rsidP="00E50917">
            <w:pPr>
              <w:jc w:val="both"/>
              <w:rPr>
                <w:rFonts w:cstheme="minorHAnsi"/>
              </w:rPr>
            </w:pPr>
            <w:r>
              <w:rPr>
                <w:rFonts w:cstheme="minorHAnsi"/>
              </w:rPr>
              <w:t>0</w:t>
            </w:r>
          </w:p>
          <w:p w:rsidR="00914CB4" w:rsidRDefault="00914CB4" w:rsidP="00E50917">
            <w:pPr>
              <w:jc w:val="both"/>
              <w:rPr>
                <w:rFonts w:cstheme="minorHAnsi"/>
              </w:rPr>
            </w:pPr>
            <w:r>
              <w:rPr>
                <w:rFonts w:cstheme="minorHAnsi"/>
              </w:rPr>
              <w:t>100</w:t>
            </w:r>
          </w:p>
        </w:tc>
        <w:tc>
          <w:tcPr>
            <w:tcW w:w="1440" w:type="dxa"/>
          </w:tcPr>
          <w:p w:rsidR="00914CB4" w:rsidRDefault="00914CB4" w:rsidP="00E50917">
            <w:pPr>
              <w:jc w:val="both"/>
              <w:rPr>
                <w:rFonts w:cstheme="minorHAnsi"/>
              </w:rPr>
            </w:pPr>
            <w:r>
              <w:rPr>
                <w:rFonts w:cstheme="minorHAnsi"/>
              </w:rPr>
              <w:t>200</w:t>
            </w:r>
          </w:p>
          <w:p w:rsidR="00914CB4" w:rsidRDefault="00914CB4" w:rsidP="00E50917">
            <w:pPr>
              <w:jc w:val="both"/>
              <w:rPr>
                <w:rFonts w:cstheme="minorHAnsi"/>
              </w:rPr>
            </w:pPr>
            <w:r>
              <w:rPr>
                <w:rFonts w:cstheme="minorHAnsi"/>
              </w:rPr>
              <w:t>100</w:t>
            </w:r>
          </w:p>
          <w:p w:rsidR="00914CB4" w:rsidRDefault="00914CB4" w:rsidP="00E50917">
            <w:pPr>
              <w:jc w:val="both"/>
              <w:rPr>
                <w:rFonts w:cstheme="minorHAnsi"/>
              </w:rPr>
            </w:pPr>
            <w:r>
              <w:rPr>
                <w:rFonts w:cstheme="minorHAnsi"/>
              </w:rPr>
              <w:t>100</w:t>
            </w:r>
          </w:p>
        </w:tc>
        <w:tc>
          <w:tcPr>
            <w:tcW w:w="1342" w:type="dxa"/>
          </w:tcPr>
          <w:p w:rsidR="00914CB4" w:rsidRDefault="00914CB4" w:rsidP="00E50917">
            <w:pPr>
              <w:jc w:val="both"/>
              <w:rPr>
                <w:rFonts w:cstheme="minorHAnsi"/>
              </w:rPr>
            </w:pPr>
            <w:r>
              <w:rPr>
                <w:rFonts w:cstheme="minorHAnsi"/>
              </w:rPr>
              <w:t>250</w:t>
            </w:r>
          </w:p>
          <w:p w:rsidR="00914CB4" w:rsidRDefault="00914CB4" w:rsidP="00E50917">
            <w:pPr>
              <w:jc w:val="both"/>
              <w:rPr>
                <w:rFonts w:cstheme="minorHAnsi"/>
              </w:rPr>
            </w:pPr>
            <w:r>
              <w:rPr>
                <w:rFonts w:cstheme="minorHAnsi"/>
              </w:rPr>
              <w:t>200</w:t>
            </w:r>
          </w:p>
          <w:p w:rsidR="00914CB4" w:rsidRDefault="00914CB4" w:rsidP="00E50917">
            <w:pPr>
              <w:jc w:val="both"/>
              <w:rPr>
                <w:rFonts w:cstheme="minorHAnsi"/>
              </w:rPr>
            </w:pPr>
            <w:r>
              <w:rPr>
                <w:rFonts w:cstheme="minorHAnsi"/>
              </w:rPr>
              <w:t>50</w:t>
            </w:r>
          </w:p>
        </w:tc>
        <w:tc>
          <w:tcPr>
            <w:tcW w:w="1916" w:type="dxa"/>
          </w:tcPr>
          <w:p w:rsidR="00914CB4" w:rsidRDefault="00914CB4" w:rsidP="00E50917">
            <w:pPr>
              <w:jc w:val="both"/>
              <w:rPr>
                <w:rFonts w:cstheme="minorHAnsi"/>
              </w:rPr>
            </w:pPr>
            <w:r>
              <w:rPr>
                <w:rFonts w:cstheme="minorHAnsi"/>
              </w:rPr>
              <w:t>550</w:t>
            </w:r>
          </w:p>
          <w:p w:rsidR="00914CB4" w:rsidRDefault="00914CB4" w:rsidP="00E50917">
            <w:pPr>
              <w:jc w:val="both"/>
              <w:rPr>
                <w:rFonts w:cstheme="minorHAnsi"/>
              </w:rPr>
            </w:pPr>
            <w:r>
              <w:rPr>
                <w:rFonts w:cstheme="minorHAnsi"/>
              </w:rPr>
              <w:t>300</w:t>
            </w:r>
          </w:p>
          <w:p w:rsidR="00914CB4" w:rsidRDefault="00914CB4" w:rsidP="00E50917">
            <w:pPr>
              <w:jc w:val="both"/>
              <w:rPr>
                <w:rFonts w:cstheme="minorHAnsi"/>
              </w:rPr>
            </w:pPr>
            <w:r>
              <w:rPr>
                <w:rFonts w:cstheme="minorHAnsi"/>
              </w:rPr>
              <w:t>250</w:t>
            </w:r>
          </w:p>
        </w:tc>
      </w:tr>
      <w:tr w:rsidR="00914CB4" w:rsidTr="00914CB4">
        <w:trPr>
          <w:trHeight w:val="440"/>
        </w:trPr>
        <w:tc>
          <w:tcPr>
            <w:tcW w:w="3419" w:type="dxa"/>
          </w:tcPr>
          <w:p w:rsidR="00914CB4" w:rsidRDefault="00914CB4" w:rsidP="00E50917">
            <w:pPr>
              <w:jc w:val="both"/>
              <w:rPr>
                <w:rFonts w:cstheme="minorHAnsi"/>
              </w:rPr>
            </w:pPr>
            <w:r>
              <w:rPr>
                <w:rFonts w:cstheme="minorHAnsi"/>
              </w:rPr>
              <w:t>Rate of VAT is 10 % on all stages</w:t>
            </w:r>
          </w:p>
          <w:p w:rsidR="00914CB4" w:rsidRPr="00914CB4" w:rsidRDefault="00914CB4" w:rsidP="00E50917">
            <w:pPr>
              <w:jc w:val="both"/>
              <w:rPr>
                <w:rFonts w:cstheme="minorHAnsi"/>
                <w:b/>
                <w:bCs/>
              </w:rPr>
            </w:pPr>
            <w:r w:rsidRPr="00914CB4">
              <w:rPr>
                <w:rFonts w:cstheme="minorHAnsi"/>
                <w:b/>
                <w:bCs/>
              </w:rPr>
              <w:t>Subtraction Method</w:t>
            </w:r>
          </w:p>
          <w:p w:rsidR="00914CB4" w:rsidRDefault="00914CB4" w:rsidP="00E50917">
            <w:pPr>
              <w:jc w:val="both"/>
              <w:rPr>
                <w:rFonts w:cstheme="minorHAnsi"/>
              </w:rPr>
            </w:pPr>
            <w:r>
              <w:rPr>
                <w:rFonts w:cstheme="minorHAnsi"/>
              </w:rPr>
              <w:t>[ 10 % of (c)]</w:t>
            </w:r>
          </w:p>
          <w:p w:rsidR="00914CB4" w:rsidRDefault="00914CB4" w:rsidP="00E50917">
            <w:pPr>
              <w:jc w:val="both"/>
              <w:rPr>
                <w:rFonts w:cstheme="minorHAnsi"/>
                <w:b/>
                <w:bCs/>
              </w:rPr>
            </w:pPr>
            <w:r w:rsidRPr="00914CB4">
              <w:rPr>
                <w:rFonts w:cstheme="minorHAnsi"/>
                <w:b/>
                <w:bCs/>
              </w:rPr>
              <w:t>Invoice Method</w:t>
            </w:r>
          </w:p>
          <w:p w:rsidR="00914CB4" w:rsidRPr="00914CB4" w:rsidRDefault="00914CB4" w:rsidP="00E50917">
            <w:pPr>
              <w:jc w:val="both"/>
              <w:rPr>
                <w:rFonts w:cstheme="minorHAnsi"/>
              </w:rPr>
            </w:pPr>
            <w:r w:rsidRPr="00914CB4">
              <w:rPr>
                <w:rFonts w:cstheme="minorHAnsi"/>
              </w:rPr>
              <w:t>[</w:t>
            </w:r>
            <w:r>
              <w:rPr>
                <w:rFonts w:cstheme="minorHAnsi"/>
              </w:rPr>
              <w:t xml:space="preserve"> 10 % of (a) minus 10 % of (b)]</w:t>
            </w:r>
          </w:p>
        </w:tc>
        <w:tc>
          <w:tcPr>
            <w:tcW w:w="1459" w:type="dxa"/>
          </w:tcPr>
          <w:p w:rsidR="00914CB4" w:rsidRDefault="00914CB4" w:rsidP="00E50917">
            <w:pPr>
              <w:jc w:val="both"/>
              <w:rPr>
                <w:rFonts w:cstheme="minorHAnsi"/>
              </w:rPr>
            </w:pPr>
          </w:p>
          <w:p w:rsidR="00914CB4" w:rsidRDefault="00914CB4" w:rsidP="00E50917">
            <w:pPr>
              <w:jc w:val="both"/>
              <w:rPr>
                <w:rFonts w:cstheme="minorHAnsi"/>
              </w:rPr>
            </w:pPr>
            <w:r>
              <w:rPr>
                <w:rFonts w:cstheme="minorHAnsi"/>
              </w:rPr>
              <w:t>10</w:t>
            </w:r>
          </w:p>
          <w:p w:rsidR="00914CB4" w:rsidRDefault="00914CB4" w:rsidP="00E50917">
            <w:pPr>
              <w:jc w:val="both"/>
              <w:rPr>
                <w:rFonts w:cstheme="minorHAnsi"/>
              </w:rPr>
            </w:pPr>
          </w:p>
          <w:p w:rsidR="00914CB4" w:rsidRDefault="00914CB4" w:rsidP="00E50917">
            <w:pPr>
              <w:jc w:val="both"/>
              <w:rPr>
                <w:rFonts w:cstheme="minorHAnsi"/>
              </w:rPr>
            </w:pPr>
            <w:r>
              <w:rPr>
                <w:rFonts w:cstheme="minorHAnsi"/>
              </w:rPr>
              <w:t>10-0 = 10</w:t>
            </w:r>
          </w:p>
        </w:tc>
        <w:tc>
          <w:tcPr>
            <w:tcW w:w="1440" w:type="dxa"/>
          </w:tcPr>
          <w:p w:rsidR="00914CB4" w:rsidRDefault="00914CB4" w:rsidP="00E50917">
            <w:pPr>
              <w:jc w:val="both"/>
              <w:rPr>
                <w:rFonts w:cstheme="minorHAnsi"/>
              </w:rPr>
            </w:pPr>
          </w:p>
          <w:p w:rsidR="00914CB4" w:rsidRDefault="00914CB4" w:rsidP="00E50917">
            <w:pPr>
              <w:jc w:val="both"/>
              <w:rPr>
                <w:rFonts w:cstheme="minorHAnsi"/>
              </w:rPr>
            </w:pPr>
            <w:r>
              <w:rPr>
                <w:rFonts w:cstheme="minorHAnsi"/>
              </w:rPr>
              <w:t>10</w:t>
            </w:r>
          </w:p>
          <w:p w:rsidR="00914CB4" w:rsidRDefault="00914CB4" w:rsidP="00E50917">
            <w:pPr>
              <w:jc w:val="both"/>
              <w:rPr>
                <w:rFonts w:cstheme="minorHAnsi"/>
              </w:rPr>
            </w:pPr>
          </w:p>
          <w:p w:rsidR="00914CB4" w:rsidRDefault="00914CB4" w:rsidP="00E50917">
            <w:pPr>
              <w:jc w:val="both"/>
              <w:rPr>
                <w:rFonts w:cstheme="minorHAnsi"/>
              </w:rPr>
            </w:pPr>
            <w:r>
              <w:rPr>
                <w:rFonts w:cstheme="minorHAnsi"/>
              </w:rPr>
              <w:t>20-10 = 10</w:t>
            </w:r>
          </w:p>
        </w:tc>
        <w:tc>
          <w:tcPr>
            <w:tcW w:w="1342" w:type="dxa"/>
          </w:tcPr>
          <w:p w:rsidR="00914CB4" w:rsidRDefault="00914CB4" w:rsidP="00E50917">
            <w:pPr>
              <w:jc w:val="both"/>
              <w:rPr>
                <w:rFonts w:cstheme="minorHAnsi"/>
              </w:rPr>
            </w:pPr>
          </w:p>
          <w:p w:rsidR="00914CB4" w:rsidRDefault="00914CB4" w:rsidP="00E50917">
            <w:pPr>
              <w:jc w:val="both"/>
              <w:rPr>
                <w:rFonts w:cstheme="minorHAnsi"/>
              </w:rPr>
            </w:pPr>
            <w:r>
              <w:rPr>
                <w:rFonts w:cstheme="minorHAnsi"/>
              </w:rPr>
              <w:t>5</w:t>
            </w:r>
          </w:p>
          <w:p w:rsidR="00914CB4" w:rsidRDefault="00914CB4" w:rsidP="00E50917">
            <w:pPr>
              <w:jc w:val="both"/>
              <w:rPr>
                <w:rFonts w:cstheme="minorHAnsi"/>
              </w:rPr>
            </w:pPr>
          </w:p>
          <w:p w:rsidR="00914CB4" w:rsidRDefault="00914CB4" w:rsidP="00E50917">
            <w:pPr>
              <w:jc w:val="both"/>
              <w:rPr>
                <w:rFonts w:cstheme="minorHAnsi"/>
              </w:rPr>
            </w:pPr>
            <w:r>
              <w:rPr>
                <w:rFonts w:cstheme="minorHAnsi"/>
              </w:rPr>
              <w:t>25-20 = 5</w:t>
            </w:r>
          </w:p>
        </w:tc>
        <w:tc>
          <w:tcPr>
            <w:tcW w:w="1916" w:type="dxa"/>
          </w:tcPr>
          <w:p w:rsidR="00914CB4" w:rsidRDefault="00914CB4" w:rsidP="00E50917">
            <w:pPr>
              <w:jc w:val="both"/>
              <w:rPr>
                <w:rFonts w:cstheme="minorHAnsi"/>
              </w:rPr>
            </w:pPr>
          </w:p>
          <w:p w:rsidR="00914CB4" w:rsidRDefault="00914CB4" w:rsidP="00E50917">
            <w:pPr>
              <w:jc w:val="both"/>
              <w:rPr>
                <w:rFonts w:cstheme="minorHAnsi"/>
              </w:rPr>
            </w:pPr>
            <w:r>
              <w:rPr>
                <w:rFonts w:cstheme="minorHAnsi"/>
              </w:rPr>
              <w:t>25</w:t>
            </w:r>
          </w:p>
          <w:p w:rsidR="00914CB4" w:rsidRDefault="00914CB4" w:rsidP="00E50917">
            <w:pPr>
              <w:jc w:val="both"/>
              <w:rPr>
                <w:rFonts w:cstheme="minorHAnsi"/>
              </w:rPr>
            </w:pPr>
          </w:p>
          <w:p w:rsidR="00914CB4" w:rsidRDefault="00914CB4" w:rsidP="00E50917">
            <w:pPr>
              <w:jc w:val="both"/>
              <w:rPr>
                <w:rFonts w:cstheme="minorHAnsi"/>
              </w:rPr>
            </w:pPr>
            <w:r>
              <w:rPr>
                <w:rFonts w:cstheme="minorHAnsi"/>
              </w:rPr>
              <w:t>55-30 = 25</w:t>
            </w:r>
          </w:p>
        </w:tc>
      </w:tr>
      <w:tr w:rsidR="00914CB4" w:rsidTr="00914CB4">
        <w:trPr>
          <w:trHeight w:val="512"/>
        </w:trPr>
        <w:tc>
          <w:tcPr>
            <w:tcW w:w="3419" w:type="dxa"/>
          </w:tcPr>
          <w:p w:rsidR="00914CB4" w:rsidRDefault="00B930C4" w:rsidP="00E50917">
            <w:pPr>
              <w:jc w:val="both"/>
              <w:rPr>
                <w:rFonts w:cstheme="minorHAnsi"/>
              </w:rPr>
            </w:pPr>
            <w:r>
              <w:rPr>
                <w:rFonts w:cstheme="minorHAnsi"/>
              </w:rPr>
              <w:t>VAT @ 15 % at wholesaling level and 10 % at all other stages</w:t>
            </w:r>
          </w:p>
          <w:p w:rsidR="00B930C4" w:rsidRDefault="00B930C4" w:rsidP="00E50917">
            <w:pPr>
              <w:jc w:val="both"/>
              <w:rPr>
                <w:rFonts w:cstheme="minorHAnsi"/>
              </w:rPr>
            </w:pPr>
          </w:p>
          <w:p w:rsidR="00B930C4" w:rsidRDefault="00B930C4" w:rsidP="00E50917">
            <w:pPr>
              <w:jc w:val="both"/>
              <w:rPr>
                <w:rFonts w:cstheme="minorHAnsi"/>
              </w:rPr>
            </w:pPr>
            <w:r w:rsidRPr="00914CB4">
              <w:rPr>
                <w:rFonts w:cstheme="minorHAnsi"/>
                <w:b/>
                <w:bCs/>
              </w:rPr>
              <w:t>Subtraction Method</w:t>
            </w:r>
          </w:p>
          <w:p w:rsidR="00B930C4" w:rsidRDefault="00B930C4" w:rsidP="00E50917">
            <w:pPr>
              <w:jc w:val="both"/>
              <w:rPr>
                <w:rFonts w:cstheme="minorHAnsi"/>
              </w:rPr>
            </w:pPr>
            <w:r>
              <w:rPr>
                <w:rFonts w:cstheme="minorHAnsi"/>
              </w:rPr>
              <w:t>[15 % of (c) in the hands of wholesaler and 10 % of (c) at other stages]</w:t>
            </w:r>
          </w:p>
          <w:p w:rsidR="00B930C4" w:rsidRPr="008F5999" w:rsidRDefault="00B930C4" w:rsidP="00E50917">
            <w:pPr>
              <w:jc w:val="both"/>
              <w:rPr>
                <w:rFonts w:cstheme="minorHAnsi"/>
                <w:b/>
                <w:bCs/>
              </w:rPr>
            </w:pPr>
            <w:r w:rsidRPr="00B930C4">
              <w:rPr>
                <w:rFonts w:cstheme="minorHAnsi"/>
                <w:b/>
                <w:bCs/>
              </w:rPr>
              <w:t>Invoice Method</w:t>
            </w:r>
          </w:p>
        </w:tc>
        <w:tc>
          <w:tcPr>
            <w:tcW w:w="1459" w:type="dxa"/>
          </w:tcPr>
          <w:p w:rsidR="00914CB4" w:rsidRDefault="00914CB4" w:rsidP="00E50917">
            <w:pPr>
              <w:jc w:val="both"/>
              <w:rPr>
                <w:rFonts w:cstheme="minorHAnsi"/>
              </w:rPr>
            </w:pPr>
          </w:p>
          <w:p w:rsidR="00B930C4" w:rsidRDefault="00B930C4" w:rsidP="00E50917">
            <w:pPr>
              <w:jc w:val="both"/>
              <w:rPr>
                <w:rFonts w:cstheme="minorHAnsi"/>
              </w:rPr>
            </w:pPr>
          </w:p>
          <w:p w:rsidR="00B930C4" w:rsidRDefault="00B930C4" w:rsidP="00E50917">
            <w:pPr>
              <w:jc w:val="both"/>
              <w:rPr>
                <w:rFonts w:cstheme="minorHAnsi"/>
              </w:rPr>
            </w:pPr>
          </w:p>
          <w:p w:rsidR="00B930C4" w:rsidRDefault="00B930C4" w:rsidP="00E50917">
            <w:pPr>
              <w:jc w:val="both"/>
              <w:rPr>
                <w:rFonts w:cstheme="minorHAnsi"/>
              </w:rPr>
            </w:pPr>
            <w:r>
              <w:rPr>
                <w:rFonts w:cstheme="minorHAnsi"/>
              </w:rPr>
              <w:t>10</w:t>
            </w:r>
          </w:p>
          <w:p w:rsidR="00B930C4" w:rsidRDefault="00B930C4" w:rsidP="00E50917">
            <w:pPr>
              <w:jc w:val="both"/>
              <w:rPr>
                <w:rFonts w:cstheme="minorHAnsi"/>
              </w:rPr>
            </w:pPr>
          </w:p>
          <w:p w:rsidR="00B930C4" w:rsidRDefault="00B930C4" w:rsidP="00E50917">
            <w:pPr>
              <w:jc w:val="both"/>
              <w:rPr>
                <w:rFonts w:cstheme="minorHAnsi"/>
              </w:rPr>
            </w:pPr>
          </w:p>
          <w:p w:rsidR="00B930C4" w:rsidRDefault="00B930C4" w:rsidP="00E50917">
            <w:pPr>
              <w:jc w:val="both"/>
              <w:rPr>
                <w:rFonts w:cstheme="minorHAnsi"/>
              </w:rPr>
            </w:pPr>
          </w:p>
          <w:p w:rsidR="00B930C4" w:rsidRDefault="00B930C4" w:rsidP="00E50917">
            <w:pPr>
              <w:jc w:val="both"/>
              <w:rPr>
                <w:rFonts w:cstheme="minorHAnsi"/>
              </w:rPr>
            </w:pPr>
            <w:r>
              <w:rPr>
                <w:rFonts w:cstheme="minorHAnsi"/>
              </w:rPr>
              <w:t xml:space="preserve">10-0 = 10 </w:t>
            </w:r>
          </w:p>
        </w:tc>
        <w:tc>
          <w:tcPr>
            <w:tcW w:w="1440" w:type="dxa"/>
          </w:tcPr>
          <w:p w:rsidR="00914CB4" w:rsidRDefault="00914CB4" w:rsidP="00E50917">
            <w:pPr>
              <w:jc w:val="both"/>
              <w:rPr>
                <w:rFonts w:cstheme="minorHAnsi"/>
              </w:rPr>
            </w:pPr>
          </w:p>
          <w:p w:rsidR="00B930C4" w:rsidRDefault="00B930C4" w:rsidP="00E50917">
            <w:pPr>
              <w:jc w:val="both"/>
              <w:rPr>
                <w:rFonts w:cstheme="minorHAnsi"/>
              </w:rPr>
            </w:pPr>
          </w:p>
          <w:p w:rsidR="00B930C4" w:rsidRDefault="00B930C4" w:rsidP="00E50917">
            <w:pPr>
              <w:jc w:val="both"/>
              <w:rPr>
                <w:rFonts w:cstheme="minorHAnsi"/>
              </w:rPr>
            </w:pPr>
          </w:p>
          <w:p w:rsidR="00B930C4" w:rsidRDefault="00B930C4" w:rsidP="00E50917">
            <w:pPr>
              <w:jc w:val="both"/>
              <w:rPr>
                <w:rFonts w:cstheme="minorHAnsi"/>
              </w:rPr>
            </w:pPr>
            <w:r>
              <w:rPr>
                <w:rFonts w:cstheme="minorHAnsi"/>
              </w:rPr>
              <w:t>15</w:t>
            </w:r>
          </w:p>
          <w:p w:rsidR="00B930C4" w:rsidRDefault="00B930C4" w:rsidP="00E50917">
            <w:pPr>
              <w:jc w:val="both"/>
              <w:rPr>
                <w:rFonts w:cstheme="minorHAnsi"/>
              </w:rPr>
            </w:pPr>
          </w:p>
          <w:p w:rsidR="00B930C4" w:rsidRDefault="00B930C4" w:rsidP="00E50917">
            <w:pPr>
              <w:jc w:val="both"/>
              <w:rPr>
                <w:rFonts w:cstheme="minorHAnsi"/>
              </w:rPr>
            </w:pPr>
          </w:p>
          <w:p w:rsidR="00B930C4" w:rsidRDefault="00B930C4" w:rsidP="00E50917">
            <w:pPr>
              <w:jc w:val="both"/>
              <w:rPr>
                <w:rFonts w:cstheme="minorHAnsi"/>
              </w:rPr>
            </w:pPr>
          </w:p>
          <w:p w:rsidR="00B930C4" w:rsidRDefault="00B930C4" w:rsidP="00E50917">
            <w:pPr>
              <w:jc w:val="both"/>
              <w:rPr>
                <w:rFonts w:cstheme="minorHAnsi"/>
              </w:rPr>
            </w:pPr>
            <w:r>
              <w:rPr>
                <w:rFonts w:cstheme="minorHAnsi"/>
              </w:rPr>
              <w:t>30-10 = 20</w:t>
            </w:r>
          </w:p>
        </w:tc>
        <w:tc>
          <w:tcPr>
            <w:tcW w:w="1342" w:type="dxa"/>
          </w:tcPr>
          <w:p w:rsidR="00914CB4" w:rsidRDefault="00914CB4" w:rsidP="00E50917">
            <w:pPr>
              <w:jc w:val="both"/>
              <w:rPr>
                <w:rFonts w:cstheme="minorHAnsi"/>
              </w:rPr>
            </w:pPr>
          </w:p>
          <w:p w:rsidR="00B930C4" w:rsidRDefault="00B930C4" w:rsidP="00E50917">
            <w:pPr>
              <w:jc w:val="both"/>
              <w:rPr>
                <w:rFonts w:cstheme="minorHAnsi"/>
              </w:rPr>
            </w:pPr>
          </w:p>
          <w:p w:rsidR="00B930C4" w:rsidRDefault="00B930C4" w:rsidP="00E50917">
            <w:pPr>
              <w:jc w:val="both"/>
              <w:rPr>
                <w:rFonts w:cstheme="minorHAnsi"/>
              </w:rPr>
            </w:pPr>
          </w:p>
          <w:p w:rsidR="00B930C4" w:rsidRDefault="00B930C4" w:rsidP="00E50917">
            <w:pPr>
              <w:jc w:val="both"/>
              <w:rPr>
                <w:rFonts w:cstheme="minorHAnsi"/>
              </w:rPr>
            </w:pPr>
            <w:r>
              <w:rPr>
                <w:rFonts w:cstheme="minorHAnsi"/>
              </w:rPr>
              <w:t>5</w:t>
            </w:r>
          </w:p>
          <w:p w:rsidR="00B930C4" w:rsidRDefault="00B930C4" w:rsidP="00E50917">
            <w:pPr>
              <w:jc w:val="both"/>
              <w:rPr>
                <w:rFonts w:cstheme="minorHAnsi"/>
              </w:rPr>
            </w:pPr>
          </w:p>
          <w:p w:rsidR="00B930C4" w:rsidRDefault="00B930C4" w:rsidP="00E50917">
            <w:pPr>
              <w:jc w:val="both"/>
              <w:rPr>
                <w:rFonts w:cstheme="minorHAnsi"/>
              </w:rPr>
            </w:pPr>
          </w:p>
          <w:p w:rsidR="00B930C4" w:rsidRDefault="00B930C4" w:rsidP="00E50917">
            <w:pPr>
              <w:jc w:val="both"/>
              <w:rPr>
                <w:rFonts w:cstheme="minorHAnsi"/>
              </w:rPr>
            </w:pPr>
          </w:p>
          <w:p w:rsidR="00B930C4" w:rsidRDefault="00B930C4" w:rsidP="00E50917">
            <w:pPr>
              <w:jc w:val="both"/>
              <w:rPr>
                <w:rFonts w:cstheme="minorHAnsi"/>
              </w:rPr>
            </w:pPr>
            <w:r>
              <w:rPr>
                <w:rFonts w:cstheme="minorHAnsi"/>
              </w:rPr>
              <w:t>25-30 = -5</w:t>
            </w:r>
          </w:p>
        </w:tc>
        <w:tc>
          <w:tcPr>
            <w:tcW w:w="1916" w:type="dxa"/>
          </w:tcPr>
          <w:p w:rsidR="00914CB4" w:rsidRDefault="00914CB4" w:rsidP="00E50917">
            <w:pPr>
              <w:jc w:val="both"/>
              <w:rPr>
                <w:rFonts w:cstheme="minorHAnsi"/>
              </w:rPr>
            </w:pPr>
          </w:p>
          <w:p w:rsidR="00B930C4" w:rsidRDefault="00B930C4" w:rsidP="00E50917">
            <w:pPr>
              <w:jc w:val="both"/>
              <w:rPr>
                <w:rFonts w:cstheme="minorHAnsi"/>
              </w:rPr>
            </w:pPr>
          </w:p>
          <w:p w:rsidR="00B930C4" w:rsidRDefault="00B930C4" w:rsidP="00E50917">
            <w:pPr>
              <w:jc w:val="both"/>
              <w:rPr>
                <w:rFonts w:cstheme="minorHAnsi"/>
              </w:rPr>
            </w:pPr>
          </w:p>
          <w:p w:rsidR="00B930C4" w:rsidRDefault="00B930C4" w:rsidP="00E50917">
            <w:pPr>
              <w:jc w:val="both"/>
              <w:rPr>
                <w:rFonts w:cstheme="minorHAnsi"/>
              </w:rPr>
            </w:pPr>
            <w:r>
              <w:rPr>
                <w:rFonts w:cstheme="minorHAnsi"/>
              </w:rPr>
              <w:t>30</w:t>
            </w:r>
          </w:p>
          <w:p w:rsidR="00B930C4" w:rsidRDefault="00B930C4" w:rsidP="00E50917">
            <w:pPr>
              <w:jc w:val="both"/>
              <w:rPr>
                <w:rFonts w:cstheme="minorHAnsi"/>
              </w:rPr>
            </w:pPr>
          </w:p>
          <w:p w:rsidR="00B930C4" w:rsidRDefault="00B930C4" w:rsidP="00E50917">
            <w:pPr>
              <w:jc w:val="both"/>
              <w:rPr>
                <w:rFonts w:cstheme="minorHAnsi"/>
              </w:rPr>
            </w:pPr>
          </w:p>
          <w:p w:rsidR="00B930C4" w:rsidRDefault="00B930C4" w:rsidP="00E50917">
            <w:pPr>
              <w:jc w:val="both"/>
              <w:rPr>
                <w:rFonts w:cstheme="minorHAnsi"/>
              </w:rPr>
            </w:pPr>
          </w:p>
          <w:p w:rsidR="00B930C4" w:rsidRDefault="00B930C4" w:rsidP="00E50917">
            <w:pPr>
              <w:jc w:val="both"/>
              <w:rPr>
                <w:rFonts w:cstheme="minorHAnsi"/>
              </w:rPr>
            </w:pPr>
            <w:r>
              <w:rPr>
                <w:rFonts w:cstheme="minorHAnsi"/>
              </w:rPr>
              <w:t>65-40 = 25</w:t>
            </w:r>
          </w:p>
          <w:p w:rsidR="00B930C4" w:rsidRDefault="00B930C4" w:rsidP="00E50917">
            <w:pPr>
              <w:jc w:val="both"/>
              <w:rPr>
                <w:rFonts w:cstheme="minorHAnsi"/>
              </w:rPr>
            </w:pPr>
          </w:p>
        </w:tc>
      </w:tr>
    </w:tbl>
    <w:p w:rsidR="00914CB4" w:rsidRDefault="00914CB4" w:rsidP="00E50917">
      <w:pPr>
        <w:jc w:val="both"/>
        <w:rPr>
          <w:rFonts w:cstheme="minorHAnsi"/>
        </w:rPr>
      </w:pPr>
    </w:p>
    <w:tbl>
      <w:tblPr>
        <w:tblStyle w:val="TableGrid"/>
        <w:tblW w:w="0" w:type="auto"/>
        <w:tblLook w:val="04A0"/>
      </w:tblPr>
      <w:tblGrid>
        <w:gridCol w:w="9576"/>
      </w:tblGrid>
      <w:tr w:rsidR="00903BA4" w:rsidTr="00903BA4">
        <w:tc>
          <w:tcPr>
            <w:tcW w:w="9576" w:type="dxa"/>
          </w:tcPr>
          <w:p w:rsidR="00903BA4" w:rsidRPr="000D251F" w:rsidRDefault="008F5999" w:rsidP="00903BA4">
            <w:pPr>
              <w:autoSpaceDE w:val="0"/>
              <w:autoSpaceDN w:val="0"/>
              <w:adjustRightInd w:val="0"/>
              <w:rPr>
                <w:rFonts w:ascii="BookmanOldStyle-Identity-H" w:hAnsi="BookmanOldStyle-Identity-H" w:cs="BookmanOldStyle-Identity-H"/>
                <w:b/>
                <w:bCs/>
                <w:sz w:val="19"/>
                <w:szCs w:val="19"/>
              </w:rPr>
            </w:pPr>
            <w:r>
              <w:rPr>
                <w:rFonts w:ascii="BookmanOldStyle-Identity-H" w:hAnsi="BookmanOldStyle-Identity-H" w:cs="BookmanOldStyle-Identity-H"/>
                <w:b/>
                <w:bCs/>
                <w:sz w:val="19"/>
                <w:szCs w:val="19"/>
              </w:rPr>
              <w:t>61.</w:t>
            </w:r>
            <w:r w:rsidR="00903BA4" w:rsidRPr="000D251F">
              <w:rPr>
                <w:rFonts w:ascii="BookmanOldStyle-Identity-H" w:hAnsi="BookmanOldStyle-Identity-H" w:cs="BookmanOldStyle-Identity-H"/>
                <w:b/>
                <w:bCs/>
                <w:sz w:val="19"/>
                <w:szCs w:val="19"/>
              </w:rPr>
              <w:t>Example:</w:t>
            </w:r>
          </w:p>
          <w:p w:rsidR="00903BA4" w:rsidRPr="00903BA4" w:rsidRDefault="00903BA4" w:rsidP="00B41DFD">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Compute the invoice value to be charged and amount of tax payable under VAT by a dealer who had purchased goods for Rs. 1,20,000 and after adding for expenses of Rs. 10,000 and of profit Rs. 15,000 had sold out the same. The rate of VAT on Purchases and sales is 12.5%.</w:t>
            </w:r>
          </w:p>
        </w:tc>
      </w:tr>
    </w:tbl>
    <w:p w:rsidR="00903BA4" w:rsidRDefault="00903BA4" w:rsidP="00B41DFD">
      <w:pPr>
        <w:autoSpaceDE w:val="0"/>
        <w:autoSpaceDN w:val="0"/>
        <w:adjustRightInd w:val="0"/>
        <w:spacing w:after="0" w:line="240" w:lineRule="auto"/>
        <w:rPr>
          <w:rFonts w:cstheme="minorHAnsi"/>
        </w:rPr>
      </w:pPr>
    </w:p>
    <w:p w:rsidR="00903BA4" w:rsidRDefault="00903BA4" w:rsidP="00B41DFD">
      <w:pPr>
        <w:autoSpaceDE w:val="0"/>
        <w:autoSpaceDN w:val="0"/>
        <w:adjustRightInd w:val="0"/>
        <w:spacing w:after="0" w:line="240" w:lineRule="auto"/>
        <w:rPr>
          <w:rFonts w:cstheme="minorHAnsi"/>
        </w:rPr>
      </w:pPr>
    </w:p>
    <w:tbl>
      <w:tblPr>
        <w:tblStyle w:val="TableGrid"/>
        <w:tblW w:w="0" w:type="auto"/>
        <w:tblLook w:val="04A0"/>
      </w:tblPr>
      <w:tblGrid>
        <w:gridCol w:w="4788"/>
        <w:gridCol w:w="4788"/>
      </w:tblGrid>
      <w:tr w:rsidR="00903BA4" w:rsidTr="00903BA4">
        <w:trPr>
          <w:trHeight w:val="917"/>
        </w:trPr>
        <w:tc>
          <w:tcPr>
            <w:tcW w:w="4788" w:type="dxa"/>
          </w:tcPr>
          <w:p w:rsidR="00903BA4" w:rsidRPr="00903BA4" w:rsidRDefault="00903BA4" w:rsidP="00903BA4">
            <w:pPr>
              <w:autoSpaceDE w:val="0"/>
              <w:autoSpaceDN w:val="0"/>
              <w:adjustRightInd w:val="0"/>
              <w:rPr>
                <w:rFonts w:ascii="BookmanOldStyle-Identity-H" w:hAnsi="BookmanOldStyle-Identity-H" w:cs="BookmanOldStyle-Identity-H"/>
                <w:b/>
                <w:bCs/>
                <w:sz w:val="19"/>
                <w:szCs w:val="19"/>
              </w:rPr>
            </w:pPr>
            <w:r w:rsidRPr="00903BA4">
              <w:rPr>
                <w:rFonts w:ascii="BookmanOldStyle-Identity-H" w:hAnsi="BookmanOldStyle-Identity-H" w:cs="BookmanOldStyle-Identity-H"/>
                <w:b/>
                <w:bCs/>
                <w:sz w:val="19"/>
                <w:szCs w:val="19"/>
              </w:rPr>
              <w:t>Computation Of Invoice Value</w:t>
            </w:r>
          </w:p>
          <w:p w:rsidR="00903BA4" w:rsidRDefault="00903BA4" w:rsidP="00903BA4">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Cost of goods Purchased</w:t>
            </w:r>
          </w:p>
          <w:p w:rsidR="00903BA4" w:rsidRDefault="00903BA4" w:rsidP="00903BA4">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Add: </w:t>
            </w:r>
            <w:r>
              <w:rPr>
                <w:rFonts w:ascii="BookmanOldStyle-Identity-H" w:hAnsi="BookmanOldStyle-Identity-H" w:cs="BookmanOldStyle-Identity-H"/>
                <w:sz w:val="19"/>
                <w:szCs w:val="19"/>
              </w:rPr>
              <w:t>Additional expenses</w:t>
            </w:r>
          </w:p>
          <w:p w:rsidR="00903BA4" w:rsidRDefault="00903BA4" w:rsidP="00903BA4">
            <w:pPr>
              <w:autoSpaceDE w:val="0"/>
              <w:autoSpaceDN w:val="0"/>
              <w:adjustRightInd w:val="0"/>
              <w:rPr>
                <w:rFonts w:cstheme="minorHAnsi"/>
              </w:rPr>
            </w:pPr>
            <w:r>
              <w:rPr>
                <w:rFonts w:ascii="BookmanOldStyle-Bold-Identity-H" w:hAnsi="BookmanOldStyle-Bold-Identity-H" w:cs="BookmanOldStyle-Bold-Identity-H"/>
                <w:b/>
                <w:bCs/>
                <w:sz w:val="19"/>
                <w:szCs w:val="19"/>
              </w:rPr>
              <w:t xml:space="preserve">Add: </w:t>
            </w:r>
            <w:r>
              <w:rPr>
                <w:rFonts w:ascii="BookmanOldStyle-Identity-H" w:hAnsi="BookmanOldStyle-Identity-H" w:cs="BookmanOldStyle-Identity-H"/>
                <w:sz w:val="19"/>
                <w:szCs w:val="19"/>
              </w:rPr>
              <w:t>Profit Share</w:t>
            </w:r>
          </w:p>
        </w:tc>
        <w:tc>
          <w:tcPr>
            <w:tcW w:w="4788" w:type="dxa"/>
          </w:tcPr>
          <w:p w:rsidR="00903BA4" w:rsidRDefault="00903BA4" w:rsidP="00903BA4">
            <w:pPr>
              <w:autoSpaceDE w:val="0"/>
              <w:autoSpaceDN w:val="0"/>
              <w:adjustRightInd w:val="0"/>
              <w:rPr>
                <w:rFonts w:ascii="BookmanOldStyle-Identity-H" w:hAnsi="BookmanOldStyle-Identity-H" w:cs="BookmanOldStyle-Identity-H"/>
                <w:sz w:val="19"/>
                <w:szCs w:val="19"/>
              </w:rPr>
            </w:pPr>
          </w:p>
          <w:p w:rsidR="00903BA4" w:rsidRDefault="00903BA4" w:rsidP="00903BA4">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1,20,000</w:t>
            </w:r>
          </w:p>
          <w:p w:rsidR="00903BA4" w:rsidRDefault="00903BA4" w:rsidP="00903BA4">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10,000</w:t>
            </w:r>
          </w:p>
          <w:p w:rsidR="00903BA4" w:rsidRDefault="00903BA4" w:rsidP="00903BA4">
            <w:pPr>
              <w:autoSpaceDE w:val="0"/>
              <w:autoSpaceDN w:val="0"/>
              <w:adjustRightInd w:val="0"/>
              <w:rPr>
                <w:rFonts w:cstheme="minorHAnsi"/>
              </w:rPr>
            </w:pPr>
            <w:r>
              <w:rPr>
                <w:rFonts w:ascii="BookmanOldStyle-Identity-H" w:hAnsi="BookmanOldStyle-Identity-H" w:cs="BookmanOldStyle-Identity-H"/>
                <w:sz w:val="19"/>
                <w:szCs w:val="19"/>
              </w:rPr>
              <w:t>15,000</w:t>
            </w:r>
          </w:p>
        </w:tc>
      </w:tr>
      <w:tr w:rsidR="00903BA4" w:rsidTr="00903BA4">
        <w:trPr>
          <w:trHeight w:val="206"/>
        </w:trPr>
        <w:tc>
          <w:tcPr>
            <w:tcW w:w="4788" w:type="dxa"/>
          </w:tcPr>
          <w:p w:rsidR="00903BA4" w:rsidRDefault="00903BA4" w:rsidP="00B41DFD">
            <w:pPr>
              <w:autoSpaceDE w:val="0"/>
              <w:autoSpaceDN w:val="0"/>
              <w:adjustRightInd w:val="0"/>
              <w:rPr>
                <w:rFonts w:cstheme="minorHAnsi"/>
              </w:rPr>
            </w:pPr>
            <w:r>
              <w:rPr>
                <w:rFonts w:ascii="BookmanOldStyle-Bold-Identity-H" w:hAnsi="BookmanOldStyle-Bold-Identity-H" w:cs="BookmanOldStyle-Bold-Identity-H"/>
                <w:b/>
                <w:bCs/>
                <w:sz w:val="19"/>
                <w:szCs w:val="19"/>
              </w:rPr>
              <w:t>Total Invoice Value</w:t>
            </w:r>
          </w:p>
        </w:tc>
        <w:tc>
          <w:tcPr>
            <w:tcW w:w="4788" w:type="dxa"/>
          </w:tcPr>
          <w:p w:rsidR="00903BA4" w:rsidRDefault="00903BA4" w:rsidP="00B41DFD">
            <w:pPr>
              <w:autoSpaceDE w:val="0"/>
              <w:autoSpaceDN w:val="0"/>
              <w:adjustRightInd w:val="0"/>
              <w:rPr>
                <w:rFonts w:cstheme="minorHAnsi"/>
              </w:rPr>
            </w:pPr>
            <w:r>
              <w:rPr>
                <w:rFonts w:ascii="BookmanOldStyle-Bold-Identity-H" w:hAnsi="BookmanOldStyle-Bold-Identity-H" w:cs="BookmanOldStyle-Bold-Identity-H"/>
                <w:b/>
                <w:bCs/>
                <w:sz w:val="19"/>
                <w:szCs w:val="19"/>
              </w:rPr>
              <w:t>1,45,000</w:t>
            </w:r>
          </w:p>
        </w:tc>
      </w:tr>
    </w:tbl>
    <w:p w:rsidR="00903BA4" w:rsidRDefault="00903BA4" w:rsidP="00B41DFD">
      <w:pPr>
        <w:autoSpaceDE w:val="0"/>
        <w:autoSpaceDN w:val="0"/>
        <w:adjustRightInd w:val="0"/>
        <w:spacing w:after="0" w:line="240" w:lineRule="auto"/>
        <w:rPr>
          <w:rFonts w:cstheme="minorHAnsi"/>
        </w:rPr>
      </w:pPr>
    </w:p>
    <w:tbl>
      <w:tblPr>
        <w:tblStyle w:val="TableGrid"/>
        <w:tblW w:w="0" w:type="auto"/>
        <w:tblLook w:val="04A0"/>
      </w:tblPr>
      <w:tblGrid>
        <w:gridCol w:w="4788"/>
        <w:gridCol w:w="4788"/>
      </w:tblGrid>
      <w:tr w:rsidR="00903BA4" w:rsidTr="00903BA4">
        <w:trPr>
          <w:trHeight w:val="962"/>
        </w:trPr>
        <w:tc>
          <w:tcPr>
            <w:tcW w:w="4788" w:type="dxa"/>
          </w:tcPr>
          <w:p w:rsidR="00903BA4" w:rsidRDefault="00903BA4" w:rsidP="00B41DFD">
            <w:pPr>
              <w:autoSpaceDE w:val="0"/>
              <w:autoSpaceDN w:val="0"/>
              <w:adjustRightInd w:val="0"/>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Computation of Tax payable</w:t>
            </w:r>
          </w:p>
          <w:p w:rsidR="00903BA4" w:rsidRDefault="00903BA4" w:rsidP="00903BA4">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VAT on Invoice Value @ 125%</w:t>
            </w:r>
          </w:p>
          <w:p w:rsidR="00903BA4" w:rsidRDefault="00903BA4" w:rsidP="00903BA4">
            <w:pPr>
              <w:autoSpaceDE w:val="0"/>
              <w:autoSpaceDN w:val="0"/>
              <w:adjustRightInd w:val="0"/>
              <w:rPr>
                <w:rFonts w:cstheme="minorHAnsi"/>
              </w:rPr>
            </w:pPr>
            <w:r>
              <w:rPr>
                <w:rFonts w:ascii="BookmanOldStyle-Bold-Identity-H" w:hAnsi="BookmanOldStyle-Bold-Identity-H" w:cs="BookmanOldStyle-Bold-Identity-H"/>
                <w:b/>
                <w:bCs/>
                <w:sz w:val="19"/>
                <w:szCs w:val="19"/>
              </w:rPr>
              <w:t xml:space="preserve">Less: </w:t>
            </w:r>
            <w:r>
              <w:rPr>
                <w:rFonts w:ascii="BookmanOldStyle-Identity-H" w:hAnsi="BookmanOldStyle-Identity-H" w:cs="BookmanOldStyle-Identity-H"/>
                <w:sz w:val="19"/>
                <w:szCs w:val="19"/>
              </w:rPr>
              <w:t>Input Tax Credit – VAT on purchases @ 12.5% (1,20,000 X 12.5%)</w:t>
            </w:r>
          </w:p>
        </w:tc>
        <w:tc>
          <w:tcPr>
            <w:tcW w:w="4788" w:type="dxa"/>
          </w:tcPr>
          <w:p w:rsidR="00903BA4" w:rsidRDefault="00903BA4" w:rsidP="00903BA4">
            <w:pPr>
              <w:autoSpaceDE w:val="0"/>
              <w:autoSpaceDN w:val="0"/>
              <w:adjustRightInd w:val="0"/>
              <w:rPr>
                <w:rFonts w:ascii="BookmanOldStyle-Identity-H" w:hAnsi="BookmanOldStyle-Identity-H" w:cs="BookmanOldStyle-Identity-H"/>
                <w:sz w:val="19"/>
                <w:szCs w:val="19"/>
              </w:rPr>
            </w:pPr>
          </w:p>
          <w:p w:rsidR="00903BA4" w:rsidRDefault="00903BA4" w:rsidP="00903BA4">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18,125</w:t>
            </w:r>
          </w:p>
          <w:p w:rsidR="00903BA4" w:rsidRDefault="00903BA4" w:rsidP="00903BA4">
            <w:pPr>
              <w:autoSpaceDE w:val="0"/>
              <w:autoSpaceDN w:val="0"/>
              <w:adjustRightInd w:val="0"/>
              <w:rPr>
                <w:rFonts w:cstheme="minorHAnsi"/>
              </w:rPr>
            </w:pPr>
            <w:r>
              <w:rPr>
                <w:rFonts w:ascii="BookmanOldStyle-Identity-H" w:hAnsi="BookmanOldStyle-Identity-H" w:cs="BookmanOldStyle-Identity-H"/>
                <w:sz w:val="19"/>
                <w:szCs w:val="19"/>
              </w:rPr>
              <w:t>(15,000)</w:t>
            </w:r>
          </w:p>
        </w:tc>
      </w:tr>
      <w:tr w:rsidR="00903BA4" w:rsidTr="00903BA4">
        <w:tc>
          <w:tcPr>
            <w:tcW w:w="4788" w:type="dxa"/>
          </w:tcPr>
          <w:p w:rsidR="00903BA4" w:rsidRDefault="00903BA4" w:rsidP="00B41DFD">
            <w:pPr>
              <w:autoSpaceDE w:val="0"/>
              <w:autoSpaceDN w:val="0"/>
              <w:adjustRightInd w:val="0"/>
              <w:rPr>
                <w:rFonts w:cstheme="minorHAnsi"/>
              </w:rPr>
            </w:pPr>
            <w:r>
              <w:rPr>
                <w:rFonts w:ascii="BookmanOldStyle-Bold-Identity-H" w:hAnsi="BookmanOldStyle-Bold-Identity-H" w:cs="BookmanOldStyle-Bold-Identity-H"/>
                <w:b/>
                <w:bCs/>
                <w:sz w:val="19"/>
                <w:szCs w:val="19"/>
              </w:rPr>
              <w:t>VAT Payable</w:t>
            </w:r>
          </w:p>
        </w:tc>
        <w:tc>
          <w:tcPr>
            <w:tcW w:w="4788" w:type="dxa"/>
          </w:tcPr>
          <w:p w:rsidR="00903BA4" w:rsidRDefault="00903BA4" w:rsidP="00B41DFD">
            <w:pPr>
              <w:autoSpaceDE w:val="0"/>
              <w:autoSpaceDN w:val="0"/>
              <w:adjustRightInd w:val="0"/>
              <w:rPr>
                <w:rFonts w:cstheme="minorHAnsi"/>
              </w:rPr>
            </w:pPr>
            <w:r>
              <w:rPr>
                <w:rFonts w:ascii="BookmanOldStyle-Bold-Identity-H" w:hAnsi="BookmanOldStyle-Bold-Identity-H" w:cs="BookmanOldStyle-Bold-Identity-H"/>
                <w:b/>
                <w:bCs/>
                <w:sz w:val="19"/>
                <w:szCs w:val="19"/>
              </w:rPr>
              <w:t>3,125</w:t>
            </w:r>
          </w:p>
        </w:tc>
      </w:tr>
    </w:tbl>
    <w:p w:rsidR="00903BA4" w:rsidRDefault="00903BA4" w:rsidP="00B41DFD">
      <w:pPr>
        <w:autoSpaceDE w:val="0"/>
        <w:autoSpaceDN w:val="0"/>
        <w:adjustRightInd w:val="0"/>
        <w:spacing w:after="0" w:line="240" w:lineRule="auto"/>
        <w:rPr>
          <w:rFonts w:cstheme="minorHAnsi"/>
        </w:rPr>
      </w:pPr>
    </w:p>
    <w:p w:rsidR="008F5999" w:rsidRDefault="008F5999" w:rsidP="00B41DFD">
      <w:pPr>
        <w:autoSpaceDE w:val="0"/>
        <w:autoSpaceDN w:val="0"/>
        <w:adjustRightInd w:val="0"/>
        <w:spacing w:after="0" w:line="240" w:lineRule="auto"/>
        <w:rPr>
          <w:rFonts w:cstheme="minorHAnsi"/>
        </w:rPr>
      </w:pPr>
    </w:p>
    <w:p w:rsidR="008F5999" w:rsidRDefault="008F5999" w:rsidP="00B41DFD">
      <w:pPr>
        <w:autoSpaceDE w:val="0"/>
        <w:autoSpaceDN w:val="0"/>
        <w:adjustRightInd w:val="0"/>
        <w:spacing w:after="0" w:line="240" w:lineRule="auto"/>
        <w:rPr>
          <w:rFonts w:cstheme="minorHAnsi"/>
        </w:rPr>
      </w:pPr>
    </w:p>
    <w:p w:rsidR="008F5999" w:rsidRDefault="008F5999" w:rsidP="00B41DFD">
      <w:pPr>
        <w:autoSpaceDE w:val="0"/>
        <w:autoSpaceDN w:val="0"/>
        <w:adjustRightInd w:val="0"/>
        <w:spacing w:after="0" w:line="240" w:lineRule="auto"/>
        <w:rPr>
          <w:rFonts w:cstheme="minorHAnsi"/>
        </w:rPr>
      </w:pPr>
    </w:p>
    <w:p w:rsidR="008F5999" w:rsidRDefault="008F5999" w:rsidP="00B41DFD">
      <w:pPr>
        <w:autoSpaceDE w:val="0"/>
        <w:autoSpaceDN w:val="0"/>
        <w:adjustRightInd w:val="0"/>
        <w:spacing w:after="0" w:line="240" w:lineRule="auto"/>
        <w:rPr>
          <w:rFonts w:cstheme="minorHAnsi"/>
        </w:rPr>
      </w:pPr>
    </w:p>
    <w:p w:rsidR="008F5999" w:rsidRDefault="008F5999" w:rsidP="00B41DFD">
      <w:pPr>
        <w:autoSpaceDE w:val="0"/>
        <w:autoSpaceDN w:val="0"/>
        <w:adjustRightInd w:val="0"/>
        <w:spacing w:after="0" w:line="240" w:lineRule="auto"/>
        <w:rPr>
          <w:rFonts w:cstheme="minorHAnsi"/>
        </w:rPr>
      </w:pPr>
    </w:p>
    <w:p w:rsidR="008F5999" w:rsidRDefault="008F5999" w:rsidP="00B41DFD">
      <w:pPr>
        <w:autoSpaceDE w:val="0"/>
        <w:autoSpaceDN w:val="0"/>
        <w:adjustRightInd w:val="0"/>
        <w:spacing w:after="0" w:line="240" w:lineRule="auto"/>
        <w:rPr>
          <w:rFonts w:cstheme="minorHAnsi"/>
        </w:rPr>
      </w:pPr>
    </w:p>
    <w:p w:rsidR="008F5999" w:rsidRDefault="008F5999" w:rsidP="00B41DFD">
      <w:pPr>
        <w:autoSpaceDE w:val="0"/>
        <w:autoSpaceDN w:val="0"/>
        <w:adjustRightInd w:val="0"/>
        <w:spacing w:after="0" w:line="240" w:lineRule="auto"/>
        <w:rPr>
          <w:rFonts w:cstheme="minorHAnsi"/>
        </w:rPr>
      </w:pPr>
    </w:p>
    <w:p w:rsidR="008F5999" w:rsidRDefault="008F5999" w:rsidP="00B41DFD">
      <w:pPr>
        <w:autoSpaceDE w:val="0"/>
        <w:autoSpaceDN w:val="0"/>
        <w:adjustRightInd w:val="0"/>
        <w:spacing w:after="0" w:line="240" w:lineRule="auto"/>
        <w:rPr>
          <w:rFonts w:cstheme="minorHAnsi"/>
        </w:rPr>
      </w:pPr>
    </w:p>
    <w:tbl>
      <w:tblPr>
        <w:tblStyle w:val="TableGrid"/>
        <w:tblW w:w="0" w:type="auto"/>
        <w:tblLook w:val="04A0"/>
      </w:tblPr>
      <w:tblGrid>
        <w:gridCol w:w="9576"/>
      </w:tblGrid>
      <w:tr w:rsidR="008F5999" w:rsidTr="008F5999">
        <w:tc>
          <w:tcPr>
            <w:tcW w:w="9576" w:type="dxa"/>
          </w:tcPr>
          <w:p w:rsidR="008F5999" w:rsidRDefault="008F5999" w:rsidP="00B41DFD">
            <w:pPr>
              <w:autoSpaceDE w:val="0"/>
              <w:autoSpaceDN w:val="0"/>
              <w:adjustRightInd w:val="0"/>
              <w:rPr>
                <w:rFonts w:cstheme="minorHAnsi"/>
              </w:rPr>
            </w:pPr>
            <w:r>
              <w:rPr>
                <w:rFonts w:ascii="ComicSansMS-Bold-Identity-H" w:hAnsi="ComicSansMS-Bold-Identity-H" w:cs="ComicSansMS-Bold-Identity-H"/>
                <w:b/>
                <w:bCs/>
                <w:sz w:val="19"/>
                <w:szCs w:val="19"/>
              </w:rPr>
              <w:lastRenderedPageBreak/>
              <w:t>62. WHAT ARE THE ADVANTAGES OF VAT?</w:t>
            </w:r>
          </w:p>
        </w:tc>
      </w:tr>
      <w:tr w:rsidR="008F5999" w:rsidTr="00C94E7E">
        <w:trPr>
          <w:trHeight w:val="7595"/>
        </w:trPr>
        <w:tc>
          <w:tcPr>
            <w:tcW w:w="9576" w:type="dxa"/>
          </w:tcPr>
          <w:p w:rsidR="008F5999" w:rsidRDefault="008F5999" w:rsidP="00B41DFD">
            <w:pPr>
              <w:autoSpaceDE w:val="0"/>
              <w:autoSpaceDN w:val="0"/>
              <w:adjustRightInd w:val="0"/>
              <w:rPr>
                <w:rFonts w:cstheme="minorHAnsi"/>
              </w:rPr>
            </w:pPr>
            <w:r>
              <w:rPr>
                <w:rFonts w:cstheme="minorHAnsi"/>
              </w:rPr>
              <w:t>VAT structure is superior to the sales tax system because of the following advantages/</w:t>
            </w:r>
            <w:r w:rsidR="00E37B58">
              <w:rPr>
                <w:rFonts w:cstheme="minorHAnsi"/>
              </w:rPr>
              <w:t>benefits-</w:t>
            </w:r>
          </w:p>
          <w:p w:rsidR="00E37B58" w:rsidRDefault="00E37B58" w:rsidP="00E37B58">
            <w:pPr>
              <w:pStyle w:val="ListParagraph"/>
              <w:numPr>
                <w:ilvl w:val="0"/>
                <w:numId w:val="7"/>
              </w:numPr>
              <w:autoSpaceDE w:val="0"/>
              <w:autoSpaceDN w:val="0"/>
              <w:adjustRightInd w:val="0"/>
              <w:rPr>
                <w:rFonts w:cstheme="minorHAnsi"/>
              </w:rPr>
            </w:pPr>
            <w:r w:rsidRPr="00E37B58">
              <w:rPr>
                <w:rFonts w:cstheme="minorHAnsi"/>
                <w:b/>
                <w:bCs/>
              </w:rPr>
              <w:t>Eliminates multiple tax</w:t>
            </w:r>
            <w:r>
              <w:rPr>
                <w:rFonts w:cstheme="minorHAnsi"/>
              </w:rPr>
              <w:t xml:space="preserve"> </w:t>
            </w:r>
            <w:r w:rsidRPr="00E37B58">
              <w:rPr>
                <w:rFonts w:cstheme="minorHAnsi"/>
                <w:b/>
                <w:bCs/>
              </w:rPr>
              <w:t>–</w:t>
            </w:r>
            <w:r>
              <w:rPr>
                <w:rFonts w:cstheme="minorHAnsi"/>
              </w:rPr>
              <w:t xml:space="preserve"> It eliminates sales tax system by setting off the tax paid earlier at every stage of sale</w:t>
            </w:r>
          </w:p>
          <w:p w:rsidR="00E37B58" w:rsidRDefault="00E37B58" w:rsidP="00E37B58">
            <w:pPr>
              <w:pStyle w:val="ListParagraph"/>
              <w:numPr>
                <w:ilvl w:val="0"/>
                <w:numId w:val="7"/>
              </w:numPr>
              <w:autoSpaceDE w:val="0"/>
              <w:autoSpaceDN w:val="0"/>
              <w:adjustRightInd w:val="0"/>
              <w:rPr>
                <w:rFonts w:cstheme="minorHAnsi"/>
                <w:b/>
                <w:bCs/>
              </w:rPr>
            </w:pPr>
            <w:r>
              <w:rPr>
                <w:rFonts w:cstheme="minorHAnsi"/>
                <w:b/>
                <w:bCs/>
              </w:rPr>
              <w:t xml:space="preserve">Simple – </w:t>
            </w:r>
            <w:r>
              <w:rPr>
                <w:rFonts w:cstheme="minorHAnsi"/>
              </w:rPr>
              <w:t>VAT help in simplifying the indirect tax system. Because it based on simply on transactions and not on a base that requires complicated definition like income or wealth.VAT has the merit of certainty and is relatively easy to understand.</w:t>
            </w:r>
          </w:p>
          <w:p w:rsidR="00E37B58" w:rsidRPr="00E37B58" w:rsidRDefault="00E37B58" w:rsidP="00E37B58">
            <w:pPr>
              <w:pStyle w:val="ListParagraph"/>
              <w:numPr>
                <w:ilvl w:val="0"/>
                <w:numId w:val="7"/>
              </w:numPr>
              <w:autoSpaceDE w:val="0"/>
              <w:autoSpaceDN w:val="0"/>
              <w:adjustRightInd w:val="0"/>
              <w:rPr>
                <w:rFonts w:cstheme="minorHAnsi"/>
                <w:b/>
                <w:bCs/>
              </w:rPr>
            </w:pPr>
            <w:r w:rsidRPr="00E37B58">
              <w:rPr>
                <w:rFonts w:cstheme="minorHAnsi"/>
                <w:b/>
                <w:bCs/>
              </w:rPr>
              <w:t>Lowering of tax burden</w:t>
            </w:r>
            <w:r>
              <w:rPr>
                <w:rFonts w:cstheme="minorHAnsi"/>
                <w:b/>
                <w:bCs/>
              </w:rPr>
              <w:t xml:space="preserve"> – VAT</w:t>
            </w:r>
            <w:r>
              <w:rPr>
                <w:rFonts w:cstheme="minorHAnsi"/>
              </w:rPr>
              <w:t xml:space="preserve"> reduce tax burden and helps reduce prices.</w:t>
            </w:r>
          </w:p>
          <w:p w:rsidR="00E37B58" w:rsidRPr="003A6F97" w:rsidRDefault="00E37B58" w:rsidP="00E37B58">
            <w:pPr>
              <w:pStyle w:val="ListParagraph"/>
              <w:numPr>
                <w:ilvl w:val="0"/>
                <w:numId w:val="7"/>
              </w:numPr>
              <w:autoSpaceDE w:val="0"/>
              <w:autoSpaceDN w:val="0"/>
              <w:adjustRightInd w:val="0"/>
              <w:rPr>
                <w:rFonts w:cstheme="minorHAnsi"/>
                <w:b/>
                <w:bCs/>
              </w:rPr>
            </w:pPr>
            <w:r>
              <w:rPr>
                <w:rFonts w:cstheme="minorHAnsi"/>
                <w:b/>
                <w:bCs/>
              </w:rPr>
              <w:t xml:space="preserve">Fairness -- </w:t>
            </w:r>
            <w:r w:rsidR="00861C78">
              <w:rPr>
                <w:rFonts w:cstheme="minorHAnsi"/>
                <w:b/>
                <w:bCs/>
              </w:rPr>
              <w:t xml:space="preserve"> </w:t>
            </w:r>
            <w:r w:rsidR="00861C78">
              <w:rPr>
                <w:rFonts w:cstheme="minorHAnsi"/>
              </w:rPr>
              <w:t xml:space="preserve"> VAT is moved towards more efficiency, equal and fairness in the taxation system</w:t>
            </w:r>
            <w:r w:rsidR="003A6F97">
              <w:rPr>
                <w:rFonts w:cstheme="minorHAnsi"/>
              </w:rPr>
              <w:t>. Other taxes such as sales tax, surcharge, additional surcharge etc. will be abolished as a result of introducing of VAT. Overall tax burden is rationalized.</w:t>
            </w:r>
          </w:p>
          <w:p w:rsidR="003A6F97" w:rsidRPr="003A6F97" w:rsidRDefault="003A6F97" w:rsidP="00E37B58">
            <w:pPr>
              <w:pStyle w:val="ListParagraph"/>
              <w:numPr>
                <w:ilvl w:val="0"/>
                <w:numId w:val="7"/>
              </w:numPr>
              <w:autoSpaceDE w:val="0"/>
              <w:autoSpaceDN w:val="0"/>
              <w:adjustRightInd w:val="0"/>
              <w:rPr>
                <w:rFonts w:cstheme="minorHAnsi"/>
                <w:b/>
                <w:bCs/>
              </w:rPr>
            </w:pPr>
            <w:r>
              <w:rPr>
                <w:rFonts w:cstheme="minorHAnsi"/>
                <w:b/>
                <w:bCs/>
              </w:rPr>
              <w:t xml:space="preserve">Tax evasion will be reduced – </w:t>
            </w:r>
            <w:r>
              <w:rPr>
                <w:rFonts w:cstheme="minorHAnsi"/>
              </w:rPr>
              <w:t xml:space="preserve">The adoption of VAT helps in reducing evasion of Tax. There is self assessment and, therefore, better tax compliance being less chance of tax evasion. </w:t>
            </w:r>
          </w:p>
          <w:p w:rsidR="003A6F97" w:rsidRPr="004E2ECA" w:rsidRDefault="004E2ECA" w:rsidP="00E37B58">
            <w:pPr>
              <w:pStyle w:val="ListParagraph"/>
              <w:numPr>
                <w:ilvl w:val="0"/>
                <w:numId w:val="7"/>
              </w:numPr>
              <w:autoSpaceDE w:val="0"/>
              <w:autoSpaceDN w:val="0"/>
              <w:adjustRightInd w:val="0"/>
              <w:rPr>
                <w:rFonts w:cstheme="minorHAnsi"/>
                <w:b/>
                <w:bCs/>
              </w:rPr>
            </w:pPr>
            <w:r>
              <w:rPr>
                <w:rFonts w:cstheme="minorHAnsi"/>
                <w:b/>
                <w:bCs/>
              </w:rPr>
              <w:t xml:space="preserve">Tax Transparency – </w:t>
            </w:r>
            <w:r>
              <w:rPr>
                <w:rFonts w:cstheme="minorHAnsi"/>
              </w:rPr>
              <w:t>VAT has a novel feature of tax transparency. That is, the total burden of tax on a particular commodity is clearly seen from the transactions. Hence, the economic analysis of the tax structure is convenient.</w:t>
            </w:r>
          </w:p>
          <w:p w:rsidR="004E2ECA" w:rsidRPr="004E2ECA" w:rsidRDefault="004E2ECA" w:rsidP="00E37B58">
            <w:pPr>
              <w:pStyle w:val="ListParagraph"/>
              <w:numPr>
                <w:ilvl w:val="0"/>
                <w:numId w:val="7"/>
              </w:numPr>
              <w:autoSpaceDE w:val="0"/>
              <w:autoSpaceDN w:val="0"/>
              <w:adjustRightInd w:val="0"/>
              <w:rPr>
                <w:rFonts w:cstheme="minorHAnsi"/>
                <w:b/>
                <w:bCs/>
              </w:rPr>
            </w:pPr>
            <w:r>
              <w:rPr>
                <w:rFonts w:cstheme="minorHAnsi"/>
                <w:b/>
                <w:bCs/>
              </w:rPr>
              <w:t xml:space="preserve">Higher tax revenue – </w:t>
            </w:r>
            <w:r>
              <w:rPr>
                <w:rFonts w:cstheme="minorHAnsi"/>
              </w:rPr>
              <w:t>There is higher revenue growth.</w:t>
            </w:r>
          </w:p>
          <w:p w:rsidR="004E2ECA" w:rsidRPr="004E2ECA" w:rsidRDefault="004E2ECA" w:rsidP="00E37B58">
            <w:pPr>
              <w:pStyle w:val="ListParagraph"/>
              <w:numPr>
                <w:ilvl w:val="0"/>
                <w:numId w:val="7"/>
              </w:numPr>
              <w:autoSpaceDE w:val="0"/>
              <w:autoSpaceDN w:val="0"/>
              <w:adjustRightInd w:val="0"/>
              <w:rPr>
                <w:rFonts w:cstheme="minorHAnsi"/>
                <w:b/>
                <w:bCs/>
              </w:rPr>
            </w:pPr>
            <w:r>
              <w:rPr>
                <w:rFonts w:cstheme="minorHAnsi"/>
                <w:b/>
                <w:bCs/>
              </w:rPr>
              <w:t xml:space="preserve">Uniformity – </w:t>
            </w:r>
            <w:r w:rsidRPr="004E2ECA">
              <w:rPr>
                <w:rFonts w:cstheme="minorHAnsi"/>
              </w:rPr>
              <w:t>There I a greater uniformity in this system.</w:t>
            </w:r>
          </w:p>
          <w:p w:rsidR="004E2ECA" w:rsidRPr="00D35912" w:rsidRDefault="004E2ECA" w:rsidP="00E37B58">
            <w:pPr>
              <w:pStyle w:val="ListParagraph"/>
              <w:numPr>
                <w:ilvl w:val="0"/>
                <w:numId w:val="7"/>
              </w:numPr>
              <w:autoSpaceDE w:val="0"/>
              <w:autoSpaceDN w:val="0"/>
              <w:adjustRightInd w:val="0"/>
              <w:rPr>
                <w:rFonts w:cstheme="minorHAnsi"/>
                <w:b/>
                <w:bCs/>
              </w:rPr>
            </w:pPr>
            <w:r>
              <w:rPr>
                <w:rFonts w:cstheme="minorHAnsi"/>
                <w:b/>
                <w:bCs/>
              </w:rPr>
              <w:t xml:space="preserve">Simpler – </w:t>
            </w:r>
            <w:r>
              <w:rPr>
                <w:rFonts w:cstheme="minorHAnsi"/>
              </w:rPr>
              <w:t xml:space="preserve">VAT system is simpler than the sales tax system of taxation as there would be no dispute regarding </w:t>
            </w:r>
            <w:r w:rsidR="00CC581B">
              <w:rPr>
                <w:rFonts w:cstheme="minorHAnsi"/>
              </w:rPr>
              <w:t>t</w:t>
            </w:r>
            <w:r>
              <w:rPr>
                <w:rFonts w:cstheme="minorHAnsi"/>
              </w:rPr>
              <w:t xml:space="preserve">axable stage of sale and classification of goods taxable at a </w:t>
            </w:r>
            <w:r w:rsidR="00CC581B">
              <w:rPr>
                <w:rFonts w:cstheme="minorHAnsi"/>
              </w:rPr>
              <w:t xml:space="preserve">particular rate of tax and there would be minimum requirement of declaration forms. VAT system is simply based on </w:t>
            </w:r>
            <w:r w:rsidR="00D35912">
              <w:rPr>
                <w:rFonts w:cstheme="minorHAnsi"/>
              </w:rPr>
              <w:t>transactions. There is no need to go through complicated definitions like sales, sale price, turnover of purchase or sale etc.</w:t>
            </w:r>
          </w:p>
          <w:p w:rsidR="00D35912" w:rsidRPr="0084511B" w:rsidRDefault="00D35912" w:rsidP="00E37B58">
            <w:pPr>
              <w:pStyle w:val="ListParagraph"/>
              <w:numPr>
                <w:ilvl w:val="0"/>
                <w:numId w:val="7"/>
              </w:numPr>
              <w:autoSpaceDE w:val="0"/>
              <w:autoSpaceDN w:val="0"/>
              <w:adjustRightInd w:val="0"/>
              <w:rPr>
                <w:rFonts w:cstheme="minorHAnsi"/>
                <w:b/>
                <w:bCs/>
              </w:rPr>
            </w:pPr>
            <w:r>
              <w:rPr>
                <w:rFonts w:cstheme="minorHAnsi"/>
                <w:b/>
                <w:bCs/>
              </w:rPr>
              <w:t xml:space="preserve">Neutral </w:t>
            </w:r>
            <w:r w:rsidR="00E12CA7">
              <w:rPr>
                <w:rFonts w:cstheme="minorHAnsi"/>
                <w:b/>
                <w:bCs/>
              </w:rPr>
              <w:t>–</w:t>
            </w:r>
            <w:r>
              <w:rPr>
                <w:rFonts w:cstheme="minorHAnsi"/>
                <w:b/>
                <w:bCs/>
              </w:rPr>
              <w:t xml:space="preserve"> </w:t>
            </w:r>
            <w:r w:rsidR="00E12CA7" w:rsidRPr="00E12CA7">
              <w:rPr>
                <w:rFonts w:cstheme="minorHAnsi"/>
              </w:rPr>
              <w:t>The greatest virtue</w:t>
            </w:r>
            <w:r w:rsidR="00E12CA7">
              <w:rPr>
                <w:rFonts w:cstheme="minorHAnsi"/>
              </w:rPr>
              <w:t xml:space="preserve"> of VAT lies in its neutrality that is, non-interference with the choices or decisions of economic agents in the matter of location of business, as well as business organization.</w:t>
            </w:r>
          </w:p>
          <w:p w:rsidR="0084511B" w:rsidRDefault="0084511B" w:rsidP="0084511B">
            <w:pPr>
              <w:autoSpaceDE w:val="0"/>
              <w:autoSpaceDN w:val="0"/>
              <w:adjustRightInd w:val="0"/>
              <w:rPr>
                <w:rFonts w:cstheme="minorHAnsi"/>
                <w:b/>
                <w:bCs/>
              </w:rPr>
            </w:pPr>
          </w:p>
          <w:p w:rsidR="008F5999" w:rsidRPr="00C94E7E" w:rsidRDefault="0084511B" w:rsidP="00B41DFD">
            <w:pPr>
              <w:pStyle w:val="ListParagraph"/>
              <w:numPr>
                <w:ilvl w:val="0"/>
                <w:numId w:val="7"/>
              </w:numPr>
              <w:autoSpaceDE w:val="0"/>
              <w:autoSpaceDN w:val="0"/>
              <w:adjustRightInd w:val="0"/>
              <w:rPr>
                <w:rFonts w:cstheme="minorHAnsi"/>
              </w:rPr>
            </w:pPr>
            <w:r>
              <w:rPr>
                <w:rFonts w:cstheme="minorHAnsi"/>
                <w:b/>
                <w:bCs/>
              </w:rPr>
              <w:t>St</w:t>
            </w:r>
            <w:r w:rsidR="00E12CA7" w:rsidRPr="0084511B">
              <w:rPr>
                <w:rFonts w:cstheme="minorHAnsi"/>
                <w:b/>
                <w:bCs/>
              </w:rPr>
              <w:t xml:space="preserve">able source of revenue -- </w:t>
            </w:r>
            <w:r w:rsidRPr="0084511B">
              <w:rPr>
                <w:rFonts w:cstheme="minorHAnsi"/>
              </w:rPr>
              <w:t>Because con</w:t>
            </w:r>
            <w:r>
              <w:rPr>
                <w:rFonts w:cstheme="minorHAnsi"/>
              </w:rPr>
              <w:t>sumption is less than income, it provides a stable and flexible source of Government Income.</w:t>
            </w:r>
          </w:p>
        </w:tc>
      </w:tr>
    </w:tbl>
    <w:p w:rsidR="00371F84" w:rsidRDefault="00371F84" w:rsidP="0084511B">
      <w:pPr>
        <w:autoSpaceDE w:val="0"/>
        <w:autoSpaceDN w:val="0"/>
        <w:adjustRightInd w:val="0"/>
        <w:spacing w:after="0" w:line="240" w:lineRule="auto"/>
        <w:rPr>
          <w:rFonts w:cstheme="minorHAnsi"/>
        </w:rPr>
      </w:pPr>
    </w:p>
    <w:tbl>
      <w:tblPr>
        <w:tblStyle w:val="TableGrid"/>
        <w:tblW w:w="10980" w:type="dxa"/>
        <w:tblInd w:w="-522" w:type="dxa"/>
        <w:tblLook w:val="04A0"/>
      </w:tblPr>
      <w:tblGrid>
        <w:gridCol w:w="10980"/>
      </w:tblGrid>
      <w:tr w:rsidR="0084511B" w:rsidTr="00371F84">
        <w:tc>
          <w:tcPr>
            <w:tcW w:w="10980" w:type="dxa"/>
          </w:tcPr>
          <w:p w:rsidR="0084511B" w:rsidRDefault="0084511B" w:rsidP="0084511B">
            <w:pPr>
              <w:autoSpaceDE w:val="0"/>
              <w:autoSpaceDN w:val="0"/>
              <w:adjustRightInd w:val="0"/>
              <w:rPr>
                <w:rFonts w:cstheme="minorHAnsi"/>
              </w:rPr>
            </w:pPr>
            <w:r>
              <w:rPr>
                <w:rFonts w:ascii="ComicSansMS-Bold-Identity-H" w:hAnsi="ComicSansMS-Bold-Identity-H" w:cs="ComicSansMS-Bold-Identity-H"/>
                <w:b/>
                <w:bCs/>
                <w:sz w:val="19"/>
                <w:szCs w:val="19"/>
              </w:rPr>
              <w:t>63. EXPLAIN THE FEATURES OF VAT ?</w:t>
            </w:r>
          </w:p>
        </w:tc>
      </w:tr>
      <w:tr w:rsidR="0084511B" w:rsidTr="00371F84">
        <w:tc>
          <w:tcPr>
            <w:tcW w:w="10980" w:type="dxa"/>
          </w:tcPr>
          <w:p w:rsidR="0084511B" w:rsidRDefault="0084511B" w:rsidP="00371F84">
            <w:pPr>
              <w:autoSpaceDE w:val="0"/>
              <w:autoSpaceDN w:val="0"/>
              <w:adjustRightInd w:val="0"/>
              <w:rPr>
                <w:rFonts w:ascii="ComicSansMS-Bold-Identity-H" w:hAnsi="ComicSansMS-Bold-Identity-H" w:cs="ComicSansMS-Bold-Identity-H"/>
                <w:b/>
                <w:bCs/>
                <w:sz w:val="19"/>
                <w:szCs w:val="19"/>
              </w:rPr>
            </w:pPr>
            <w:r>
              <w:rPr>
                <w:rFonts w:ascii="ComicSansMS-Bold-Identity-H" w:hAnsi="ComicSansMS-Bold-Identity-H" w:cs="ComicSansMS-Bold-Identity-H"/>
                <w:b/>
                <w:bCs/>
                <w:sz w:val="19"/>
                <w:szCs w:val="19"/>
              </w:rPr>
              <w:t>FEATURES OF VAT:</w:t>
            </w:r>
          </w:p>
          <w:p w:rsidR="0084511B" w:rsidRDefault="0084511B" w:rsidP="00371F84">
            <w:pPr>
              <w:autoSpaceDE w:val="0"/>
              <w:autoSpaceDN w:val="0"/>
              <w:adjustRightInd w:val="0"/>
              <w:rPr>
                <w:rFonts w:ascii="ComicSansMS-Bold-Identity-H" w:hAnsi="ComicSansMS-Bold-Identity-H" w:cs="ComicSansMS-Bold-Identity-H"/>
                <w:b/>
                <w:bCs/>
                <w:sz w:val="19"/>
                <w:szCs w:val="19"/>
              </w:rPr>
            </w:pPr>
          </w:p>
          <w:p w:rsidR="0084511B" w:rsidRDefault="0084511B" w:rsidP="00371F84">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1. </w:t>
            </w:r>
            <w:r>
              <w:rPr>
                <w:rFonts w:ascii="BookmanOldStyle-Identity-H" w:hAnsi="BookmanOldStyle-Identity-H" w:cs="BookmanOldStyle-Identity-H"/>
                <w:sz w:val="19"/>
                <w:szCs w:val="19"/>
              </w:rPr>
              <w:t>Tax levied and collected at every point of sale.</w:t>
            </w:r>
          </w:p>
          <w:p w:rsidR="00371F84" w:rsidRDefault="00371F84" w:rsidP="00371F84">
            <w:pPr>
              <w:autoSpaceDE w:val="0"/>
              <w:autoSpaceDN w:val="0"/>
              <w:adjustRightInd w:val="0"/>
              <w:rPr>
                <w:rFonts w:ascii="BookmanOldStyle-Bold-Identity-H" w:hAnsi="BookmanOldStyle-Bold-Identity-H" w:cs="BookmanOldStyle-Bold-Identity-H"/>
                <w:b/>
                <w:bCs/>
                <w:sz w:val="19"/>
                <w:szCs w:val="19"/>
              </w:rPr>
            </w:pPr>
          </w:p>
          <w:p w:rsidR="00371F84" w:rsidRDefault="0084511B" w:rsidP="00371F84">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2. </w:t>
            </w:r>
            <w:r>
              <w:rPr>
                <w:rFonts w:ascii="BookmanOldStyle-Identity-H" w:hAnsi="BookmanOldStyle-Identity-H" w:cs="BookmanOldStyle-Identity-H"/>
                <w:sz w:val="19"/>
                <w:szCs w:val="19"/>
              </w:rPr>
              <w:t>Tax collected at every point of sale and the tax already paid by the dealer at the time of purchase of goods</w:t>
            </w:r>
            <w:r w:rsidR="00371F84">
              <w:rPr>
                <w:rFonts w:ascii="BookmanOldStyle-Identity-H" w:hAnsi="BookmanOldStyle-Identity-H" w:cs="BookmanOldStyle-Identity-H"/>
                <w:sz w:val="19"/>
                <w:szCs w:val="19"/>
              </w:rPr>
              <w:t xml:space="preserve"> </w:t>
            </w:r>
            <w:r>
              <w:rPr>
                <w:rFonts w:ascii="BookmanOldStyle-Identity-H" w:hAnsi="BookmanOldStyle-Identity-H" w:cs="BookmanOldStyle-Identity-H"/>
                <w:sz w:val="19"/>
                <w:szCs w:val="19"/>
              </w:rPr>
              <w:t xml:space="preserve">will be deducted </w:t>
            </w:r>
            <w:r w:rsidR="00371F84">
              <w:rPr>
                <w:rFonts w:ascii="BookmanOldStyle-Identity-H" w:hAnsi="BookmanOldStyle-Identity-H" w:cs="BookmanOldStyle-Identity-H"/>
                <w:sz w:val="19"/>
                <w:szCs w:val="19"/>
              </w:rPr>
              <w:t xml:space="preserve"> </w:t>
            </w:r>
          </w:p>
          <w:p w:rsidR="0084511B" w:rsidRDefault="00371F84" w:rsidP="00371F84">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 xml:space="preserve">    </w:t>
            </w:r>
            <w:r w:rsidR="0084511B">
              <w:rPr>
                <w:rFonts w:ascii="BookmanOldStyle-Identity-H" w:hAnsi="BookmanOldStyle-Identity-H" w:cs="BookmanOldStyle-Identity-H"/>
                <w:sz w:val="19"/>
                <w:szCs w:val="19"/>
              </w:rPr>
              <w:t>from the amount of tax paid at the next sale.</w:t>
            </w:r>
          </w:p>
          <w:p w:rsidR="00371F84" w:rsidRDefault="00371F84" w:rsidP="00371F84">
            <w:pPr>
              <w:autoSpaceDE w:val="0"/>
              <w:autoSpaceDN w:val="0"/>
              <w:adjustRightInd w:val="0"/>
              <w:rPr>
                <w:rFonts w:ascii="BookmanOldStyle-Bold-Identity-H" w:hAnsi="BookmanOldStyle-Bold-Identity-H" w:cs="BookmanOldStyle-Bold-Identity-H"/>
                <w:b/>
                <w:bCs/>
                <w:sz w:val="19"/>
                <w:szCs w:val="19"/>
              </w:rPr>
            </w:pPr>
          </w:p>
          <w:p w:rsidR="0084511B" w:rsidRDefault="0084511B" w:rsidP="00371F84">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4. </w:t>
            </w:r>
            <w:r>
              <w:rPr>
                <w:rFonts w:ascii="BookmanOldStyle-Identity-H" w:hAnsi="BookmanOldStyle-Identity-H" w:cs="BookmanOldStyle-Identity-H"/>
                <w:sz w:val="19"/>
                <w:szCs w:val="19"/>
              </w:rPr>
              <w:t>It is transparent and easier.</w:t>
            </w:r>
          </w:p>
          <w:p w:rsidR="00371F84" w:rsidRDefault="00371F84" w:rsidP="00371F84">
            <w:pPr>
              <w:autoSpaceDE w:val="0"/>
              <w:autoSpaceDN w:val="0"/>
              <w:adjustRightInd w:val="0"/>
              <w:rPr>
                <w:rFonts w:ascii="BookmanOldStyle-Bold-Identity-H" w:hAnsi="BookmanOldStyle-Bold-Identity-H" w:cs="BookmanOldStyle-Bold-Identity-H"/>
                <w:b/>
                <w:bCs/>
                <w:sz w:val="19"/>
                <w:szCs w:val="19"/>
              </w:rPr>
            </w:pPr>
          </w:p>
          <w:p w:rsidR="0084511B" w:rsidRDefault="0084511B" w:rsidP="00371F84">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5. </w:t>
            </w:r>
            <w:r>
              <w:rPr>
                <w:rFonts w:ascii="BookmanOldStyle-Identity-H" w:hAnsi="BookmanOldStyle-Identity-H" w:cs="BookmanOldStyle-Identity-H"/>
                <w:sz w:val="19"/>
                <w:szCs w:val="19"/>
              </w:rPr>
              <w:t>VAT dispenses with such forms and sets off all tax paid at the time of purchase from the amount of tax payable on sale.</w:t>
            </w:r>
          </w:p>
          <w:p w:rsidR="00371F84" w:rsidRDefault="00371F84" w:rsidP="00371F84">
            <w:pPr>
              <w:autoSpaceDE w:val="0"/>
              <w:autoSpaceDN w:val="0"/>
              <w:adjustRightInd w:val="0"/>
              <w:rPr>
                <w:rFonts w:ascii="BookmanOldStyle-Bold-Identity-H" w:hAnsi="BookmanOldStyle-Bold-Identity-H" w:cs="BookmanOldStyle-Bold-Identity-H"/>
                <w:b/>
                <w:bCs/>
                <w:sz w:val="19"/>
                <w:szCs w:val="19"/>
              </w:rPr>
            </w:pPr>
          </w:p>
          <w:p w:rsidR="0084511B" w:rsidRDefault="0084511B" w:rsidP="00371F84">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6. </w:t>
            </w:r>
            <w:r>
              <w:rPr>
                <w:rFonts w:ascii="BookmanOldStyle-Identity-H" w:hAnsi="BookmanOldStyle-Identity-H" w:cs="BookmanOldStyle-Identity-H"/>
                <w:sz w:val="19"/>
                <w:szCs w:val="19"/>
              </w:rPr>
              <w:t>The returns and the challans are filed together in a simple format after self assessment done by the dealer himself.</w:t>
            </w:r>
          </w:p>
          <w:p w:rsidR="00371F84" w:rsidRDefault="00371F84" w:rsidP="00371F84">
            <w:pPr>
              <w:autoSpaceDE w:val="0"/>
              <w:autoSpaceDN w:val="0"/>
              <w:adjustRightInd w:val="0"/>
              <w:rPr>
                <w:rFonts w:ascii="BookmanOldStyle-Identity-H" w:hAnsi="BookmanOldStyle-Identity-H" w:cs="BookmanOldStyle-Identity-H"/>
                <w:sz w:val="19"/>
                <w:szCs w:val="19"/>
              </w:rPr>
            </w:pPr>
          </w:p>
          <w:p w:rsidR="0084511B" w:rsidRDefault="0084511B" w:rsidP="00371F84">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7. </w:t>
            </w:r>
            <w:r>
              <w:rPr>
                <w:rFonts w:ascii="BookmanOldStyle-Identity-H" w:hAnsi="BookmanOldStyle-Identity-H" w:cs="BookmanOldStyle-Identity-H"/>
                <w:sz w:val="19"/>
                <w:szCs w:val="19"/>
              </w:rPr>
              <w:t>At the most a few forms are required.</w:t>
            </w:r>
          </w:p>
          <w:p w:rsidR="00371F84" w:rsidRDefault="00371F84" w:rsidP="00371F84">
            <w:pPr>
              <w:autoSpaceDE w:val="0"/>
              <w:autoSpaceDN w:val="0"/>
              <w:adjustRightInd w:val="0"/>
              <w:rPr>
                <w:rFonts w:ascii="BookmanOldStyle-Bold-Identity-H" w:hAnsi="BookmanOldStyle-Bold-Identity-H" w:cs="BookmanOldStyle-Bold-Identity-H"/>
                <w:b/>
                <w:bCs/>
                <w:sz w:val="19"/>
                <w:szCs w:val="19"/>
              </w:rPr>
            </w:pPr>
          </w:p>
          <w:p w:rsidR="0084511B" w:rsidRDefault="0084511B" w:rsidP="00371F84">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8. </w:t>
            </w:r>
            <w:r>
              <w:rPr>
                <w:rFonts w:ascii="BookmanOldStyle-Identity-H" w:hAnsi="BookmanOldStyle-Identity-H" w:cs="BookmanOldStyle-Identity-H"/>
                <w:sz w:val="19"/>
                <w:szCs w:val="19"/>
              </w:rPr>
              <w:t>Tax on goods and services both.</w:t>
            </w:r>
          </w:p>
          <w:p w:rsidR="00371F84" w:rsidRDefault="00371F84" w:rsidP="00371F84">
            <w:pPr>
              <w:autoSpaceDE w:val="0"/>
              <w:autoSpaceDN w:val="0"/>
              <w:adjustRightInd w:val="0"/>
              <w:rPr>
                <w:rFonts w:ascii="BookmanOldStyle-Bold-Identity-H" w:hAnsi="BookmanOldStyle-Bold-Identity-H" w:cs="BookmanOldStyle-Bold-Identity-H"/>
                <w:b/>
                <w:bCs/>
                <w:sz w:val="19"/>
                <w:szCs w:val="19"/>
              </w:rPr>
            </w:pPr>
          </w:p>
          <w:p w:rsidR="0084511B" w:rsidRDefault="0084511B" w:rsidP="00371F84">
            <w:pPr>
              <w:autoSpaceDE w:val="0"/>
              <w:autoSpaceDN w:val="0"/>
              <w:adjustRightInd w:val="0"/>
              <w:rPr>
                <w:rFonts w:ascii="BookmanOldStyle-Identity-H" w:hAnsi="BookmanOldStyle-Identity-H" w:cs="BookmanOldStyle-Identity-H"/>
                <w:sz w:val="19"/>
                <w:szCs w:val="19"/>
              </w:rPr>
            </w:pPr>
            <w:r>
              <w:rPr>
                <w:rFonts w:ascii="BookmanOldStyle-Bold-Identity-H" w:hAnsi="BookmanOldStyle-Bold-Identity-H" w:cs="BookmanOldStyle-Bold-Identity-H"/>
                <w:b/>
                <w:bCs/>
                <w:sz w:val="19"/>
                <w:szCs w:val="19"/>
              </w:rPr>
              <w:t xml:space="preserve">9. </w:t>
            </w:r>
            <w:r>
              <w:rPr>
                <w:rFonts w:ascii="BookmanOldStyle-Identity-H" w:hAnsi="BookmanOldStyle-Identity-H" w:cs="BookmanOldStyle-Identity-H"/>
                <w:sz w:val="19"/>
                <w:szCs w:val="19"/>
              </w:rPr>
              <w:t>Self assessments by dealers.</w:t>
            </w:r>
          </w:p>
          <w:p w:rsidR="00371F84" w:rsidRDefault="00371F84" w:rsidP="00371F84">
            <w:pPr>
              <w:autoSpaceDE w:val="0"/>
              <w:autoSpaceDN w:val="0"/>
              <w:adjustRightInd w:val="0"/>
              <w:rPr>
                <w:rFonts w:ascii="BookmanOldStyle-Bold-Identity-H" w:hAnsi="BookmanOldStyle-Bold-Identity-H" w:cs="BookmanOldStyle-Bold-Identity-H"/>
                <w:b/>
                <w:bCs/>
                <w:sz w:val="19"/>
                <w:szCs w:val="19"/>
              </w:rPr>
            </w:pPr>
          </w:p>
          <w:p w:rsidR="0084511B" w:rsidRDefault="0084511B" w:rsidP="00C94E7E">
            <w:pPr>
              <w:autoSpaceDE w:val="0"/>
              <w:autoSpaceDN w:val="0"/>
              <w:adjustRightInd w:val="0"/>
              <w:rPr>
                <w:rFonts w:cstheme="minorHAnsi"/>
              </w:rPr>
            </w:pPr>
            <w:r>
              <w:rPr>
                <w:rFonts w:ascii="BookmanOldStyle-Bold-Identity-H" w:hAnsi="BookmanOldStyle-Bold-Identity-H" w:cs="BookmanOldStyle-Bold-Identity-H"/>
                <w:b/>
                <w:bCs/>
                <w:sz w:val="19"/>
                <w:szCs w:val="19"/>
              </w:rPr>
              <w:t xml:space="preserve">10. </w:t>
            </w:r>
            <w:r>
              <w:rPr>
                <w:rFonts w:ascii="BookmanOldStyle-Identity-H" w:hAnsi="BookmanOldStyle-Identity-H" w:cs="BookmanOldStyle-Identity-H"/>
                <w:sz w:val="19"/>
                <w:szCs w:val="19"/>
              </w:rPr>
              <w:t>Penalties will be stricter.</w:t>
            </w:r>
          </w:p>
        </w:tc>
      </w:tr>
    </w:tbl>
    <w:p w:rsidR="00854E35" w:rsidRDefault="00854E35" w:rsidP="00854E35">
      <w:pPr>
        <w:autoSpaceDE w:val="0"/>
        <w:autoSpaceDN w:val="0"/>
        <w:adjustRightInd w:val="0"/>
        <w:spacing w:after="0" w:line="240" w:lineRule="auto"/>
        <w:rPr>
          <w:rFonts w:cstheme="minorHAnsi"/>
        </w:rPr>
      </w:pPr>
    </w:p>
    <w:tbl>
      <w:tblPr>
        <w:tblStyle w:val="TableGrid"/>
        <w:tblW w:w="10980" w:type="dxa"/>
        <w:tblInd w:w="-522" w:type="dxa"/>
        <w:tblLook w:val="04A0"/>
      </w:tblPr>
      <w:tblGrid>
        <w:gridCol w:w="10980"/>
      </w:tblGrid>
      <w:tr w:rsidR="00854E35" w:rsidTr="003C25F6">
        <w:tc>
          <w:tcPr>
            <w:tcW w:w="10980" w:type="dxa"/>
          </w:tcPr>
          <w:p w:rsidR="00854E35" w:rsidRDefault="00854E35" w:rsidP="00854E35">
            <w:pPr>
              <w:autoSpaceDE w:val="0"/>
              <w:autoSpaceDN w:val="0"/>
              <w:adjustRightInd w:val="0"/>
              <w:rPr>
                <w:rFonts w:cstheme="minorHAnsi"/>
              </w:rPr>
            </w:pPr>
            <w:r>
              <w:rPr>
                <w:rFonts w:ascii="ComicSansMS-Bold-Identity-H" w:hAnsi="ComicSansMS-Bold-Identity-H" w:cs="ComicSansMS-Bold-Identity-H"/>
                <w:b/>
                <w:bCs/>
                <w:sz w:val="19"/>
                <w:szCs w:val="19"/>
              </w:rPr>
              <w:t>64. WHAT ARE THE LIMITATIONS OF VAT?</w:t>
            </w:r>
          </w:p>
        </w:tc>
      </w:tr>
      <w:tr w:rsidR="00854E35" w:rsidRPr="003C25F6" w:rsidTr="003C25F6">
        <w:tc>
          <w:tcPr>
            <w:tcW w:w="10980" w:type="dxa"/>
          </w:tcPr>
          <w:p w:rsidR="00854E35" w:rsidRPr="003C25F6" w:rsidRDefault="00854E35" w:rsidP="00854E35">
            <w:pPr>
              <w:autoSpaceDE w:val="0"/>
              <w:autoSpaceDN w:val="0"/>
              <w:adjustRightInd w:val="0"/>
              <w:rPr>
                <w:rFonts w:cstheme="minorHAnsi"/>
                <w:b/>
                <w:bCs/>
                <w:szCs w:val="22"/>
              </w:rPr>
            </w:pPr>
            <w:r w:rsidRPr="003C25F6">
              <w:rPr>
                <w:rFonts w:cstheme="minorHAnsi"/>
                <w:b/>
                <w:bCs/>
                <w:szCs w:val="22"/>
              </w:rPr>
              <w:t>Limitations of VAT:</w:t>
            </w:r>
          </w:p>
          <w:p w:rsidR="00854E35" w:rsidRPr="003C25F6" w:rsidRDefault="00854E35" w:rsidP="00854E35">
            <w:pPr>
              <w:autoSpaceDE w:val="0"/>
              <w:autoSpaceDN w:val="0"/>
              <w:adjustRightInd w:val="0"/>
              <w:rPr>
                <w:rFonts w:cstheme="minorHAnsi"/>
                <w:szCs w:val="22"/>
              </w:rPr>
            </w:pPr>
            <w:r w:rsidRPr="003C25F6">
              <w:rPr>
                <w:rFonts w:cstheme="minorHAnsi"/>
                <w:szCs w:val="22"/>
              </w:rPr>
              <w:t>India being a Federal Republic country has state level administration of the local sales tax which is</w:t>
            </w:r>
            <w:r w:rsidR="003C25F6" w:rsidRPr="003C25F6">
              <w:rPr>
                <w:rFonts w:cstheme="minorHAnsi"/>
                <w:szCs w:val="22"/>
              </w:rPr>
              <w:t xml:space="preserve"> </w:t>
            </w:r>
            <w:r w:rsidRPr="003C25F6">
              <w:rPr>
                <w:rFonts w:cstheme="minorHAnsi"/>
                <w:szCs w:val="22"/>
              </w:rPr>
              <w:t>being replaced by VAT and had been the reason for deferment of its implementation time and again.</w:t>
            </w:r>
            <w:r w:rsidR="003C25F6" w:rsidRPr="003C25F6">
              <w:rPr>
                <w:rFonts w:cstheme="minorHAnsi"/>
                <w:szCs w:val="22"/>
              </w:rPr>
              <w:t xml:space="preserve"> </w:t>
            </w:r>
            <w:r w:rsidRPr="003C25F6">
              <w:rPr>
                <w:rFonts w:cstheme="minorHAnsi"/>
                <w:szCs w:val="22"/>
              </w:rPr>
              <w:t>Inherently t</w:t>
            </w:r>
            <w:r w:rsidR="003C25F6" w:rsidRPr="003C25F6">
              <w:rPr>
                <w:rFonts w:cstheme="minorHAnsi"/>
                <w:szCs w:val="22"/>
              </w:rPr>
              <w:t xml:space="preserve">here are certain limitations of </w:t>
            </w:r>
            <w:r w:rsidRPr="003C25F6">
              <w:rPr>
                <w:rFonts w:cstheme="minorHAnsi"/>
                <w:szCs w:val="22"/>
              </w:rPr>
              <w:t>VAT due to which it being opposed by some of the trade</w:t>
            </w:r>
            <w:r w:rsidR="003C25F6" w:rsidRPr="003C25F6">
              <w:rPr>
                <w:rFonts w:cstheme="minorHAnsi"/>
                <w:szCs w:val="22"/>
              </w:rPr>
              <w:t xml:space="preserve"> </w:t>
            </w:r>
            <w:r w:rsidRPr="003C25F6">
              <w:rPr>
                <w:rFonts w:cstheme="minorHAnsi"/>
                <w:szCs w:val="22"/>
              </w:rPr>
              <w:t>associations. Moreover VAT undoubtedly has many advantages but without taking note of the</w:t>
            </w:r>
            <w:r w:rsidR="003C25F6" w:rsidRPr="003C25F6">
              <w:rPr>
                <w:rFonts w:cstheme="minorHAnsi"/>
                <w:szCs w:val="22"/>
              </w:rPr>
              <w:t xml:space="preserve"> </w:t>
            </w:r>
            <w:r w:rsidRPr="003C25F6">
              <w:rPr>
                <w:rFonts w:cstheme="minorHAnsi"/>
                <w:szCs w:val="22"/>
              </w:rPr>
              <w:t>limitation of VAT, one is just looking only at one side of the coin. The limitations of VAT are</w:t>
            </w:r>
            <w:r w:rsidR="003C25F6" w:rsidRPr="003C25F6">
              <w:rPr>
                <w:rFonts w:cstheme="minorHAnsi"/>
                <w:szCs w:val="22"/>
              </w:rPr>
              <w:t xml:space="preserve"> </w:t>
            </w:r>
            <w:r w:rsidRPr="003C25F6">
              <w:rPr>
                <w:rFonts w:cstheme="minorHAnsi"/>
                <w:szCs w:val="22"/>
              </w:rPr>
              <w:t>discussed hereunder.</w:t>
            </w:r>
          </w:p>
          <w:p w:rsidR="00854E35" w:rsidRPr="003C25F6" w:rsidRDefault="00854E35" w:rsidP="00854E35">
            <w:pPr>
              <w:autoSpaceDE w:val="0"/>
              <w:autoSpaceDN w:val="0"/>
              <w:adjustRightInd w:val="0"/>
              <w:rPr>
                <w:rFonts w:cstheme="minorHAnsi"/>
                <w:szCs w:val="22"/>
              </w:rPr>
            </w:pPr>
          </w:p>
          <w:p w:rsidR="003C25F6" w:rsidRPr="003C25F6" w:rsidRDefault="003C25F6" w:rsidP="003C25F6">
            <w:pPr>
              <w:pStyle w:val="ListParagraph"/>
              <w:numPr>
                <w:ilvl w:val="0"/>
                <w:numId w:val="11"/>
              </w:numPr>
              <w:autoSpaceDE w:val="0"/>
              <w:autoSpaceDN w:val="0"/>
              <w:adjustRightInd w:val="0"/>
              <w:rPr>
                <w:rFonts w:cstheme="minorHAnsi"/>
                <w:szCs w:val="22"/>
              </w:rPr>
            </w:pPr>
            <w:r w:rsidRPr="003C25F6">
              <w:rPr>
                <w:rFonts w:cstheme="minorHAnsi"/>
                <w:b/>
                <w:bCs/>
                <w:szCs w:val="22"/>
              </w:rPr>
              <w:t xml:space="preserve">Detailed Records: </w:t>
            </w:r>
            <w:r w:rsidRPr="003C25F6">
              <w:rPr>
                <w:rFonts w:cstheme="minorHAnsi"/>
                <w:szCs w:val="22"/>
              </w:rPr>
              <w:t>Like any other system VAT is also not free from all evils. Though on record it is said to be the simplest method, however, it is more complicated than a simple first point tax. Many small dealers maintain only primitive accounts and it is very difficult for them to keep proper and detailed records required for VAT purposes.</w:t>
            </w:r>
          </w:p>
          <w:p w:rsidR="003C25F6" w:rsidRPr="003C25F6" w:rsidRDefault="003C25F6" w:rsidP="003C25F6">
            <w:pPr>
              <w:pStyle w:val="ListParagraph"/>
              <w:numPr>
                <w:ilvl w:val="0"/>
                <w:numId w:val="11"/>
              </w:numPr>
              <w:autoSpaceDE w:val="0"/>
              <w:autoSpaceDN w:val="0"/>
              <w:adjustRightInd w:val="0"/>
              <w:rPr>
                <w:rFonts w:ascii="BookmanOldStyle-Bold-Identity-H" w:hAnsi="BookmanOldStyle-Bold-Identity-H" w:cs="BookmanOldStyle-Bold-Identity-H"/>
                <w:b/>
                <w:bCs/>
                <w:sz w:val="19"/>
                <w:szCs w:val="19"/>
              </w:rPr>
            </w:pPr>
            <w:r w:rsidRPr="003C25F6">
              <w:rPr>
                <w:rFonts w:cstheme="minorHAnsi"/>
                <w:b/>
                <w:bCs/>
                <w:szCs w:val="22"/>
              </w:rPr>
              <w:t xml:space="preserve">Cause Inflation: </w:t>
            </w:r>
            <w:r w:rsidRPr="003C25F6">
              <w:rPr>
                <w:rFonts w:cstheme="minorHAnsi"/>
                <w:szCs w:val="22"/>
              </w:rPr>
              <w:t>It is also argued that VAT causes inflation. It’s impact will depend on various factors such as inventory holding period, demand supply position of that particular product, number of intermediaries etc. Investment in stock is bound to increase as tax will be paid at the time of purchase, hence one will have to carry tax paid stock.</w:t>
            </w:r>
          </w:p>
          <w:p w:rsidR="0085453A" w:rsidRDefault="003C25F6" w:rsidP="0085453A">
            <w:pPr>
              <w:pStyle w:val="ListParagraph"/>
              <w:numPr>
                <w:ilvl w:val="0"/>
                <w:numId w:val="11"/>
              </w:numPr>
              <w:autoSpaceDE w:val="0"/>
              <w:autoSpaceDN w:val="0"/>
              <w:adjustRightInd w:val="0"/>
              <w:rPr>
                <w:rFonts w:ascii="BookmanOldStyle-Bold-Identity-H" w:hAnsi="BookmanOldStyle-Bold-Identity-H" w:cs="BookmanOldStyle-Bold-Identity-H"/>
                <w:b/>
                <w:bCs/>
                <w:sz w:val="19"/>
                <w:szCs w:val="19"/>
              </w:rPr>
            </w:pPr>
            <w:r w:rsidRPr="0085453A">
              <w:rPr>
                <w:rFonts w:cstheme="minorHAnsi"/>
                <w:b/>
                <w:bCs/>
                <w:szCs w:val="22"/>
              </w:rPr>
              <w:t xml:space="preserve">Refund of Tax: </w:t>
            </w:r>
            <w:r w:rsidRPr="0085453A">
              <w:rPr>
                <w:rFonts w:cstheme="minorHAnsi"/>
                <w:szCs w:val="22"/>
              </w:rPr>
              <w:t>Credit of tax paid on inputs/capital goods is available to be utilized against tax liability which will be calculated on the sale of final product. VAT credit cannot be availed if no tax is payable on final product being exempt or taxable at lower rate.</w:t>
            </w:r>
            <w:r w:rsidRPr="0085453A">
              <w:rPr>
                <w:rFonts w:ascii="BookmanOldStyle-Bold-Identity-H" w:hAnsi="BookmanOldStyle-Bold-Identity-H" w:cs="BookmanOldStyle-Bold-Identity-H"/>
                <w:b/>
                <w:bCs/>
                <w:sz w:val="19"/>
                <w:szCs w:val="19"/>
              </w:rPr>
              <w:t xml:space="preserve"> </w:t>
            </w:r>
          </w:p>
          <w:p w:rsidR="00C94E7E" w:rsidRPr="00C94E7E" w:rsidRDefault="003C25F6" w:rsidP="00C94E7E">
            <w:pPr>
              <w:pStyle w:val="ListParagraph"/>
              <w:numPr>
                <w:ilvl w:val="0"/>
                <w:numId w:val="11"/>
              </w:numPr>
              <w:autoSpaceDE w:val="0"/>
              <w:autoSpaceDN w:val="0"/>
              <w:adjustRightInd w:val="0"/>
              <w:rPr>
                <w:rFonts w:ascii="BookmanOldStyle-Bold-Identity-H" w:hAnsi="BookmanOldStyle-Bold-Identity-H" w:cs="BookmanOldStyle-Bold-Identity-H"/>
                <w:b/>
                <w:bCs/>
                <w:sz w:val="19"/>
                <w:szCs w:val="19"/>
              </w:rPr>
            </w:pPr>
            <w:r w:rsidRPr="00C94E7E">
              <w:rPr>
                <w:rFonts w:cstheme="minorHAnsi"/>
                <w:b/>
                <w:bCs/>
                <w:szCs w:val="22"/>
              </w:rPr>
              <w:t xml:space="preserve">Functional Problems: </w:t>
            </w:r>
            <w:r w:rsidRPr="00C94E7E">
              <w:rPr>
                <w:rFonts w:cstheme="minorHAnsi"/>
                <w:szCs w:val="22"/>
              </w:rPr>
              <w:t>The functional problem of VAT is that input tax credit is allowed on the basis of the invoices issued by the dealer. In respect of invoices where tax at the earlier stage is charged and collected, but not remitted to the State by the concerned dealer, the dealer who has paid the tax and who is entitle to take credit for the tax paid should not be made to suffer. Provisions to protect the interest of the dealers who have paid the tax should be made.</w:t>
            </w:r>
          </w:p>
          <w:p w:rsidR="00C94E7E" w:rsidRPr="00C94E7E" w:rsidRDefault="0085453A" w:rsidP="00C94E7E">
            <w:pPr>
              <w:pStyle w:val="ListParagraph"/>
              <w:numPr>
                <w:ilvl w:val="0"/>
                <w:numId w:val="11"/>
              </w:numPr>
              <w:autoSpaceDE w:val="0"/>
              <w:autoSpaceDN w:val="0"/>
              <w:adjustRightInd w:val="0"/>
              <w:rPr>
                <w:rFonts w:ascii="BookmanOldStyle-Identity-H" w:hAnsi="BookmanOldStyle-Identity-H" w:cs="BookmanOldStyle-Identity-H"/>
                <w:sz w:val="19"/>
                <w:szCs w:val="19"/>
              </w:rPr>
            </w:pPr>
            <w:r w:rsidRPr="00C94E7E">
              <w:rPr>
                <w:rFonts w:ascii="BookmanOldStyle-Bold-Identity-H" w:hAnsi="BookmanOldStyle-Bold-Identity-H" w:cs="BookmanOldStyle-Bold-Identity-H"/>
                <w:b/>
                <w:bCs/>
                <w:sz w:val="19"/>
                <w:szCs w:val="19"/>
              </w:rPr>
              <w:t xml:space="preserve">Increase in Investment: </w:t>
            </w:r>
            <w:r w:rsidRPr="00C94E7E">
              <w:rPr>
                <w:rFonts w:ascii="BookmanOldStyle-Identity-H" w:hAnsi="BookmanOldStyle-Identity-H" w:cs="BookmanOldStyle-Identity-H"/>
                <w:sz w:val="19"/>
                <w:szCs w:val="19"/>
              </w:rPr>
              <w:t>Dealer will be making purchases after paying tax; therefore investment in stock will go up the extent of tax paid. Under old system the dealer was making purchases against statutory forms, hence was not liable to pay tax on its purchases.</w:t>
            </w:r>
          </w:p>
          <w:p w:rsidR="00C94E7E" w:rsidRPr="00C94E7E" w:rsidRDefault="00C94E7E" w:rsidP="00C94E7E">
            <w:pPr>
              <w:pStyle w:val="ListParagraph"/>
              <w:numPr>
                <w:ilvl w:val="0"/>
                <w:numId w:val="11"/>
              </w:numPr>
              <w:autoSpaceDE w:val="0"/>
              <w:autoSpaceDN w:val="0"/>
              <w:adjustRightInd w:val="0"/>
              <w:rPr>
                <w:rFonts w:ascii="BookmanOldStyle-Identity-H" w:hAnsi="BookmanOldStyle-Identity-H" w:cs="BookmanOldStyle-Identity-H"/>
                <w:sz w:val="19"/>
                <w:szCs w:val="19"/>
              </w:rPr>
            </w:pPr>
            <w:r w:rsidRPr="00C94E7E">
              <w:rPr>
                <w:rFonts w:ascii="BookmanOldStyle-Bold-Identity-H" w:hAnsi="BookmanOldStyle-Bold-Identity-H" w:cs="BookmanOldStyle-Bold-Identity-H"/>
                <w:b/>
                <w:bCs/>
                <w:sz w:val="19"/>
                <w:szCs w:val="19"/>
              </w:rPr>
              <w:t xml:space="preserve">Not Credit for Tax paid on Interstate Purchases: </w:t>
            </w:r>
            <w:r w:rsidRPr="00C94E7E">
              <w:rPr>
                <w:rFonts w:ascii="BookmanOldStyle-Identity-H" w:hAnsi="BookmanOldStyle-Identity-H" w:cs="BookmanOldStyle-Identity-H"/>
                <w:sz w:val="19"/>
                <w:szCs w:val="19"/>
              </w:rPr>
              <w:t>The biggest problem of introduction of VAT</w:t>
            </w:r>
            <w:r>
              <w:rPr>
                <w:rFonts w:ascii="BookmanOldStyle-Identity-H" w:hAnsi="BookmanOldStyle-Identity-H" w:cs="BookmanOldStyle-Identity-H"/>
                <w:sz w:val="19"/>
                <w:szCs w:val="19"/>
              </w:rPr>
              <w:t xml:space="preserve"> </w:t>
            </w:r>
            <w:r w:rsidRPr="00C94E7E">
              <w:rPr>
                <w:rFonts w:ascii="BookmanOldStyle-Identity-H" w:hAnsi="BookmanOldStyle-Identity-H" w:cs="BookmanOldStyle-Identity-H"/>
                <w:sz w:val="19"/>
                <w:szCs w:val="19"/>
              </w:rPr>
              <w:t>is the non</w:t>
            </w:r>
            <w:r>
              <w:rPr>
                <w:rFonts w:ascii="BookmanOldStyle-Identity-H" w:hAnsi="BookmanOldStyle-Identity-H" w:cs="BookmanOldStyle-Identity-H"/>
                <w:sz w:val="19"/>
                <w:szCs w:val="19"/>
              </w:rPr>
              <w:t xml:space="preserve"> </w:t>
            </w:r>
            <w:r w:rsidRPr="00C94E7E">
              <w:rPr>
                <w:rFonts w:ascii="BookmanOldStyle-Identity-H" w:hAnsi="BookmanOldStyle-Identity-H" w:cs="BookmanOldStyle-Identity-H"/>
                <w:sz w:val="19"/>
                <w:szCs w:val="19"/>
              </w:rPr>
              <w:t>availability</w:t>
            </w:r>
          </w:p>
          <w:p w:rsidR="00C94E7E" w:rsidRDefault="00C94E7E" w:rsidP="00C94E7E">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 xml:space="preserve">              of credit for tax paid on interstate purchases in initial years. It will also result in some cascading effect, which goes   </w:t>
            </w:r>
          </w:p>
          <w:p w:rsidR="00C94E7E" w:rsidRDefault="00C94E7E" w:rsidP="00C94E7E">
            <w:pPr>
              <w:autoSpaceDE w:val="0"/>
              <w:autoSpaceDN w:val="0"/>
              <w:adjustRightInd w:val="0"/>
              <w:rPr>
                <w:rFonts w:ascii="BookmanOldStyle-Identity-H" w:hAnsi="BookmanOldStyle-Identity-H" w:cs="BookmanOldStyle-Identity-H"/>
                <w:sz w:val="19"/>
                <w:szCs w:val="19"/>
              </w:rPr>
            </w:pPr>
            <w:r>
              <w:rPr>
                <w:rFonts w:ascii="BookmanOldStyle-Identity-H" w:hAnsi="BookmanOldStyle-Identity-H" w:cs="BookmanOldStyle-Identity-H"/>
                <w:sz w:val="19"/>
                <w:szCs w:val="19"/>
              </w:rPr>
              <w:t xml:space="preserve">              against the basic spirit of VAT.</w:t>
            </w:r>
          </w:p>
          <w:p w:rsidR="00C94E7E" w:rsidRDefault="00C94E7E" w:rsidP="00C94E7E">
            <w:pPr>
              <w:autoSpaceDE w:val="0"/>
              <w:autoSpaceDN w:val="0"/>
              <w:adjustRightInd w:val="0"/>
              <w:rPr>
                <w:rFonts w:ascii="BookmanOldStyle-Identity-H" w:hAnsi="BookmanOldStyle-Identity-H" w:cs="BookmanOldStyle-Identity-H"/>
                <w:sz w:val="19"/>
                <w:szCs w:val="19"/>
              </w:rPr>
            </w:pPr>
          </w:p>
          <w:p w:rsidR="003C25F6" w:rsidRPr="00C94E7E" w:rsidRDefault="00C94E7E" w:rsidP="00C94E7E">
            <w:pPr>
              <w:pStyle w:val="ListParagraph"/>
              <w:numPr>
                <w:ilvl w:val="0"/>
                <w:numId w:val="11"/>
              </w:numPr>
              <w:autoSpaceDE w:val="0"/>
              <w:autoSpaceDN w:val="0"/>
              <w:adjustRightInd w:val="0"/>
              <w:rPr>
                <w:rFonts w:ascii="BookmanOldStyle-Identity-H" w:hAnsi="BookmanOldStyle-Identity-H" w:cs="BookmanOldStyle-Identity-H"/>
                <w:sz w:val="19"/>
                <w:szCs w:val="19"/>
              </w:rPr>
            </w:pPr>
            <w:r w:rsidRPr="00C94E7E">
              <w:rPr>
                <w:rFonts w:ascii="BookmanOldStyle-Bold-Identity-H" w:hAnsi="BookmanOldStyle-Bold-Identity-H" w:cs="BookmanOldStyle-Bold-Identity-H"/>
                <w:b/>
                <w:bCs/>
                <w:sz w:val="19"/>
                <w:szCs w:val="19"/>
              </w:rPr>
              <w:t xml:space="preserve">Audit under VAT: </w:t>
            </w:r>
            <w:r w:rsidRPr="00C94E7E">
              <w:rPr>
                <w:rFonts w:ascii="BookmanOldStyle-Identity-H" w:hAnsi="BookmanOldStyle-Identity-H" w:cs="BookmanOldStyle-Identity-H"/>
                <w:sz w:val="19"/>
                <w:szCs w:val="19"/>
              </w:rPr>
              <w:t>Most of the states introduced VAT on 1.4.2005 and they have incorporated audit provisions in the Legislation itself. Audit under VAT is important for better and effective</w:t>
            </w:r>
            <w:r>
              <w:rPr>
                <w:rFonts w:ascii="BookmanOldStyle-Identity-H" w:hAnsi="BookmanOldStyle-Identity-H" w:cs="BookmanOldStyle-Identity-H"/>
                <w:sz w:val="19"/>
                <w:szCs w:val="19"/>
              </w:rPr>
              <w:t xml:space="preserve"> </w:t>
            </w:r>
            <w:r w:rsidRPr="00C94E7E">
              <w:rPr>
                <w:rFonts w:ascii="BookmanOldStyle-Identity-H" w:hAnsi="BookmanOldStyle-Identity-H" w:cs="BookmanOldStyle-Identity-H"/>
                <w:sz w:val="19"/>
                <w:szCs w:val="19"/>
              </w:rPr>
              <w:t>implementation of the VAT system.</w:t>
            </w:r>
          </w:p>
          <w:p w:rsidR="003C25F6" w:rsidRPr="003C25F6" w:rsidRDefault="003C25F6" w:rsidP="003C25F6">
            <w:pPr>
              <w:autoSpaceDE w:val="0"/>
              <w:autoSpaceDN w:val="0"/>
              <w:adjustRightInd w:val="0"/>
              <w:rPr>
                <w:rFonts w:cstheme="minorHAnsi"/>
                <w:szCs w:val="22"/>
              </w:rPr>
            </w:pPr>
          </w:p>
        </w:tc>
      </w:tr>
    </w:tbl>
    <w:p w:rsidR="00854E35" w:rsidRPr="003C25F6" w:rsidRDefault="00854E35" w:rsidP="00854E35">
      <w:pPr>
        <w:autoSpaceDE w:val="0"/>
        <w:autoSpaceDN w:val="0"/>
        <w:adjustRightInd w:val="0"/>
        <w:spacing w:after="0" w:line="240" w:lineRule="auto"/>
        <w:rPr>
          <w:rFonts w:cstheme="minorHAnsi"/>
          <w:szCs w:val="22"/>
        </w:rPr>
      </w:pPr>
    </w:p>
    <w:sectPr w:rsidR="00854E35" w:rsidRPr="003C25F6" w:rsidSect="00EF280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manOldStyle-Bold-Identity-H">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TE1A1B880t00">
    <w:panose1 w:val="00000000000000000000"/>
    <w:charset w:val="00"/>
    <w:family w:val="auto"/>
    <w:notTrueType/>
    <w:pitch w:val="default"/>
    <w:sig w:usb0="00000003" w:usb1="00000000" w:usb2="00000000" w:usb3="00000000" w:csb0="00000001" w:csb1="00000000"/>
  </w:font>
  <w:font w:name="ComicSansMS-Bold-Identity-H">
    <w:panose1 w:val="00000000000000000000"/>
    <w:charset w:val="00"/>
    <w:family w:val="auto"/>
    <w:notTrueType/>
    <w:pitch w:val="default"/>
    <w:sig w:usb0="00000003" w:usb1="00000000" w:usb2="00000000" w:usb3="00000000" w:csb0="00000001" w:csb1="00000000"/>
  </w:font>
  <w:font w:name="TTE1603138t00">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BookmanOldStyle-Identity-H">
    <w:panose1 w:val="00000000000000000000"/>
    <w:charset w:val="00"/>
    <w:family w:val="auto"/>
    <w:notTrueType/>
    <w:pitch w:val="default"/>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9495D"/>
    <w:multiLevelType w:val="hybridMultilevel"/>
    <w:tmpl w:val="97F61E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6B7426"/>
    <w:multiLevelType w:val="hybridMultilevel"/>
    <w:tmpl w:val="4DAC2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C7B2B"/>
    <w:multiLevelType w:val="hybridMultilevel"/>
    <w:tmpl w:val="7054CF26"/>
    <w:lvl w:ilvl="0" w:tplc="0DD03D70">
      <w:start w:val="1"/>
      <w:numFmt w:val="decimal"/>
      <w:lvlText w:val="%1."/>
      <w:lvlJc w:val="left"/>
      <w:pPr>
        <w:ind w:left="720" w:hanging="360"/>
      </w:pPr>
      <w:rPr>
        <w:rFonts w:ascii="BookmanOldStyle-Bold-Identity-H" w:hAnsi="BookmanOldStyle-Bold-Identity-H" w:cs="BookmanOldStyle-Bold-Identity-H"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9735CE"/>
    <w:multiLevelType w:val="hybridMultilevel"/>
    <w:tmpl w:val="6CA6A9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C92887"/>
    <w:multiLevelType w:val="hybridMultilevel"/>
    <w:tmpl w:val="C592F0B8"/>
    <w:lvl w:ilvl="0" w:tplc="EAA4373E">
      <w:start w:val="1"/>
      <w:numFmt w:val="decimal"/>
      <w:lvlText w:val="%1."/>
      <w:lvlJc w:val="left"/>
      <w:pPr>
        <w:ind w:left="720" w:hanging="360"/>
      </w:pPr>
      <w:rPr>
        <w:rFonts w:ascii="BookmanOldStyle-Bold-Identity-H" w:hAnsi="BookmanOldStyle-Bold-Identity-H" w:cs="BookmanOldStyle-Bold-Identity-H"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F44DD1"/>
    <w:multiLevelType w:val="hybridMultilevel"/>
    <w:tmpl w:val="80E42B48"/>
    <w:lvl w:ilvl="0" w:tplc="5EB48388">
      <w:start w:val="1"/>
      <w:numFmt w:val="decimal"/>
      <w:lvlText w:val="%1."/>
      <w:lvlJc w:val="left"/>
      <w:pPr>
        <w:ind w:left="720" w:hanging="360"/>
      </w:pPr>
      <w:rPr>
        <w:rFonts w:ascii="BookmanOldStyle-Bold-Identity-H" w:hAnsi="BookmanOldStyle-Bold-Identity-H" w:cs="BookmanOldStyle-Bold-Identity-H"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CB3D45"/>
    <w:multiLevelType w:val="hybridMultilevel"/>
    <w:tmpl w:val="0078643A"/>
    <w:lvl w:ilvl="0" w:tplc="CAD007E4">
      <w:start w:val="1"/>
      <w:numFmt w:val="decimal"/>
      <w:lvlText w:val="%1."/>
      <w:lvlJc w:val="left"/>
      <w:pPr>
        <w:ind w:left="720" w:hanging="360"/>
      </w:pPr>
      <w:rPr>
        <w:rFonts w:ascii="BookmanOldStyle-Bold-Identity-H" w:hAnsi="BookmanOldStyle-Bold-Identity-H" w:cs="BookmanOldStyle-Bold-Identity-H"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2A0875"/>
    <w:multiLevelType w:val="hybridMultilevel"/>
    <w:tmpl w:val="54DA9EC4"/>
    <w:lvl w:ilvl="0" w:tplc="3A8C911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7A67E3"/>
    <w:multiLevelType w:val="hybridMultilevel"/>
    <w:tmpl w:val="C592F0B8"/>
    <w:lvl w:ilvl="0" w:tplc="EAA4373E">
      <w:start w:val="1"/>
      <w:numFmt w:val="decimal"/>
      <w:lvlText w:val="%1."/>
      <w:lvlJc w:val="left"/>
      <w:pPr>
        <w:ind w:left="720" w:hanging="360"/>
      </w:pPr>
      <w:rPr>
        <w:rFonts w:ascii="BookmanOldStyle-Bold-Identity-H" w:hAnsi="BookmanOldStyle-Bold-Identity-H" w:cs="BookmanOldStyle-Bold-Identity-H"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E96E96"/>
    <w:multiLevelType w:val="hybridMultilevel"/>
    <w:tmpl w:val="964A42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04682F"/>
    <w:multiLevelType w:val="hybridMultilevel"/>
    <w:tmpl w:val="1E7AA8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DD0512"/>
    <w:multiLevelType w:val="hybridMultilevel"/>
    <w:tmpl w:val="4DEE3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D04106"/>
    <w:multiLevelType w:val="hybridMultilevel"/>
    <w:tmpl w:val="80E42B48"/>
    <w:lvl w:ilvl="0" w:tplc="5EB48388">
      <w:start w:val="1"/>
      <w:numFmt w:val="decimal"/>
      <w:lvlText w:val="%1."/>
      <w:lvlJc w:val="left"/>
      <w:pPr>
        <w:ind w:left="720" w:hanging="360"/>
      </w:pPr>
      <w:rPr>
        <w:rFonts w:ascii="BookmanOldStyle-Bold-Identity-H" w:hAnsi="BookmanOldStyle-Bold-Identity-H" w:cs="BookmanOldStyle-Bold-Identity-H"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23520F0"/>
    <w:multiLevelType w:val="hybridMultilevel"/>
    <w:tmpl w:val="80E42B48"/>
    <w:lvl w:ilvl="0" w:tplc="5EB48388">
      <w:start w:val="1"/>
      <w:numFmt w:val="decimal"/>
      <w:lvlText w:val="%1."/>
      <w:lvlJc w:val="left"/>
      <w:pPr>
        <w:ind w:left="720" w:hanging="360"/>
      </w:pPr>
      <w:rPr>
        <w:rFonts w:ascii="BookmanOldStyle-Bold-Identity-H" w:hAnsi="BookmanOldStyle-Bold-Identity-H" w:cs="BookmanOldStyle-Bold-Identity-H"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AB7054A"/>
    <w:multiLevelType w:val="hybridMultilevel"/>
    <w:tmpl w:val="B9F69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11"/>
  </w:num>
  <w:num w:numId="5">
    <w:abstractNumId w:val="9"/>
  </w:num>
  <w:num w:numId="6">
    <w:abstractNumId w:val="3"/>
  </w:num>
  <w:num w:numId="7">
    <w:abstractNumId w:val="7"/>
  </w:num>
  <w:num w:numId="8">
    <w:abstractNumId w:val="6"/>
  </w:num>
  <w:num w:numId="9">
    <w:abstractNumId w:val="14"/>
  </w:num>
  <w:num w:numId="10">
    <w:abstractNumId w:val="1"/>
  </w:num>
  <w:num w:numId="11">
    <w:abstractNumId w:val="13"/>
  </w:num>
  <w:num w:numId="12">
    <w:abstractNumId w:val="8"/>
  </w:num>
  <w:num w:numId="13">
    <w:abstractNumId w:val="4"/>
  </w:num>
  <w:num w:numId="14">
    <w:abstractNumId w:val="12"/>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0B7E52"/>
    <w:rsid w:val="00015A97"/>
    <w:rsid w:val="000419EE"/>
    <w:rsid w:val="000B201B"/>
    <w:rsid w:val="000B7E52"/>
    <w:rsid w:val="000C0657"/>
    <w:rsid w:val="000D251F"/>
    <w:rsid w:val="001225DB"/>
    <w:rsid w:val="00144176"/>
    <w:rsid w:val="00193BD8"/>
    <w:rsid w:val="001C298F"/>
    <w:rsid w:val="001D3E14"/>
    <w:rsid w:val="001E62BE"/>
    <w:rsid w:val="00232F04"/>
    <w:rsid w:val="00243619"/>
    <w:rsid w:val="0026365E"/>
    <w:rsid w:val="00275F58"/>
    <w:rsid w:val="00281AC6"/>
    <w:rsid w:val="002B24E7"/>
    <w:rsid w:val="002E1277"/>
    <w:rsid w:val="003316E2"/>
    <w:rsid w:val="00363087"/>
    <w:rsid w:val="00365977"/>
    <w:rsid w:val="00371F84"/>
    <w:rsid w:val="0038125D"/>
    <w:rsid w:val="0038127B"/>
    <w:rsid w:val="003A0B53"/>
    <w:rsid w:val="003A6F97"/>
    <w:rsid w:val="003B0E8A"/>
    <w:rsid w:val="003C25F6"/>
    <w:rsid w:val="0040614C"/>
    <w:rsid w:val="00422ACF"/>
    <w:rsid w:val="004406A6"/>
    <w:rsid w:val="00476868"/>
    <w:rsid w:val="004A3C39"/>
    <w:rsid w:val="004C52B9"/>
    <w:rsid w:val="004D1C47"/>
    <w:rsid w:val="004E2ECA"/>
    <w:rsid w:val="00513B98"/>
    <w:rsid w:val="005171BD"/>
    <w:rsid w:val="0052353C"/>
    <w:rsid w:val="0055735F"/>
    <w:rsid w:val="00567D8D"/>
    <w:rsid w:val="00571EDB"/>
    <w:rsid w:val="005729BA"/>
    <w:rsid w:val="00573BD8"/>
    <w:rsid w:val="0057587F"/>
    <w:rsid w:val="005A2CD1"/>
    <w:rsid w:val="005A5B98"/>
    <w:rsid w:val="005C6B5E"/>
    <w:rsid w:val="005D58B8"/>
    <w:rsid w:val="005D7F07"/>
    <w:rsid w:val="005F4B63"/>
    <w:rsid w:val="00616D8C"/>
    <w:rsid w:val="00663377"/>
    <w:rsid w:val="0066401A"/>
    <w:rsid w:val="007364EE"/>
    <w:rsid w:val="00767AE8"/>
    <w:rsid w:val="007F35D3"/>
    <w:rsid w:val="00822FD9"/>
    <w:rsid w:val="00834EA5"/>
    <w:rsid w:val="0084511B"/>
    <w:rsid w:val="0085453A"/>
    <w:rsid w:val="00854E35"/>
    <w:rsid w:val="008559E3"/>
    <w:rsid w:val="00861C78"/>
    <w:rsid w:val="0086566E"/>
    <w:rsid w:val="00866A39"/>
    <w:rsid w:val="008F5999"/>
    <w:rsid w:val="00903BA4"/>
    <w:rsid w:val="00905C77"/>
    <w:rsid w:val="00907057"/>
    <w:rsid w:val="009074AA"/>
    <w:rsid w:val="00914CB4"/>
    <w:rsid w:val="009249C2"/>
    <w:rsid w:val="00973B8A"/>
    <w:rsid w:val="00977186"/>
    <w:rsid w:val="009804E7"/>
    <w:rsid w:val="009B6570"/>
    <w:rsid w:val="009F5FE4"/>
    <w:rsid w:val="00A16966"/>
    <w:rsid w:val="00A33A5E"/>
    <w:rsid w:val="00AC25D3"/>
    <w:rsid w:val="00AD37F6"/>
    <w:rsid w:val="00AF4780"/>
    <w:rsid w:val="00B048FF"/>
    <w:rsid w:val="00B13652"/>
    <w:rsid w:val="00B17180"/>
    <w:rsid w:val="00B33AE3"/>
    <w:rsid w:val="00B41DFD"/>
    <w:rsid w:val="00B930C4"/>
    <w:rsid w:val="00B93D91"/>
    <w:rsid w:val="00C00501"/>
    <w:rsid w:val="00C235D7"/>
    <w:rsid w:val="00C6287C"/>
    <w:rsid w:val="00C766A5"/>
    <w:rsid w:val="00C93BC1"/>
    <w:rsid w:val="00C94E7E"/>
    <w:rsid w:val="00CC581B"/>
    <w:rsid w:val="00CF56E3"/>
    <w:rsid w:val="00D01AD6"/>
    <w:rsid w:val="00D27B05"/>
    <w:rsid w:val="00D35912"/>
    <w:rsid w:val="00DA0848"/>
    <w:rsid w:val="00DF4C79"/>
    <w:rsid w:val="00E01FE3"/>
    <w:rsid w:val="00E12CA7"/>
    <w:rsid w:val="00E35A03"/>
    <w:rsid w:val="00E37B58"/>
    <w:rsid w:val="00E46F67"/>
    <w:rsid w:val="00E50917"/>
    <w:rsid w:val="00E6109C"/>
    <w:rsid w:val="00E650FE"/>
    <w:rsid w:val="00EB4672"/>
    <w:rsid w:val="00EC0611"/>
    <w:rsid w:val="00EF2809"/>
    <w:rsid w:val="00F24AFE"/>
    <w:rsid w:val="00F36F4D"/>
    <w:rsid w:val="00F77686"/>
    <w:rsid w:val="00FA0616"/>
    <w:rsid w:val="00FE2317"/>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8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7E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7718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625B6-4408-4A34-9B88-BDBB1FBAB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1497</TotalTime>
  <Pages>19</Pages>
  <Words>5758</Words>
  <Characters>32824</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Mahendra Sandora</dc:creator>
  <cp:keywords/>
  <dc:description/>
  <cp:lastModifiedBy>Mahendra Sandora</cp:lastModifiedBy>
  <cp:revision>87</cp:revision>
  <dcterms:created xsi:type="dcterms:W3CDTF">2012-03-09T05:07:00Z</dcterms:created>
  <dcterms:modified xsi:type="dcterms:W3CDTF">2012-03-10T15:10:00Z</dcterms:modified>
</cp:coreProperties>
</file>