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5B0" w:rsidRPr="003705B0" w:rsidRDefault="003705B0" w:rsidP="003705B0">
      <w:pPr>
        <w:jc w:val="right"/>
        <w:rPr>
          <w:rFonts w:ascii="Berlin Sans FB" w:hAnsi="Berlin Sans FB"/>
          <w:color w:val="FF0000"/>
          <w:szCs w:val="32"/>
          <w:u w:val="single"/>
        </w:rPr>
      </w:pPr>
      <w:r w:rsidRPr="003705B0">
        <w:rPr>
          <w:rFonts w:ascii="Berlin Sans FB" w:hAnsi="Berlin Sans FB"/>
          <w:color w:val="FF0000"/>
          <w:szCs w:val="32"/>
          <w:u w:val="single"/>
        </w:rPr>
        <w:t>01/11/2014</w:t>
      </w:r>
    </w:p>
    <w:p w:rsidR="003705B0" w:rsidRDefault="003705B0" w:rsidP="00F4269F">
      <w:pPr>
        <w:jc w:val="center"/>
        <w:rPr>
          <w:rFonts w:ascii="Berlin Sans FB" w:hAnsi="Berlin Sans FB"/>
          <w:b/>
          <w:color w:val="FF0000"/>
          <w:sz w:val="30"/>
          <w:szCs w:val="32"/>
          <w:u w:val="single"/>
        </w:rPr>
      </w:pPr>
      <w:bookmarkStart w:id="0" w:name="_GoBack"/>
      <w:bookmarkEnd w:id="0"/>
    </w:p>
    <w:p w:rsidR="004D3BD0" w:rsidRPr="00F4269F" w:rsidRDefault="00F4269F" w:rsidP="00F4269F">
      <w:pPr>
        <w:jc w:val="center"/>
        <w:rPr>
          <w:rFonts w:ascii="Berlin Sans FB" w:hAnsi="Berlin Sans FB"/>
          <w:b/>
          <w:color w:val="FF0000"/>
          <w:sz w:val="32"/>
          <w:szCs w:val="32"/>
          <w:u w:val="single"/>
        </w:rPr>
      </w:pPr>
      <w:r w:rsidRPr="00F4269F">
        <w:rPr>
          <w:rFonts w:ascii="Berlin Sans FB" w:hAnsi="Berlin Sans FB"/>
          <w:b/>
          <w:color w:val="FF0000"/>
          <w:sz w:val="30"/>
          <w:szCs w:val="32"/>
          <w:u w:val="single"/>
        </w:rPr>
        <w:t>The Micro, Small and Medium Enterprise Development act, 2006</w:t>
      </w:r>
    </w:p>
    <w:p w:rsidR="00F4269F" w:rsidRPr="00F4269F" w:rsidRDefault="00F4269F" w:rsidP="00F4269F">
      <w:pPr>
        <w:spacing w:after="0"/>
        <w:rPr>
          <w:b/>
          <w:u w:val="single"/>
        </w:rPr>
      </w:pPr>
      <w:r w:rsidRPr="00F4269F">
        <w:rPr>
          <w:b/>
          <w:u w:val="single"/>
        </w:rPr>
        <w:t>Enterprise</w:t>
      </w:r>
    </w:p>
    <w:p w:rsidR="00F4269F" w:rsidRDefault="00F4269F" w:rsidP="00F4269F">
      <w:r>
        <w:t xml:space="preserve">Enterprise is defined as any Industry or any other undertaking engaged in the manufacture or production of any goods which are pertaining to any Industry specified in First schedule of IDRA Act or engaged in provision of services. Every enterprise (other than Medium Enterprise as per MSMED act) at its </w:t>
      </w:r>
      <w:r w:rsidRPr="00A36E30">
        <w:rPr>
          <w:b/>
          <w:color w:val="C00000"/>
          <w:u w:val="single"/>
        </w:rPr>
        <w:t>Discretion</w:t>
      </w:r>
      <w:r w:rsidRPr="00A36E30">
        <w:rPr>
          <w:color w:val="C00000"/>
        </w:rPr>
        <w:t xml:space="preserve"> </w:t>
      </w:r>
      <w:r>
        <w:t>can register under MSMED act to avail the benefits and protection under</w:t>
      </w:r>
      <w:r w:rsidR="00A36E30">
        <w:t xml:space="preserve"> this act and Medium enterprise </w:t>
      </w:r>
      <w:r w:rsidR="00A36E30" w:rsidRPr="00A36E30">
        <w:rPr>
          <w:b/>
          <w:color w:val="C00000"/>
          <w:u w:val="single"/>
        </w:rPr>
        <w:t>should</w:t>
      </w:r>
      <w:r w:rsidR="00A36E30">
        <w:t xml:space="preserve"> register under this act. To get registered, eligible enterprises should file Memorandum of Micro, small and Medium Enterprises.</w:t>
      </w:r>
    </w:p>
    <w:p w:rsidR="00A36E30" w:rsidRPr="00A36E30" w:rsidRDefault="00A36E30" w:rsidP="00F4269F">
      <w:r w:rsidRPr="00A36E30">
        <w:rPr>
          <w:b/>
          <w:u w:val="single"/>
        </w:rPr>
        <w:t>Note</w:t>
      </w:r>
      <w:r>
        <w:rPr>
          <w:b/>
          <w:u w:val="single"/>
        </w:rPr>
        <w:t xml:space="preserve">: </w:t>
      </w:r>
      <w:r>
        <w:t xml:space="preserve">Enterprises having Investment in Plant and Machinery more than </w:t>
      </w:r>
      <w:r w:rsidRPr="003B32E6">
        <w:rPr>
          <w:b/>
          <w:color w:val="C00000"/>
          <w:u w:val="single"/>
        </w:rPr>
        <w:t>10</w:t>
      </w:r>
      <w:r w:rsidR="003B32E6" w:rsidRPr="003B32E6">
        <w:rPr>
          <w:b/>
          <w:color w:val="C00000"/>
          <w:u w:val="single"/>
        </w:rPr>
        <w:t xml:space="preserve"> </w:t>
      </w:r>
      <w:r w:rsidRPr="003B32E6">
        <w:rPr>
          <w:b/>
          <w:color w:val="C00000"/>
          <w:u w:val="single"/>
        </w:rPr>
        <w:t>crores</w:t>
      </w:r>
      <w:r>
        <w:t xml:space="preserve"> in </w:t>
      </w:r>
      <w:r w:rsidRPr="003B32E6">
        <w:rPr>
          <w:b/>
          <w:color w:val="C00000"/>
          <w:u w:val="single"/>
        </w:rPr>
        <w:t>Manufacturing sector</w:t>
      </w:r>
      <w:r>
        <w:t xml:space="preserve"> and more than </w:t>
      </w:r>
      <w:r w:rsidRPr="003B32E6">
        <w:rPr>
          <w:b/>
          <w:color w:val="C00000"/>
          <w:u w:val="single"/>
        </w:rPr>
        <w:t>5crores</w:t>
      </w:r>
      <w:r w:rsidRPr="003B32E6">
        <w:rPr>
          <w:b/>
          <w:color w:val="C00000"/>
        </w:rPr>
        <w:t xml:space="preserve"> </w:t>
      </w:r>
      <w:r>
        <w:t xml:space="preserve">in </w:t>
      </w:r>
      <w:r w:rsidRPr="003B32E6">
        <w:rPr>
          <w:b/>
          <w:color w:val="C00000"/>
          <w:u w:val="single"/>
        </w:rPr>
        <w:t>service sector</w:t>
      </w:r>
      <w:r>
        <w:t xml:space="preserve"> are not eligible for MSMED act, 2006.</w:t>
      </w:r>
    </w:p>
    <w:p w:rsidR="00F4269F" w:rsidRDefault="00F4269F" w:rsidP="00F4269F">
      <w:pPr>
        <w:spacing w:after="0"/>
        <w:rPr>
          <w:b/>
          <w:u w:val="single"/>
        </w:rPr>
      </w:pPr>
      <w:r w:rsidRPr="00F4269F">
        <w:rPr>
          <w:b/>
          <w:u w:val="single"/>
        </w:rPr>
        <w:t>Classification</w:t>
      </w:r>
    </w:p>
    <w:p w:rsidR="00F4269F" w:rsidRDefault="00F4269F" w:rsidP="00F4269F">
      <w:pPr>
        <w:spacing w:after="0"/>
      </w:pPr>
      <w:r>
        <w:t>Enterprises for the purpose of MSMED act are divided in to Micro, Small and Medium Enterprises based on Investment</w:t>
      </w:r>
      <w:r w:rsidR="00A36E30">
        <w:t xml:space="preserve"> made</w:t>
      </w:r>
      <w:r>
        <w:t xml:space="preserve"> in Plant and Machinery.</w:t>
      </w:r>
      <w:r w:rsidR="00A36E30">
        <w:t xml:space="preserve"> Separate limits are provided for both Manufacturing and Service sector.</w:t>
      </w:r>
    </w:p>
    <w:p w:rsidR="00A36E30" w:rsidRDefault="00A36E30" w:rsidP="00F4269F">
      <w:pPr>
        <w:spacing w:after="0"/>
        <w:rPr>
          <w:b/>
          <w:i/>
          <w:u w:val="single"/>
        </w:rPr>
      </w:pPr>
      <w:r w:rsidRPr="00A36E30">
        <w:rPr>
          <w:b/>
          <w:i/>
          <w:u w:val="single"/>
        </w:rPr>
        <w:t>Micro</w:t>
      </w:r>
    </w:p>
    <w:p w:rsidR="00A36E30" w:rsidRDefault="00A36E30" w:rsidP="00F4269F">
      <w:pPr>
        <w:spacing w:after="0"/>
      </w:pPr>
      <w:r>
        <w:t>Investment in Plant and Machinery up to 25Lakhs and up to 10Lakhs for Manufacturing and Service sector respectively.</w:t>
      </w:r>
    </w:p>
    <w:p w:rsidR="00A36E30" w:rsidRDefault="00A36E30" w:rsidP="00F4269F">
      <w:pPr>
        <w:spacing w:after="0"/>
        <w:rPr>
          <w:b/>
          <w:i/>
          <w:u w:val="single"/>
        </w:rPr>
      </w:pPr>
      <w:r w:rsidRPr="00A36E30">
        <w:rPr>
          <w:b/>
          <w:i/>
          <w:u w:val="single"/>
        </w:rPr>
        <w:t>Small</w:t>
      </w:r>
    </w:p>
    <w:p w:rsidR="00A36E30" w:rsidRDefault="00A36E30" w:rsidP="00F4269F">
      <w:pPr>
        <w:spacing w:after="0"/>
      </w:pPr>
      <w:r>
        <w:t>Investment in Plant and Machinery above 25Lakhs and up to 5Crores and above 10Lakhs and up to 2Crores for Manufacturing and Service sector respectively.</w:t>
      </w:r>
    </w:p>
    <w:p w:rsidR="00A36E30" w:rsidRDefault="00A36E30" w:rsidP="00F4269F">
      <w:pPr>
        <w:spacing w:after="0"/>
        <w:rPr>
          <w:b/>
          <w:i/>
          <w:u w:val="single"/>
        </w:rPr>
      </w:pPr>
      <w:r w:rsidRPr="00A36E30">
        <w:rPr>
          <w:b/>
          <w:i/>
          <w:u w:val="single"/>
        </w:rPr>
        <w:t>Medium</w:t>
      </w:r>
    </w:p>
    <w:p w:rsidR="00A36E30" w:rsidRDefault="00A36E30" w:rsidP="00F4269F">
      <w:pPr>
        <w:spacing w:after="0"/>
      </w:pPr>
      <w:r>
        <w:t>Investment in plant a</w:t>
      </w:r>
      <w:r w:rsidR="00470DAF">
        <w:t xml:space="preserve">nd Machinery above 5Crores and </w:t>
      </w:r>
      <w:r>
        <w:t>up to 10Crores and above 2Crores and up to 5crores for Manufacturing and Service sector respectively</w:t>
      </w:r>
      <w:r w:rsidR="00470DAF">
        <w:t>.</w:t>
      </w:r>
    </w:p>
    <w:p w:rsidR="00470DAF" w:rsidRDefault="00470DAF" w:rsidP="00F4269F">
      <w:pPr>
        <w:spacing w:after="0"/>
      </w:pPr>
    </w:p>
    <w:p w:rsidR="00470DAF" w:rsidRDefault="00470DAF" w:rsidP="00F4269F">
      <w:pPr>
        <w:spacing w:after="0"/>
        <w:rPr>
          <w:b/>
          <w:u w:val="single"/>
        </w:rPr>
      </w:pPr>
      <w:r w:rsidRPr="00470DAF">
        <w:rPr>
          <w:b/>
          <w:u w:val="single"/>
        </w:rPr>
        <w:t>Important Terms</w:t>
      </w:r>
    </w:p>
    <w:p w:rsidR="00B56007" w:rsidRDefault="00B56007" w:rsidP="00F4269F">
      <w:pPr>
        <w:spacing w:after="0"/>
        <w:rPr>
          <w:b/>
          <w:u w:val="single"/>
        </w:rPr>
      </w:pPr>
    </w:p>
    <w:p w:rsidR="00470DAF" w:rsidRDefault="00470DAF" w:rsidP="00F4269F">
      <w:pPr>
        <w:spacing w:after="0"/>
        <w:rPr>
          <w:b/>
          <w:u w:val="single"/>
        </w:rPr>
      </w:pPr>
      <w:r>
        <w:rPr>
          <w:b/>
          <w:u w:val="single"/>
        </w:rPr>
        <w:t>Appointed Day</w:t>
      </w:r>
    </w:p>
    <w:p w:rsidR="00470DAF" w:rsidRDefault="00470DAF" w:rsidP="00F4269F">
      <w:pPr>
        <w:spacing w:after="0"/>
      </w:pPr>
      <w:r>
        <w:t>Appointed day is the day immediately after 15days form the day of Acceptance or Deemed Acceptance of any goods or services by a buyer form supplier</w:t>
      </w:r>
      <w:r w:rsidR="00D101B9">
        <w:t xml:space="preserve">. E.g. If X buys goods from Y on 01/01/2014 then 16/01/2014 is the </w:t>
      </w:r>
      <w:r w:rsidR="00D101B9" w:rsidRPr="00D101B9">
        <w:rPr>
          <w:b/>
          <w:u w:val="single"/>
        </w:rPr>
        <w:t xml:space="preserve">Appointed </w:t>
      </w:r>
      <w:r w:rsidR="00D101B9">
        <w:rPr>
          <w:b/>
          <w:u w:val="single"/>
        </w:rPr>
        <w:t>D</w:t>
      </w:r>
      <w:r w:rsidR="00D101B9" w:rsidRPr="00D101B9">
        <w:rPr>
          <w:b/>
          <w:u w:val="single"/>
        </w:rPr>
        <w:t>ay</w:t>
      </w:r>
      <w:r w:rsidR="00D101B9">
        <w:t xml:space="preserve"> (No objection raised by buyer)</w:t>
      </w:r>
    </w:p>
    <w:p w:rsidR="00B56007" w:rsidRDefault="00B56007" w:rsidP="00F4269F">
      <w:pPr>
        <w:spacing w:after="0"/>
        <w:rPr>
          <w:b/>
          <w:u w:val="single"/>
        </w:rPr>
      </w:pPr>
    </w:p>
    <w:p w:rsidR="00470DAF" w:rsidRDefault="00470DAF" w:rsidP="00F4269F">
      <w:pPr>
        <w:spacing w:after="0"/>
        <w:rPr>
          <w:b/>
          <w:u w:val="single"/>
        </w:rPr>
      </w:pPr>
      <w:r w:rsidRPr="00470DAF">
        <w:rPr>
          <w:b/>
          <w:u w:val="single"/>
        </w:rPr>
        <w:t>Acceptance Day</w:t>
      </w:r>
    </w:p>
    <w:p w:rsidR="00D101B9" w:rsidRDefault="00470DAF" w:rsidP="00F4269F">
      <w:pPr>
        <w:spacing w:after="0"/>
      </w:pPr>
      <w:r>
        <w:t xml:space="preserve">It is actually the day on which the goods are actually delivered or services are rendered to the buyer. If any objection has raised by the buyer in </w:t>
      </w:r>
      <w:r w:rsidRPr="00D101B9">
        <w:rPr>
          <w:b/>
          <w:i/>
          <w:u w:val="single"/>
        </w:rPr>
        <w:t>writing</w:t>
      </w:r>
      <w:r>
        <w:t xml:space="preserve"> to the supplier </w:t>
      </w:r>
      <w:r w:rsidRPr="00D101B9">
        <w:rPr>
          <w:b/>
          <w:i/>
          <w:u w:val="single"/>
        </w:rPr>
        <w:t>with in 15days</w:t>
      </w:r>
      <w:r>
        <w:t xml:space="preserve"> from the date of delivery or render of goods and services</w:t>
      </w:r>
      <w:r w:rsidR="00D101B9">
        <w:t xml:space="preserve"> then the day on which such objections are removed by supplier.</w:t>
      </w:r>
    </w:p>
    <w:p w:rsidR="00B56007" w:rsidRDefault="00B56007" w:rsidP="00F4269F">
      <w:pPr>
        <w:spacing w:after="0"/>
      </w:pPr>
      <w:r>
        <w:lastRenderedPageBreak/>
        <w:t xml:space="preserve">E.g. X buys goods from Y on 01/02/2014 and goods are delivered to him on 01/03/2014. X claims for Defective goods in writing on 10/03/2014 and Y resend correct goods to him on 15/03/2014 then 31/03/2014 is the </w:t>
      </w:r>
      <w:r w:rsidRPr="00B56007">
        <w:rPr>
          <w:b/>
          <w:i/>
          <w:u w:val="single"/>
        </w:rPr>
        <w:t>Acceptance Day.</w:t>
      </w:r>
      <w:r>
        <w:t xml:space="preserve"> </w:t>
      </w:r>
    </w:p>
    <w:p w:rsidR="00B56007" w:rsidRDefault="00B56007" w:rsidP="00F4269F">
      <w:pPr>
        <w:spacing w:after="0"/>
        <w:rPr>
          <w:b/>
          <w:u w:val="single"/>
        </w:rPr>
      </w:pPr>
    </w:p>
    <w:p w:rsidR="00470DAF" w:rsidRDefault="00D101B9" w:rsidP="00F4269F">
      <w:pPr>
        <w:spacing w:after="0"/>
        <w:rPr>
          <w:b/>
          <w:u w:val="single"/>
        </w:rPr>
      </w:pPr>
      <w:r w:rsidRPr="00D101B9">
        <w:rPr>
          <w:b/>
          <w:u w:val="single"/>
        </w:rPr>
        <w:t>Deemed Acceptance</w:t>
      </w:r>
      <w:r w:rsidR="00470DAF" w:rsidRPr="00D101B9">
        <w:rPr>
          <w:b/>
          <w:u w:val="single"/>
        </w:rPr>
        <w:t xml:space="preserve"> </w:t>
      </w:r>
    </w:p>
    <w:p w:rsidR="00D101B9" w:rsidRDefault="00D101B9" w:rsidP="00F4269F">
      <w:pPr>
        <w:spacing w:after="0"/>
      </w:pPr>
      <w:r>
        <w:t xml:space="preserve">If buyer failed to raise any objection he had with goods or services in </w:t>
      </w:r>
      <w:r w:rsidRPr="00D101B9">
        <w:rPr>
          <w:b/>
          <w:i/>
          <w:u w:val="single"/>
        </w:rPr>
        <w:t>writing</w:t>
      </w:r>
      <w:r>
        <w:t xml:space="preserve"> with in 15days from the date of goods or services, delivered or rendered to the supplier then the day on which goods or services delivered or rendered is regarded as Deemed acceptance</w:t>
      </w:r>
    </w:p>
    <w:p w:rsidR="00D101B9" w:rsidRDefault="00D101B9" w:rsidP="00F4269F">
      <w:pPr>
        <w:spacing w:after="0"/>
      </w:pPr>
    </w:p>
    <w:p w:rsidR="00D101B9" w:rsidRDefault="00D101B9" w:rsidP="00F4269F">
      <w:pPr>
        <w:spacing w:after="0"/>
        <w:rPr>
          <w:b/>
          <w:u w:val="single"/>
        </w:rPr>
      </w:pPr>
      <w:r w:rsidRPr="00D101B9">
        <w:rPr>
          <w:b/>
          <w:u w:val="single"/>
        </w:rPr>
        <w:t>Delayed Payment</w:t>
      </w:r>
    </w:p>
    <w:p w:rsidR="00B56007" w:rsidRPr="00B56007" w:rsidRDefault="00B56007" w:rsidP="00F4269F">
      <w:pPr>
        <w:spacing w:after="0"/>
      </w:pPr>
      <w:r>
        <w:t>If buyer defaulted in payment of agreed amount of sale within 15days form the Appointed Day then buyer will be liable to pay interest at 3times of Interest rate specified by Reserve Bank of India</w:t>
      </w:r>
      <w:r w:rsidR="003B32E6">
        <w:t>. If there is any agreement between buyer and seller regarding payment then such cutoff date should be considered for levy of Interest. In no case agreed cutoff date should exceed 45days from the day of acceptance or deemed acceptance.</w:t>
      </w:r>
    </w:p>
    <w:sectPr w:rsidR="00B56007" w:rsidRPr="00B560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69F"/>
    <w:rsid w:val="003705B0"/>
    <w:rsid w:val="003B32E6"/>
    <w:rsid w:val="00470DAF"/>
    <w:rsid w:val="004D3BD0"/>
    <w:rsid w:val="00A36E30"/>
    <w:rsid w:val="00B56007"/>
    <w:rsid w:val="00D101B9"/>
    <w:rsid w:val="00F426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E85EB5-532F-48D1-80C1-12561690B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457</Words>
  <Characters>2608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Swami Ayyappa Nuli</dc:creator>
  <cp:keywords/>
  <dc:description/>
  <cp:lastModifiedBy>Swami Ayyappa Nuli</cp:lastModifiedBy>
  <cp:revision>1</cp:revision>
  <dcterms:created xsi:type="dcterms:W3CDTF">2014-11-01T17:09:00Z</dcterms:created>
  <dcterms:modified xsi:type="dcterms:W3CDTF">2014-11-01T18:12:00Z</dcterms:modified>
</cp:coreProperties>
</file>