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15706936"/>
        <w:docPartObj>
          <w:docPartGallery w:val="Cover Pages"/>
          <w:docPartUnique/>
        </w:docPartObj>
      </w:sdtPr>
      <w:sdtEndPr>
        <w:rPr>
          <w:rFonts w:ascii="Book Antiqua" w:hAnsi="Book Antiqua"/>
          <w:b/>
          <w:sz w:val="24"/>
          <w:szCs w:val="24"/>
          <w:u w:val="single"/>
        </w:rPr>
      </w:sdtEndPr>
      <w:sdtContent>
        <w:p w:rsidR="00116CFE" w:rsidRDefault="00116CFE"/>
        <w:p w:rsidR="00116CFE" w:rsidRDefault="005349AA">
          <w:r w:rsidRPr="005349AA">
            <w:rPr>
              <w:noProof/>
              <w:lang w:val="en-US" w:eastAsia="zh-TW"/>
            </w:rPr>
            <w:pict>
              <v:group id="_x0000_s1026" style="position:absolute;margin-left:0;margin-top:0;width:580.6pt;height:751.6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e36c0a [2409]" stroked="f">
                  <v:textbox style="mso-next-textbox:#_x0000_s1028" inset="18pt,,18pt">
                    <w:txbxContent>
                      <w:p w:rsidR="00116CFE" w:rsidRDefault="005349AA">
                        <w:pPr>
                          <w:pStyle w:val="NoSpacing"/>
                          <w:rPr>
                            <w:smallCaps/>
                            <w:color w:val="FFFFFF" w:themeColor="background1"/>
                            <w:sz w:val="44"/>
                            <w:szCs w:val="44"/>
                          </w:rPr>
                        </w:pPr>
                        <w:sdt>
                          <w:sdtPr>
                            <w:rPr>
                              <w:smallCaps/>
                              <w:color w:val="FFFFFF" w:themeColor="background1"/>
                              <w:sz w:val="44"/>
                              <w:szCs w:val="44"/>
                            </w:rPr>
                            <w:alias w:val="Company"/>
                            <w:id w:val="795097956"/>
                            <w:placeholder>
                              <w:docPart w:val="6A358EA552C3498A86CA77F79D7FE3C8"/>
                            </w:placeholder>
                            <w:dataBinding w:prefixMappings="xmlns:ns0='http://schemas.openxmlformats.org/officeDocument/2006/extended-properties'" w:xpath="/ns0:Properties[1]/ns0:Company[1]" w:storeItemID="{6668398D-A668-4E3E-A5EB-62B293D839F1}"/>
                            <w:text/>
                          </w:sdtPr>
                          <w:sdtContent>
                            <w:r w:rsidR="00116CFE">
                              <w:rPr>
                                <w:smallCaps/>
                                <w:color w:val="FFFFFF" w:themeColor="background1"/>
                                <w:sz w:val="44"/>
                                <w:szCs w:val="44"/>
                              </w:rPr>
                              <w:t>ca final (allied law)</w:t>
                            </w:r>
                          </w:sdtContent>
                        </w:sdt>
                      </w:p>
                    </w:txbxContent>
                  </v:textbox>
                </v:rect>
                <v:rect id="_x0000_s1029" style="position:absolute;left:354;top:9607;width:2860;height:1073" fillcolor="#943634 [2405]" stroked="f">
                  <v:fill color2="#dfa7a6 [1621]"/>
                </v:rect>
                <v:rect id="_x0000_s1030" style="position:absolute;left:3245;top:9607;width:2860;height:1073" fillcolor="#943634 [2405]" stroked="f">
                  <v:fill color2="#cf7b79 [2421]"/>
                </v:rect>
                <v:rect id="_x0000_s1031" style="position:absolute;left:6137;top:9607;width:2860;height:1073" fillcolor="#943634 [2405]" stroked="f">
                  <v:fill color2="#943634 [2405]"/>
                </v:rect>
                <v:rect id="_x0000_s1032" style="position:absolute;left:9028;top:9607;width:2860;height:1073;v-text-anchor:middle" fillcolor="#943634 [2405]" stroked="f">
                  <v:fill color2="#c4bc96 [2414]"/>
                  <v:textbox style="mso-next-textbox:#_x0000_s1032">
                    <w:txbxContent>
                      <w:sdt>
                        <w:sdtPr>
                          <w:rPr>
                            <w:rFonts w:asciiTheme="majorHAnsi" w:eastAsiaTheme="majorEastAsia" w:hAnsiTheme="majorHAnsi" w:cstheme="majorBidi"/>
                            <w:color w:val="DBE5F1" w:themeColor="accent1" w:themeTint="33"/>
                            <w:sz w:val="56"/>
                            <w:szCs w:val="56"/>
                          </w:rPr>
                          <w:alias w:val="Year"/>
                          <w:id w:val="795097976"/>
                          <w:placeholder>
                            <w:docPart w:val="838B37BFEA1546E28CFB6E6F9AECE179"/>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Content>
                          <w:p w:rsidR="00116CFE" w:rsidRDefault="00116CFE">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2014</w:t>
                            </w:r>
                          </w:p>
                        </w:sdtContent>
                      </w:sdt>
                    </w:txbxContent>
                  </v:textbox>
                </v:rect>
                <v:rect id="_x0000_s1033" style="position:absolute;left:354;top:2263;width:8643;height:7316;v-text-anchor:middle" fillcolor="#9bbb59 [3206]" stroked="f">
                  <v:textbox style="mso-next-textbox:#_x0000_s1033" inset="18pt,,18pt">
                    <w:txbxContent>
                      <w:sdt>
                        <w:sdtPr>
                          <w:rPr>
                            <w:rFonts w:asciiTheme="majorHAnsi" w:eastAsiaTheme="majorEastAsia" w:hAnsiTheme="majorHAnsi" w:cstheme="majorBidi"/>
                            <w:color w:val="622423" w:themeColor="accent2" w:themeShade="7F"/>
                            <w:sz w:val="72"/>
                            <w:szCs w:val="72"/>
                          </w:rPr>
                          <w:alias w:val="Title"/>
                          <w:id w:val="795097961"/>
                          <w:placeholder>
                            <w:docPart w:val="686FF674C4114A31BEE41DD13ED0B630"/>
                          </w:placeholder>
                          <w:dataBinding w:prefixMappings="xmlns:ns0='http://schemas.openxmlformats.org/package/2006/metadata/core-properties' xmlns:ns1='http://purl.org/dc/elements/1.1/'" w:xpath="/ns0:coreProperties[1]/ns1:title[1]" w:storeItemID="{6C3C8BC8-F283-45AE-878A-BAB7291924A1}"/>
                          <w:text/>
                        </w:sdtPr>
                        <w:sdtContent>
                          <w:p w:rsidR="00116CFE" w:rsidRDefault="00116CFE">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PREVENTION</w:t>
                            </w:r>
                          </w:p>
                        </w:sdtContent>
                      </w:sdt>
                      <w:sdt>
                        <w:sdtPr>
                          <w:rPr>
                            <w:color w:val="FFFFFF" w:themeColor="background1"/>
                            <w:sz w:val="40"/>
                            <w:szCs w:val="40"/>
                          </w:rPr>
                          <w:alias w:val="Subtitle"/>
                          <w:id w:val="795097966"/>
                          <w:placeholder>
                            <w:docPart w:val="BFF2E619D6194D9FAAF65F4DF9DC3568"/>
                          </w:placeholder>
                          <w:dataBinding w:prefixMappings="xmlns:ns0='http://schemas.openxmlformats.org/package/2006/metadata/core-properties' xmlns:ns1='http://purl.org/dc/elements/1.1/'" w:xpath="/ns0:coreProperties[1]/ns1:subject[1]" w:storeItemID="{6C3C8BC8-F283-45AE-878A-BAB7291924A1}"/>
                          <w:text/>
                        </w:sdtPr>
                        <w:sdtContent>
                          <w:p w:rsidR="00116CFE" w:rsidRDefault="00116CFE">
                            <w:pPr>
                              <w:jc w:val="right"/>
                              <w:rPr>
                                <w:color w:val="FFFFFF" w:themeColor="background1"/>
                                <w:sz w:val="40"/>
                                <w:szCs w:val="40"/>
                              </w:rPr>
                            </w:pPr>
                            <w:r>
                              <w:rPr>
                                <w:color w:val="FFFFFF" w:themeColor="background1"/>
                                <w:sz w:val="40"/>
                                <w:szCs w:val="40"/>
                              </w:rPr>
                              <w:t>OF MONEY LAUNDERING ACT, 2002</w:t>
                            </w:r>
                          </w:p>
                        </w:sdtContent>
                      </w:sdt>
                      <w:sdt>
                        <w:sdtPr>
                          <w:rPr>
                            <w:color w:val="FFFFFF" w:themeColor="background1"/>
                            <w:sz w:val="28"/>
                            <w:szCs w:val="28"/>
                          </w:rPr>
                          <w:alias w:val="Author"/>
                          <w:id w:val="795097971"/>
                          <w:placeholder>
                            <w:docPart w:val="C8A91F9972BF4CF7A1D7AC5E7ED659DD"/>
                          </w:placeholder>
                          <w:dataBinding w:prefixMappings="xmlns:ns0='http://schemas.openxmlformats.org/package/2006/metadata/core-properties' xmlns:ns1='http://purl.org/dc/elements/1.1/'" w:xpath="/ns0:coreProperties[1]/ns1:creator[1]" w:storeItemID="{6C3C8BC8-F283-45AE-878A-BAB7291924A1}"/>
                          <w:text/>
                        </w:sdtPr>
                        <w:sdtContent>
                          <w:p w:rsidR="00116CFE" w:rsidRDefault="00116CFE" w:rsidP="00116CFE">
                            <w:pPr>
                              <w:jc w:val="right"/>
                              <w:rPr>
                                <w:color w:val="FFFFFF" w:themeColor="background1"/>
                                <w:sz w:val="28"/>
                                <w:szCs w:val="28"/>
                              </w:rPr>
                            </w:pPr>
                            <w:r>
                              <w:rPr>
                                <w:color w:val="FFFFFF" w:themeColor="background1"/>
                                <w:sz w:val="28"/>
                                <w:szCs w:val="28"/>
                              </w:rPr>
                              <w:t>Compiled By: Gourav Kr. Gupta</w:t>
                            </w:r>
                          </w:p>
                        </w:sdtContent>
                      </w:sdt>
                    </w:txbxContent>
                  </v:textbox>
                </v:rect>
                <v:rect id="_x0000_s1034" style="position:absolute;left:9028;top:2263;width:2859;height:7316" fillcolor="#dbe5f1 [660]" stroked="f">
                  <v:fill color2="#d4cfb3 [2734]"/>
                </v:rect>
                <v:rect id="_x0000_s1035" style="position:absolute;left:354;top:10710;width:8643;height:3937" fillcolor="#c0504d [3205]" stroked="f">
                  <v:fill color2="#d4cfb3 [2734]"/>
                </v:rect>
                <v:rect id="_x0000_s1036" style="position:absolute;left:9028;top:10710;width:2859;height:3937" fillcolor="#78c0d4 [2424]" stroked="f">
                  <v:fill color2="#d4cfb3 [2734]"/>
                </v:rect>
                <v:rect id="_x0000_s1037" style="position:absolute;left:354;top:14677;width:11527;height:716;v-text-anchor:middle" fillcolor="#943634 [2405]" stroked="f">
                  <v:textbox style="mso-next-textbox:#_x0000_s1037">
                    <w:txbxContent>
                      <w:sdt>
                        <w:sdtPr>
                          <w:rPr>
                            <w:smallCaps/>
                            <w:color w:val="FFFFFF" w:themeColor="background1"/>
                            <w:spacing w:val="60"/>
                            <w:sz w:val="28"/>
                            <w:szCs w:val="28"/>
                          </w:rPr>
                          <w:alias w:val="Address"/>
                          <w:id w:val="795097981"/>
                          <w:placeholder>
                            <w:docPart w:val="2E970C1B7BC741ED984C5EE2F6250E57"/>
                          </w:placeholder>
                          <w:dataBinding w:prefixMappings="xmlns:ns0='http://schemas.microsoft.com/office/2006/coverPageProps'" w:xpath="/ns0:CoverPageProperties[1]/ns0:CompanyAddress[1]" w:storeItemID="{55AF091B-3C7A-41E3-B477-F2FDAA23CFDA}"/>
                          <w:text w:multiLine="1"/>
                        </w:sdtPr>
                        <w:sdtContent>
                          <w:p w:rsidR="00116CFE" w:rsidRDefault="00116CFE">
                            <w:pPr>
                              <w:pStyle w:val="NoSpacing"/>
                              <w:jc w:val="center"/>
                              <w:rPr>
                                <w:smallCaps/>
                                <w:color w:val="FFFFFF" w:themeColor="background1"/>
                                <w:spacing w:val="60"/>
                                <w:sz w:val="28"/>
                                <w:szCs w:val="28"/>
                              </w:rPr>
                            </w:pPr>
                            <w:r>
                              <w:rPr>
                                <w:smallCaps/>
                                <w:color w:val="FFFFFF" w:themeColor="background1"/>
                                <w:spacing w:val="60"/>
                                <w:sz w:val="28"/>
                                <w:szCs w:val="28"/>
                              </w:rPr>
                              <w:t>gouravkth@gmail.com/gourav.2011@facebook.com</w:t>
                            </w:r>
                          </w:p>
                        </w:sdtContent>
                      </w:sdt>
                    </w:txbxContent>
                  </v:textbox>
                </v:rect>
                <w10:wrap anchorx="page" anchory="page"/>
              </v:group>
            </w:pict>
          </w:r>
        </w:p>
        <w:p w:rsidR="00116CFE" w:rsidRDefault="00116CFE">
          <w:pPr>
            <w:rPr>
              <w:rFonts w:ascii="Book Antiqua" w:hAnsi="Book Antiqua"/>
              <w:b/>
              <w:sz w:val="24"/>
              <w:szCs w:val="24"/>
              <w:u w:val="single"/>
            </w:rPr>
          </w:pPr>
          <w:r>
            <w:rPr>
              <w:rFonts w:ascii="Book Antiqua" w:hAnsi="Book Antiqua"/>
              <w:b/>
              <w:sz w:val="24"/>
              <w:szCs w:val="24"/>
              <w:u w:val="single"/>
            </w:rPr>
            <w:br w:type="page"/>
          </w:r>
        </w:p>
      </w:sdtContent>
    </w:sdt>
    <w:p w:rsidR="002806B2" w:rsidRPr="00FF7EB0" w:rsidRDefault="002806B2" w:rsidP="002806B2">
      <w:pPr>
        <w:pStyle w:val="NoSpacing"/>
        <w:jc w:val="center"/>
        <w:rPr>
          <w:rFonts w:ascii="Book Antiqua" w:hAnsi="Book Antiqua"/>
          <w:b/>
          <w:sz w:val="24"/>
          <w:szCs w:val="24"/>
          <w:u w:val="single"/>
        </w:rPr>
      </w:pPr>
      <w:r w:rsidRPr="00FF7EB0">
        <w:rPr>
          <w:rFonts w:ascii="Book Antiqua" w:hAnsi="Book Antiqua"/>
          <w:b/>
          <w:sz w:val="24"/>
          <w:szCs w:val="24"/>
          <w:u w:val="single"/>
        </w:rPr>
        <w:lastRenderedPageBreak/>
        <w:t>CA FINAL</w:t>
      </w:r>
    </w:p>
    <w:p w:rsidR="002806B2" w:rsidRPr="00FF7EB0" w:rsidRDefault="002806B2" w:rsidP="002806B2">
      <w:pPr>
        <w:pStyle w:val="NoSpacing"/>
        <w:jc w:val="center"/>
        <w:rPr>
          <w:rFonts w:ascii="Book Antiqua" w:hAnsi="Book Antiqua"/>
          <w:b/>
          <w:sz w:val="24"/>
          <w:szCs w:val="24"/>
          <w:u w:val="single"/>
        </w:rPr>
      </w:pPr>
      <w:r w:rsidRPr="00FF7EB0">
        <w:rPr>
          <w:rFonts w:ascii="Book Antiqua" w:hAnsi="Book Antiqua"/>
          <w:b/>
          <w:sz w:val="24"/>
          <w:szCs w:val="24"/>
          <w:u w:val="single"/>
        </w:rPr>
        <w:t>PAPER IV (ALLIED LAW)</w:t>
      </w:r>
    </w:p>
    <w:p w:rsidR="002806B2" w:rsidRPr="00FF7EB0" w:rsidRDefault="002806B2" w:rsidP="002806B2">
      <w:pPr>
        <w:pStyle w:val="NoSpacing"/>
        <w:jc w:val="center"/>
        <w:rPr>
          <w:rFonts w:ascii="Book Antiqua" w:hAnsi="Book Antiqua"/>
          <w:b/>
          <w:sz w:val="24"/>
          <w:szCs w:val="24"/>
          <w:u w:val="single"/>
        </w:rPr>
      </w:pPr>
    </w:p>
    <w:p w:rsidR="002806B2" w:rsidRDefault="002806B2" w:rsidP="002806B2">
      <w:pPr>
        <w:pStyle w:val="NoSpacing"/>
        <w:jc w:val="center"/>
        <w:rPr>
          <w:rFonts w:ascii="Book Antiqua" w:hAnsi="Book Antiqua"/>
          <w:b/>
          <w:sz w:val="24"/>
          <w:szCs w:val="24"/>
          <w:u w:val="single"/>
        </w:rPr>
      </w:pPr>
      <w:r w:rsidRPr="00FF7EB0">
        <w:rPr>
          <w:rFonts w:ascii="Book Antiqua" w:hAnsi="Book Antiqua"/>
          <w:b/>
          <w:sz w:val="24"/>
          <w:szCs w:val="24"/>
          <w:u w:val="single"/>
        </w:rPr>
        <w:t xml:space="preserve">Chapter: </w:t>
      </w:r>
      <w:r>
        <w:rPr>
          <w:rFonts w:ascii="Book Antiqua" w:hAnsi="Book Antiqua"/>
          <w:b/>
          <w:sz w:val="24"/>
          <w:szCs w:val="24"/>
          <w:u w:val="single"/>
        </w:rPr>
        <w:t>Prevention of Money Laundering Act, 2002</w:t>
      </w:r>
    </w:p>
    <w:p w:rsidR="002806B2" w:rsidRDefault="002806B2" w:rsidP="002806B2">
      <w:pPr>
        <w:pStyle w:val="NoSpacing"/>
        <w:jc w:val="center"/>
        <w:rPr>
          <w:rFonts w:ascii="Book Antiqua" w:hAnsi="Book Antiqua"/>
          <w:b/>
          <w:sz w:val="24"/>
          <w:szCs w:val="24"/>
          <w:u w:val="single"/>
        </w:rPr>
      </w:pPr>
    </w:p>
    <w:p w:rsidR="002806B2" w:rsidRDefault="002806B2" w:rsidP="002806B2">
      <w:pPr>
        <w:pStyle w:val="NoSpacing"/>
        <w:rPr>
          <w:rFonts w:ascii="Book Antiqua" w:hAnsi="Book Antiqua"/>
          <w:b/>
          <w:sz w:val="24"/>
          <w:szCs w:val="24"/>
          <w:u w:val="single"/>
        </w:rPr>
      </w:pPr>
      <w:r>
        <w:rPr>
          <w:rFonts w:ascii="Book Antiqua" w:hAnsi="Book Antiqua"/>
          <w:b/>
          <w:sz w:val="24"/>
          <w:szCs w:val="24"/>
          <w:u w:val="single"/>
        </w:rPr>
        <w:t>Statement showing marks distribution from last 10 terms.</w:t>
      </w:r>
    </w:p>
    <w:tbl>
      <w:tblPr>
        <w:tblStyle w:val="TableGrid"/>
        <w:tblW w:w="0" w:type="auto"/>
        <w:tblLook w:val="04A0"/>
      </w:tblPr>
      <w:tblGrid>
        <w:gridCol w:w="924"/>
        <w:gridCol w:w="924"/>
        <w:gridCol w:w="924"/>
        <w:gridCol w:w="924"/>
        <w:gridCol w:w="924"/>
        <w:gridCol w:w="924"/>
        <w:gridCol w:w="924"/>
        <w:gridCol w:w="924"/>
        <w:gridCol w:w="925"/>
        <w:gridCol w:w="925"/>
      </w:tblGrid>
      <w:tr w:rsidR="002806B2" w:rsidTr="004174CB">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N-09</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M-10</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N-10</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M-11</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N-11</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M-12</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N-12</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M-13</w:t>
            </w:r>
          </w:p>
        </w:tc>
        <w:tc>
          <w:tcPr>
            <w:tcW w:w="925"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N-13</w:t>
            </w:r>
          </w:p>
        </w:tc>
        <w:tc>
          <w:tcPr>
            <w:tcW w:w="925"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M-14</w:t>
            </w:r>
          </w:p>
        </w:tc>
      </w:tr>
      <w:tr w:rsidR="002806B2" w:rsidTr="004174CB">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04</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04</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04</w:t>
            </w:r>
          </w:p>
        </w:tc>
        <w:tc>
          <w:tcPr>
            <w:tcW w:w="924"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04</w:t>
            </w:r>
          </w:p>
        </w:tc>
        <w:tc>
          <w:tcPr>
            <w:tcW w:w="925"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04</w:t>
            </w:r>
          </w:p>
        </w:tc>
        <w:tc>
          <w:tcPr>
            <w:tcW w:w="925" w:type="dxa"/>
          </w:tcPr>
          <w:p w:rsidR="002806B2" w:rsidRPr="000F028D" w:rsidRDefault="002806B2" w:rsidP="004174CB">
            <w:pPr>
              <w:pStyle w:val="NoSpacing"/>
              <w:jc w:val="center"/>
              <w:rPr>
                <w:rFonts w:ascii="Book Antiqua" w:hAnsi="Book Antiqua"/>
                <w:sz w:val="24"/>
                <w:szCs w:val="24"/>
              </w:rPr>
            </w:pPr>
            <w:r>
              <w:rPr>
                <w:rFonts w:ascii="Book Antiqua" w:hAnsi="Book Antiqua"/>
                <w:sz w:val="24"/>
                <w:szCs w:val="24"/>
              </w:rPr>
              <w:t>04</w:t>
            </w:r>
          </w:p>
        </w:tc>
      </w:tr>
    </w:tbl>
    <w:p w:rsidR="002806B2" w:rsidRDefault="002806B2" w:rsidP="006D5808">
      <w:pPr>
        <w:pStyle w:val="NoSpacing"/>
        <w:jc w:val="center"/>
        <w:rPr>
          <w:rFonts w:ascii="Book Antiqua" w:hAnsi="Book Antiqua"/>
          <w:b/>
          <w:sz w:val="24"/>
          <w:szCs w:val="24"/>
          <w:u w:val="single"/>
        </w:rPr>
      </w:pPr>
    </w:p>
    <w:p w:rsidR="002806B2" w:rsidRDefault="002806B2" w:rsidP="006D5808">
      <w:pPr>
        <w:pStyle w:val="NoSpacing"/>
        <w:jc w:val="center"/>
        <w:rPr>
          <w:rFonts w:ascii="Book Antiqua" w:hAnsi="Book Antiqua"/>
          <w:b/>
          <w:sz w:val="24"/>
          <w:szCs w:val="24"/>
          <w:u w:val="single"/>
        </w:rPr>
      </w:pPr>
    </w:p>
    <w:tbl>
      <w:tblPr>
        <w:tblStyle w:val="TableGrid"/>
        <w:tblW w:w="0" w:type="auto"/>
        <w:tblLook w:val="04A0"/>
      </w:tblPr>
      <w:tblGrid>
        <w:gridCol w:w="959"/>
        <w:gridCol w:w="6946"/>
        <w:gridCol w:w="1337"/>
      </w:tblGrid>
      <w:tr w:rsidR="006D5808" w:rsidRPr="00FF7EB0" w:rsidTr="00AA62CA">
        <w:tc>
          <w:tcPr>
            <w:tcW w:w="959" w:type="dxa"/>
          </w:tcPr>
          <w:p w:rsidR="006D5808" w:rsidRPr="00FF7EB0" w:rsidRDefault="006D5808" w:rsidP="002D0925">
            <w:pPr>
              <w:pStyle w:val="NoSpacing"/>
              <w:jc w:val="center"/>
              <w:rPr>
                <w:rFonts w:ascii="Book Antiqua" w:hAnsi="Book Antiqua"/>
              </w:rPr>
            </w:pPr>
            <w:r>
              <w:rPr>
                <w:rFonts w:ascii="Book Antiqua" w:hAnsi="Book Antiqua"/>
              </w:rPr>
              <w:t>Sl. No.</w:t>
            </w:r>
          </w:p>
        </w:tc>
        <w:tc>
          <w:tcPr>
            <w:tcW w:w="6946" w:type="dxa"/>
          </w:tcPr>
          <w:p w:rsidR="006D5808" w:rsidRPr="00FF7EB0" w:rsidRDefault="006D5808" w:rsidP="002D0925">
            <w:pPr>
              <w:pStyle w:val="NoSpacing"/>
              <w:jc w:val="center"/>
              <w:rPr>
                <w:rFonts w:ascii="Book Antiqua" w:hAnsi="Book Antiqua"/>
                <w:sz w:val="24"/>
                <w:szCs w:val="24"/>
              </w:rPr>
            </w:pPr>
            <w:r>
              <w:rPr>
                <w:rFonts w:ascii="Book Antiqua" w:hAnsi="Book Antiqua"/>
                <w:sz w:val="24"/>
                <w:szCs w:val="24"/>
              </w:rPr>
              <w:t>Topic</w:t>
            </w:r>
          </w:p>
        </w:tc>
        <w:tc>
          <w:tcPr>
            <w:tcW w:w="1337" w:type="dxa"/>
          </w:tcPr>
          <w:p w:rsidR="006D5808" w:rsidRPr="00FF7EB0" w:rsidRDefault="006D5808" w:rsidP="002D0925">
            <w:pPr>
              <w:pStyle w:val="NoSpacing"/>
              <w:jc w:val="center"/>
              <w:rPr>
                <w:rFonts w:ascii="Book Antiqua" w:hAnsi="Book Antiqua"/>
                <w:sz w:val="24"/>
                <w:szCs w:val="24"/>
              </w:rPr>
            </w:pPr>
            <w:r>
              <w:rPr>
                <w:rFonts w:ascii="Book Antiqua" w:hAnsi="Book Antiqua"/>
                <w:sz w:val="24"/>
                <w:szCs w:val="24"/>
              </w:rPr>
              <w:t>Page</w:t>
            </w:r>
          </w:p>
        </w:tc>
      </w:tr>
      <w:tr w:rsidR="006D5808" w:rsidRPr="00FF7EB0" w:rsidTr="00AA62CA">
        <w:tc>
          <w:tcPr>
            <w:tcW w:w="959" w:type="dxa"/>
          </w:tcPr>
          <w:p w:rsidR="006D5808" w:rsidRPr="00FF7EB0" w:rsidRDefault="006D5808" w:rsidP="002D0925">
            <w:pPr>
              <w:pStyle w:val="NoSpacing"/>
              <w:jc w:val="center"/>
              <w:rPr>
                <w:rFonts w:ascii="Book Antiqua" w:hAnsi="Book Antiqua"/>
                <w:sz w:val="24"/>
                <w:szCs w:val="24"/>
              </w:rPr>
            </w:pPr>
            <w:r>
              <w:rPr>
                <w:rFonts w:ascii="Book Antiqua" w:hAnsi="Book Antiqua"/>
                <w:sz w:val="24"/>
                <w:szCs w:val="24"/>
              </w:rPr>
              <w:t>1</w:t>
            </w:r>
          </w:p>
        </w:tc>
        <w:tc>
          <w:tcPr>
            <w:tcW w:w="6946" w:type="dxa"/>
          </w:tcPr>
          <w:p w:rsidR="006D5808" w:rsidRPr="00FF7EB0" w:rsidRDefault="00AA62CA" w:rsidP="002D0925">
            <w:pPr>
              <w:pStyle w:val="NoSpacing"/>
              <w:rPr>
                <w:rFonts w:ascii="Book Antiqua" w:hAnsi="Book Antiqua"/>
                <w:sz w:val="24"/>
                <w:szCs w:val="24"/>
              </w:rPr>
            </w:pPr>
            <w:r>
              <w:rPr>
                <w:rFonts w:ascii="Book Antiqua" w:hAnsi="Book Antiqua"/>
                <w:sz w:val="24"/>
                <w:szCs w:val="24"/>
              </w:rPr>
              <w:t xml:space="preserve">Introduction and </w:t>
            </w:r>
            <w:r w:rsidR="006D5808">
              <w:rPr>
                <w:rFonts w:ascii="Book Antiqua" w:hAnsi="Book Antiqua"/>
                <w:sz w:val="24"/>
                <w:szCs w:val="24"/>
              </w:rPr>
              <w:t>Legal Definitions</w:t>
            </w:r>
          </w:p>
        </w:tc>
        <w:tc>
          <w:tcPr>
            <w:tcW w:w="1337" w:type="dxa"/>
          </w:tcPr>
          <w:p w:rsidR="006D5808" w:rsidRPr="00FF7EB0" w:rsidRDefault="002806B2" w:rsidP="002D0925">
            <w:pPr>
              <w:pStyle w:val="NoSpacing"/>
              <w:jc w:val="center"/>
              <w:rPr>
                <w:rFonts w:ascii="Book Antiqua" w:hAnsi="Book Antiqua"/>
                <w:sz w:val="24"/>
                <w:szCs w:val="24"/>
              </w:rPr>
            </w:pPr>
            <w:r>
              <w:rPr>
                <w:rFonts w:ascii="Book Antiqua" w:hAnsi="Book Antiqua"/>
                <w:sz w:val="24"/>
                <w:szCs w:val="24"/>
              </w:rPr>
              <w:t>01-04</w:t>
            </w:r>
          </w:p>
        </w:tc>
      </w:tr>
      <w:tr w:rsidR="006D5808" w:rsidRPr="00FF7EB0" w:rsidTr="00AA62CA">
        <w:tc>
          <w:tcPr>
            <w:tcW w:w="959" w:type="dxa"/>
          </w:tcPr>
          <w:p w:rsidR="006D5808" w:rsidRPr="00FF7EB0" w:rsidRDefault="006D5808" w:rsidP="002D0925">
            <w:pPr>
              <w:pStyle w:val="NoSpacing"/>
              <w:jc w:val="center"/>
              <w:rPr>
                <w:rFonts w:ascii="Book Antiqua" w:hAnsi="Book Antiqua"/>
                <w:sz w:val="24"/>
                <w:szCs w:val="24"/>
              </w:rPr>
            </w:pPr>
            <w:r>
              <w:rPr>
                <w:rFonts w:ascii="Book Antiqua" w:hAnsi="Book Antiqua"/>
                <w:sz w:val="24"/>
                <w:szCs w:val="24"/>
              </w:rPr>
              <w:t>2</w:t>
            </w:r>
          </w:p>
        </w:tc>
        <w:tc>
          <w:tcPr>
            <w:tcW w:w="6946" w:type="dxa"/>
          </w:tcPr>
          <w:p w:rsidR="006D5808" w:rsidRPr="00FF7EB0" w:rsidRDefault="006D5808" w:rsidP="002D0925">
            <w:pPr>
              <w:pStyle w:val="NoSpacing"/>
              <w:rPr>
                <w:rFonts w:ascii="Book Antiqua" w:hAnsi="Book Antiqua"/>
                <w:sz w:val="24"/>
                <w:szCs w:val="24"/>
              </w:rPr>
            </w:pPr>
            <w:r>
              <w:rPr>
                <w:rFonts w:ascii="Book Antiqua" w:hAnsi="Book Antiqua"/>
                <w:sz w:val="24"/>
                <w:szCs w:val="24"/>
              </w:rPr>
              <w:t>Brief details of various offenses</w:t>
            </w:r>
          </w:p>
        </w:tc>
        <w:tc>
          <w:tcPr>
            <w:tcW w:w="1337" w:type="dxa"/>
          </w:tcPr>
          <w:p w:rsidR="006D5808" w:rsidRPr="00FF7EB0" w:rsidRDefault="002806B2" w:rsidP="002D0925">
            <w:pPr>
              <w:pStyle w:val="NoSpacing"/>
              <w:jc w:val="center"/>
              <w:rPr>
                <w:rFonts w:ascii="Book Antiqua" w:hAnsi="Book Antiqua"/>
                <w:sz w:val="24"/>
                <w:szCs w:val="24"/>
              </w:rPr>
            </w:pPr>
            <w:r>
              <w:rPr>
                <w:rFonts w:ascii="Book Antiqua" w:hAnsi="Book Antiqua"/>
                <w:sz w:val="24"/>
                <w:szCs w:val="24"/>
              </w:rPr>
              <w:t>05</w:t>
            </w:r>
          </w:p>
        </w:tc>
      </w:tr>
      <w:tr w:rsidR="006D5808" w:rsidRPr="00FF7EB0" w:rsidTr="00AA62CA">
        <w:tc>
          <w:tcPr>
            <w:tcW w:w="959" w:type="dxa"/>
          </w:tcPr>
          <w:p w:rsidR="006D5808" w:rsidRDefault="006D5808" w:rsidP="002D0925">
            <w:pPr>
              <w:pStyle w:val="NoSpacing"/>
              <w:jc w:val="center"/>
              <w:rPr>
                <w:rFonts w:ascii="Book Antiqua" w:hAnsi="Book Antiqua"/>
                <w:sz w:val="24"/>
                <w:szCs w:val="24"/>
              </w:rPr>
            </w:pPr>
            <w:r>
              <w:rPr>
                <w:rFonts w:ascii="Book Antiqua" w:hAnsi="Book Antiqua"/>
                <w:sz w:val="24"/>
                <w:szCs w:val="24"/>
              </w:rPr>
              <w:t>3</w:t>
            </w:r>
          </w:p>
        </w:tc>
        <w:tc>
          <w:tcPr>
            <w:tcW w:w="6946" w:type="dxa"/>
          </w:tcPr>
          <w:p w:rsidR="006D5808" w:rsidRDefault="006D5808" w:rsidP="002D0925">
            <w:pPr>
              <w:pStyle w:val="NoSpacing"/>
              <w:rPr>
                <w:rFonts w:ascii="Book Antiqua" w:hAnsi="Book Antiqua"/>
                <w:sz w:val="24"/>
                <w:szCs w:val="24"/>
              </w:rPr>
            </w:pPr>
            <w:r>
              <w:rPr>
                <w:rFonts w:ascii="Book Antiqua" w:hAnsi="Book Antiqua"/>
                <w:sz w:val="24"/>
                <w:szCs w:val="24"/>
              </w:rPr>
              <w:t>Punishment for the money laundering</w:t>
            </w:r>
          </w:p>
        </w:tc>
        <w:tc>
          <w:tcPr>
            <w:tcW w:w="1337" w:type="dxa"/>
          </w:tcPr>
          <w:p w:rsidR="006D5808" w:rsidRPr="00FF7EB0" w:rsidRDefault="002806B2" w:rsidP="002D0925">
            <w:pPr>
              <w:pStyle w:val="NoSpacing"/>
              <w:jc w:val="center"/>
              <w:rPr>
                <w:rFonts w:ascii="Book Antiqua" w:hAnsi="Book Antiqua"/>
                <w:sz w:val="24"/>
                <w:szCs w:val="24"/>
              </w:rPr>
            </w:pPr>
            <w:r>
              <w:rPr>
                <w:rFonts w:ascii="Book Antiqua" w:hAnsi="Book Antiqua"/>
                <w:sz w:val="24"/>
                <w:szCs w:val="24"/>
              </w:rPr>
              <w:t>05</w:t>
            </w:r>
          </w:p>
        </w:tc>
      </w:tr>
      <w:tr w:rsidR="006D5808" w:rsidRPr="00FF7EB0" w:rsidTr="00AA62CA">
        <w:tc>
          <w:tcPr>
            <w:tcW w:w="959" w:type="dxa"/>
          </w:tcPr>
          <w:p w:rsidR="006D5808" w:rsidRDefault="006D5808" w:rsidP="002D0925">
            <w:pPr>
              <w:pStyle w:val="NoSpacing"/>
              <w:jc w:val="center"/>
              <w:rPr>
                <w:rFonts w:ascii="Book Antiqua" w:hAnsi="Book Antiqua"/>
                <w:sz w:val="24"/>
                <w:szCs w:val="24"/>
              </w:rPr>
            </w:pPr>
            <w:r>
              <w:rPr>
                <w:rFonts w:ascii="Book Antiqua" w:hAnsi="Book Antiqua"/>
                <w:sz w:val="24"/>
                <w:szCs w:val="24"/>
              </w:rPr>
              <w:t>4</w:t>
            </w:r>
          </w:p>
        </w:tc>
        <w:tc>
          <w:tcPr>
            <w:tcW w:w="6946" w:type="dxa"/>
          </w:tcPr>
          <w:p w:rsidR="006D5808" w:rsidRDefault="006D5808" w:rsidP="002D0925">
            <w:pPr>
              <w:pStyle w:val="NoSpacing"/>
              <w:rPr>
                <w:rFonts w:ascii="Book Antiqua" w:hAnsi="Book Antiqua"/>
                <w:sz w:val="24"/>
                <w:szCs w:val="24"/>
              </w:rPr>
            </w:pPr>
            <w:r>
              <w:rPr>
                <w:rFonts w:ascii="Book Antiqua" w:hAnsi="Book Antiqua"/>
                <w:sz w:val="24"/>
                <w:szCs w:val="24"/>
              </w:rPr>
              <w:t>Obligation of banking companies, financial institutions and intermediaries</w:t>
            </w:r>
          </w:p>
        </w:tc>
        <w:tc>
          <w:tcPr>
            <w:tcW w:w="1337" w:type="dxa"/>
          </w:tcPr>
          <w:p w:rsidR="006D5808" w:rsidRPr="00FF7EB0" w:rsidRDefault="002806B2" w:rsidP="002D0925">
            <w:pPr>
              <w:pStyle w:val="NoSpacing"/>
              <w:jc w:val="center"/>
              <w:rPr>
                <w:rFonts w:ascii="Book Antiqua" w:hAnsi="Book Antiqua"/>
                <w:sz w:val="24"/>
                <w:szCs w:val="24"/>
              </w:rPr>
            </w:pPr>
            <w:r>
              <w:rPr>
                <w:rFonts w:ascii="Book Antiqua" w:hAnsi="Book Antiqua"/>
                <w:sz w:val="24"/>
                <w:szCs w:val="24"/>
              </w:rPr>
              <w:t>06</w:t>
            </w:r>
          </w:p>
        </w:tc>
      </w:tr>
      <w:tr w:rsidR="006D5808" w:rsidRPr="00FF7EB0" w:rsidTr="00AA62CA">
        <w:tc>
          <w:tcPr>
            <w:tcW w:w="959" w:type="dxa"/>
          </w:tcPr>
          <w:p w:rsidR="006D5808" w:rsidRDefault="006D5808" w:rsidP="002D0925">
            <w:pPr>
              <w:pStyle w:val="NoSpacing"/>
              <w:jc w:val="center"/>
              <w:rPr>
                <w:rFonts w:ascii="Book Antiqua" w:hAnsi="Book Antiqua"/>
                <w:sz w:val="24"/>
                <w:szCs w:val="24"/>
              </w:rPr>
            </w:pPr>
            <w:r>
              <w:rPr>
                <w:rFonts w:ascii="Book Antiqua" w:hAnsi="Book Antiqua"/>
                <w:sz w:val="24"/>
                <w:szCs w:val="24"/>
              </w:rPr>
              <w:t>5</w:t>
            </w:r>
          </w:p>
        </w:tc>
        <w:tc>
          <w:tcPr>
            <w:tcW w:w="6946" w:type="dxa"/>
          </w:tcPr>
          <w:p w:rsidR="006D5808" w:rsidRDefault="007A5E7D" w:rsidP="002D0925">
            <w:pPr>
              <w:pStyle w:val="NoSpacing"/>
              <w:rPr>
                <w:rFonts w:ascii="Book Antiqua" w:hAnsi="Book Antiqua"/>
                <w:sz w:val="24"/>
                <w:szCs w:val="24"/>
              </w:rPr>
            </w:pPr>
            <w:r>
              <w:rPr>
                <w:rFonts w:ascii="Book Antiqua" w:hAnsi="Book Antiqua"/>
                <w:sz w:val="24"/>
                <w:szCs w:val="24"/>
              </w:rPr>
              <w:t>Others</w:t>
            </w:r>
          </w:p>
        </w:tc>
        <w:tc>
          <w:tcPr>
            <w:tcW w:w="1337" w:type="dxa"/>
          </w:tcPr>
          <w:p w:rsidR="006D5808" w:rsidRPr="00FF7EB0" w:rsidRDefault="002806B2" w:rsidP="002D0925">
            <w:pPr>
              <w:pStyle w:val="NoSpacing"/>
              <w:jc w:val="center"/>
              <w:rPr>
                <w:rFonts w:ascii="Book Antiqua" w:hAnsi="Book Antiqua"/>
                <w:sz w:val="24"/>
                <w:szCs w:val="24"/>
              </w:rPr>
            </w:pPr>
            <w:r>
              <w:rPr>
                <w:rFonts w:ascii="Book Antiqua" w:hAnsi="Book Antiqua"/>
                <w:sz w:val="24"/>
                <w:szCs w:val="24"/>
              </w:rPr>
              <w:t>07-08</w:t>
            </w:r>
          </w:p>
        </w:tc>
      </w:tr>
    </w:tbl>
    <w:p w:rsidR="0001281C" w:rsidRDefault="0001281C" w:rsidP="00AA62CA">
      <w:pPr>
        <w:jc w:val="center"/>
      </w:pPr>
    </w:p>
    <w:p w:rsidR="00E16959" w:rsidRDefault="0001281C" w:rsidP="0001281C">
      <w:r>
        <w:br w:type="page"/>
      </w:r>
    </w:p>
    <w:p w:rsidR="00AA62CA" w:rsidRPr="00AA62CA" w:rsidRDefault="00AA62CA" w:rsidP="00AA62CA">
      <w:pPr>
        <w:pStyle w:val="NoSpacing"/>
        <w:jc w:val="center"/>
        <w:rPr>
          <w:rFonts w:ascii="Book Antiqua" w:hAnsi="Book Antiqua"/>
          <w:b/>
          <w:sz w:val="24"/>
          <w:szCs w:val="24"/>
          <w:u w:val="single"/>
        </w:rPr>
      </w:pPr>
      <w:r w:rsidRPr="00AA62CA">
        <w:rPr>
          <w:rFonts w:ascii="Book Antiqua" w:hAnsi="Book Antiqua"/>
          <w:b/>
          <w:sz w:val="24"/>
          <w:szCs w:val="24"/>
          <w:u w:val="single"/>
        </w:rPr>
        <w:lastRenderedPageBreak/>
        <w:t>Topic: Introduction and Legal Definitions</w:t>
      </w:r>
    </w:p>
    <w:p w:rsidR="00AA62CA" w:rsidRPr="0001281C" w:rsidRDefault="00AA62CA" w:rsidP="00AA62CA">
      <w:pPr>
        <w:pStyle w:val="NoSpacing"/>
        <w:jc w:val="center"/>
        <w:rPr>
          <w:rFonts w:ascii="Book Antiqua" w:hAnsi="Book Antiqua"/>
          <w:sz w:val="24"/>
          <w:szCs w:val="24"/>
          <w:u w:val="single"/>
        </w:rPr>
      </w:pPr>
    </w:p>
    <w:tbl>
      <w:tblPr>
        <w:tblStyle w:val="TableGrid"/>
        <w:tblW w:w="0" w:type="auto"/>
        <w:tblLook w:val="04A0"/>
      </w:tblPr>
      <w:tblGrid>
        <w:gridCol w:w="705"/>
        <w:gridCol w:w="6918"/>
        <w:gridCol w:w="1619"/>
      </w:tblGrid>
      <w:tr w:rsidR="00AA62CA" w:rsidRPr="00FF7EB0" w:rsidTr="0025228C">
        <w:tc>
          <w:tcPr>
            <w:tcW w:w="705" w:type="dxa"/>
          </w:tcPr>
          <w:p w:rsidR="00AA62CA" w:rsidRPr="00FF7EB0" w:rsidRDefault="00AA62CA" w:rsidP="004174CB">
            <w:pPr>
              <w:pStyle w:val="NoSpacing"/>
              <w:jc w:val="center"/>
              <w:rPr>
                <w:rFonts w:ascii="Book Antiqua" w:hAnsi="Book Antiqua"/>
              </w:rPr>
            </w:pPr>
            <w:r>
              <w:rPr>
                <w:rFonts w:ascii="Book Antiqua" w:hAnsi="Book Antiqua"/>
              </w:rPr>
              <w:t>Sl. No.</w:t>
            </w:r>
          </w:p>
        </w:tc>
        <w:tc>
          <w:tcPr>
            <w:tcW w:w="6918" w:type="dxa"/>
          </w:tcPr>
          <w:p w:rsidR="00AA62CA" w:rsidRPr="00FF7EB0" w:rsidRDefault="00AA62CA" w:rsidP="004174CB">
            <w:pPr>
              <w:pStyle w:val="NoSpacing"/>
              <w:jc w:val="center"/>
              <w:rPr>
                <w:rFonts w:ascii="Book Antiqua" w:hAnsi="Book Antiqua"/>
                <w:sz w:val="24"/>
                <w:szCs w:val="24"/>
              </w:rPr>
            </w:pPr>
            <w:r>
              <w:rPr>
                <w:rFonts w:ascii="Book Antiqua" w:hAnsi="Book Antiqua"/>
                <w:sz w:val="24"/>
                <w:szCs w:val="24"/>
              </w:rPr>
              <w:t>Topic</w:t>
            </w:r>
          </w:p>
        </w:tc>
        <w:tc>
          <w:tcPr>
            <w:tcW w:w="1619" w:type="dxa"/>
          </w:tcPr>
          <w:p w:rsidR="00AA62CA" w:rsidRDefault="00AA62CA" w:rsidP="004174CB">
            <w:pPr>
              <w:pStyle w:val="NoSpacing"/>
              <w:jc w:val="center"/>
              <w:rPr>
                <w:rFonts w:ascii="Book Antiqua" w:hAnsi="Book Antiqua"/>
                <w:sz w:val="24"/>
                <w:szCs w:val="24"/>
              </w:rPr>
            </w:pPr>
            <w:r>
              <w:rPr>
                <w:rFonts w:ascii="Book Antiqua" w:hAnsi="Book Antiqua"/>
                <w:sz w:val="24"/>
                <w:szCs w:val="24"/>
              </w:rPr>
              <w:t>Reference</w:t>
            </w:r>
          </w:p>
        </w:tc>
      </w:tr>
      <w:tr w:rsidR="00AA62CA" w:rsidRPr="00FF7EB0" w:rsidTr="0025228C">
        <w:tc>
          <w:tcPr>
            <w:tcW w:w="705" w:type="dxa"/>
          </w:tcPr>
          <w:p w:rsidR="00AA62CA" w:rsidRPr="00FF7EB0" w:rsidRDefault="00AA62CA" w:rsidP="004174CB">
            <w:pPr>
              <w:pStyle w:val="NoSpacing"/>
              <w:jc w:val="center"/>
              <w:rPr>
                <w:rFonts w:ascii="Book Antiqua" w:hAnsi="Book Antiqua"/>
                <w:sz w:val="24"/>
                <w:szCs w:val="24"/>
              </w:rPr>
            </w:pPr>
            <w:r>
              <w:rPr>
                <w:rFonts w:ascii="Book Antiqua" w:hAnsi="Book Antiqua"/>
                <w:sz w:val="24"/>
                <w:szCs w:val="24"/>
              </w:rPr>
              <w:t>Q-1</w:t>
            </w:r>
          </w:p>
        </w:tc>
        <w:tc>
          <w:tcPr>
            <w:tcW w:w="6918" w:type="dxa"/>
          </w:tcPr>
          <w:p w:rsidR="00AA62CA" w:rsidRDefault="00AA62CA" w:rsidP="00AA62CA">
            <w:pPr>
              <w:pStyle w:val="NoSpacing"/>
              <w:rPr>
                <w:rFonts w:ascii="Book Antiqua" w:hAnsi="Book Antiqua"/>
                <w:sz w:val="24"/>
                <w:szCs w:val="24"/>
              </w:rPr>
            </w:pPr>
            <w:r>
              <w:rPr>
                <w:rFonts w:ascii="Book Antiqua" w:hAnsi="Book Antiqua"/>
                <w:sz w:val="24"/>
                <w:szCs w:val="24"/>
              </w:rPr>
              <w:t>“Money Laundering” does not mean just siphoning of fund.”</w:t>
            </w:r>
          </w:p>
          <w:p w:rsidR="00AA62CA" w:rsidRPr="00FF7EB0" w:rsidRDefault="00AA62CA" w:rsidP="00AA62CA">
            <w:pPr>
              <w:pStyle w:val="NoSpacing"/>
              <w:rPr>
                <w:rFonts w:ascii="Book Antiqua" w:hAnsi="Book Antiqua"/>
                <w:sz w:val="24"/>
                <w:szCs w:val="24"/>
              </w:rPr>
            </w:pPr>
            <w:r>
              <w:rPr>
                <w:rFonts w:ascii="Book Antiqua" w:hAnsi="Book Antiqua"/>
                <w:sz w:val="24"/>
                <w:szCs w:val="24"/>
              </w:rPr>
              <w:t>Comment on this statement explaining the significance and aim of the Prevention of Money Laundering Act, 2002.</w:t>
            </w:r>
          </w:p>
        </w:tc>
        <w:tc>
          <w:tcPr>
            <w:tcW w:w="1619" w:type="dxa"/>
          </w:tcPr>
          <w:p w:rsidR="00AA62CA" w:rsidRDefault="00AA62CA" w:rsidP="00AA62CA">
            <w:pPr>
              <w:pStyle w:val="NoSpacing"/>
              <w:rPr>
                <w:rFonts w:ascii="Book Antiqua" w:hAnsi="Book Antiqua"/>
                <w:sz w:val="24"/>
                <w:szCs w:val="24"/>
              </w:rPr>
            </w:pPr>
            <w:r>
              <w:rPr>
                <w:rFonts w:ascii="Book Antiqua" w:hAnsi="Book Antiqua"/>
                <w:sz w:val="24"/>
                <w:szCs w:val="24"/>
              </w:rPr>
              <w:t>M-13(Exam)</w:t>
            </w:r>
          </w:p>
          <w:p w:rsidR="00AA62CA" w:rsidRDefault="00AA62CA" w:rsidP="00AA62CA">
            <w:pPr>
              <w:pStyle w:val="NoSpacing"/>
              <w:rPr>
                <w:rFonts w:ascii="Book Antiqua" w:hAnsi="Book Antiqua"/>
                <w:sz w:val="24"/>
                <w:szCs w:val="24"/>
              </w:rPr>
            </w:pPr>
            <w:r>
              <w:rPr>
                <w:rFonts w:ascii="Book Antiqua" w:hAnsi="Book Antiqua"/>
                <w:sz w:val="24"/>
                <w:szCs w:val="24"/>
              </w:rPr>
              <w:t>M-14(RTP)</w:t>
            </w:r>
          </w:p>
        </w:tc>
      </w:tr>
      <w:tr w:rsidR="00AA62CA" w:rsidRPr="00FF7EB0" w:rsidTr="0025228C">
        <w:tc>
          <w:tcPr>
            <w:tcW w:w="705" w:type="dxa"/>
          </w:tcPr>
          <w:p w:rsidR="00AA62CA" w:rsidRDefault="0025228C" w:rsidP="004174CB">
            <w:pPr>
              <w:pStyle w:val="NoSpacing"/>
              <w:jc w:val="center"/>
              <w:rPr>
                <w:rFonts w:ascii="Book Antiqua" w:hAnsi="Book Antiqua"/>
                <w:sz w:val="24"/>
                <w:szCs w:val="24"/>
              </w:rPr>
            </w:pPr>
            <w:r>
              <w:rPr>
                <w:rFonts w:ascii="Book Antiqua" w:hAnsi="Book Antiqua"/>
                <w:sz w:val="24"/>
                <w:szCs w:val="24"/>
              </w:rPr>
              <w:t>Ans.</w:t>
            </w:r>
          </w:p>
        </w:tc>
        <w:tc>
          <w:tcPr>
            <w:tcW w:w="8537" w:type="dxa"/>
            <w:gridSpan w:val="2"/>
          </w:tcPr>
          <w:p w:rsidR="00AA62CA" w:rsidRPr="00AA62CA" w:rsidRDefault="00AA62CA" w:rsidP="00AA62CA">
            <w:pPr>
              <w:rPr>
                <w:rFonts w:ascii="Book Antiqua" w:hAnsi="Book Antiqua" w:cs="Times New Roman"/>
                <w:b/>
                <w:u w:val="single"/>
              </w:rPr>
            </w:pPr>
            <w:r>
              <w:rPr>
                <w:rFonts w:ascii="Book Antiqua" w:hAnsi="Book Antiqua" w:cs="Times New Roman"/>
                <w:b/>
                <w:u w:val="single"/>
              </w:rPr>
              <w:t>Money l</w:t>
            </w:r>
            <w:r w:rsidRPr="00AA62CA">
              <w:rPr>
                <w:rFonts w:ascii="Book Antiqua" w:hAnsi="Book Antiqua" w:cs="Times New Roman"/>
                <w:b/>
                <w:u w:val="single"/>
              </w:rPr>
              <w:t>aundering an introduction</w:t>
            </w:r>
          </w:p>
          <w:p w:rsidR="00AA62CA" w:rsidRDefault="00AA62CA" w:rsidP="00AA62CA">
            <w:pPr>
              <w:pStyle w:val="ListParagraph"/>
              <w:numPr>
                <w:ilvl w:val="0"/>
                <w:numId w:val="2"/>
              </w:numPr>
              <w:rPr>
                <w:rFonts w:ascii="Book Antiqua" w:hAnsi="Book Antiqua" w:cs="Times New Roman"/>
              </w:rPr>
            </w:pPr>
            <w:r w:rsidRPr="001206A3">
              <w:rPr>
                <w:rFonts w:ascii="Book Antiqua" w:hAnsi="Book Antiqua" w:cs="Times New Roman"/>
              </w:rPr>
              <w:t xml:space="preserve">Money laundering is a moving of illegally acquired cash through financial system so that it appears to be legally acquired. </w:t>
            </w:r>
          </w:p>
          <w:p w:rsidR="00AA62CA" w:rsidRDefault="00AA62CA" w:rsidP="00AA62CA">
            <w:pPr>
              <w:pStyle w:val="ListParagraph"/>
              <w:numPr>
                <w:ilvl w:val="0"/>
                <w:numId w:val="2"/>
              </w:numPr>
              <w:rPr>
                <w:rFonts w:ascii="Book Antiqua" w:hAnsi="Book Antiqua" w:cs="Times New Roman"/>
              </w:rPr>
            </w:pPr>
            <w:r w:rsidRPr="001206A3">
              <w:rPr>
                <w:rFonts w:ascii="Book Antiqua" w:hAnsi="Book Antiqua" w:cs="Times New Roman"/>
              </w:rPr>
              <w:t>Thus, money laundering is not the just the siphoning of fund but it is the conversion of money which is illegally obtained.</w:t>
            </w:r>
          </w:p>
          <w:p w:rsidR="00AA62CA" w:rsidRDefault="00AA62CA" w:rsidP="00AA62CA">
            <w:pPr>
              <w:pStyle w:val="ListParagraph"/>
              <w:numPr>
                <w:ilvl w:val="0"/>
                <w:numId w:val="2"/>
              </w:numPr>
              <w:rPr>
                <w:rFonts w:ascii="Book Antiqua" w:hAnsi="Book Antiqua" w:cs="Times New Roman"/>
              </w:rPr>
            </w:pPr>
            <w:r w:rsidRPr="00AA62CA">
              <w:rPr>
                <w:rFonts w:ascii="Book Antiqua" w:hAnsi="Book Antiqua" w:cs="Times New Roman"/>
              </w:rPr>
              <w:t>Prevention of Money Laundering Act, 2002 has been enacted with aim for combating channelizing of money into illegal activities.</w:t>
            </w:r>
          </w:p>
          <w:p w:rsidR="0001281C" w:rsidRDefault="0001281C" w:rsidP="0001281C">
            <w:pPr>
              <w:rPr>
                <w:rFonts w:ascii="Book Antiqua" w:hAnsi="Book Antiqua" w:cs="Times New Roman"/>
              </w:rPr>
            </w:pPr>
          </w:p>
          <w:p w:rsidR="0001281C" w:rsidRPr="0001281C" w:rsidRDefault="0001281C" w:rsidP="0001281C">
            <w:pPr>
              <w:pStyle w:val="ListParagraph"/>
              <w:ind w:left="0"/>
              <w:rPr>
                <w:rFonts w:ascii="Book Antiqua" w:hAnsi="Book Antiqua" w:cs="Times New Roman"/>
                <w:b/>
                <w:u w:val="single"/>
              </w:rPr>
            </w:pPr>
            <w:r w:rsidRPr="0001281C">
              <w:rPr>
                <w:rFonts w:ascii="Book Antiqua" w:hAnsi="Book Antiqua" w:cs="Times New Roman"/>
                <w:b/>
                <w:u w:val="single"/>
              </w:rPr>
              <w:t>Significance and Aim of Prevention of Money Laundering Act, 2002:</w:t>
            </w:r>
          </w:p>
          <w:p w:rsidR="0001281C" w:rsidRDefault="0001281C" w:rsidP="0001281C">
            <w:pPr>
              <w:pStyle w:val="ListParagraph"/>
              <w:numPr>
                <w:ilvl w:val="0"/>
                <w:numId w:val="5"/>
              </w:numPr>
              <w:rPr>
                <w:rFonts w:ascii="Book Antiqua" w:hAnsi="Book Antiqua" w:cs="Times New Roman"/>
              </w:rPr>
            </w:pPr>
            <w:r w:rsidRPr="001206A3">
              <w:rPr>
                <w:rFonts w:ascii="Book Antiqua" w:hAnsi="Book Antiqua" w:cs="Times New Roman"/>
              </w:rPr>
              <w:t xml:space="preserve">The preamble of the act provides that it aim to prevent money – laundering and to provide </w:t>
            </w:r>
            <w:r>
              <w:rPr>
                <w:rFonts w:ascii="Book Antiqua" w:hAnsi="Book Antiqua" w:cs="Times New Roman"/>
              </w:rPr>
              <w:t>f</w:t>
            </w:r>
            <w:r w:rsidRPr="0001281C">
              <w:rPr>
                <w:rFonts w:ascii="Book Antiqua" w:hAnsi="Book Antiqua" w:cs="Times New Roman"/>
              </w:rPr>
              <w:t>or confiscation of property derived from</w:t>
            </w:r>
            <w:r>
              <w:rPr>
                <w:rFonts w:ascii="Book Antiqua" w:hAnsi="Book Antiqua" w:cs="Times New Roman"/>
              </w:rPr>
              <w:t xml:space="preserve"> it.</w:t>
            </w:r>
          </w:p>
          <w:p w:rsidR="0001281C" w:rsidRDefault="0001281C" w:rsidP="0001281C">
            <w:pPr>
              <w:pStyle w:val="ListParagraph"/>
              <w:numPr>
                <w:ilvl w:val="0"/>
                <w:numId w:val="5"/>
              </w:numPr>
              <w:rPr>
                <w:rFonts w:ascii="Book Antiqua" w:hAnsi="Book Antiqua" w:cs="Times New Roman"/>
              </w:rPr>
            </w:pPr>
            <w:r w:rsidRPr="0001281C">
              <w:rPr>
                <w:rFonts w:ascii="Book Antiqua" w:hAnsi="Book Antiqua" w:cs="Times New Roman"/>
              </w:rPr>
              <w:t xml:space="preserve">In order to further strengthen the existing legal framework and to effectively combat money laundering, terror financing and cross- border economic offences, an Amendment Act, 2009 passed. </w:t>
            </w:r>
          </w:p>
          <w:p w:rsidR="0001281C" w:rsidRPr="0001281C" w:rsidRDefault="0001281C" w:rsidP="0001281C">
            <w:pPr>
              <w:pStyle w:val="ListParagraph"/>
              <w:numPr>
                <w:ilvl w:val="0"/>
                <w:numId w:val="5"/>
              </w:numPr>
              <w:rPr>
                <w:rFonts w:ascii="Book Antiqua" w:hAnsi="Book Antiqua" w:cs="Times New Roman"/>
              </w:rPr>
            </w:pPr>
            <w:r w:rsidRPr="0001281C">
              <w:rPr>
                <w:rFonts w:ascii="Book Antiqua" w:hAnsi="Book Antiqua" w:cs="Times New Roman"/>
              </w:rPr>
              <w:t xml:space="preserve">The new law seeks to check use of black money for financing terror activities. </w:t>
            </w:r>
          </w:p>
          <w:p w:rsidR="0001281C" w:rsidRPr="0001281C" w:rsidRDefault="0001281C" w:rsidP="0001281C">
            <w:pPr>
              <w:pStyle w:val="ListParagraph"/>
              <w:numPr>
                <w:ilvl w:val="0"/>
                <w:numId w:val="4"/>
              </w:numPr>
              <w:rPr>
                <w:rFonts w:ascii="Book Antiqua" w:hAnsi="Book Antiqua" w:cs="Times New Roman"/>
              </w:rPr>
            </w:pPr>
            <w:r w:rsidRPr="001206A3">
              <w:rPr>
                <w:rFonts w:ascii="Book Antiqua" w:hAnsi="Book Antiqua" w:cs="Times New Roman"/>
              </w:rPr>
              <w:t>Financial intermediaries like full – fledged money changer,</w:t>
            </w:r>
            <w:r>
              <w:rPr>
                <w:rFonts w:ascii="Book Antiqua" w:hAnsi="Book Antiqua" w:cs="Times New Roman"/>
              </w:rPr>
              <w:t xml:space="preserve"> m</w:t>
            </w:r>
            <w:r w:rsidRPr="0001281C">
              <w:rPr>
                <w:rFonts w:ascii="Book Antiqua" w:hAnsi="Book Antiqua" w:cs="Times New Roman"/>
              </w:rPr>
              <w:t xml:space="preserve">oney transfer service providers and </w:t>
            </w:r>
            <w:r>
              <w:rPr>
                <w:rFonts w:ascii="Book Antiqua" w:hAnsi="Book Antiqua" w:cs="Times New Roman"/>
              </w:rPr>
              <w:t>c</w:t>
            </w:r>
            <w:r w:rsidRPr="0001281C">
              <w:rPr>
                <w:rFonts w:ascii="Book Antiqua" w:hAnsi="Book Antiqua" w:cs="Times New Roman"/>
              </w:rPr>
              <w:t>redit card operators have also been brought under the ambit of the prevention on money laundering act.</w:t>
            </w:r>
          </w:p>
          <w:p w:rsidR="0001281C" w:rsidRDefault="0001281C" w:rsidP="0001281C">
            <w:pPr>
              <w:pStyle w:val="ListParagraph"/>
              <w:numPr>
                <w:ilvl w:val="0"/>
                <w:numId w:val="4"/>
              </w:numPr>
              <w:rPr>
                <w:rFonts w:ascii="Book Antiqua" w:hAnsi="Book Antiqua" w:cs="Times New Roman"/>
              </w:rPr>
            </w:pPr>
            <w:r w:rsidRPr="0001281C">
              <w:rPr>
                <w:rFonts w:ascii="Book Antiqua" w:hAnsi="Book Antiqua" w:cs="Times New Roman"/>
              </w:rPr>
              <w:t xml:space="preserve">Consequently, these intermediaries, as also casinos, have been brought under the reporting regime of the enforcement authorities. </w:t>
            </w:r>
          </w:p>
          <w:p w:rsidR="0001281C" w:rsidRDefault="0001281C" w:rsidP="0001281C">
            <w:pPr>
              <w:pStyle w:val="ListParagraph"/>
              <w:numPr>
                <w:ilvl w:val="0"/>
                <w:numId w:val="4"/>
              </w:numPr>
              <w:rPr>
                <w:rFonts w:ascii="Book Antiqua" w:hAnsi="Book Antiqua" w:cs="Times New Roman"/>
              </w:rPr>
            </w:pPr>
            <w:r w:rsidRPr="0001281C">
              <w:rPr>
                <w:rFonts w:ascii="Book Antiqua" w:hAnsi="Book Antiqua" w:cs="Times New Roman"/>
              </w:rPr>
              <w:t xml:space="preserve">It also checks the misuse of promissory notes by FIIs, who would now be required to furnish all details of their source. </w:t>
            </w:r>
          </w:p>
          <w:p w:rsidR="0001281C" w:rsidRDefault="0001281C" w:rsidP="0001281C">
            <w:pPr>
              <w:pStyle w:val="ListParagraph"/>
              <w:numPr>
                <w:ilvl w:val="0"/>
                <w:numId w:val="4"/>
              </w:numPr>
              <w:rPr>
                <w:rFonts w:ascii="Book Antiqua" w:hAnsi="Book Antiqua" w:cs="Times New Roman"/>
              </w:rPr>
            </w:pPr>
            <w:r w:rsidRPr="0001281C">
              <w:rPr>
                <w:rFonts w:ascii="Book Antiqua" w:hAnsi="Book Antiqua" w:cs="Times New Roman"/>
              </w:rPr>
              <w:t xml:space="preserve">The new law would check misuse of “proceed of crime” be it from sale of banned narcotic substances or breach of the unlawful activities (prevention) Act. </w:t>
            </w:r>
          </w:p>
          <w:p w:rsidR="00AA62CA" w:rsidRPr="0001281C" w:rsidRDefault="0001281C" w:rsidP="00AA62CA">
            <w:pPr>
              <w:pStyle w:val="ListParagraph"/>
              <w:numPr>
                <w:ilvl w:val="0"/>
                <w:numId w:val="4"/>
              </w:numPr>
              <w:rPr>
                <w:rFonts w:ascii="Book Antiqua" w:hAnsi="Book Antiqua" w:cs="Times New Roman"/>
              </w:rPr>
            </w:pPr>
            <w:r w:rsidRPr="0001281C">
              <w:rPr>
                <w:rFonts w:ascii="Book Antiqua" w:hAnsi="Book Antiqua" w:cs="Times New Roman"/>
              </w:rPr>
              <w:t>The passage of the prevention of money laundering (amendment) ,2009 have enable India’s entry into financial action task force (FATF), an inter-governmental body that has the mandate to combat money laundering and terrorist financing.</w:t>
            </w:r>
          </w:p>
        </w:tc>
      </w:tr>
      <w:tr w:rsidR="00AA62CA" w:rsidRPr="00FF7EB0" w:rsidTr="0025228C">
        <w:tc>
          <w:tcPr>
            <w:tcW w:w="705" w:type="dxa"/>
            <w:vAlign w:val="center"/>
          </w:tcPr>
          <w:p w:rsidR="00AA62CA" w:rsidRDefault="0001281C" w:rsidP="0025228C">
            <w:pPr>
              <w:pStyle w:val="NoSpacing"/>
              <w:rPr>
                <w:rFonts w:ascii="Book Antiqua" w:hAnsi="Book Antiqua"/>
                <w:sz w:val="24"/>
                <w:szCs w:val="24"/>
              </w:rPr>
            </w:pPr>
            <w:r>
              <w:rPr>
                <w:rFonts w:ascii="Book Antiqua" w:hAnsi="Book Antiqua"/>
                <w:sz w:val="24"/>
                <w:szCs w:val="24"/>
              </w:rPr>
              <w:t>Q-2</w:t>
            </w:r>
          </w:p>
        </w:tc>
        <w:tc>
          <w:tcPr>
            <w:tcW w:w="6918" w:type="dxa"/>
            <w:vAlign w:val="center"/>
          </w:tcPr>
          <w:p w:rsidR="00AA62CA" w:rsidRDefault="0001281C" w:rsidP="0025228C">
            <w:pPr>
              <w:pStyle w:val="NoSpacing"/>
              <w:rPr>
                <w:rFonts w:ascii="Book Antiqua" w:hAnsi="Book Antiqua"/>
                <w:sz w:val="24"/>
                <w:szCs w:val="24"/>
              </w:rPr>
            </w:pPr>
            <w:r>
              <w:rPr>
                <w:rFonts w:ascii="Book Antiqua" w:hAnsi="Book Antiqua"/>
                <w:sz w:val="24"/>
                <w:szCs w:val="24"/>
              </w:rPr>
              <w:t>What are the important definitions under PMLA Act, 2002?</w:t>
            </w:r>
          </w:p>
        </w:tc>
        <w:tc>
          <w:tcPr>
            <w:tcW w:w="1619" w:type="dxa"/>
          </w:tcPr>
          <w:p w:rsidR="00AA62CA" w:rsidRDefault="0001281C" w:rsidP="00AA62CA">
            <w:pPr>
              <w:pStyle w:val="NoSpacing"/>
              <w:rPr>
                <w:rFonts w:ascii="Book Antiqua" w:hAnsi="Book Antiqua"/>
                <w:sz w:val="24"/>
                <w:szCs w:val="24"/>
              </w:rPr>
            </w:pPr>
            <w:r>
              <w:rPr>
                <w:rFonts w:ascii="Book Antiqua" w:hAnsi="Book Antiqua"/>
                <w:sz w:val="24"/>
                <w:szCs w:val="24"/>
              </w:rPr>
              <w:t>N-08(RTP)</w:t>
            </w:r>
          </w:p>
          <w:p w:rsidR="0001281C" w:rsidRDefault="0001281C" w:rsidP="00AA62CA">
            <w:pPr>
              <w:pStyle w:val="NoSpacing"/>
              <w:rPr>
                <w:rFonts w:ascii="Book Antiqua" w:hAnsi="Book Antiqua"/>
                <w:sz w:val="24"/>
                <w:szCs w:val="24"/>
              </w:rPr>
            </w:pPr>
            <w:r>
              <w:rPr>
                <w:rFonts w:ascii="Book Antiqua" w:hAnsi="Book Antiqua"/>
                <w:sz w:val="24"/>
                <w:szCs w:val="24"/>
              </w:rPr>
              <w:t>N-09(RTP)</w:t>
            </w:r>
          </w:p>
          <w:p w:rsidR="0001281C" w:rsidRDefault="0001281C" w:rsidP="00AA62CA">
            <w:pPr>
              <w:pStyle w:val="NoSpacing"/>
              <w:rPr>
                <w:rFonts w:ascii="Book Antiqua" w:hAnsi="Book Antiqua"/>
                <w:sz w:val="24"/>
                <w:szCs w:val="24"/>
              </w:rPr>
            </w:pPr>
            <w:r>
              <w:rPr>
                <w:rFonts w:ascii="Book Antiqua" w:hAnsi="Book Antiqua"/>
                <w:sz w:val="24"/>
                <w:szCs w:val="24"/>
              </w:rPr>
              <w:t>N-10(RTP)</w:t>
            </w:r>
          </w:p>
          <w:p w:rsidR="0001281C" w:rsidRDefault="0001281C" w:rsidP="00AA62CA">
            <w:pPr>
              <w:pStyle w:val="NoSpacing"/>
              <w:rPr>
                <w:rFonts w:ascii="Book Antiqua" w:hAnsi="Book Antiqua"/>
                <w:sz w:val="24"/>
                <w:szCs w:val="24"/>
              </w:rPr>
            </w:pPr>
            <w:r>
              <w:rPr>
                <w:rFonts w:ascii="Book Antiqua" w:hAnsi="Book Antiqua"/>
                <w:sz w:val="24"/>
                <w:szCs w:val="24"/>
              </w:rPr>
              <w:t>M-12(RTP)</w:t>
            </w:r>
          </w:p>
        </w:tc>
      </w:tr>
      <w:tr w:rsidR="0025228C" w:rsidRPr="00FF7EB0" w:rsidTr="0025228C">
        <w:tc>
          <w:tcPr>
            <w:tcW w:w="705" w:type="dxa"/>
          </w:tcPr>
          <w:p w:rsidR="0025228C" w:rsidRDefault="0025228C" w:rsidP="0025228C">
            <w:pPr>
              <w:pStyle w:val="NoSpacing"/>
              <w:rPr>
                <w:rFonts w:ascii="Book Antiqua" w:hAnsi="Book Antiqua"/>
                <w:sz w:val="24"/>
                <w:szCs w:val="24"/>
              </w:rPr>
            </w:pPr>
            <w:r>
              <w:rPr>
                <w:rFonts w:ascii="Book Antiqua" w:hAnsi="Book Antiqua"/>
                <w:sz w:val="24"/>
                <w:szCs w:val="24"/>
              </w:rPr>
              <w:t>Ans.</w:t>
            </w:r>
          </w:p>
        </w:tc>
        <w:tc>
          <w:tcPr>
            <w:tcW w:w="8537" w:type="dxa"/>
            <w:gridSpan w:val="2"/>
            <w:vAlign w:val="center"/>
          </w:tcPr>
          <w:p w:rsidR="0025228C" w:rsidRDefault="0025228C" w:rsidP="0025228C">
            <w:pPr>
              <w:rPr>
                <w:rFonts w:ascii="Book Antiqua" w:hAnsi="Book Antiqua" w:cs="Times New Roman"/>
                <w:b/>
                <w:u w:val="single"/>
              </w:rPr>
            </w:pPr>
            <w:r w:rsidRPr="0025228C">
              <w:rPr>
                <w:rFonts w:ascii="Book Antiqua" w:hAnsi="Book Antiqua" w:cs="Times New Roman"/>
                <w:b/>
                <w:u w:val="single"/>
              </w:rPr>
              <w:t>Money Laundering</w:t>
            </w:r>
          </w:p>
          <w:p w:rsidR="0025228C" w:rsidRPr="001206A3" w:rsidRDefault="0025228C" w:rsidP="0025228C">
            <w:pPr>
              <w:pStyle w:val="NoSpacing"/>
              <w:rPr>
                <w:rFonts w:ascii="Book Antiqua" w:hAnsi="Book Antiqua" w:cs="Times New Roman"/>
              </w:rPr>
            </w:pPr>
            <w:r w:rsidRPr="001206A3">
              <w:rPr>
                <w:rFonts w:ascii="Book Antiqua" w:hAnsi="Book Antiqua" w:cs="Times New Roman"/>
                <w:highlight w:val="lightGray"/>
              </w:rPr>
              <w:t>As per section 2(1) (p) “Money Laundering” has meaning assigned to it in sec.3</w:t>
            </w:r>
          </w:p>
          <w:p w:rsidR="0025228C" w:rsidRPr="001206A3" w:rsidRDefault="0025228C" w:rsidP="0025228C">
            <w:pPr>
              <w:pStyle w:val="NoSpacing"/>
              <w:rPr>
                <w:rFonts w:ascii="Book Antiqua" w:hAnsi="Book Antiqua" w:cs="Times New Roman"/>
              </w:rPr>
            </w:pPr>
            <w:r w:rsidRPr="001206A3">
              <w:rPr>
                <w:rFonts w:ascii="Book Antiqua" w:hAnsi="Book Antiqua" w:cs="Times New Roman"/>
              </w:rPr>
              <w:t xml:space="preserve">Therefore as per section 3 </w:t>
            </w:r>
          </w:p>
          <w:p w:rsidR="0025228C" w:rsidRPr="0025228C" w:rsidRDefault="0025228C" w:rsidP="0025228C">
            <w:pPr>
              <w:pStyle w:val="NoSpacing"/>
              <w:rPr>
                <w:rFonts w:ascii="Book Antiqua" w:hAnsi="Book Antiqua" w:cs="Times New Roman"/>
              </w:rPr>
            </w:pPr>
            <w:r w:rsidRPr="0025228C">
              <w:rPr>
                <w:rFonts w:ascii="Book Antiqua" w:hAnsi="Book Antiqua" w:cs="Times New Roman"/>
              </w:rPr>
              <w:t xml:space="preserve">“Whosoever directly or indirectly </w:t>
            </w:r>
          </w:p>
          <w:p w:rsidR="0025228C" w:rsidRPr="0025228C" w:rsidRDefault="0025228C" w:rsidP="0025228C">
            <w:pPr>
              <w:pStyle w:val="NoSpacing"/>
              <w:numPr>
                <w:ilvl w:val="0"/>
                <w:numId w:val="7"/>
              </w:numPr>
              <w:rPr>
                <w:rFonts w:ascii="Book Antiqua" w:hAnsi="Book Antiqua" w:cs="Times New Roman"/>
              </w:rPr>
            </w:pPr>
            <w:r w:rsidRPr="0025228C">
              <w:rPr>
                <w:rFonts w:ascii="Book Antiqua" w:hAnsi="Book Antiqua" w:cs="Times New Roman"/>
              </w:rPr>
              <w:t>Attempts to indulge or</w:t>
            </w:r>
          </w:p>
          <w:p w:rsidR="0025228C" w:rsidRPr="0025228C" w:rsidRDefault="0025228C" w:rsidP="0025228C">
            <w:pPr>
              <w:pStyle w:val="NoSpacing"/>
              <w:numPr>
                <w:ilvl w:val="0"/>
                <w:numId w:val="7"/>
              </w:numPr>
              <w:rPr>
                <w:rFonts w:ascii="Book Antiqua" w:hAnsi="Book Antiqua" w:cs="Times New Roman"/>
              </w:rPr>
            </w:pPr>
            <w:r w:rsidRPr="0025228C">
              <w:rPr>
                <w:rFonts w:ascii="Book Antiqua" w:hAnsi="Book Antiqua" w:cs="Times New Roman"/>
              </w:rPr>
              <w:t>Knowing assist or</w:t>
            </w:r>
          </w:p>
          <w:p w:rsidR="0025228C" w:rsidRPr="0025228C" w:rsidRDefault="0025228C" w:rsidP="0025228C">
            <w:pPr>
              <w:pStyle w:val="NoSpacing"/>
              <w:numPr>
                <w:ilvl w:val="0"/>
                <w:numId w:val="7"/>
              </w:numPr>
              <w:rPr>
                <w:rFonts w:ascii="Book Antiqua" w:hAnsi="Book Antiqua" w:cs="Times New Roman"/>
              </w:rPr>
            </w:pPr>
            <w:r w:rsidRPr="0025228C">
              <w:rPr>
                <w:rFonts w:ascii="Book Antiqua" w:hAnsi="Book Antiqua" w:cs="Times New Roman"/>
              </w:rPr>
              <w:t>Knowingly is a party or</w:t>
            </w:r>
          </w:p>
          <w:p w:rsidR="0025228C" w:rsidRPr="0025228C" w:rsidRDefault="0025228C" w:rsidP="0025228C">
            <w:pPr>
              <w:pStyle w:val="NoSpacing"/>
              <w:numPr>
                <w:ilvl w:val="0"/>
                <w:numId w:val="7"/>
              </w:numPr>
              <w:rPr>
                <w:rFonts w:ascii="Book Antiqua" w:hAnsi="Book Antiqua" w:cs="Times New Roman"/>
              </w:rPr>
            </w:pPr>
            <w:r w:rsidRPr="0025228C">
              <w:rPr>
                <w:rFonts w:ascii="Book Antiqua" w:hAnsi="Book Antiqua" w:cs="Times New Roman"/>
              </w:rPr>
              <w:t>Is actually involved</w:t>
            </w:r>
          </w:p>
          <w:p w:rsidR="0025228C" w:rsidRPr="0025228C" w:rsidRDefault="0025228C" w:rsidP="0025228C">
            <w:pPr>
              <w:rPr>
                <w:rFonts w:ascii="Book Antiqua" w:hAnsi="Book Antiqua" w:cs="Times New Roman"/>
              </w:rPr>
            </w:pPr>
            <w:r w:rsidRPr="0025228C">
              <w:rPr>
                <w:rFonts w:ascii="Book Antiqua" w:hAnsi="Book Antiqua" w:cs="Times New Roman"/>
              </w:rPr>
              <w:t>In any process or activity connected with the proceeds of crime and projecting it is as untainted property shall be guilty of money laundering”.</w:t>
            </w:r>
          </w:p>
          <w:p w:rsidR="0025228C" w:rsidRDefault="0025228C" w:rsidP="00AA62CA">
            <w:pPr>
              <w:pStyle w:val="NoSpacing"/>
              <w:rPr>
                <w:rFonts w:ascii="Book Antiqua" w:hAnsi="Book Antiqua" w:cs="Times New Roman"/>
                <w:b/>
                <w:u w:val="single"/>
              </w:rPr>
            </w:pPr>
            <w:r w:rsidRPr="0025228C">
              <w:rPr>
                <w:rFonts w:ascii="Book Antiqua" w:hAnsi="Book Antiqua" w:cs="Times New Roman"/>
                <w:b/>
                <w:u w:val="single"/>
              </w:rPr>
              <w:lastRenderedPageBreak/>
              <w:t>Proceed of crime</w:t>
            </w:r>
          </w:p>
          <w:p w:rsidR="0025228C" w:rsidRPr="001206A3" w:rsidRDefault="0025228C" w:rsidP="0025228C">
            <w:pPr>
              <w:pStyle w:val="NoSpacing"/>
              <w:rPr>
                <w:rFonts w:ascii="Book Antiqua" w:hAnsi="Book Antiqua" w:cs="Times New Roman"/>
                <w:u w:val="single"/>
              </w:rPr>
            </w:pPr>
            <w:r w:rsidRPr="001206A3">
              <w:rPr>
                <w:rFonts w:ascii="Book Antiqua" w:hAnsi="Book Antiqua" w:cs="Times New Roman"/>
                <w:highlight w:val="lightGray"/>
              </w:rPr>
              <w:t>As per section 2 (1) (u) Proceed of Crime means</w:t>
            </w:r>
          </w:p>
          <w:p w:rsidR="0025228C" w:rsidRPr="0025228C" w:rsidRDefault="0025228C" w:rsidP="0025228C">
            <w:pPr>
              <w:pStyle w:val="NoSpacing"/>
              <w:numPr>
                <w:ilvl w:val="0"/>
                <w:numId w:val="8"/>
              </w:numPr>
              <w:rPr>
                <w:rFonts w:ascii="Book Antiqua" w:hAnsi="Book Antiqua" w:cs="Times New Roman"/>
              </w:rPr>
            </w:pPr>
            <w:r w:rsidRPr="0025228C">
              <w:rPr>
                <w:rFonts w:ascii="Book Antiqua" w:hAnsi="Book Antiqua" w:cs="Times New Roman"/>
              </w:rPr>
              <w:t>Any property derived or obtained</w:t>
            </w:r>
          </w:p>
          <w:p w:rsidR="0025228C" w:rsidRPr="0025228C" w:rsidRDefault="0025228C" w:rsidP="0025228C">
            <w:pPr>
              <w:pStyle w:val="NoSpacing"/>
              <w:numPr>
                <w:ilvl w:val="0"/>
                <w:numId w:val="8"/>
              </w:numPr>
              <w:rPr>
                <w:rFonts w:ascii="Book Antiqua" w:hAnsi="Book Antiqua" w:cs="Times New Roman"/>
              </w:rPr>
            </w:pPr>
            <w:r w:rsidRPr="0025228C">
              <w:rPr>
                <w:rFonts w:ascii="Book Antiqua" w:hAnsi="Book Antiqua" w:cs="Times New Roman"/>
              </w:rPr>
              <w:t>Directly or indirectly</w:t>
            </w:r>
          </w:p>
          <w:p w:rsidR="0025228C" w:rsidRPr="0025228C" w:rsidRDefault="0025228C" w:rsidP="0025228C">
            <w:pPr>
              <w:pStyle w:val="NoSpacing"/>
              <w:numPr>
                <w:ilvl w:val="0"/>
                <w:numId w:val="8"/>
              </w:numPr>
              <w:rPr>
                <w:rFonts w:ascii="Book Antiqua" w:hAnsi="Book Antiqua" w:cs="Times New Roman"/>
              </w:rPr>
            </w:pPr>
            <w:r w:rsidRPr="0025228C">
              <w:rPr>
                <w:rFonts w:ascii="Book Antiqua" w:hAnsi="Book Antiqua" w:cs="Times New Roman"/>
              </w:rPr>
              <w:t>By any person as result of criminal activity</w:t>
            </w:r>
          </w:p>
          <w:p w:rsidR="0025228C" w:rsidRDefault="0025228C" w:rsidP="0025228C">
            <w:pPr>
              <w:pStyle w:val="NoSpacing"/>
              <w:rPr>
                <w:rFonts w:ascii="Book Antiqua" w:hAnsi="Book Antiqua" w:cs="Times New Roman"/>
                <w:i/>
              </w:rPr>
            </w:pPr>
            <w:r w:rsidRPr="0025228C">
              <w:rPr>
                <w:rFonts w:ascii="Book Antiqua" w:hAnsi="Book Antiqua" w:cs="Times New Roman"/>
              </w:rPr>
              <w:t>Relating to a schedule offence or the value of any such property</w:t>
            </w:r>
            <w:r w:rsidRPr="0025228C">
              <w:rPr>
                <w:rFonts w:ascii="Book Antiqua" w:hAnsi="Book Antiqua" w:cs="Times New Roman"/>
                <w:i/>
              </w:rPr>
              <w:t>.</w:t>
            </w:r>
          </w:p>
          <w:p w:rsidR="0025228C" w:rsidRDefault="0025228C" w:rsidP="0025228C">
            <w:pPr>
              <w:pStyle w:val="NoSpacing"/>
              <w:rPr>
                <w:rFonts w:ascii="Book Antiqua" w:hAnsi="Book Antiqua" w:cs="Times New Roman"/>
                <w:b/>
                <w:u w:val="single"/>
              </w:rPr>
            </w:pPr>
          </w:p>
          <w:p w:rsidR="0025228C" w:rsidRDefault="0025228C" w:rsidP="0025228C">
            <w:pPr>
              <w:pStyle w:val="NoSpacing"/>
              <w:rPr>
                <w:rFonts w:ascii="Book Antiqua" w:hAnsi="Book Antiqua" w:cs="Times New Roman"/>
                <w:b/>
                <w:u w:val="single"/>
              </w:rPr>
            </w:pPr>
            <w:r w:rsidRPr="0025228C">
              <w:rPr>
                <w:rFonts w:ascii="Book Antiqua" w:hAnsi="Book Antiqua" w:cs="Times New Roman"/>
                <w:b/>
                <w:u w:val="single"/>
              </w:rPr>
              <w:t>Property</w:t>
            </w:r>
          </w:p>
          <w:p w:rsidR="0025228C" w:rsidRPr="0025228C" w:rsidRDefault="0025228C" w:rsidP="0025228C">
            <w:pPr>
              <w:pStyle w:val="NoSpacing"/>
              <w:rPr>
                <w:rFonts w:ascii="Book Antiqua" w:hAnsi="Book Antiqua" w:cs="Times New Roman"/>
              </w:rPr>
            </w:pPr>
            <w:r w:rsidRPr="0025228C">
              <w:rPr>
                <w:rFonts w:ascii="Book Antiqua" w:hAnsi="Book Antiqua" w:cs="Times New Roman"/>
                <w:highlight w:val="lightGray"/>
              </w:rPr>
              <w:t>As per section 2 (1) (v) “Property means”</w:t>
            </w:r>
          </w:p>
          <w:p w:rsidR="0025228C" w:rsidRPr="0025228C" w:rsidRDefault="0025228C" w:rsidP="0025228C">
            <w:pPr>
              <w:pStyle w:val="NoSpacing"/>
              <w:rPr>
                <w:rFonts w:ascii="Book Antiqua" w:hAnsi="Book Antiqua" w:cs="Times New Roman"/>
              </w:rPr>
            </w:pPr>
            <w:r>
              <w:rPr>
                <w:rFonts w:ascii="Book Antiqua" w:hAnsi="Book Antiqua" w:cs="Times New Roman"/>
              </w:rPr>
              <w:t xml:space="preserve">Any property </w:t>
            </w:r>
            <w:r w:rsidRPr="0025228C">
              <w:rPr>
                <w:rFonts w:ascii="Book Antiqua" w:hAnsi="Book Antiqua" w:cs="Times New Roman"/>
              </w:rPr>
              <w:t>or assets of every description whether -</w:t>
            </w:r>
          </w:p>
          <w:p w:rsidR="0025228C" w:rsidRPr="0025228C" w:rsidRDefault="0025228C" w:rsidP="0025228C">
            <w:pPr>
              <w:pStyle w:val="NoSpacing"/>
              <w:numPr>
                <w:ilvl w:val="0"/>
                <w:numId w:val="9"/>
              </w:numPr>
              <w:rPr>
                <w:rFonts w:ascii="Book Antiqua" w:hAnsi="Book Antiqua" w:cs="Times New Roman"/>
              </w:rPr>
            </w:pPr>
            <w:r w:rsidRPr="0025228C">
              <w:rPr>
                <w:rFonts w:ascii="Book Antiqua" w:hAnsi="Book Antiqua" w:cs="Times New Roman"/>
              </w:rPr>
              <w:t>Corporeal or Incorporeal</w:t>
            </w:r>
          </w:p>
          <w:p w:rsidR="0025228C" w:rsidRPr="0025228C" w:rsidRDefault="0025228C" w:rsidP="0025228C">
            <w:pPr>
              <w:pStyle w:val="NoSpacing"/>
              <w:numPr>
                <w:ilvl w:val="0"/>
                <w:numId w:val="9"/>
              </w:numPr>
              <w:rPr>
                <w:rFonts w:ascii="Book Antiqua" w:hAnsi="Book Antiqua" w:cs="Times New Roman"/>
              </w:rPr>
            </w:pPr>
            <w:r w:rsidRPr="0025228C">
              <w:rPr>
                <w:rFonts w:ascii="Book Antiqua" w:hAnsi="Book Antiqua" w:cs="Times New Roman"/>
              </w:rPr>
              <w:t xml:space="preserve">Movable or Immovable </w:t>
            </w:r>
          </w:p>
          <w:p w:rsidR="0025228C" w:rsidRPr="0025228C" w:rsidRDefault="0025228C" w:rsidP="0025228C">
            <w:pPr>
              <w:pStyle w:val="NoSpacing"/>
              <w:numPr>
                <w:ilvl w:val="0"/>
                <w:numId w:val="9"/>
              </w:numPr>
              <w:rPr>
                <w:rFonts w:ascii="Book Antiqua" w:hAnsi="Book Antiqua" w:cs="Times New Roman"/>
              </w:rPr>
            </w:pPr>
            <w:r w:rsidRPr="0025228C">
              <w:rPr>
                <w:rFonts w:ascii="Book Antiqua" w:hAnsi="Book Antiqua" w:cs="Times New Roman"/>
              </w:rPr>
              <w:t>Tangible or Intangible</w:t>
            </w:r>
          </w:p>
          <w:p w:rsidR="0025228C" w:rsidRPr="0025228C" w:rsidRDefault="0025228C" w:rsidP="0025228C">
            <w:pPr>
              <w:pStyle w:val="NoSpacing"/>
              <w:rPr>
                <w:rFonts w:ascii="Book Antiqua" w:hAnsi="Book Antiqua" w:cs="Times New Roman"/>
              </w:rPr>
            </w:pPr>
            <w:r w:rsidRPr="0025228C">
              <w:rPr>
                <w:rFonts w:ascii="Book Antiqua" w:hAnsi="Book Antiqua" w:cs="Times New Roman"/>
              </w:rPr>
              <w:t>And includes deed and instruments evidencing title to, or interest in, such property or assets, wherever located.</w:t>
            </w:r>
          </w:p>
          <w:p w:rsidR="0025228C" w:rsidRDefault="0025228C" w:rsidP="0025228C">
            <w:pPr>
              <w:rPr>
                <w:rFonts w:ascii="Book Antiqua" w:hAnsi="Book Antiqua"/>
                <w:sz w:val="24"/>
                <w:szCs w:val="24"/>
              </w:rPr>
            </w:pPr>
          </w:p>
          <w:p w:rsidR="0025228C" w:rsidRPr="0025228C" w:rsidRDefault="0025228C" w:rsidP="0025228C">
            <w:pPr>
              <w:rPr>
                <w:rFonts w:ascii="Book Antiqua" w:hAnsi="Book Antiqua" w:cs="Times New Roman"/>
                <w:b/>
                <w:u w:val="single"/>
              </w:rPr>
            </w:pPr>
            <w:r w:rsidRPr="0025228C">
              <w:rPr>
                <w:rFonts w:ascii="Book Antiqua" w:hAnsi="Book Antiqua" w:cs="Times New Roman"/>
                <w:b/>
                <w:u w:val="single"/>
              </w:rPr>
              <w:t>Payment system</w:t>
            </w:r>
          </w:p>
          <w:p w:rsidR="0025228C" w:rsidRPr="00A96816" w:rsidRDefault="0025228C" w:rsidP="0025228C">
            <w:pPr>
              <w:pStyle w:val="NoSpacing"/>
              <w:rPr>
                <w:rFonts w:ascii="Book Antiqua" w:hAnsi="Book Antiqua" w:cs="Times New Roman"/>
              </w:rPr>
            </w:pPr>
            <w:r w:rsidRPr="00A96816">
              <w:rPr>
                <w:rFonts w:ascii="Book Antiqua" w:hAnsi="Book Antiqua" w:cs="Times New Roman"/>
                <w:highlight w:val="lightGray"/>
              </w:rPr>
              <w:t>As per section 2 (rb) “Payment System” means</w:t>
            </w:r>
          </w:p>
          <w:p w:rsidR="0025228C" w:rsidRPr="00A96816" w:rsidRDefault="0025228C" w:rsidP="0025228C">
            <w:pPr>
              <w:pStyle w:val="NoSpacing"/>
              <w:numPr>
                <w:ilvl w:val="0"/>
                <w:numId w:val="10"/>
              </w:numPr>
              <w:rPr>
                <w:rFonts w:ascii="Book Antiqua" w:hAnsi="Book Antiqua" w:cs="Times New Roman"/>
              </w:rPr>
            </w:pPr>
            <w:r w:rsidRPr="00A96816">
              <w:rPr>
                <w:rFonts w:ascii="Book Antiqua" w:hAnsi="Book Antiqua" w:cs="Times New Roman"/>
              </w:rPr>
              <w:t>A system that enables payment to be effected between a payer and a beneficiary,</w:t>
            </w:r>
          </w:p>
          <w:p w:rsidR="0025228C" w:rsidRPr="00A96816" w:rsidRDefault="0025228C" w:rsidP="0025228C">
            <w:pPr>
              <w:pStyle w:val="NoSpacing"/>
              <w:numPr>
                <w:ilvl w:val="0"/>
                <w:numId w:val="10"/>
              </w:numPr>
              <w:rPr>
                <w:rFonts w:ascii="Book Antiqua" w:hAnsi="Book Antiqua" w:cs="Times New Roman"/>
              </w:rPr>
            </w:pPr>
            <w:r w:rsidRPr="00A96816">
              <w:rPr>
                <w:rFonts w:ascii="Book Antiqua" w:hAnsi="Book Antiqua" w:cs="Times New Roman"/>
              </w:rPr>
              <w:t>Involving clearing,</w:t>
            </w:r>
          </w:p>
          <w:p w:rsidR="0025228C" w:rsidRPr="00A96816" w:rsidRDefault="0025228C" w:rsidP="0025228C">
            <w:pPr>
              <w:pStyle w:val="NoSpacing"/>
              <w:numPr>
                <w:ilvl w:val="0"/>
                <w:numId w:val="10"/>
              </w:numPr>
              <w:rPr>
                <w:rFonts w:ascii="Book Antiqua" w:hAnsi="Book Antiqua" w:cs="Times New Roman"/>
              </w:rPr>
            </w:pPr>
            <w:r w:rsidRPr="00A96816">
              <w:rPr>
                <w:rFonts w:ascii="Book Antiqua" w:hAnsi="Book Antiqua" w:cs="Times New Roman"/>
              </w:rPr>
              <w:t>Payment or settlement service or all of them</w:t>
            </w:r>
          </w:p>
          <w:p w:rsidR="0025228C" w:rsidRPr="00A96816" w:rsidRDefault="0025228C" w:rsidP="0025228C">
            <w:pPr>
              <w:pStyle w:val="NoSpacing"/>
              <w:rPr>
                <w:rFonts w:ascii="Book Antiqua" w:hAnsi="Book Antiqua" w:cs="Times New Roman"/>
              </w:rPr>
            </w:pPr>
            <w:r w:rsidRPr="00A96816">
              <w:rPr>
                <w:rFonts w:ascii="Book Antiqua" w:hAnsi="Book Antiqua" w:cs="Times New Roman"/>
              </w:rPr>
              <w:t>It includes,</w:t>
            </w:r>
          </w:p>
          <w:p w:rsidR="0025228C" w:rsidRPr="00A96816" w:rsidRDefault="0025228C" w:rsidP="0025228C">
            <w:pPr>
              <w:pStyle w:val="NoSpacing"/>
              <w:numPr>
                <w:ilvl w:val="0"/>
                <w:numId w:val="11"/>
              </w:numPr>
              <w:rPr>
                <w:rFonts w:ascii="Book Antiqua" w:hAnsi="Book Antiqua" w:cs="Times New Roman"/>
              </w:rPr>
            </w:pPr>
            <w:r w:rsidRPr="00A96816">
              <w:rPr>
                <w:rFonts w:ascii="Book Antiqua" w:hAnsi="Book Antiqua" w:cs="Times New Roman"/>
              </w:rPr>
              <w:t>The system enabling credit card operations,</w:t>
            </w:r>
          </w:p>
          <w:p w:rsidR="0025228C" w:rsidRPr="00A96816" w:rsidRDefault="0025228C" w:rsidP="0025228C">
            <w:pPr>
              <w:pStyle w:val="NoSpacing"/>
              <w:numPr>
                <w:ilvl w:val="0"/>
                <w:numId w:val="11"/>
              </w:numPr>
              <w:rPr>
                <w:rFonts w:ascii="Book Antiqua" w:hAnsi="Book Antiqua" w:cs="Times New Roman"/>
              </w:rPr>
            </w:pPr>
            <w:r w:rsidRPr="00A96816">
              <w:rPr>
                <w:rFonts w:ascii="Book Antiqua" w:hAnsi="Book Antiqua" w:cs="Times New Roman"/>
              </w:rPr>
              <w:t>Debit card operations,</w:t>
            </w:r>
          </w:p>
          <w:p w:rsidR="0025228C" w:rsidRPr="00A96816" w:rsidRDefault="0025228C" w:rsidP="0025228C">
            <w:pPr>
              <w:pStyle w:val="NoSpacing"/>
              <w:numPr>
                <w:ilvl w:val="0"/>
                <w:numId w:val="11"/>
              </w:numPr>
              <w:rPr>
                <w:rFonts w:ascii="Book Antiqua" w:hAnsi="Book Antiqua" w:cs="Times New Roman"/>
              </w:rPr>
            </w:pPr>
            <w:r w:rsidRPr="00A96816">
              <w:rPr>
                <w:rFonts w:ascii="Book Antiqua" w:hAnsi="Book Antiqua" w:cs="Times New Roman"/>
              </w:rPr>
              <w:t>Smart card operations,</w:t>
            </w:r>
          </w:p>
          <w:p w:rsidR="0025228C" w:rsidRPr="0025228C" w:rsidRDefault="0025228C" w:rsidP="0025228C">
            <w:pPr>
              <w:pStyle w:val="NoSpacing"/>
              <w:numPr>
                <w:ilvl w:val="0"/>
                <w:numId w:val="11"/>
              </w:numPr>
              <w:rPr>
                <w:rFonts w:ascii="Book Antiqua" w:hAnsi="Book Antiqua" w:cs="Times New Roman"/>
              </w:rPr>
            </w:pPr>
            <w:r w:rsidRPr="00A96816">
              <w:rPr>
                <w:rFonts w:ascii="Book Antiqua" w:hAnsi="Book Antiqua" w:cs="Times New Roman"/>
              </w:rPr>
              <w:t>Money transfer operation or similar operations.</w:t>
            </w:r>
          </w:p>
        </w:tc>
      </w:tr>
      <w:tr w:rsidR="0025228C" w:rsidRPr="00FF7EB0" w:rsidTr="00397789">
        <w:tc>
          <w:tcPr>
            <w:tcW w:w="705" w:type="dxa"/>
            <w:vAlign w:val="center"/>
          </w:tcPr>
          <w:p w:rsidR="0025228C" w:rsidRDefault="0025228C" w:rsidP="0025228C">
            <w:pPr>
              <w:pStyle w:val="NoSpacing"/>
              <w:rPr>
                <w:rFonts w:ascii="Book Antiqua" w:hAnsi="Book Antiqua"/>
                <w:sz w:val="24"/>
                <w:szCs w:val="24"/>
              </w:rPr>
            </w:pPr>
            <w:r>
              <w:rPr>
                <w:rFonts w:ascii="Book Antiqua" w:hAnsi="Book Antiqua"/>
                <w:sz w:val="24"/>
                <w:szCs w:val="24"/>
              </w:rPr>
              <w:lastRenderedPageBreak/>
              <w:t>Q-3</w:t>
            </w:r>
          </w:p>
        </w:tc>
        <w:tc>
          <w:tcPr>
            <w:tcW w:w="8537" w:type="dxa"/>
            <w:gridSpan w:val="2"/>
            <w:vAlign w:val="center"/>
          </w:tcPr>
          <w:p w:rsidR="0025228C" w:rsidRDefault="0025228C" w:rsidP="00AA62CA">
            <w:pPr>
              <w:pStyle w:val="NoSpacing"/>
              <w:rPr>
                <w:rFonts w:ascii="Book Antiqua" w:hAnsi="Book Antiqua"/>
                <w:sz w:val="24"/>
                <w:szCs w:val="24"/>
              </w:rPr>
            </w:pPr>
            <w:r>
              <w:rPr>
                <w:rFonts w:ascii="Book Antiqua" w:hAnsi="Book Antiqua"/>
                <w:sz w:val="24"/>
                <w:szCs w:val="24"/>
              </w:rPr>
              <w:t xml:space="preserve">What </w:t>
            </w:r>
            <w:r w:rsidR="00870065">
              <w:rPr>
                <w:rFonts w:ascii="Book Antiqua" w:hAnsi="Book Antiqua"/>
                <w:sz w:val="24"/>
                <w:szCs w:val="24"/>
              </w:rPr>
              <w:t>are the schedule offences</w:t>
            </w:r>
            <w:r>
              <w:rPr>
                <w:rFonts w:ascii="Book Antiqua" w:hAnsi="Book Antiqua"/>
                <w:sz w:val="24"/>
                <w:szCs w:val="24"/>
              </w:rPr>
              <w:t xml:space="preserve"> under PMLA Act, </w:t>
            </w:r>
            <w:r w:rsidR="00870065">
              <w:rPr>
                <w:rFonts w:ascii="Book Antiqua" w:hAnsi="Book Antiqua"/>
                <w:sz w:val="24"/>
                <w:szCs w:val="24"/>
              </w:rPr>
              <w:t>2002?(Only Reading)</w:t>
            </w:r>
          </w:p>
        </w:tc>
      </w:tr>
      <w:tr w:rsidR="00870065" w:rsidRPr="00FF7EB0" w:rsidTr="001D5B94">
        <w:tc>
          <w:tcPr>
            <w:tcW w:w="705" w:type="dxa"/>
            <w:vAlign w:val="center"/>
          </w:tcPr>
          <w:p w:rsidR="00870065" w:rsidRDefault="00870065" w:rsidP="0025228C">
            <w:pPr>
              <w:pStyle w:val="NoSpacing"/>
              <w:rPr>
                <w:rFonts w:ascii="Book Antiqua" w:hAnsi="Book Antiqua"/>
                <w:sz w:val="24"/>
                <w:szCs w:val="24"/>
              </w:rPr>
            </w:pPr>
            <w:r>
              <w:rPr>
                <w:rFonts w:ascii="Book Antiqua" w:hAnsi="Book Antiqua"/>
                <w:sz w:val="24"/>
                <w:szCs w:val="24"/>
              </w:rPr>
              <w:t>Ans.</w:t>
            </w:r>
          </w:p>
        </w:tc>
        <w:tc>
          <w:tcPr>
            <w:tcW w:w="8537" w:type="dxa"/>
            <w:gridSpan w:val="2"/>
            <w:vAlign w:val="center"/>
          </w:tcPr>
          <w:p w:rsidR="00870065" w:rsidRPr="001206A3" w:rsidRDefault="00870065" w:rsidP="00870065">
            <w:pPr>
              <w:pStyle w:val="NoSpacing"/>
              <w:rPr>
                <w:rFonts w:ascii="Book Antiqua" w:hAnsi="Book Antiqua" w:cs="Times New Roman"/>
              </w:rPr>
            </w:pPr>
            <w:r w:rsidRPr="001206A3">
              <w:rPr>
                <w:rFonts w:ascii="Book Antiqua" w:hAnsi="Book Antiqua" w:cs="Times New Roman"/>
                <w:highlight w:val="lightGray"/>
              </w:rPr>
              <w:t>As per section (2) (1) (y) Schedule offence means:-</w:t>
            </w:r>
          </w:p>
          <w:p w:rsidR="00870065" w:rsidRPr="00870065" w:rsidRDefault="00870065" w:rsidP="00870065">
            <w:pPr>
              <w:pStyle w:val="NoSpacing"/>
              <w:numPr>
                <w:ilvl w:val="0"/>
                <w:numId w:val="12"/>
              </w:numPr>
              <w:rPr>
                <w:rFonts w:ascii="Book Antiqua" w:hAnsi="Book Antiqua" w:cs="Times New Roman"/>
              </w:rPr>
            </w:pPr>
            <w:r w:rsidRPr="00870065">
              <w:rPr>
                <w:rFonts w:ascii="Book Antiqua" w:hAnsi="Book Antiqua" w:cs="Times New Roman"/>
              </w:rPr>
              <w:t xml:space="preserve">The offence specified under </w:t>
            </w:r>
            <w:r w:rsidRPr="00870065">
              <w:rPr>
                <w:rFonts w:ascii="Book Antiqua" w:hAnsi="Book Antiqua" w:cs="Times New Roman"/>
                <w:b/>
              </w:rPr>
              <w:t>Part A</w:t>
            </w:r>
            <w:r w:rsidRPr="00870065">
              <w:rPr>
                <w:rFonts w:ascii="Book Antiqua" w:hAnsi="Book Antiqua" w:cs="Times New Roman"/>
              </w:rPr>
              <w:t xml:space="preserve"> of the schedule; or</w:t>
            </w:r>
          </w:p>
          <w:p w:rsidR="00870065" w:rsidRPr="00870065" w:rsidRDefault="00870065" w:rsidP="00870065">
            <w:pPr>
              <w:pStyle w:val="NoSpacing"/>
              <w:numPr>
                <w:ilvl w:val="0"/>
                <w:numId w:val="12"/>
              </w:numPr>
              <w:rPr>
                <w:rFonts w:ascii="Book Antiqua" w:hAnsi="Book Antiqua" w:cs="Times New Roman"/>
              </w:rPr>
            </w:pPr>
            <w:r w:rsidRPr="00870065">
              <w:rPr>
                <w:rFonts w:ascii="Book Antiqua" w:hAnsi="Book Antiqua" w:cs="Times New Roman"/>
              </w:rPr>
              <w:t>The offences specified under</w:t>
            </w:r>
            <w:r w:rsidRPr="00870065">
              <w:rPr>
                <w:rFonts w:ascii="Book Antiqua" w:hAnsi="Book Antiqua" w:cs="Times New Roman"/>
                <w:b/>
              </w:rPr>
              <w:t xml:space="preserve"> Part B</w:t>
            </w:r>
            <w:r w:rsidRPr="00870065">
              <w:rPr>
                <w:rFonts w:ascii="Book Antiqua" w:hAnsi="Book Antiqua" w:cs="Times New Roman"/>
              </w:rPr>
              <w:t xml:space="preserve"> of the schedule only if the total value involved in such offence is 30 Lakhs or more; or</w:t>
            </w:r>
          </w:p>
          <w:p w:rsidR="00870065" w:rsidRPr="00870065" w:rsidRDefault="00870065" w:rsidP="00870065">
            <w:pPr>
              <w:pStyle w:val="NoSpacing"/>
              <w:numPr>
                <w:ilvl w:val="0"/>
                <w:numId w:val="12"/>
              </w:numPr>
              <w:rPr>
                <w:rFonts w:ascii="Book Antiqua" w:hAnsi="Book Antiqua" w:cs="Times New Roman"/>
                <w:i/>
                <w:u w:val="single"/>
              </w:rPr>
            </w:pPr>
            <w:r w:rsidRPr="00870065">
              <w:rPr>
                <w:rFonts w:ascii="Book Antiqua" w:hAnsi="Book Antiqua" w:cs="Times New Roman"/>
              </w:rPr>
              <w:t xml:space="preserve">The offences specified under </w:t>
            </w:r>
            <w:r w:rsidRPr="00870065">
              <w:rPr>
                <w:rFonts w:ascii="Book Antiqua" w:hAnsi="Book Antiqua" w:cs="Times New Roman"/>
                <w:b/>
              </w:rPr>
              <w:t>Part C</w:t>
            </w:r>
            <w:r w:rsidRPr="00870065">
              <w:rPr>
                <w:rFonts w:ascii="Book Antiqua" w:hAnsi="Book Antiqua" w:cs="Times New Roman"/>
              </w:rPr>
              <w:t xml:space="preserve"> of the schedule</w:t>
            </w:r>
          </w:p>
          <w:p w:rsidR="00870065" w:rsidRDefault="00870065" w:rsidP="00870065">
            <w:pPr>
              <w:pStyle w:val="NoSpacing"/>
              <w:rPr>
                <w:rFonts w:ascii="Book Antiqua" w:hAnsi="Book Antiqua" w:cs="Times New Roman"/>
              </w:rPr>
            </w:pPr>
          </w:p>
          <w:p w:rsidR="00870065" w:rsidRDefault="00870065" w:rsidP="00870065">
            <w:pPr>
              <w:pStyle w:val="NoSpacing"/>
              <w:rPr>
                <w:rFonts w:ascii="Book Antiqua" w:hAnsi="Book Antiqua" w:cs="Times New Roman"/>
                <w:b/>
                <w:u w:val="single"/>
              </w:rPr>
            </w:pPr>
            <w:r>
              <w:rPr>
                <w:rFonts w:ascii="Book Antiqua" w:hAnsi="Book Antiqua" w:cs="Times New Roman"/>
                <w:b/>
                <w:u w:val="single"/>
              </w:rPr>
              <w:t>Part –A</w:t>
            </w:r>
          </w:p>
          <w:p w:rsidR="00870065" w:rsidRPr="001206A3" w:rsidRDefault="00870065" w:rsidP="00870065">
            <w:pPr>
              <w:pStyle w:val="NoSpacing"/>
              <w:numPr>
                <w:ilvl w:val="0"/>
                <w:numId w:val="13"/>
              </w:numPr>
              <w:rPr>
                <w:rFonts w:ascii="Book Antiqua" w:hAnsi="Book Antiqua" w:cs="Times New Roman"/>
                <w:b/>
                <w:u w:val="single"/>
              </w:rPr>
            </w:pPr>
            <w:r w:rsidRPr="001206A3">
              <w:rPr>
                <w:rFonts w:ascii="Book Antiqua" w:hAnsi="Book Antiqua" w:cs="Times New Roman"/>
              </w:rPr>
              <w:t>The Indian Penal Code</w:t>
            </w:r>
          </w:p>
          <w:p w:rsidR="00870065" w:rsidRPr="001206A3" w:rsidRDefault="00870065" w:rsidP="00870065">
            <w:pPr>
              <w:pStyle w:val="NoSpacing"/>
              <w:numPr>
                <w:ilvl w:val="0"/>
                <w:numId w:val="13"/>
              </w:numPr>
              <w:rPr>
                <w:rFonts w:ascii="Book Antiqua" w:hAnsi="Book Antiqua" w:cs="Times New Roman"/>
                <w:b/>
                <w:u w:val="single"/>
              </w:rPr>
            </w:pPr>
            <w:r w:rsidRPr="001206A3">
              <w:rPr>
                <w:rFonts w:ascii="Book Antiqua" w:hAnsi="Book Antiqua" w:cs="Times New Roman"/>
              </w:rPr>
              <w:t>The Narcotic Drugs And Psychotropic Act, 1985</w:t>
            </w:r>
          </w:p>
          <w:p w:rsidR="00870065" w:rsidRPr="001206A3" w:rsidRDefault="00870065" w:rsidP="00870065">
            <w:pPr>
              <w:pStyle w:val="NoSpacing"/>
              <w:numPr>
                <w:ilvl w:val="0"/>
                <w:numId w:val="13"/>
              </w:numPr>
              <w:rPr>
                <w:rFonts w:ascii="Book Antiqua" w:hAnsi="Book Antiqua" w:cs="Times New Roman"/>
                <w:b/>
                <w:u w:val="single"/>
              </w:rPr>
            </w:pPr>
            <w:r w:rsidRPr="001206A3">
              <w:rPr>
                <w:rFonts w:ascii="Book Antiqua" w:hAnsi="Book Antiqua" w:cs="Times New Roman"/>
              </w:rPr>
              <w:t>The Explosive Substance Act, 1908</w:t>
            </w:r>
          </w:p>
          <w:p w:rsidR="00870065" w:rsidRPr="001206A3" w:rsidRDefault="00870065" w:rsidP="00870065">
            <w:pPr>
              <w:pStyle w:val="NoSpacing"/>
              <w:numPr>
                <w:ilvl w:val="0"/>
                <w:numId w:val="13"/>
              </w:numPr>
              <w:rPr>
                <w:rFonts w:ascii="Book Antiqua" w:hAnsi="Book Antiqua" w:cs="Times New Roman"/>
                <w:b/>
                <w:u w:val="single"/>
              </w:rPr>
            </w:pPr>
            <w:r w:rsidRPr="001206A3">
              <w:rPr>
                <w:rFonts w:ascii="Book Antiqua" w:hAnsi="Book Antiqua" w:cs="Times New Roman"/>
              </w:rPr>
              <w:t>The Unlawful Activities (Prevention ) Act, 1967</w:t>
            </w:r>
          </w:p>
          <w:p w:rsidR="00870065" w:rsidRDefault="00870065" w:rsidP="00870065">
            <w:pPr>
              <w:pStyle w:val="NoSpacing"/>
              <w:rPr>
                <w:rFonts w:ascii="Book Antiqua" w:hAnsi="Book Antiqua" w:cs="Times New Roman"/>
                <w:b/>
                <w:u w:val="single"/>
              </w:rPr>
            </w:pPr>
          </w:p>
          <w:p w:rsidR="00870065" w:rsidRDefault="00870065" w:rsidP="00870065">
            <w:pPr>
              <w:pStyle w:val="NoSpacing"/>
              <w:rPr>
                <w:rFonts w:ascii="Book Antiqua" w:hAnsi="Book Antiqua" w:cs="Times New Roman"/>
                <w:b/>
                <w:u w:val="single"/>
              </w:rPr>
            </w:pPr>
            <w:r>
              <w:rPr>
                <w:rFonts w:ascii="Book Antiqua" w:hAnsi="Book Antiqua" w:cs="Times New Roman"/>
                <w:b/>
                <w:u w:val="single"/>
              </w:rPr>
              <w:t>Part –B</w:t>
            </w:r>
          </w:p>
          <w:p w:rsidR="00870065" w:rsidRDefault="00870065" w:rsidP="00870065">
            <w:pPr>
              <w:pStyle w:val="NoSpacing"/>
              <w:numPr>
                <w:ilvl w:val="0"/>
                <w:numId w:val="20"/>
              </w:numPr>
              <w:rPr>
                <w:rFonts w:ascii="Book Antiqua" w:hAnsi="Book Antiqua" w:cs="Times New Roman"/>
              </w:rPr>
            </w:pPr>
            <w:r w:rsidRPr="001206A3">
              <w:rPr>
                <w:rFonts w:ascii="Book Antiqua" w:hAnsi="Book Antiqua" w:cs="Times New Roman"/>
              </w:rPr>
              <w:t>The Arms Act, 1959</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Antiquities and Arts Treasures Act, 1972</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Air (Prevention and Control of Pollution) Act, 1981</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Bonded Labour System (Abolition) Act,1976</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Biological Diversity Act, 2002</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Custom Act, 1962</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Child Labour (Prohibition and Regulation) Act, 1986</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Copyright Act, 1957</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Explosive Act, 1884</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lastRenderedPageBreak/>
              <w:t>The Emigration Act, 1983</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Environment Protection Act, 1986</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Foreigner Act, 1946</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Indian Penal Code</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Immoral Traffic (Prevention) Act, 1956</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Information Technology Act, 2000</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Juvenile Justice (Care and Protection of Children) Act, 2000</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Passport Act, 1967</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Protection of Plant Verities and Farmers’ Right Act, 2001</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Prevention of Corruption Act, 1988</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Securities Exchange Board of India Act, 1992</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Suppression of Unlawful Acts against</w:t>
            </w:r>
            <w:r>
              <w:rPr>
                <w:rFonts w:ascii="Book Antiqua" w:hAnsi="Book Antiqua" w:cs="Times New Roman"/>
              </w:rPr>
              <w:t xml:space="preserve"> Safety and Maritime Navigatio</w:t>
            </w:r>
            <w:r w:rsidR="007A5E7D">
              <w:rPr>
                <w:rFonts w:ascii="Book Antiqua" w:hAnsi="Book Antiqua" w:cs="Times New Roman"/>
              </w:rPr>
              <w:t>n</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 xml:space="preserve">and Fixed Platforms on Continental Shelf Act, 2002 </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Transplantation of Human Organs Act, 1994</w:t>
            </w:r>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Trade Marks Acts, 1999</w:t>
            </w:r>
            <w:bookmarkStart w:id="0" w:name="_Ref362162885"/>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Wild Life (Protection) Act, 1972</w:t>
            </w:r>
            <w:bookmarkEnd w:id="0"/>
          </w:p>
          <w:p w:rsidR="00870065" w:rsidRDefault="00870065" w:rsidP="00870065">
            <w:pPr>
              <w:pStyle w:val="NoSpacing"/>
              <w:numPr>
                <w:ilvl w:val="0"/>
                <w:numId w:val="20"/>
              </w:numPr>
              <w:rPr>
                <w:rFonts w:ascii="Book Antiqua" w:hAnsi="Book Antiqua" w:cs="Times New Roman"/>
              </w:rPr>
            </w:pPr>
            <w:r w:rsidRPr="00870065">
              <w:rPr>
                <w:rFonts w:ascii="Book Antiqua" w:hAnsi="Book Antiqua" w:cs="Times New Roman"/>
              </w:rPr>
              <w:t>The Water (Prevention and Control of Pollution) Act, 1974</w:t>
            </w:r>
          </w:p>
          <w:p w:rsidR="00870065" w:rsidRDefault="00870065" w:rsidP="00870065">
            <w:pPr>
              <w:pStyle w:val="NoSpacing"/>
              <w:rPr>
                <w:rFonts w:ascii="Book Antiqua" w:hAnsi="Book Antiqua" w:cs="Times New Roman"/>
              </w:rPr>
            </w:pPr>
          </w:p>
          <w:p w:rsidR="00870065" w:rsidRPr="001206A3" w:rsidRDefault="00870065" w:rsidP="00870065">
            <w:pPr>
              <w:pStyle w:val="NoSpacing"/>
              <w:rPr>
                <w:rFonts w:ascii="Book Antiqua" w:hAnsi="Book Antiqua" w:cs="Times New Roman"/>
                <w:b/>
                <w:u w:val="single"/>
              </w:rPr>
            </w:pPr>
            <w:r w:rsidRPr="001206A3">
              <w:rPr>
                <w:rFonts w:ascii="Book Antiqua" w:hAnsi="Book Antiqua" w:cs="Times New Roman"/>
                <w:b/>
                <w:u w:val="single"/>
              </w:rPr>
              <w:t>Part C</w:t>
            </w:r>
          </w:p>
          <w:p w:rsidR="00870065" w:rsidRPr="001206A3" w:rsidRDefault="00870065" w:rsidP="00870065">
            <w:pPr>
              <w:pStyle w:val="NoSpacing"/>
              <w:rPr>
                <w:rFonts w:ascii="Book Antiqua" w:hAnsi="Book Antiqua" w:cs="Times New Roman"/>
              </w:rPr>
            </w:pPr>
            <w:r w:rsidRPr="001206A3">
              <w:rPr>
                <w:rFonts w:ascii="Book Antiqua" w:hAnsi="Book Antiqua" w:cs="Times New Roman"/>
              </w:rPr>
              <w:t xml:space="preserve">An offence which is the offence of cross border implication and is specified in – </w:t>
            </w:r>
          </w:p>
          <w:p w:rsidR="00870065" w:rsidRPr="001206A3" w:rsidRDefault="00870065" w:rsidP="00870065">
            <w:pPr>
              <w:pStyle w:val="NoSpacing"/>
              <w:numPr>
                <w:ilvl w:val="0"/>
                <w:numId w:val="21"/>
              </w:numPr>
              <w:rPr>
                <w:rFonts w:ascii="Book Antiqua" w:hAnsi="Book Antiqua" w:cs="Times New Roman"/>
              </w:rPr>
            </w:pPr>
            <w:r w:rsidRPr="001206A3">
              <w:rPr>
                <w:rFonts w:ascii="Book Antiqua" w:hAnsi="Book Antiqua" w:cs="Times New Roman"/>
              </w:rPr>
              <w:t xml:space="preserve">Part A and </w:t>
            </w:r>
          </w:p>
          <w:p w:rsidR="00870065" w:rsidRDefault="00870065" w:rsidP="00870065">
            <w:pPr>
              <w:pStyle w:val="NoSpacing"/>
              <w:numPr>
                <w:ilvl w:val="0"/>
                <w:numId w:val="21"/>
              </w:numPr>
              <w:rPr>
                <w:rFonts w:ascii="Book Antiqua" w:hAnsi="Book Antiqua" w:cs="Times New Roman"/>
              </w:rPr>
            </w:pPr>
            <w:r w:rsidRPr="001206A3">
              <w:rPr>
                <w:rFonts w:ascii="Book Antiqua" w:hAnsi="Book Antiqua" w:cs="Times New Roman"/>
              </w:rPr>
              <w:t>Part B (Without any Monetary threshold</w:t>
            </w:r>
            <w:r>
              <w:rPr>
                <w:rFonts w:ascii="Book Antiqua" w:hAnsi="Book Antiqua" w:cs="Times New Roman"/>
              </w:rPr>
              <w:t>)</w:t>
            </w:r>
            <w:r w:rsidRPr="001206A3">
              <w:rPr>
                <w:rFonts w:ascii="Book Antiqua" w:hAnsi="Book Antiqua" w:cs="Times New Roman"/>
              </w:rPr>
              <w:t>; or</w:t>
            </w:r>
          </w:p>
          <w:p w:rsidR="00870065" w:rsidRPr="00404B9D" w:rsidRDefault="00870065" w:rsidP="00870065">
            <w:pPr>
              <w:pStyle w:val="NoSpacing"/>
              <w:numPr>
                <w:ilvl w:val="0"/>
                <w:numId w:val="21"/>
              </w:numPr>
              <w:rPr>
                <w:rFonts w:ascii="Book Antiqua" w:hAnsi="Book Antiqua" w:cs="Times New Roman"/>
              </w:rPr>
            </w:pPr>
            <w:r w:rsidRPr="00870065">
              <w:rPr>
                <w:rFonts w:ascii="Book Antiqua" w:hAnsi="Book Antiqua" w:cs="Times New Roman"/>
              </w:rPr>
              <w:t>The offence against property under chapter XVII of the Indian Penal Code</w:t>
            </w:r>
          </w:p>
        </w:tc>
      </w:tr>
    </w:tbl>
    <w:p w:rsidR="00B4199A" w:rsidRDefault="00B4199A" w:rsidP="00B4199A"/>
    <w:p w:rsidR="00404B9D" w:rsidRDefault="00B4199A" w:rsidP="00B4199A">
      <w:pPr>
        <w:jc w:val="center"/>
        <w:rPr>
          <w:rFonts w:ascii="Book Antiqua" w:hAnsi="Book Antiqua"/>
          <w:b/>
          <w:sz w:val="24"/>
          <w:szCs w:val="24"/>
          <w:u w:val="single"/>
        </w:rPr>
      </w:pPr>
      <w:r w:rsidRPr="00B4199A">
        <w:rPr>
          <w:rFonts w:ascii="Book Antiqua" w:hAnsi="Book Antiqua"/>
          <w:b/>
          <w:sz w:val="24"/>
          <w:szCs w:val="24"/>
          <w:u w:val="single"/>
        </w:rPr>
        <w:t>Topic: Punishment for the money laundering</w:t>
      </w:r>
      <w:r>
        <w:rPr>
          <w:rFonts w:ascii="Book Antiqua" w:hAnsi="Book Antiqua"/>
          <w:b/>
          <w:sz w:val="24"/>
          <w:szCs w:val="24"/>
          <w:u w:val="single"/>
        </w:rPr>
        <w:t xml:space="preserve"> (Amendment)</w:t>
      </w:r>
    </w:p>
    <w:tbl>
      <w:tblPr>
        <w:tblStyle w:val="TableGrid"/>
        <w:tblW w:w="0" w:type="auto"/>
        <w:tblLook w:val="04A0"/>
      </w:tblPr>
      <w:tblGrid>
        <w:gridCol w:w="705"/>
        <w:gridCol w:w="6918"/>
        <w:gridCol w:w="1619"/>
      </w:tblGrid>
      <w:tr w:rsidR="00B4199A" w:rsidTr="004174CB">
        <w:tc>
          <w:tcPr>
            <w:tcW w:w="705" w:type="dxa"/>
            <w:vAlign w:val="center"/>
          </w:tcPr>
          <w:p w:rsidR="00B4199A" w:rsidRDefault="00B4199A" w:rsidP="004174CB">
            <w:pPr>
              <w:pStyle w:val="NoSpacing"/>
              <w:rPr>
                <w:rFonts w:ascii="Book Antiqua" w:hAnsi="Book Antiqua"/>
                <w:sz w:val="24"/>
                <w:szCs w:val="24"/>
              </w:rPr>
            </w:pPr>
            <w:r>
              <w:rPr>
                <w:rFonts w:ascii="Book Antiqua" w:hAnsi="Book Antiqua"/>
                <w:sz w:val="24"/>
                <w:szCs w:val="24"/>
              </w:rPr>
              <w:t>Q-4</w:t>
            </w:r>
          </w:p>
        </w:tc>
        <w:tc>
          <w:tcPr>
            <w:tcW w:w="6918" w:type="dxa"/>
            <w:vAlign w:val="center"/>
          </w:tcPr>
          <w:p w:rsidR="00B4199A" w:rsidRDefault="00B4199A" w:rsidP="004174CB">
            <w:pPr>
              <w:pStyle w:val="NoSpacing"/>
              <w:rPr>
                <w:rFonts w:ascii="Book Antiqua" w:hAnsi="Book Antiqua"/>
                <w:sz w:val="24"/>
                <w:szCs w:val="24"/>
              </w:rPr>
            </w:pPr>
            <w:r>
              <w:rPr>
                <w:rFonts w:ascii="Book Antiqua" w:hAnsi="Book Antiqua"/>
                <w:sz w:val="24"/>
                <w:szCs w:val="24"/>
              </w:rPr>
              <w:t>What is the punishment for the offence of money laundering?</w:t>
            </w:r>
          </w:p>
          <w:p w:rsidR="00B4199A" w:rsidRPr="00404B9D" w:rsidRDefault="00B4199A" w:rsidP="004174CB">
            <w:pPr>
              <w:pStyle w:val="NoSpacing"/>
              <w:rPr>
                <w:rFonts w:ascii="Book Antiqua" w:hAnsi="Book Antiqua"/>
                <w:b/>
                <w:sz w:val="24"/>
                <w:szCs w:val="24"/>
              </w:rPr>
            </w:pPr>
            <w:r w:rsidRPr="00404B9D">
              <w:rPr>
                <w:rFonts w:ascii="Book Antiqua" w:hAnsi="Book Antiqua"/>
                <w:b/>
                <w:sz w:val="24"/>
                <w:szCs w:val="24"/>
              </w:rPr>
              <w:t>(Amendment)</w:t>
            </w:r>
          </w:p>
        </w:tc>
        <w:tc>
          <w:tcPr>
            <w:tcW w:w="1619" w:type="dxa"/>
          </w:tcPr>
          <w:p w:rsidR="00B4199A" w:rsidRDefault="00B4199A" w:rsidP="004174CB">
            <w:pPr>
              <w:pStyle w:val="NoSpacing"/>
              <w:rPr>
                <w:rFonts w:ascii="Book Antiqua" w:hAnsi="Book Antiqua"/>
                <w:sz w:val="24"/>
                <w:szCs w:val="24"/>
              </w:rPr>
            </w:pPr>
            <w:r>
              <w:rPr>
                <w:rFonts w:ascii="Book Antiqua" w:hAnsi="Book Antiqua"/>
                <w:sz w:val="24"/>
                <w:szCs w:val="24"/>
              </w:rPr>
              <w:t>N-08(RTP)</w:t>
            </w:r>
          </w:p>
          <w:p w:rsidR="00B4199A" w:rsidRDefault="00B4199A" w:rsidP="004174CB">
            <w:pPr>
              <w:pStyle w:val="NoSpacing"/>
              <w:rPr>
                <w:rFonts w:ascii="Book Antiqua" w:hAnsi="Book Antiqua"/>
                <w:sz w:val="24"/>
                <w:szCs w:val="24"/>
              </w:rPr>
            </w:pPr>
            <w:r>
              <w:rPr>
                <w:rFonts w:ascii="Book Antiqua" w:hAnsi="Book Antiqua"/>
                <w:sz w:val="24"/>
                <w:szCs w:val="24"/>
              </w:rPr>
              <w:t>M-09(RTP)</w:t>
            </w:r>
          </w:p>
          <w:p w:rsidR="00B4199A" w:rsidRDefault="00B4199A" w:rsidP="004174CB">
            <w:pPr>
              <w:pStyle w:val="NoSpacing"/>
              <w:rPr>
                <w:rFonts w:ascii="Book Antiqua" w:hAnsi="Book Antiqua"/>
                <w:sz w:val="24"/>
                <w:szCs w:val="24"/>
              </w:rPr>
            </w:pPr>
            <w:r>
              <w:rPr>
                <w:rFonts w:ascii="Book Antiqua" w:hAnsi="Book Antiqua"/>
                <w:sz w:val="24"/>
                <w:szCs w:val="24"/>
              </w:rPr>
              <w:t>M-12(RTP)</w:t>
            </w:r>
          </w:p>
          <w:p w:rsidR="007A5E7D" w:rsidRDefault="007A5E7D" w:rsidP="004174CB">
            <w:pPr>
              <w:pStyle w:val="NoSpacing"/>
              <w:rPr>
                <w:rFonts w:ascii="Book Antiqua" w:hAnsi="Book Antiqua"/>
                <w:sz w:val="24"/>
                <w:szCs w:val="24"/>
              </w:rPr>
            </w:pPr>
            <w:r>
              <w:rPr>
                <w:rFonts w:ascii="Book Antiqua" w:hAnsi="Book Antiqua"/>
                <w:sz w:val="24"/>
                <w:szCs w:val="24"/>
              </w:rPr>
              <w:t>M-12(Exam)</w:t>
            </w:r>
          </w:p>
          <w:p w:rsidR="007A5E7D" w:rsidRDefault="007A5E7D" w:rsidP="004174CB">
            <w:pPr>
              <w:pStyle w:val="NoSpacing"/>
              <w:rPr>
                <w:rFonts w:ascii="Book Antiqua" w:hAnsi="Book Antiqua"/>
                <w:sz w:val="24"/>
                <w:szCs w:val="24"/>
              </w:rPr>
            </w:pPr>
            <w:r>
              <w:rPr>
                <w:rFonts w:ascii="Book Antiqua" w:hAnsi="Book Antiqua"/>
                <w:sz w:val="24"/>
                <w:szCs w:val="24"/>
              </w:rPr>
              <w:t>N-14(RTP)</w:t>
            </w:r>
          </w:p>
        </w:tc>
      </w:tr>
      <w:tr w:rsidR="00B4199A" w:rsidRPr="00404B9D" w:rsidTr="004174CB">
        <w:tc>
          <w:tcPr>
            <w:tcW w:w="705" w:type="dxa"/>
            <w:vAlign w:val="center"/>
          </w:tcPr>
          <w:p w:rsidR="00B4199A" w:rsidRDefault="00B4199A" w:rsidP="004174CB">
            <w:pPr>
              <w:pStyle w:val="NoSpacing"/>
              <w:rPr>
                <w:rFonts w:ascii="Book Antiqua" w:hAnsi="Book Antiqua"/>
                <w:sz w:val="24"/>
                <w:szCs w:val="24"/>
              </w:rPr>
            </w:pPr>
            <w:r>
              <w:rPr>
                <w:rFonts w:ascii="Book Antiqua" w:hAnsi="Book Antiqua"/>
                <w:sz w:val="24"/>
                <w:szCs w:val="24"/>
              </w:rPr>
              <w:t>Ans.</w:t>
            </w:r>
          </w:p>
        </w:tc>
        <w:tc>
          <w:tcPr>
            <w:tcW w:w="8537" w:type="dxa"/>
            <w:gridSpan w:val="2"/>
            <w:vAlign w:val="center"/>
          </w:tcPr>
          <w:p w:rsidR="00B4199A" w:rsidRDefault="00B4199A" w:rsidP="004174CB">
            <w:pPr>
              <w:pStyle w:val="NoSpacing"/>
              <w:numPr>
                <w:ilvl w:val="0"/>
                <w:numId w:val="22"/>
              </w:numPr>
              <w:rPr>
                <w:rFonts w:ascii="Book Antiqua" w:hAnsi="Book Antiqua" w:cs="Times New Roman"/>
              </w:rPr>
            </w:pPr>
            <w:r w:rsidRPr="001206A3">
              <w:rPr>
                <w:rFonts w:ascii="Book Antiqua" w:hAnsi="Book Antiqua" w:cs="Times New Roman"/>
              </w:rPr>
              <w:t>Section 4 of Prevention of Money Laundering act, 2002 deals with punishment for the offence of money laundering.</w:t>
            </w:r>
          </w:p>
          <w:p w:rsidR="00B4199A" w:rsidRDefault="00B4199A" w:rsidP="004174CB">
            <w:pPr>
              <w:pStyle w:val="NoSpacing"/>
              <w:numPr>
                <w:ilvl w:val="0"/>
                <w:numId w:val="22"/>
              </w:numPr>
              <w:rPr>
                <w:rFonts w:ascii="Book Antiqua" w:hAnsi="Book Antiqua" w:cs="Times New Roman"/>
              </w:rPr>
            </w:pPr>
            <w:r w:rsidRPr="00404B9D">
              <w:rPr>
                <w:rFonts w:ascii="Book Antiqua" w:hAnsi="Book Antiqua" w:cs="Times New Roman"/>
              </w:rPr>
              <w:t>Sections 4 provides for the punishment for money laundering. Whoever commits the offence of money – laundering shall be punishable for money laundering with rigorous imprisonment for a term wh</w:t>
            </w:r>
            <w:r>
              <w:rPr>
                <w:rFonts w:ascii="Book Antiqua" w:hAnsi="Book Antiqua" w:cs="Times New Roman"/>
              </w:rPr>
              <w:t>ich shall not be less than 3</w:t>
            </w:r>
            <w:r w:rsidRPr="00404B9D">
              <w:rPr>
                <w:rFonts w:ascii="Book Antiqua" w:hAnsi="Book Antiqua" w:cs="Times New Roman"/>
              </w:rPr>
              <w:t xml:space="preserve"> years but which may extend to </w:t>
            </w:r>
            <w:r>
              <w:rPr>
                <w:rFonts w:ascii="Book Antiqua" w:hAnsi="Book Antiqua" w:cs="Times New Roman"/>
              </w:rPr>
              <w:t>7</w:t>
            </w:r>
            <w:r w:rsidRPr="00404B9D">
              <w:rPr>
                <w:rFonts w:ascii="Book Antiqua" w:hAnsi="Book Antiqua" w:cs="Times New Roman"/>
              </w:rPr>
              <w:t xml:space="preserve"> years and shall also be liable to </w:t>
            </w:r>
            <w:r w:rsidRPr="00404B9D">
              <w:rPr>
                <w:rFonts w:ascii="Book Antiqua" w:hAnsi="Book Antiqua" w:cs="Times New Roman"/>
                <w:b/>
              </w:rPr>
              <w:t xml:space="preserve">fine </w:t>
            </w:r>
            <w:r w:rsidRPr="00404B9D">
              <w:rPr>
                <w:rFonts w:ascii="Book Antiqua" w:hAnsi="Book Antiqua" w:cs="Times New Roman"/>
                <w:b/>
                <w:strike/>
              </w:rPr>
              <w:t>which may extended to five lakh rupees</w:t>
            </w:r>
            <w:r w:rsidRPr="00404B9D">
              <w:rPr>
                <w:rFonts w:ascii="Book Antiqua" w:hAnsi="Book Antiqua" w:cs="Times New Roman"/>
              </w:rPr>
              <w:t xml:space="preserve">. </w:t>
            </w:r>
          </w:p>
          <w:p w:rsidR="00B4199A" w:rsidRPr="00404B9D" w:rsidRDefault="00B4199A" w:rsidP="004174CB">
            <w:pPr>
              <w:pStyle w:val="NoSpacing"/>
              <w:numPr>
                <w:ilvl w:val="0"/>
                <w:numId w:val="13"/>
              </w:numPr>
              <w:rPr>
                <w:rFonts w:ascii="Book Antiqua" w:hAnsi="Book Antiqua" w:cs="Times New Roman"/>
                <w:b/>
                <w:u w:val="single"/>
              </w:rPr>
            </w:pPr>
            <w:r w:rsidRPr="00404B9D">
              <w:rPr>
                <w:rFonts w:ascii="Book Antiqua" w:hAnsi="Book Antiqua" w:cs="Times New Roman"/>
              </w:rPr>
              <w:t>But where the proceeds of crime involved in money laundering relates to any offence specified under paragraph 2 of Part A of the schedule</w:t>
            </w:r>
            <w:r>
              <w:rPr>
                <w:rFonts w:ascii="Book Antiqua" w:hAnsi="Book Antiqua" w:cs="Times New Roman"/>
              </w:rPr>
              <w:t xml:space="preserve"> i.e. </w:t>
            </w:r>
            <w:r w:rsidRPr="001206A3">
              <w:rPr>
                <w:rFonts w:ascii="Book Antiqua" w:hAnsi="Book Antiqua" w:cs="Times New Roman"/>
              </w:rPr>
              <w:t>The Narcotic Drugs And Psychotropic Act, 1985</w:t>
            </w:r>
            <w:r w:rsidRPr="00404B9D">
              <w:rPr>
                <w:rFonts w:ascii="Book Antiqua" w:hAnsi="Book Antiqua" w:cs="Times New Roman"/>
              </w:rPr>
              <w:t xml:space="preserve">, the maximum punishment may extend to </w:t>
            </w:r>
            <w:r>
              <w:rPr>
                <w:rFonts w:ascii="Book Antiqua" w:hAnsi="Book Antiqua" w:cs="Times New Roman"/>
              </w:rPr>
              <w:t>10</w:t>
            </w:r>
            <w:r w:rsidRPr="00404B9D">
              <w:rPr>
                <w:rFonts w:ascii="Book Antiqua" w:hAnsi="Book Antiqua" w:cs="Times New Roman"/>
              </w:rPr>
              <w:t xml:space="preserve"> years instead of </w:t>
            </w:r>
            <w:r>
              <w:rPr>
                <w:rFonts w:ascii="Book Antiqua" w:hAnsi="Book Antiqua" w:cs="Times New Roman"/>
              </w:rPr>
              <w:t>7</w:t>
            </w:r>
            <w:r w:rsidRPr="00404B9D">
              <w:rPr>
                <w:rFonts w:ascii="Book Antiqua" w:hAnsi="Book Antiqua" w:cs="Times New Roman"/>
              </w:rPr>
              <w:t xml:space="preserve"> years</w:t>
            </w:r>
            <w:r>
              <w:rPr>
                <w:rFonts w:ascii="Book Antiqua" w:hAnsi="Book Antiqua" w:cs="Times New Roman"/>
              </w:rPr>
              <w:t>.</w:t>
            </w:r>
          </w:p>
        </w:tc>
      </w:tr>
    </w:tbl>
    <w:p w:rsidR="007A5E7D" w:rsidRDefault="007A5E7D" w:rsidP="00AA62CA">
      <w:pPr>
        <w:jc w:val="center"/>
        <w:rPr>
          <w:b/>
          <w:u w:val="single"/>
        </w:rPr>
      </w:pPr>
    </w:p>
    <w:p w:rsidR="007A5E7D" w:rsidRDefault="007A5E7D">
      <w:pPr>
        <w:rPr>
          <w:b/>
          <w:u w:val="single"/>
        </w:rPr>
      </w:pPr>
      <w:r>
        <w:rPr>
          <w:b/>
          <w:u w:val="single"/>
        </w:rPr>
        <w:br w:type="page"/>
      </w:r>
    </w:p>
    <w:p w:rsidR="00B4199A" w:rsidRDefault="00B4199A" w:rsidP="00AA62CA">
      <w:pPr>
        <w:jc w:val="center"/>
        <w:rPr>
          <w:b/>
          <w:u w:val="single"/>
        </w:rPr>
      </w:pPr>
    </w:p>
    <w:p w:rsidR="00B4199A" w:rsidRPr="00B4199A" w:rsidRDefault="00B4199A" w:rsidP="00B4199A">
      <w:pPr>
        <w:jc w:val="center"/>
        <w:rPr>
          <w:rFonts w:ascii="Book Antiqua" w:hAnsi="Book Antiqua"/>
          <w:b/>
          <w:sz w:val="24"/>
          <w:szCs w:val="24"/>
          <w:u w:val="single"/>
        </w:rPr>
      </w:pPr>
      <w:r w:rsidRPr="00B4199A">
        <w:rPr>
          <w:rFonts w:ascii="Book Antiqua" w:hAnsi="Book Antiqua"/>
          <w:b/>
          <w:sz w:val="24"/>
          <w:szCs w:val="24"/>
          <w:u w:val="single"/>
        </w:rPr>
        <w:t>Topic: Obligation of banking companies, financial institutions and intermediaries</w:t>
      </w:r>
    </w:p>
    <w:tbl>
      <w:tblPr>
        <w:tblStyle w:val="TableGrid"/>
        <w:tblW w:w="0" w:type="auto"/>
        <w:tblLook w:val="04A0"/>
      </w:tblPr>
      <w:tblGrid>
        <w:gridCol w:w="705"/>
        <w:gridCol w:w="6918"/>
        <w:gridCol w:w="1619"/>
      </w:tblGrid>
      <w:tr w:rsidR="00B4199A" w:rsidTr="004174CB">
        <w:tc>
          <w:tcPr>
            <w:tcW w:w="705" w:type="dxa"/>
            <w:vAlign w:val="center"/>
          </w:tcPr>
          <w:p w:rsidR="00B4199A" w:rsidRDefault="00B4199A" w:rsidP="004174CB">
            <w:pPr>
              <w:pStyle w:val="NoSpacing"/>
              <w:rPr>
                <w:rFonts w:ascii="Book Antiqua" w:hAnsi="Book Antiqua"/>
                <w:sz w:val="24"/>
                <w:szCs w:val="24"/>
              </w:rPr>
            </w:pPr>
            <w:r>
              <w:rPr>
                <w:rFonts w:ascii="Book Antiqua" w:hAnsi="Book Antiqua"/>
                <w:sz w:val="24"/>
                <w:szCs w:val="24"/>
              </w:rPr>
              <w:t>Q-5</w:t>
            </w:r>
          </w:p>
        </w:tc>
        <w:tc>
          <w:tcPr>
            <w:tcW w:w="6918" w:type="dxa"/>
            <w:vAlign w:val="center"/>
          </w:tcPr>
          <w:p w:rsidR="00B4199A" w:rsidRPr="00404B9D" w:rsidRDefault="00B4199A" w:rsidP="004174CB">
            <w:pPr>
              <w:pStyle w:val="NoSpacing"/>
              <w:rPr>
                <w:rFonts w:ascii="Book Antiqua" w:hAnsi="Book Antiqua"/>
                <w:b/>
                <w:sz w:val="24"/>
                <w:szCs w:val="24"/>
              </w:rPr>
            </w:pPr>
            <w:r>
              <w:rPr>
                <w:rFonts w:ascii="Book Antiqua" w:hAnsi="Book Antiqua"/>
                <w:sz w:val="24"/>
                <w:szCs w:val="24"/>
              </w:rPr>
              <w:t>Enumerate the obligation of the banking companies under the PMLA Act, 2002.</w:t>
            </w:r>
          </w:p>
        </w:tc>
        <w:tc>
          <w:tcPr>
            <w:tcW w:w="1619" w:type="dxa"/>
          </w:tcPr>
          <w:p w:rsidR="00B4199A" w:rsidRDefault="00B4199A" w:rsidP="004174CB">
            <w:pPr>
              <w:pStyle w:val="NoSpacing"/>
              <w:rPr>
                <w:rFonts w:ascii="Book Antiqua" w:hAnsi="Book Antiqua"/>
                <w:sz w:val="24"/>
                <w:szCs w:val="24"/>
              </w:rPr>
            </w:pPr>
            <w:r>
              <w:rPr>
                <w:rFonts w:ascii="Book Antiqua" w:hAnsi="Book Antiqua"/>
                <w:sz w:val="24"/>
                <w:szCs w:val="24"/>
              </w:rPr>
              <w:t>M-11(RTP)</w:t>
            </w:r>
          </w:p>
          <w:p w:rsidR="00B4199A" w:rsidRDefault="00B4199A" w:rsidP="004174CB">
            <w:pPr>
              <w:pStyle w:val="NoSpacing"/>
              <w:rPr>
                <w:rFonts w:ascii="Book Antiqua" w:hAnsi="Book Antiqua"/>
                <w:sz w:val="24"/>
                <w:szCs w:val="24"/>
              </w:rPr>
            </w:pPr>
            <w:r>
              <w:rPr>
                <w:rFonts w:ascii="Book Antiqua" w:hAnsi="Book Antiqua"/>
                <w:sz w:val="24"/>
                <w:szCs w:val="24"/>
              </w:rPr>
              <w:t>N-11(RTP)</w:t>
            </w:r>
          </w:p>
          <w:p w:rsidR="00B4199A" w:rsidRDefault="00B4199A" w:rsidP="004174CB">
            <w:pPr>
              <w:pStyle w:val="NoSpacing"/>
              <w:rPr>
                <w:rFonts w:ascii="Book Antiqua" w:hAnsi="Book Antiqua"/>
                <w:sz w:val="24"/>
                <w:szCs w:val="24"/>
              </w:rPr>
            </w:pPr>
            <w:r>
              <w:rPr>
                <w:rFonts w:ascii="Book Antiqua" w:hAnsi="Book Antiqua"/>
                <w:sz w:val="24"/>
                <w:szCs w:val="24"/>
              </w:rPr>
              <w:t>N-11(Exam)</w:t>
            </w:r>
          </w:p>
          <w:p w:rsidR="00B4199A" w:rsidRDefault="00B4199A" w:rsidP="004174CB">
            <w:pPr>
              <w:pStyle w:val="NoSpacing"/>
              <w:rPr>
                <w:rFonts w:ascii="Book Antiqua" w:hAnsi="Book Antiqua"/>
                <w:sz w:val="24"/>
                <w:szCs w:val="24"/>
              </w:rPr>
            </w:pPr>
            <w:r>
              <w:rPr>
                <w:rFonts w:ascii="Book Antiqua" w:hAnsi="Book Antiqua"/>
                <w:sz w:val="24"/>
                <w:szCs w:val="24"/>
              </w:rPr>
              <w:t>M-13(RTP)</w:t>
            </w:r>
          </w:p>
          <w:p w:rsidR="00B4199A" w:rsidRDefault="00B4199A" w:rsidP="004174CB">
            <w:pPr>
              <w:pStyle w:val="NoSpacing"/>
              <w:rPr>
                <w:rFonts w:ascii="Book Antiqua" w:hAnsi="Book Antiqua"/>
                <w:sz w:val="24"/>
                <w:szCs w:val="24"/>
              </w:rPr>
            </w:pPr>
            <w:r>
              <w:rPr>
                <w:rFonts w:ascii="Book Antiqua" w:hAnsi="Book Antiqua"/>
                <w:sz w:val="24"/>
                <w:szCs w:val="24"/>
              </w:rPr>
              <w:t>N-13(Exam)</w:t>
            </w:r>
          </w:p>
        </w:tc>
      </w:tr>
      <w:tr w:rsidR="00B4199A" w:rsidRPr="00404B9D" w:rsidTr="004174CB">
        <w:tc>
          <w:tcPr>
            <w:tcW w:w="705" w:type="dxa"/>
            <w:vAlign w:val="center"/>
          </w:tcPr>
          <w:p w:rsidR="00B4199A" w:rsidRDefault="00B4199A" w:rsidP="004174CB">
            <w:pPr>
              <w:pStyle w:val="NoSpacing"/>
              <w:rPr>
                <w:rFonts w:ascii="Book Antiqua" w:hAnsi="Book Antiqua"/>
                <w:sz w:val="24"/>
                <w:szCs w:val="24"/>
              </w:rPr>
            </w:pPr>
            <w:r>
              <w:rPr>
                <w:rFonts w:ascii="Book Antiqua" w:hAnsi="Book Antiqua"/>
                <w:sz w:val="24"/>
                <w:szCs w:val="24"/>
              </w:rPr>
              <w:t>Ans.</w:t>
            </w:r>
          </w:p>
        </w:tc>
        <w:tc>
          <w:tcPr>
            <w:tcW w:w="8537" w:type="dxa"/>
            <w:gridSpan w:val="2"/>
            <w:vAlign w:val="center"/>
          </w:tcPr>
          <w:p w:rsidR="00B4199A" w:rsidRPr="001206A3" w:rsidRDefault="00B4199A" w:rsidP="00B4199A">
            <w:pPr>
              <w:pStyle w:val="NoSpacing"/>
              <w:rPr>
                <w:rFonts w:ascii="Book Antiqua" w:hAnsi="Book Antiqua" w:cs="Times New Roman"/>
                <w:b/>
                <w:u w:val="single"/>
              </w:rPr>
            </w:pPr>
            <w:r w:rsidRPr="001206A3">
              <w:rPr>
                <w:rFonts w:ascii="Book Antiqua" w:hAnsi="Book Antiqua" w:cs="Times New Roman"/>
                <w:b/>
                <w:u w:val="single"/>
              </w:rPr>
              <w:t>Obligation of Banking Companies under the P</w:t>
            </w:r>
            <w:r>
              <w:rPr>
                <w:rFonts w:ascii="Book Antiqua" w:hAnsi="Book Antiqua" w:cs="Times New Roman"/>
                <w:b/>
                <w:u w:val="single"/>
              </w:rPr>
              <w:t>MLA Act</w:t>
            </w:r>
            <w:r w:rsidRPr="001206A3">
              <w:rPr>
                <w:rFonts w:ascii="Book Antiqua" w:hAnsi="Book Antiqua" w:cs="Times New Roman"/>
                <w:b/>
                <w:u w:val="single"/>
              </w:rPr>
              <w:t>, 2002</w:t>
            </w:r>
          </w:p>
          <w:p w:rsidR="00B4199A" w:rsidRDefault="00B4199A" w:rsidP="00B4199A">
            <w:pPr>
              <w:pStyle w:val="NoSpacing"/>
              <w:numPr>
                <w:ilvl w:val="0"/>
                <w:numId w:val="13"/>
              </w:numPr>
              <w:rPr>
                <w:rFonts w:ascii="Book Antiqua" w:hAnsi="Book Antiqua" w:cs="Times New Roman"/>
              </w:rPr>
            </w:pPr>
            <w:r w:rsidRPr="001206A3">
              <w:rPr>
                <w:rFonts w:ascii="Book Antiqua" w:hAnsi="Book Antiqua" w:cs="Times New Roman"/>
              </w:rPr>
              <w:t xml:space="preserve">According to section 12 of Prevention of Money Laundering Act, 2002, provide for the obligation of banking companies, financial institution and intermediary of security market. </w:t>
            </w:r>
          </w:p>
          <w:p w:rsidR="00B4199A" w:rsidRPr="001206A3" w:rsidRDefault="00B4199A" w:rsidP="00B4199A">
            <w:pPr>
              <w:pStyle w:val="NoSpacing"/>
              <w:numPr>
                <w:ilvl w:val="0"/>
                <w:numId w:val="13"/>
              </w:numPr>
              <w:rPr>
                <w:rFonts w:ascii="Book Antiqua" w:hAnsi="Book Antiqua" w:cs="Times New Roman"/>
              </w:rPr>
            </w:pPr>
            <w:r w:rsidRPr="001206A3">
              <w:rPr>
                <w:rFonts w:ascii="Book Antiqua" w:hAnsi="Book Antiqua" w:cs="Times New Roman"/>
              </w:rPr>
              <w:t>Every banking companies, financial institution and intermediary shall:</w:t>
            </w:r>
          </w:p>
          <w:p w:rsidR="00B4199A" w:rsidRDefault="00B4199A" w:rsidP="00B4199A">
            <w:pPr>
              <w:pStyle w:val="NoSpacing"/>
              <w:numPr>
                <w:ilvl w:val="0"/>
                <w:numId w:val="24"/>
              </w:numPr>
              <w:rPr>
                <w:rFonts w:ascii="Book Antiqua" w:hAnsi="Book Antiqua" w:cs="Times New Roman"/>
              </w:rPr>
            </w:pPr>
            <w:r w:rsidRPr="001206A3">
              <w:rPr>
                <w:rFonts w:ascii="Book Antiqua" w:hAnsi="Book Antiqua" w:cs="Times New Roman"/>
              </w:rPr>
              <w:t xml:space="preserve">Maintain a records of all transaction, the nature and value of which may be prescribed, whether such transaction comprise of single transaction or a series of transaction closely connected each other and where such series of transaction take place within a month. </w:t>
            </w:r>
          </w:p>
          <w:p w:rsidR="00B4199A" w:rsidRDefault="00B4199A" w:rsidP="00B4199A">
            <w:pPr>
              <w:pStyle w:val="NoSpacing"/>
              <w:numPr>
                <w:ilvl w:val="0"/>
                <w:numId w:val="24"/>
              </w:numPr>
              <w:rPr>
                <w:rFonts w:ascii="Book Antiqua" w:hAnsi="Book Antiqua" w:cs="Times New Roman"/>
              </w:rPr>
            </w:pPr>
            <w:r w:rsidRPr="00B4199A">
              <w:rPr>
                <w:rFonts w:ascii="Book Antiqua" w:hAnsi="Book Antiqua" w:cs="Times New Roman"/>
              </w:rPr>
              <w:t>Such records shall be maintained for the period of ten years from the date of cessation of the transaction between the client and the banking company, financial institution or intermediary, as the case may be.</w:t>
            </w:r>
          </w:p>
          <w:p w:rsidR="00B4199A" w:rsidRDefault="00B4199A" w:rsidP="00B4199A">
            <w:pPr>
              <w:pStyle w:val="NoSpacing"/>
              <w:numPr>
                <w:ilvl w:val="0"/>
                <w:numId w:val="24"/>
              </w:numPr>
              <w:rPr>
                <w:rFonts w:ascii="Book Antiqua" w:hAnsi="Book Antiqua" w:cs="Times New Roman"/>
              </w:rPr>
            </w:pPr>
            <w:r w:rsidRPr="00B4199A">
              <w:rPr>
                <w:rFonts w:ascii="Book Antiqua" w:hAnsi="Book Antiqua" w:cs="Times New Roman"/>
              </w:rPr>
              <w:t>Furnish information of the above transaction to the director appointed for the purpose of this act within the prescribed time.</w:t>
            </w:r>
          </w:p>
          <w:p w:rsidR="00B4199A" w:rsidRPr="00B4199A" w:rsidRDefault="00B4199A" w:rsidP="00B4199A">
            <w:pPr>
              <w:pStyle w:val="NoSpacing"/>
              <w:numPr>
                <w:ilvl w:val="0"/>
                <w:numId w:val="24"/>
              </w:numPr>
              <w:rPr>
                <w:rFonts w:ascii="Book Antiqua" w:hAnsi="Book Antiqua" w:cs="Times New Roman"/>
              </w:rPr>
            </w:pPr>
            <w:r w:rsidRPr="00B4199A">
              <w:rPr>
                <w:rFonts w:ascii="Book Antiqua" w:hAnsi="Book Antiqua" w:cs="Times New Roman"/>
              </w:rPr>
              <w:t>Verify and maintain the records of the identity of all its clients, in the prescribed manner.</w:t>
            </w:r>
          </w:p>
          <w:p w:rsidR="00B4199A" w:rsidRPr="007A5E7D" w:rsidRDefault="00B4199A" w:rsidP="00B4199A">
            <w:pPr>
              <w:pStyle w:val="NoSpacing"/>
              <w:numPr>
                <w:ilvl w:val="0"/>
                <w:numId w:val="25"/>
              </w:numPr>
              <w:rPr>
                <w:rFonts w:ascii="Book Antiqua" w:hAnsi="Book Antiqua" w:cs="Times New Roman"/>
              </w:rPr>
            </w:pPr>
            <w:r w:rsidRPr="001206A3">
              <w:rPr>
                <w:rFonts w:ascii="Book Antiqua" w:hAnsi="Book Antiqua" w:cs="Times New Roman"/>
              </w:rPr>
              <w:t>If the principle officer of a banking company or financial institution or intermediary has reason to believe that a single transaction and series of transaction closely connected with each other have been valued below the prescribed value so as to defeat the provisions of this section, such officer of banking companies or financial institution or intermediary shall furnish information in respect of such transaction to the director within the prescribed time.</w:t>
            </w:r>
          </w:p>
        </w:tc>
      </w:tr>
    </w:tbl>
    <w:p w:rsidR="00B4199A" w:rsidRDefault="00B4199A" w:rsidP="00AA62CA">
      <w:pPr>
        <w:jc w:val="center"/>
        <w:rPr>
          <w:b/>
          <w:u w:val="single"/>
        </w:rPr>
      </w:pPr>
    </w:p>
    <w:p w:rsidR="007A5E7D" w:rsidRDefault="007A5E7D" w:rsidP="007A5E7D">
      <w:pPr>
        <w:jc w:val="center"/>
        <w:rPr>
          <w:rFonts w:ascii="Book Antiqua" w:hAnsi="Book Antiqua"/>
          <w:b/>
          <w:sz w:val="24"/>
          <w:szCs w:val="24"/>
          <w:u w:val="single"/>
        </w:rPr>
      </w:pPr>
      <w:r w:rsidRPr="00B4199A">
        <w:rPr>
          <w:rFonts w:ascii="Book Antiqua" w:hAnsi="Book Antiqua"/>
          <w:b/>
          <w:sz w:val="24"/>
          <w:szCs w:val="24"/>
          <w:u w:val="single"/>
        </w:rPr>
        <w:t xml:space="preserve">Topic: </w:t>
      </w:r>
      <w:r>
        <w:rPr>
          <w:rFonts w:ascii="Book Antiqua" w:hAnsi="Book Antiqua"/>
          <w:b/>
          <w:sz w:val="24"/>
          <w:szCs w:val="24"/>
          <w:u w:val="single"/>
        </w:rPr>
        <w:t>Others</w:t>
      </w:r>
    </w:p>
    <w:tbl>
      <w:tblPr>
        <w:tblStyle w:val="TableGrid"/>
        <w:tblW w:w="9354" w:type="dxa"/>
        <w:tblLook w:val="04A0"/>
      </w:tblPr>
      <w:tblGrid>
        <w:gridCol w:w="817"/>
        <w:gridCol w:w="8537"/>
      </w:tblGrid>
      <w:tr w:rsidR="002D19C5" w:rsidTr="00F54644">
        <w:tc>
          <w:tcPr>
            <w:tcW w:w="817" w:type="dxa"/>
            <w:vAlign w:val="center"/>
          </w:tcPr>
          <w:p w:rsidR="002D19C5" w:rsidRDefault="002D19C5" w:rsidP="004174CB">
            <w:pPr>
              <w:pStyle w:val="NoSpacing"/>
              <w:rPr>
                <w:rFonts w:ascii="Book Antiqua" w:hAnsi="Book Antiqua"/>
                <w:sz w:val="24"/>
                <w:szCs w:val="24"/>
              </w:rPr>
            </w:pPr>
            <w:r>
              <w:rPr>
                <w:rFonts w:ascii="Book Antiqua" w:hAnsi="Book Antiqua"/>
                <w:sz w:val="24"/>
                <w:szCs w:val="24"/>
              </w:rPr>
              <w:t>Q-6</w:t>
            </w:r>
          </w:p>
        </w:tc>
        <w:tc>
          <w:tcPr>
            <w:tcW w:w="8537" w:type="dxa"/>
            <w:vAlign w:val="center"/>
          </w:tcPr>
          <w:p w:rsidR="002D19C5" w:rsidRDefault="002D19C5" w:rsidP="004174CB">
            <w:pPr>
              <w:pStyle w:val="NoSpacing"/>
              <w:rPr>
                <w:rFonts w:ascii="Book Antiqua" w:hAnsi="Book Antiqua"/>
                <w:sz w:val="24"/>
                <w:szCs w:val="24"/>
              </w:rPr>
            </w:pPr>
            <w:r>
              <w:rPr>
                <w:rFonts w:ascii="Book Antiqua" w:hAnsi="Book Antiqua"/>
                <w:sz w:val="24"/>
                <w:szCs w:val="24"/>
              </w:rPr>
              <w:t>Write short note on power of directors under PMLA Act, 2002.</w:t>
            </w:r>
          </w:p>
        </w:tc>
      </w:tr>
      <w:tr w:rsidR="007A5E7D" w:rsidRPr="00404B9D" w:rsidTr="00F54644">
        <w:tc>
          <w:tcPr>
            <w:tcW w:w="817" w:type="dxa"/>
            <w:vAlign w:val="center"/>
          </w:tcPr>
          <w:p w:rsidR="007A5E7D" w:rsidRDefault="007A5E7D" w:rsidP="004174CB">
            <w:pPr>
              <w:pStyle w:val="NoSpacing"/>
              <w:rPr>
                <w:rFonts w:ascii="Book Antiqua" w:hAnsi="Book Antiqua"/>
                <w:sz w:val="24"/>
                <w:szCs w:val="24"/>
              </w:rPr>
            </w:pPr>
            <w:r>
              <w:rPr>
                <w:rFonts w:ascii="Book Antiqua" w:hAnsi="Book Antiqua"/>
                <w:sz w:val="24"/>
                <w:szCs w:val="24"/>
              </w:rPr>
              <w:t>Ans.</w:t>
            </w:r>
          </w:p>
        </w:tc>
        <w:tc>
          <w:tcPr>
            <w:tcW w:w="8537" w:type="dxa"/>
            <w:vAlign w:val="center"/>
          </w:tcPr>
          <w:p w:rsidR="002D19C5" w:rsidRPr="001206A3" w:rsidRDefault="002D19C5" w:rsidP="002D19C5">
            <w:pPr>
              <w:pStyle w:val="NoSpacing"/>
              <w:rPr>
                <w:rFonts w:ascii="Book Antiqua" w:hAnsi="Book Antiqua" w:cs="Times New Roman"/>
                <w:b/>
                <w:u w:val="single"/>
              </w:rPr>
            </w:pPr>
            <w:r w:rsidRPr="001206A3">
              <w:rPr>
                <w:rFonts w:ascii="Book Antiqua" w:hAnsi="Book Antiqua" w:cs="Times New Roman"/>
                <w:b/>
                <w:u w:val="single"/>
              </w:rPr>
              <w:t>Power of the Director</w:t>
            </w:r>
          </w:p>
          <w:p w:rsidR="002D19C5" w:rsidRPr="002D19C5" w:rsidRDefault="002D19C5" w:rsidP="002D19C5">
            <w:pPr>
              <w:pStyle w:val="NoSpacing"/>
              <w:numPr>
                <w:ilvl w:val="0"/>
                <w:numId w:val="25"/>
              </w:numPr>
              <w:rPr>
                <w:rFonts w:ascii="Book Antiqua" w:hAnsi="Book Antiqua" w:cs="Times New Roman"/>
                <w:b/>
                <w:u w:val="single"/>
              </w:rPr>
            </w:pPr>
            <w:r w:rsidRPr="001206A3">
              <w:rPr>
                <w:rFonts w:ascii="Book Antiqua" w:hAnsi="Book Antiqua" w:cs="Times New Roman"/>
              </w:rPr>
              <w:t xml:space="preserve">The director may </w:t>
            </w:r>
            <w:r w:rsidRPr="001206A3">
              <w:rPr>
                <w:rFonts w:ascii="Book Antiqua" w:hAnsi="Book Antiqua" w:cs="Times New Roman"/>
                <w:u w:val="single"/>
              </w:rPr>
              <w:t>call for information records</w:t>
            </w:r>
            <w:r w:rsidRPr="001206A3">
              <w:rPr>
                <w:rFonts w:ascii="Book Antiqua" w:hAnsi="Book Antiqua" w:cs="Times New Roman"/>
                <w:b/>
              </w:rPr>
              <w:t xml:space="preserve"> </w:t>
            </w:r>
            <w:r w:rsidRPr="001206A3">
              <w:rPr>
                <w:rFonts w:ascii="Book Antiqua" w:hAnsi="Book Antiqua" w:cs="Times New Roman"/>
              </w:rPr>
              <w:t xml:space="preserve">and make an inquiry either on his own motion or an application made by authority, person or officer. </w:t>
            </w:r>
          </w:p>
          <w:p w:rsidR="007A5E7D" w:rsidRPr="00404B9D" w:rsidRDefault="002D19C5" w:rsidP="002D19C5">
            <w:pPr>
              <w:pStyle w:val="NoSpacing"/>
              <w:numPr>
                <w:ilvl w:val="0"/>
                <w:numId w:val="25"/>
              </w:numPr>
              <w:rPr>
                <w:rFonts w:ascii="Book Antiqua" w:hAnsi="Book Antiqua" w:cs="Times New Roman"/>
                <w:b/>
                <w:u w:val="single"/>
              </w:rPr>
            </w:pPr>
            <w:r w:rsidRPr="001206A3">
              <w:rPr>
                <w:rFonts w:ascii="Book Antiqua" w:hAnsi="Book Antiqua" w:cs="Times New Roman"/>
              </w:rPr>
              <w:t>If the banking companies or financial institution or intermediary is found guilty then the director may impose fine for each such failure. A copy of the order shall be provided to the parties concerned</w:t>
            </w:r>
          </w:p>
        </w:tc>
      </w:tr>
      <w:tr w:rsidR="002D19C5" w:rsidRPr="00404B9D" w:rsidTr="00F54644">
        <w:tc>
          <w:tcPr>
            <w:tcW w:w="817" w:type="dxa"/>
            <w:vAlign w:val="center"/>
          </w:tcPr>
          <w:p w:rsidR="002D19C5" w:rsidRDefault="002D19C5" w:rsidP="004174CB">
            <w:pPr>
              <w:pStyle w:val="NoSpacing"/>
              <w:rPr>
                <w:rFonts w:ascii="Book Antiqua" w:hAnsi="Book Antiqua"/>
                <w:sz w:val="24"/>
                <w:szCs w:val="24"/>
              </w:rPr>
            </w:pPr>
            <w:r>
              <w:rPr>
                <w:rFonts w:ascii="Book Antiqua" w:hAnsi="Book Antiqua"/>
                <w:sz w:val="24"/>
                <w:szCs w:val="24"/>
              </w:rPr>
              <w:t>Q-7</w:t>
            </w:r>
          </w:p>
        </w:tc>
        <w:tc>
          <w:tcPr>
            <w:tcW w:w="8537" w:type="dxa"/>
            <w:vAlign w:val="center"/>
          </w:tcPr>
          <w:p w:rsidR="002D19C5" w:rsidRPr="002D19C5" w:rsidRDefault="002D19C5" w:rsidP="002D19C5">
            <w:pPr>
              <w:pStyle w:val="NoSpacing"/>
              <w:rPr>
                <w:rFonts w:ascii="Book Antiqua" w:hAnsi="Book Antiqua" w:cs="Times New Roman"/>
              </w:rPr>
            </w:pPr>
            <w:r>
              <w:rPr>
                <w:rFonts w:ascii="Book Antiqua" w:hAnsi="Book Antiqua" w:cs="Times New Roman"/>
              </w:rPr>
              <w:t xml:space="preserve">Write short note on appellate tribunal and its power and procedure under PMLA Act, 2002. What is the time limit to appeal in high court under PMLA Act, </w:t>
            </w:r>
            <w:r w:rsidR="00F54644">
              <w:rPr>
                <w:rFonts w:ascii="Book Antiqua" w:hAnsi="Book Antiqua" w:cs="Times New Roman"/>
              </w:rPr>
              <w:t>2002?</w:t>
            </w:r>
          </w:p>
        </w:tc>
      </w:tr>
      <w:tr w:rsidR="002D19C5" w:rsidRPr="00404B9D" w:rsidTr="00F54644">
        <w:tc>
          <w:tcPr>
            <w:tcW w:w="817" w:type="dxa"/>
            <w:vAlign w:val="center"/>
          </w:tcPr>
          <w:p w:rsidR="002D19C5" w:rsidRDefault="002D19C5" w:rsidP="004174CB">
            <w:pPr>
              <w:pStyle w:val="NoSpacing"/>
              <w:rPr>
                <w:rFonts w:ascii="Book Antiqua" w:hAnsi="Book Antiqua"/>
                <w:sz w:val="24"/>
                <w:szCs w:val="24"/>
              </w:rPr>
            </w:pPr>
            <w:r>
              <w:rPr>
                <w:rFonts w:ascii="Book Antiqua" w:hAnsi="Book Antiqua"/>
                <w:sz w:val="24"/>
                <w:szCs w:val="24"/>
              </w:rPr>
              <w:t>Ans.</w:t>
            </w:r>
          </w:p>
        </w:tc>
        <w:tc>
          <w:tcPr>
            <w:tcW w:w="8537" w:type="dxa"/>
            <w:vAlign w:val="center"/>
          </w:tcPr>
          <w:p w:rsidR="002D19C5" w:rsidRPr="001206A3" w:rsidRDefault="002D19C5" w:rsidP="002D19C5">
            <w:pPr>
              <w:pStyle w:val="NoSpacing"/>
              <w:rPr>
                <w:rFonts w:ascii="Book Antiqua" w:hAnsi="Book Antiqua" w:cs="Times New Roman"/>
                <w:b/>
                <w:u w:val="single"/>
              </w:rPr>
            </w:pPr>
            <w:r w:rsidRPr="001206A3">
              <w:rPr>
                <w:rFonts w:ascii="Book Antiqua" w:hAnsi="Book Antiqua" w:cs="Times New Roman"/>
                <w:b/>
                <w:u w:val="single"/>
              </w:rPr>
              <w:t>Appellate Tribunal</w:t>
            </w:r>
          </w:p>
          <w:p w:rsidR="002D19C5" w:rsidRDefault="002D19C5" w:rsidP="002D19C5">
            <w:pPr>
              <w:pStyle w:val="NoSpacing"/>
              <w:numPr>
                <w:ilvl w:val="0"/>
                <w:numId w:val="27"/>
              </w:numPr>
              <w:rPr>
                <w:rFonts w:ascii="Book Antiqua" w:hAnsi="Book Antiqua" w:cs="Times New Roman"/>
              </w:rPr>
            </w:pPr>
            <w:r w:rsidRPr="001206A3">
              <w:rPr>
                <w:rFonts w:ascii="Book Antiqua" w:hAnsi="Book Antiqua" w:cs="Times New Roman"/>
              </w:rPr>
              <w:t xml:space="preserve">An appeal may be filled against the order of a Director/Adjudicating Authority to the Appellate Tribunal (AT) within the period of 45 days from the date of communication of such order to the aggrieved party. </w:t>
            </w:r>
          </w:p>
          <w:p w:rsidR="002D19C5" w:rsidRDefault="002D19C5" w:rsidP="002D19C5">
            <w:pPr>
              <w:pStyle w:val="NoSpacing"/>
              <w:numPr>
                <w:ilvl w:val="0"/>
                <w:numId w:val="27"/>
              </w:numPr>
              <w:rPr>
                <w:rFonts w:ascii="Book Antiqua" w:hAnsi="Book Antiqua" w:cs="Times New Roman"/>
              </w:rPr>
            </w:pPr>
            <w:r>
              <w:rPr>
                <w:rFonts w:ascii="Book Antiqua" w:hAnsi="Book Antiqua" w:cs="Times New Roman"/>
              </w:rPr>
              <w:t>The appellate tribunal</w:t>
            </w:r>
            <w:r w:rsidRPr="001206A3">
              <w:rPr>
                <w:rFonts w:ascii="Book Antiqua" w:hAnsi="Book Antiqua" w:cs="Times New Roman"/>
              </w:rPr>
              <w:t xml:space="preserve"> may extend the time allowed if it deems fit.</w:t>
            </w:r>
          </w:p>
          <w:p w:rsidR="002D19C5" w:rsidRDefault="002D19C5" w:rsidP="002D19C5">
            <w:pPr>
              <w:pStyle w:val="NoSpacing"/>
              <w:numPr>
                <w:ilvl w:val="0"/>
                <w:numId w:val="27"/>
              </w:numPr>
              <w:rPr>
                <w:rFonts w:ascii="Book Antiqua" w:hAnsi="Book Antiqua" w:cs="Times New Roman"/>
              </w:rPr>
            </w:pPr>
            <w:r w:rsidRPr="002D19C5">
              <w:rPr>
                <w:rFonts w:ascii="Book Antiqua" w:hAnsi="Book Antiqua" w:cs="Times New Roman"/>
              </w:rPr>
              <w:lastRenderedPageBreak/>
              <w:t>A</w:t>
            </w:r>
            <w:r>
              <w:rPr>
                <w:rFonts w:ascii="Book Antiqua" w:hAnsi="Book Antiqua" w:cs="Times New Roman"/>
              </w:rPr>
              <w:t>ppellate tribunal</w:t>
            </w:r>
            <w:r w:rsidRPr="002D19C5">
              <w:rPr>
                <w:rFonts w:ascii="Book Antiqua" w:hAnsi="Book Antiqua" w:cs="Times New Roman"/>
              </w:rPr>
              <w:t xml:space="preserve"> shall give opportunity of being heard to all the parties and pass and order confirming/modifying/cancelling the order appealed against. </w:t>
            </w:r>
          </w:p>
          <w:p w:rsidR="002D19C5" w:rsidRPr="002D19C5" w:rsidRDefault="002D19C5" w:rsidP="002D19C5">
            <w:pPr>
              <w:pStyle w:val="NoSpacing"/>
              <w:numPr>
                <w:ilvl w:val="0"/>
                <w:numId w:val="27"/>
              </w:numPr>
              <w:rPr>
                <w:rFonts w:ascii="Book Antiqua" w:hAnsi="Book Antiqua" w:cs="Times New Roman"/>
              </w:rPr>
            </w:pPr>
            <w:r w:rsidRPr="002D19C5">
              <w:rPr>
                <w:rFonts w:ascii="Book Antiqua" w:hAnsi="Book Antiqua" w:cs="Times New Roman"/>
              </w:rPr>
              <w:t xml:space="preserve">There is no time </w:t>
            </w:r>
            <w:r>
              <w:rPr>
                <w:rFonts w:ascii="Book Antiqua" w:hAnsi="Book Antiqua" w:cs="Times New Roman"/>
              </w:rPr>
              <w:t>for passing such order but the appellate tribunal</w:t>
            </w:r>
            <w:r w:rsidRPr="002D19C5">
              <w:rPr>
                <w:rFonts w:ascii="Book Antiqua" w:hAnsi="Book Antiqua" w:cs="Times New Roman"/>
              </w:rPr>
              <w:t xml:space="preserve"> shall endeavour to pass it within 6 month from the date of filling.</w:t>
            </w:r>
          </w:p>
          <w:p w:rsidR="002D19C5" w:rsidRPr="001206A3" w:rsidRDefault="002D19C5" w:rsidP="002D19C5">
            <w:pPr>
              <w:pStyle w:val="NoSpacing"/>
              <w:rPr>
                <w:rFonts w:ascii="Book Antiqua" w:hAnsi="Book Antiqua" w:cs="Times New Roman"/>
              </w:rPr>
            </w:pPr>
          </w:p>
          <w:p w:rsidR="002D19C5" w:rsidRPr="001206A3" w:rsidRDefault="002D19C5" w:rsidP="002D19C5">
            <w:pPr>
              <w:pStyle w:val="NoSpacing"/>
              <w:rPr>
                <w:rFonts w:ascii="Book Antiqua" w:hAnsi="Book Antiqua" w:cs="Times New Roman"/>
                <w:b/>
                <w:u w:val="single"/>
              </w:rPr>
            </w:pPr>
            <w:r w:rsidRPr="001206A3">
              <w:rPr>
                <w:rFonts w:ascii="Book Antiqua" w:hAnsi="Book Antiqua" w:cs="Times New Roman"/>
                <w:b/>
                <w:u w:val="single"/>
              </w:rPr>
              <w:t>Procedure and Power to Appellate Tribunal</w:t>
            </w:r>
          </w:p>
          <w:p w:rsidR="002D19C5" w:rsidRDefault="002D19C5" w:rsidP="002D19C5">
            <w:pPr>
              <w:pStyle w:val="NoSpacing"/>
              <w:numPr>
                <w:ilvl w:val="0"/>
                <w:numId w:val="26"/>
              </w:numPr>
              <w:rPr>
                <w:rFonts w:ascii="Book Antiqua" w:hAnsi="Book Antiqua" w:cs="Times New Roman"/>
              </w:rPr>
            </w:pPr>
            <w:r w:rsidRPr="001206A3">
              <w:rPr>
                <w:rFonts w:ascii="Book Antiqua" w:hAnsi="Book Antiqua" w:cs="Times New Roman"/>
              </w:rPr>
              <w:t>It is not bound by the civil procedure but guided by the principle of natural justice.</w:t>
            </w:r>
          </w:p>
          <w:p w:rsidR="002D19C5" w:rsidRDefault="002D19C5" w:rsidP="002D19C5">
            <w:pPr>
              <w:pStyle w:val="NoSpacing"/>
              <w:numPr>
                <w:ilvl w:val="0"/>
                <w:numId w:val="26"/>
              </w:numPr>
              <w:rPr>
                <w:rFonts w:ascii="Book Antiqua" w:hAnsi="Book Antiqua" w:cs="Times New Roman"/>
              </w:rPr>
            </w:pPr>
            <w:r w:rsidRPr="002D19C5">
              <w:rPr>
                <w:rFonts w:ascii="Book Antiqua" w:hAnsi="Book Antiqua" w:cs="Times New Roman"/>
              </w:rPr>
              <w:t>It shall have the same powers vested in a civil court under the code of civil procedure.</w:t>
            </w:r>
          </w:p>
          <w:p w:rsidR="002D19C5" w:rsidRDefault="002D19C5" w:rsidP="002D19C5">
            <w:pPr>
              <w:pStyle w:val="NoSpacing"/>
              <w:numPr>
                <w:ilvl w:val="0"/>
                <w:numId w:val="26"/>
              </w:numPr>
              <w:rPr>
                <w:rFonts w:ascii="Book Antiqua" w:hAnsi="Book Antiqua" w:cs="Times New Roman"/>
              </w:rPr>
            </w:pPr>
            <w:r w:rsidRPr="002D19C5">
              <w:rPr>
                <w:rFonts w:ascii="Book Antiqua" w:hAnsi="Book Antiqua" w:cs="Times New Roman"/>
              </w:rPr>
              <w:t>Its orders shall be executable as a decree of civil court.</w:t>
            </w:r>
          </w:p>
          <w:p w:rsidR="002D19C5" w:rsidRDefault="002D19C5" w:rsidP="002D19C5">
            <w:pPr>
              <w:pStyle w:val="NoSpacing"/>
              <w:numPr>
                <w:ilvl w:val="0"/>
                <w:numId w:val="26"/>
              </w:numPr>
              <w:rPr>
                <w:rFonts w:ascii="Book Antiqua" w:hAnsi="Book Antiqua" w:cs="Times New Roman"/>
              </w:rPr>
            </w:pPr>
            <w:r w:rsidRPr="002D19C5">
              <w:rPr>
                <w:rFonts w:ascii="Book Antiqua" w:hAnsi="Book Antiqua" w:cs="Times New Roman"/>
              </w:rPr>
              <w:t>It may transmit any order made by it to a civil court having a local jurisdiction.</w:t>
            </w:r>
          </w:p>
          <w:p w:rsidR="002D19C5" w:rsidRPr="002D19C5" w:rsidRDefault="002D19C5" w:rsidP="002D19C5">
            <w:pPr>
              <w:pStyle w:val="NoSpacing"/>
              <w:rPr>
                <w:rFonts w:ascii="Book Antiqua" w:hAnsi="Book Antiqua" w:cs="Times New Roman"/>
              </w:rPr>
            </w:pPr>
          </w:p>
          <w:p w:rsidR="002D19C5" w:rsidRPr="001206A3" w:rsidRDefault="002D19C5" w:rsidP="002D19C5">
            <w:pPr>
              <w:pStyle w:val="NoSpacing"/>
              <w:rPr>
                <w:rFonts w:ascii="Book Antiqua" w:hAnsi="Book Antiqua" w:cs="Times New Roman"/>
                <w:b/>
                <w:u w:val="single"/>
              </w:rPr>
            </w:pPr>
            <w:r w:rsidRPr="001206A3">
              <w:rPr>
                <w:rFonts w:ascii="Book Antiqua" w:hAnsi="Book Antiqua" w:cs="Times New Roman"/>
                <w:b/>
                <w:u w:val="single"/>
              </w:rPr>
              <w:t>Appeal to High Court</w:t>
            </w:r>
          </w:p>
          <w:p w:rsidR="002D19C5" w:rsidRDefault="002D19C5" w:rsidP="002D19C5">
            <w:pPr>
              <w:pStyle w:val="NoSpacing"/>
              <w:rPr>
                <w:rFonts w:ascii="Book Antiqua" w:hAnsi="Book Antiqua" w:cs="Times New Roman"/>
              </w:rPr>
            </w:pPr>
            <w:r w:rsidRPr="001206A3">
              <w:rPr>
                <w:rFonts w:ascii="Book Antiqua" w:hAnsi="Book Antiqua" w:cs="Times New Roman"/>
              </w:rPr>
              <w:t>An aggrieved can file an appeal within 60+60 (extension) days of receipt of order on a question of law/fact.</w:t>
            </w:r>
          </w:p>
        </w:tc>
      </w:tr>
      <w:tr w:rsidR="002D19C5" w:rsidRPr="00404B9D" w:rsidTr="00F54644">
        <w:tc>
          <w:tcPr>
            <w:tcW w:w="817" w:type="dxa"/>
            <w:vAlign w:val="center"/>
          </w:tcPr>
          <w:p w:rsidR="002D19C5" w:rsidRDefault="002D19C5" w:rsidP="004174CB">
            <w:pPr>
              <w:pStyle w:val="NoSpacing"/>
              <w:rPr>
                <w:rFonts w:ascii="Book Antiqua" w:hAnsi="Book Antiqua"/>
                <w:sz w:val="24"/>
                <w:szCs w:val="24"/>
              </w:rPr>
            </w:pPr>
            <w:r>
              <w:rPr>
                <w:rFonts w:ascii="Book Antiqua" w:hAnsi="Book Antiqua"/>
                <w:sz w:val="24"/>
                <w:szCs w:val="24"/>
              </w:rPr>
              <w:lastRenderedPageBreak/>
              <w:t>Q-8</w:t>
            </w:r>
          </w:p>
        </w:tc>
        <w:tc>
          <w:tcPr>
            <w:tcW w:w="8537" w:type="dxa"/>
            <w:vAlign w:val="center"/>
          </w:tcPr>
          <w:p w:rsidR="002D19C5" w:rsidRPr="00F54644" w:rsidRDefault="00F54644" w:rsidP="002D19C5">
            <w:pPr>
              <w:pStyle w:val="NoSpacing"/>
              <w:rPr>
                <w:rFonts w:ascii="Book Antiqua" w:hAnsi="Book Antiqua" w:cs="Times New Roman"/>
              </w:rPr>
            </w:pPr>
            <w:r>
              <w:rPr>
                <w:rFonts w:ascii="Book Antiqua" w:hAnsi="Book Antiqua" w:cs="Times New Roman"/>
              </w:rPr>
              <w:t>How the trials under PMLA are conducted in special courts? Is the offences under PMLA are bailable?</w:t>
            </w:r>
          </w:p>
        </w:tc>
      </w:tr>
      <w:tr w:rsidR="00F54644" w:rsidRPr="00404B9D" w:rsidTr="00F54644">
        <w:tc>
          <w:tcPr>
            <w:tcW w:w="817" w:type="dxa"/>
            <w:vAlign w:val="center"/>
          </w:tcPr>
          <w:p w:rsidR="00F54644" w:rsidRDefault="00F54644" w:rsidP="004174CB">
            <w:pPr>
              <w:pStyle w:val="NoSpacing"/>
              <w:rPr>
                <w:rFonts w:ascii="Book Antiqua" w:hAnsi="Book Antiqua"/>
                <w:sz w:val="24"/>
                <w:szCs w:val="24"/>
              </w:rPr>
            </w:pPr>
            <w:r>
              <w:rPr>
                <w:rFonts w:ascii="Book Antiqua" w:hAnsi="Book Antiqua"/>
                <w:sz w:val="24"/>
                <w:szCs w:val="24"/>
              </w:rPr>
              <w:t>Ans.</w:t>
            </w:r>
          </w:p>
        </w:tc>
        <w:tc>
          <w:tcPr>
            <w:tcW w:w="8537" w:type="dxa"/>
            <w:vAlign w:val="center"/>
          </w:tcPr>
          <w:p w:rsidR="00F54644" w:rsidRPr="001206A3" w:rsidRDefault="00F54644" w:rsidP="00F54644">
            <w:pPr>
              <w:pStyle w:val="NoSpacing"/>
              <w:rPr>
                <w:rFonts w:ascii="Book Antiqua" w:hAnsi="Book Antiqua" w:cs="Times New Roman"/>
              </w:rPr>
            </w:pPr>
            <w:r w:rsidRPr="001206A3">
              <w:rPr>
                <w:rFonts w:ascii="Book Antiqua" w:hAnsi="Book Antiqua" w:cs="Times New Roman"/>
              </w:rPr>
              <w:t>Sections 43-47 deals with the provision relating to the special courts. Section 43 empowers the central government (in consultation with chief justice of the High Court) for trail of offence of money laundering, to notify one or more courts of sessions as special court of special courts for such area or areas or for such cases as may be prescribed in the notification to this effect.</w:t>
            </w:r>
          </w:p>
          <w:p w:rsidR="00F54644" w:rsidRPr="001206A3" w:rsidRDefault="00F54644" w:rsidP="00F54644">
            <w:pPr>
              <w:pStyle w:val="NoSpacing"/>
              <w:rPr>
                <w:rFonts w:ascii="Book Antiqua" w:hAnsi="Book Antiqua" w:cs="Times New Roman"/>
              </w:rPr>
            </w:pPr>
          </w:p>
          <w:p w:rsidR="00F54644" w:rsidRPr="001206A3" w:rsidRDefault="00F54644" w:rsidP="00F54644">
            <w:pPr>
              <w:pStyle w:val="NoSpacing"/>
              <w:rPr>
                <w:rFonts w:ascii="Book Antiqua" w:hAnsi="Book Antiqua" w:cs="Times New Roman"/>
              </w:rPr>
            </w:pPr>
            <w:r w:rsidRPr="001206A3">
              <w:rPr>
                <w:rFonts w:ascii="Book Antiqua" w:hAnsi="Book Antiqua" w:cs="Times New Roman"/>
                <w:u w:val="single"/>
              </w:rPr>
              <w:t>Section 44</w:t>
            </w:r>
            <w:r w:rsidRPr="001206A3">
              <w:rPr>
                <w:rFonts w:ascii="Book Antiqua" w:hAnsi="Book Antiqua" w:cs="Times New Roman"/>
              </w:rPr>
              <w:t xml:space="preserve"> clearly provides for the offence triable by special courts. It overrides the provisions of the code of criminal procedure, 1973 and provides that-</w:t>
            </w:r>
          </w:p>
          <w:p w:rsidR="00F54644" w:rsidRDefault="00F54644" w:rsidP="00F54644">
            <w:pPr>
              <w:pStyle w:val="NoSpacing"/>
              <w:numPr>
                <w:ilvl w:val="0"/>
                <w:numId w:val="29"/>
              </w:numPr>
              <w:rPr>
                <w:rFonts w:ascii="Book Antiqua" w:hAnsi="Book Antiqua" w:cs="Times New Roman"/>
              </w:rPr>
            </w:pPr>
            <w:r w:rsidRPr="001206A3">
              <w:rPr>
                <w:rFonts w:ascii="Book Antiqua" w:hAnsi="Book Antiqua" w:cs="Times New Roman"/>
              </w:rPr>
              <w:t>The schedule offence and offence punishable under section 4 shall be triable only by the special court constituted for the area in which the offence has been committed.</w:t>
            </w:r>
          </w:p>
          <w:p w:rsidR="00F54644" w:rsidRPr="00F54644" w:rsidRDefault="00F54644" w:rsidP="002D19C5">
            <w:pPr>
              <w:pStyle w:val="NoSpacing"/>
              <w:numPr>
                <w:ilvl w:val="0"/>
                <w:numId w:val="29"/>
              </w:numPr>
              <w:rPr>
                <w:rFonts w:ascii="Book Antiqua" w:hAnsi="Book Antiqua" w:cs="Times New Roman"/>
              </w:rPr>
            </w:pPr>
            <w:r w:rsidRPr="00F54644">
              <w:rPr>
                <w:rFonts w:ascii="Book Antiqua" w:hAnsi="Book Antiqua" w:cs="Times New Roman"/>
              </w:rPr>
              <w:t>A Special court may, upon a complaint made by the authority authorised in this behalf under this act take cognizance of the offence for which the accused is committed to it for trail. The requirement of police report of the facts which constitute an offence under this Act in no more applicable.</w:t>
            </w:r>
          </w:p>
        </w:tc>
      </w:tr>
      <w:tr w:rsidR="00F54644" w:rsidRPr="00404B9D" w:rsidTr="00F54644">
        <w:tc>
          <w:tcPr>
            <w:tcW w:w="817" w:type="dxa"/>
            <w:vAlign w:val="center"/>
          </w:tcPr>
          <w:p w:rsidR="00F54644" w:rsidRDefault="00F54644" w:rsidP="004174CB">
            <w:pPr>
              <w:pStyle w:val="NoSpacing"/>
              <w:rPr>
                <w:rFonts w:ascii="Book Antiqua" w:hAnsi="Book Antiqua"/>
                <w:sz w:val="24"/>
                <w:szCs w:val="24"/>
              </w:rPr>
            </w:pPr>
            <w:r>
              <w:rPr>
                <w:rFonts w:ascii="Book Antiqua" w:hAnsi="Book Antiqua"/>
                <w:sz w:val="24"/>
                <w:szCs w:val="24"/>
              </w:rPr>
              <w:t>Q-9</w:t>
            </w:r>
          </w:p>
        </w:tc>
        <w:tc>
          <w:tcPr>
            <w:tcW w:w="8537" w:type="dxa"/>
            <w:vAlign w:val="center"/>
          </w:tcPr>
          <w:p w:rsidR="00F54644" w:rsidRPr="001206A3" w:rsidRDefault="00F54644" w:rsidP="00F54644">
            <w:pPr>
              <w:pStyle w:val="NoSpacing"/>
              <w:rPr>
                <w:rFonts w:ascii="Book Antiqua" w:hAnsi="Book Antiqua" w:cs="Times New Roman"/>
              </w:rPr>
            </w:pPr>
            <w:r>
              <w:rPr>
                <w:rFonts w:ascii="Book Antiqua" w:hAnsi="Book Antiqua" w:cs="Times New Roman"/>
              </w:rPr>
              <w:t>Write a short not on offence to be cognizable and non-bailable under PMLA Act, 2002.</w:t>
            </w:r>
          </w:p>
        </w:tc>
      </w:tr>
      <w:tr w:rsidR="00F54644" w:rsidRPr="00404B9D" w:rsidTr="00F54644">
        <w:tc>
          <w:tcPr>
            <w:tcW w:w="817" w:type="dxa"/>
            <w:vAlign w:val="center"/>
          </w:tcPr>
          <w:p w:rsidR="00F54644" w:rsidRDefault="00F54644" w:rsidP="004174CB">
            <w:pPr>
              <w:pStyle w:val="NoSpacing"/>
              <w:rPr>
                <w:rFonts w:ascii="Book Antiqua" w:hAnsi="Book Antiqua"/>
                <w:sz w:val="24"/>
                <w:szCs w:val="24"/>
              </w:rPr>
            </w:pPr>
            <w:r>
              <w:rPr>
                <w:rFonts w:ascii="Book Antiqua" w:hAnsi="Book Antiqua"/>
                <w:sz w:val="24"/>
                <w:szCs w:val="24"/>
              </w:rPr>
              <w:t>Ans.</w:t>
            </w:r>
          </w:p>
        </w:tc>
        <w:tc>
          <w:tcPr>
            <w:tcW w:w="8537" w:type="dxa"/>
            <w:vAlign w:val="center"/>
          </w:tcPr>
          <w:p w:rsidR="00F54644" w:rsidRDefault="00F54644" w:rsidP="00F54644">
            <w:pPr>
              <w:pStyle w:val="NoSpacing"/>
              <w:numPr>
                <w:ilvl w:val="0"/>
                <w:numId w:val="31"/>
              </w:numPr>
              <w:rPr>
                <w:rFonts w:ascii="Book Antiqua" w:hAnsi="Book Antiqua" w:cs="Times New Roman"/>
              </w:rPr>
            </w:pPr>
            <w:r w:rsidRPr="001206A3">
              <w:rPr>
                <w:rFonts w:ascii="Book Antiqua" w:hAnsi="Book Antiqua" w:cs="Times New Roman"/>
                <w:u w:val="single"/>
              </w:rPr>
              <w:t>Section 45</w:t>
            </w:r>
            <w:r w:rsidRPr="001206A3">
              <w:rPr>
                <w:rFonts w:ascii="Book Antiqua" w:hAnsi="Book Antiqua" w:cs="Times New Roman"/>
              </w:rPr>
              <w:t xml:space="preserve"> provides that the offence under the Act shall be cognizable and non – bail able. </w:t>
            </w:r>
          </w:p>
          <w:p w:rsidR="00F54644" w:rsidRPr="001206A3" w:rsidRDefault="00F54644" w:rsidP="00F54644">
            <w:pPr>
              <w:pStyle w:val="NoSpacing"/>
              <w:numPr>
                <w:ilvl w:val="0"/>
                <w:numId w:val="31"/>
              </w:numPr>
              <w:rPr>
                <w:rFonts w:ascii="Book Antiqua" w:hAnsi="Book Antiqua" w:cs="Times New Roman"/>
              </w:rPr>
            </w:pPr>
            <w:r w:rsidRPr="001206A3">
              <w:rPr>
                <w:rFonts w:ascii="Book Antiqua" w:hAnsi="Book Antiqua" w:cs="Times New Roman"/>
              </w:rPr>
              <w:t>Notwithstanding anything contained in the code of criminal procedure, 1973, no person accused of an offence punishable for a term of imprisonment of more than three years under part A of the schedule shall be realised on bail or on his own bond unless-</w:t>
            </w:r>
          </w:p>
          <w:p w:rsidR="00F54644" w:rsidRPr="001206A3" w:rsidRDefault="00F54644" w:rsidP="00F54644">
            <w:pPr>
              <w:pStyle w:val="NoSpacing"/>
              <w:numPr>
                <w:ilvl w:val="0"/>
                <w:numId w:val="30"/>
              </w:numPr>
              <w:rPr>
                <w:rFonts w:ascii="Book Antiqua" w:hAnsi="Book Antiqua" w:cs="Times New Roman"/>
              </w:rPr>
            </w:pPr>
            <w:r w:rsidRPr="001206A3">
              <w:rPr>
                <w:rFonts w:ascii="Book Antiqua" w:hAnsi="Book Antiqua" w:cs="Times New Roman"/>
              </w:rPr>
              <w:t xml:space="preserve">The public prosecutor has been given an opportunity to oppose the application for such release and </w:t>
            </w:r>
          </w:p>
          <w:p w:rsidR="00F54644" w:rsidRPr="001206A3" w:rsidRDefault="00F54644" w:rsidP="00F54644">
            <w:pPr>
              <w:pStyle w:val="NoSpacing"/>
              <w:numPr>
                <w:ilvl w:val="0"/>
                <w:numId w:val="30"/>
              </w:numPr>
              <w:rPr>
                <w:rFonts w:ascii="Book Antiqua" w:hAnsi="Book Antiqua" w:cs="Times New Roman"/>
              </w:rPr>
            </w:pPr>
            <w:r w:rsidRPr="001206A3">
              <w:rPr>
                <w:rFonts w:ascii="Book Antiqua" w:hAnsi="Book Antiqua" w:cs="Times New Roman"/>
              </w:rPr>
              <w:t>Where the public prosecutor oppose the application, the court is satisfied that there are reasonable grounds for believing that he is not guilty of such offence and that he is not likely to commit any offence while on bail.</w:t>
            </w:r>
          </w:p>
          <w:p w:rsidR="00F54644" w:rsidRPr="001206A3" w:rsidRDefault="00F54644" w:rsidP="00F54644">
            <w:pPr>
              <w:pStyle w:val="NoSpacing"/>
              <w:ind w:left="855"/>
              <w:rPr>
                <w:rFonts w:ascii="Book Antiqua" w:hAnsi="Book Antiqua" w:cs="Times New Roman"/>
              </w:rPr>
            </w:pPr>
          </w:p>
          <w:p w:rsidR="00F54644" w:rsidRDefault="00F54644" w:rsidP="00F54644">
            <w:pPr>
              <w:pStyle w:val="NoSpacing"/>
              <w:rPr>
                <w:rFonts w:ascii="Book Antiqua" w:hAnsi="Book Antiqua" w:cs="Times New Roman"/>
              </w:rPr>
            </w:pPr>
            <w:r w:rsidRPr="001206A3">
              <w:rPr>
                <w:rFonts w:ascii="Book Antiqua" w:hAnsi="Book Antiqua" w:cs="Times New Roman"/>
              </w:rPr>
              <w:t>In case of any person who under age of 16 years or in case of a woman or in case of a sick or infirm person, the special court can direct the release of such person on bail.</w:t>
            </w:r>
          </w:p>
        </w:tc>
      </w:tr>
      <w:tr w:rsidR="00F54644" w:rsidRPr="00404B9D" w:rsidTr="00F54644">
        <w:tc>
          <w:tcPr>
            <w:tcW w:w="817" w:type="dxa"/>
            <w:vAlign w:val="center"/>
          </w:tcPr>
          <w:p w:rsidR="00F54644" w:rsidRDefault="00F54644" w:rsidP="004174CB">
            <w:pPr>
              <w:pStyle w:val="NoSpacing"/>
              <w:rPr>
                <w:rFonts w:ascii="Book Antiqua" w:hAnsi="Book Antiqua"/>
                <w:sz w:val="24"/>
                <w:szCs w:val="24"/>
              </w:rPr>
            </w:pPr>
            <w:r>
              <w:rPr>
                <w:rFonts w:ascii="Book Antiqua" w:hAnsi="Book Antiqua"/>
                <w:sz w:val="24"/>
                <w:szCs w:val="24"/>
              </w:rPr>
              <w:t>Q-10</w:t>
            </w:r>
          </w:p>
        </w:tc>
        <w:tc>
          <w:tcPr>
            <w:tcW w:w="8537" w:type="dxa"/>
            <w:vAlign w:val="center"/>
          </w:tcPr>
          <w:p w:rsidR="00F54644" w:rsidRPr="00F54644" w:rsidRDefault="00F54644" w:rsidP="00F54644">
            <w:pPr>
              <w:pStyle w:val="NoSpacing"/>
              <w:rPr>
                <w:rFonts w:ascii="Book Antiqua" w:hAnsi="Book Antiqua" w:cs="Times New Roman"/>
              </w:rPr>
            </w:pPr>
            <w:r>
              <w:rPr>
                <w:rFonts w:ascii="Book Antiqua" w:hAnsi="Book Antiqua" w:cs="Times New Roman"/>
              </w:rPr>
              <w:t>Write a short note on reciprocal arrangement for assistance in certain m</w:t>
            </w:r>
            <w:r w:rsidRPr="00F54644">
              <w:rPr>
                <w:rFonts w:ascii="Book Antiqua" w:hAnsi="Book Antiqua" w:cs="Times New Roman"/>
              </w:rPr>
              <w:t xml:space="preserve">atter and </w:t>
            </w:r>
            <w:r w:rsidR="00116CFE">
              <w:rPr>
                <w:rFonts w:ascii="Book Antiqua" w:hAnsi="Book Antiqua" w:cs="Times New Roman"/>
              </w:rPr>
              <w:lastRenderedPageBreak/>
              <w:t>procedure for a</w:t>
            </w:r>
            <w:r w:rsidRPr="00F54644">
              <w:rPr>
                <w:rFonts w:ascii="Book Antiqua" w:hAnsi="Book Antiqua" w:cs="Times New Roman"/>
              </w:rPr>
              <w:t xml:space="preserve">ttachment and </w:t>
            </w:r>
            <w:r w:rsidR="00116CFE">
              <w:rPr>
                <w:rFonts w:ascii="Book Antiqua" w:hAnsi="Book Antiqua" w:cs="Times New Roman"/>
              </w:rPr>
              <w:t>confiscation of p</w:t>
            </w:r>
            <w:r w:rsidRPr="00F54644">
              <w:rPr>
                <w:rFonts w:ascii="Book Antiqua" w:hAnsi="Book Antiqua" w:cs="Times New Roman"/>
              </w:rPr>
              <w:t>roperty</w:t>
            </w:r>
          </w:p>
        </w:tc>
      </w:tr>
      <w:tr w:rsidR="00116CFE" w:rsidRPr="00404B9D" w:rsidTr="00F54644">
        <w:tc>
          <w:tcPr>
            <w:tcW w:w="817" w:type="dxa"/>
            <w:vAlign w:val="center"/>
          </w:tcPr>
          <w:p w:rsidR="00116CFE" w:rsidRDefault="00116CFE" w:rsidP="004174CB">
            <w:pPr>
              <w:pStyle w:val="NoSpacing"/>
              <w:rPr>
                <w:rFonts w:ascii="Book Antiqua" w:hAnsi="Book Antiqua"/>
                <w:sz w:val="24"/>
                <w:szCs w:val="24"/>
              </w:rPr>
            </w:pPr>
            <w:r>
              <w:rPr>
                <w:rFonts w:ascii="Book Antiqua" w:hAnsi="Book Antiqua"/>
                <w:sz w:val="24"/>
                <w:szCs w:val="24"/>
              </w:rPr>
              <w:lastRenderedPageBreak/>
              <w:t>Ans.</w:t>
            </w:r>
          </w:p>
        </w:tc>
        <w:tc>
          <w:tcPr>
            <w:tcW w:w="8537" w:type="dxa"/>
            <w:vAlign w:val="center"/>
          </w:tcPr>
          <w:p w:rsidR="00116CFE" w:rsidRDefault="00116CFE" w:rsidP="00116CFE">
            <w:pPr>
              <w:pStyle w:val="NoSpacing"/>
              <w:numPr>
                <w:ilvl w:val="0"/>
                <w:numId w:val="33"/>
              </w:numPr>
              <w:rPr>
                <w:rFonts w:ascii="Book Antiqua" w:hAnsi="Book Antiqua" w:cs="Times New Roman"/>
              </w:rPr>
            </w:pPr>
            <w:r w:rsidRPr="001206A3">
              <w:rPr>
                <w:rFonts w:ascii="Book Antiqua" w:hAnsi="Book Antiqua" w:cs="Times New Roman"/>
              </w:rPr>
              <w:t>Section 56 provides for arrangement with foreign countries so that there is proper exchange of information with them.</w:t>
            </w:r>
          </w:p>
          <w:p w:rsidR="00116CFE" w:rsidRDefault="00116CFE" w:rsidP="00116CFE">
            <w:pPr>
              <w:pStyle w:val="NoSpacing"/>
              <w:numPr>
                <w:ilvl w:val="0"/>
                <w:numId w:val="33"/>
              </w:numPr>
              <w:rPr>
                <w:rFonts w:ascii="Book Antiqua" w:hAnsi="Book Antiqua" w:cs="Times New Roman"/>
              </w:rPr>
            </w:pPr>
            <w:r w:rsidRPr="00116CFE">
              <w:rPr>
                <w:rFonts w:ascii="Book Antiqua" w:hAnsi="Book Antiqua" w:cs="Times New Roman"/>
              </w:rPr>
              <w:t>The central government may enter into an agreement with the government of any country outside India for-</w:t>
            </w:r>
          </w:p>
          <w:p w:rsidR="00116CFE" w:rsidRDefault="00116CFE" w:rsidP="00116CFE">
            <w:pPr>
              <w:pStyle w:val="NoSpacing"/>
              <w:numPr>
                <w:ilvl w:val="0"/>
                <w:numId w:val="34"/>
              </w:numPr>
              <w:rPr>
                <w:rFonts w:ascii="Book Antiqua" w:hAnsi="Book Antiqua" w:cs="Times New Roman"/>
              </w:rPr>
            </w:pPr>
            <w:r w:rsidRPr="00116CFE">
              <w:rPr>
                <w:rFonts w:ascii="Book Antiqua" w:hAnsi="Book Antiqua" w:cs="Times New Roman"/>
              </w:rPr>
              <w:t xml:space="preserve">Enforcing the provisions of this act </w:t>
            </w:r>
          </w:p>
          <w:p w:rsidR="00116CFE" w:rsidRDefault="00116CFE" w:rsidP="00116CFE">
            <w:pPr>
              <w:pStyle w:val="NoSpacing"/>
              <w:numPr>
                <w:ilvl w:val="0"/>
                <w:numId w:val="34"/>
              </w:numPr>
              <w:rPr>
                <w:rFonts w:ascii="Book Antiqua" w:hAnsi="Book Antiqua" w:cs="Times New Roman"/>
              </w:rPr>
            </w:pPr>
            <w:r w:rsidRPr="00116CFE">
              <w:rPr>
                <w:rFonts w:ascii="Book Antiqua" w:hAnsi="Book Antiqua" w:cs="Times New Roman"/>
              </w:rPr>
              <w:t>Exchange information for the prevention of any offence under this act or under the corresponding law in force in that country or investigation of cases relating to any offence under the Act.</w:t>
            </w:r>
          </w:p>
          <w:p w:rsidR="00116CFE" w:rsidRDefault="00116CFE" w:rsidP="00116CFE">
            <w:pPr>
              <w:pStyle w:val="NoSpacing"/>
              <w:numPr>
                <w:ilvl w:val="0"/>
                <w:numId w:val="35"/>
              </w:numPr>
              <w:rPr>
                <w:rFonts w:ascii="Book Antiqua" w:hAnsi="Book Antiqua" w:cs="Times New Roman"/>
              </w:rPr>
            </w:pPr>
            <w:r w:rsidRPr="00116CFE">
              <w:rPr>
                <w:rFonts w:ascii="Book Antiqua" w:hAnsi="Book Antiqua" w:cs="Times New Roman"/>
              </w:rPr>
              <w:t>And may, by notification in the official gazette, make such provisions as may be necessary for implementing the agreement.</w:t>
            </w:r>
          </w:p>
          <w:p w:rsidR="00116CFE" w:rsidRPr="00116CFE" w:rsidRDefault="00116CFE" w:rsidP="00F54644">
            <w:pPr>
              <w:pStyle w:val="NoSpacing"/>
              <w:numPr>
                <w:ilvl w:val="0"/>
                <w:numId w:val="35"/>
              </w:numPr>
              <w:rPr>
                <w:rFonts w:ascii="Book Antiqua" w:hAnsi="Book Antiqua" w:cs="Times New Roman"/>
              </w:rPr>
            </w:pPr>
            <w:r w:rsidRPr="00116CFE">
              <w:rPr>
                <w:rFonts w:ascii="Book Antiqua" w:hAnsi="Book Antiqua" w:cs="Times New Roman"/>
              </w:rPr>
              <w:t>The central government may, by notification in the official gazette, direct that the application of this chapter in relation to a contracting state with which reciprocal arrangement have been made, shall be subject to such conditions, execution or qualifications as are specified in the said notification.</w:t>
            </w:r>
          </w:p>
        </w:tc>
      </w:tr>
    </w:tbl>
    <w:p w:rsidR="007A5E7D" w:rsidRDefault="007A5E7D" w:rsidP="00AA62CA">
      <w:pPr>
        <w:jc w:val="center"/>
        <w:rPr>
          <w:b/>
          <w:u w:val="single"/>
        </w:rPr>
      </w:pPr>
    </w:p>
    <w:p w:rsidR="007A5E7D" w:rsidRPr="00B4199A" w:rsidRDefault="007A5E7D" w:rsidP="00AA62CA">
      <w:pPr>
        <w:jc w:val="center"/>
        <w:rPr>
          <w:b/>
          <w:u w:val="single"/>
        </w:rPr>
      </w:pPr>
    </w:p>
    <w:sectPr w:rsidR="007A5E7D" w:rsidRPr="00B4199A" w:rsidSect="00116CFE">
      <w:footerReference w:type="default" r:id="rId8"/>
      <w:pgSz w:w="11906" w:h="16838"/>
      <w:pgMar w:top="1276"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302" w:rsidRDefault="00E50302" w:rsidP="00116CFE">
      <w:pPr>
        <w:pStyle w:val="NoSpacing"/>
      </w:pPr>
      <w:r>
        <w:separator/>
      </w:r>
    </w:p>
  </w:endnote>
  <w:endnote w:type="continuationSeparator" w:id="1">
    <w:p w:rsidR="00E50302" w:rsidRDefault="00E50302" w:rsidP="00116CFE">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FE" w:rsidRDefault="00116CFE">
    <w:pPr>
      <w:pStyle w:val="Footer"/>
      <w:pBdr>
        <w:top w:val="thinThickSmallGap" w:sz="24" w:space="1" w:color="622423" w:themeColor="accent2" w:themeShade="7F"/>
      </w:pBdr>
      <w:rPr>
        <w:rFonts w:asciiTheme="majorHAnsi" w:hAnsiTheme="majorHAnsi"/>
      </w:rPr>
    </w:pPr>
    <w:r>
      <w:rPr>
        <w:rFonts w:asciiTheme="majorHAnsi" w:hAnsiTheme="majorHAnsi"/>
      </w:rPr>
      <w:t>gouravkth@gmail.com</w:t>
    </w:r>
    <w:r>
      <w:rPr>
        <w:rFonts w:asciiTheme="majorHAnsi" w:hAnsiTheme="majorHAnsi"/>
      </w:rPr>
      <w:ptab w:relativeTo="margin" w:alignment="right" w:leader="none"/>
    </w:r>
    <w:r>
      <w:rPr>
        <w:rFonts w:asciiTheme="majorHAnsi" w:hAnsiTheme="majorHAnsi"/>
      </w:rPr>
      <w:t xml:space="preserve">Page </w:t>
    </w:r>
    <w:fldSimple w:instr=" PAGE   \* MERGEFORMAT ">
      <w:r w:rsidR="002806B2" w:rsidRPr="002806B2">
        <w:rPr>
          <w:rFonts w:asciiTheme="majorHAnsi" w:hAnsiTheme="majorHAnsi"/>
          <w:noProof/>
        </w:rPr>
        <w:t>8</w:t>
      </w:r>
    </w:fldSimple>
  </w:p>
  <w:p w:rsidR="00116CFE" w:rsidRDefault="00116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302" w:rsidRDefault="00E50302" w:rsidP="00116CFE">
      <w:pPr>
        <w:pStyle w:val="NoSpacing"/>
      </w:pPr>
      <w:r>
        <w:separator/>
      </w:r>
    </w:p>
  </w:footnote>
  <w:footnote w:type="continuationSeparator" w:id="1">
    <w:p w:rsidR="00E50302" w:rsidRDefault="00E50302" w:rsidP="00116CFE">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8.25pt" o:bullet="t">
        <v:imagedata r:id="rId1" o:title="BD21299_"/>
      </v:shape>
    </w:pict>
  </w:numPicBullet>
  <w:abstractNum w:abstractNumId="0">
    <w:nsid w:val="08FF4FFF"/>
    <w:multiLevelType w:val="hybridMultilevel"/>
    <w:tmpl w:val="D91EC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A047EA6"/>
    <w:multiLevelType w:val="hybridMultilevel"/>
    <w:tmpl w:val="1012E8E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nsid w:val="0A870DAE"/>
    <w:multiLevelType w:val="hybridMultilevel"/>
    <w:tmpl w:val="EA70652E"/>
    <w:lvl w:ilvl="0" w:tplc="BE98527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CAA7720"/>
    <w:multiLevelType w:val="hybridMultilevel"/>
    <w:tmpl w:val="A61CE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9115E86"/>
    <w:multiLevelType w:val="hybridMultilevel"/>
    <w:tmpl w:val="59686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05C25C4"/>
    <w:multiLevelType w:val="hybridMultilevel"/>
    <w:tmpl w:val="1B54EA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4DE0021"/>
    <w:multiLevelType w:val="hybridMultilevel"/>
    <w:tmpl w:val="49DE46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63B6439"/>
    <w:multiLevelType w:val="hybridMultilevel"/>
    <w:tmpl w:val="57721ECE"/>
    <w:lvl w:ilvl="0" w:tplc="607CDC3A">
      <w:start w:val="23"/>
      <w:numFmt w:val="upperLetter"/>
      <w:lvlText w:val="%1-"/>
      <w:lvlJc w:val="left"/>
      <w:pPr>
        <w:ind w:left="780" w:hanging="42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8F73A49"/>
    <w:multiLevelType w:val="hybridMultilevel"/>
    <w:tmpl w:val="90E070D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A6D4106"/>
    <w:multiLevelType w:val="hybridMultilevel"/>
    <w:tmpl w:val="88DCE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A830F4B"/>
    <w:multiLevelType w:val="hybridMultilevel"/>
    <w:tmpl w:val="E634E7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10F5527"/>
    <w:multiLevelType w:val="hybridMultilevel"/>
    <w:tmpl w:val="17649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37D74B2"/>
    <w:multiLevelType w:val="hybridMultilevel"/>
    <w:tmpl w:val="67D614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43B7950"/>
    <w:multiLevelType w:val="hybridMultilevel"/>
    <w:tmpl w:val="ADB6B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97753C3"/>
    <w:multiLevelType w:val="hybridMultilevel"/>
    <w:tmpl w:val="429A9204"/>
    <w:lvl w:ilvl="0" w:tplc="4009000F">
      <w:start w:val="1"/>
      <w:numFmt w:val="decimal"/>
      <w:lvlText w:val="%1."/>
      <w:lvlJc w:val="left"/>
      <w:pPr>
        <w:ind w:left="915" w:hanging="360"/>
      </w:pPr>
    </w:lvl>
    <w:lvl w:ilvl="1" w:tplc="40090019" w:tentative="1">
      <w:start w:val="1"/>
      <w:numFmt w:val="lowerLetter"/>
      <w:lvlText w:val="%2."/>
      <w:lvlJc w:val="left"/>
      <w:pPr>
        <w:ind w:left="1635" w:hanging="360"/>
      </w:pPr>
    </w:lvl>
    <w:lvl w:ilvl="2" w:tplc="4009001B" w:tentative="1">
      <w:start w:val="1"/>
      <w:numFmt w:val="lowerRoman"/>
      <w:lvlText w:val="%3."/>
      <w:lvlJc w:val="right"/>
      <w:pPr>
        <w:ind w:left="2355" w:hanging="180"/>
      </w:pPr>
    </w:lvl>
    <w:lvl w:ilvl="3" w:tplc="4009000F" w:tentative="1">
      <w:start w:val="1"/>
      <w:numFmt w:val="decimal"/>
      <w:lvlText w:val="%4."/>
      <w:lvlJc w:val="left"/>
      <w:pPr>
        <w:ind w:left="3075" w:hanging="360"/>
      </w:pPr>
    </w:lvl>
    <w:lvl w:ilvl="4" w:tplc="40090019" w:tentative="1">
      <w:start w:val="1"/>
      <w:numFmt w:val="lowerLetter"/>
      <w:lvlText w:val="%5."/>
      <w:lvlJc w:val="left"/>
      <w:pPr>
        <w:ind w:left="3795" w:hanging="360"/>
      </w:pPr>
    </w:lvl>
    <w:lvl w:ilvl="5" w:tplc="4009001B" w:tentative="1">
      <w:start w:val="1"/>
      <w:numFmt w:val="lowerRoman"/>
      <w:lvlText w:val="%6."/>
      <w:lvlJc w:val="right"/>
      <w:pPr>
        <w:ind w:left="4515" w:hanging="180"/>
      </w:pPr>
    </w:lvl>
    <w:lvl w:ilvl="6" w:tplc="4009000F" w:tentative="1">
      <w:start w:val="1"/>
      <w:numFmt w:val="decimal"/>
      <w:lvlText w:val="%7."/>
      <w:lvlJc w:val="left"/>
      <w:pPr>
        <w:ind w:left="5235" w:hanging="360"/>
      </w:pPr>
    </w:lvl>
    <w:lvl w:ilvl="7" w:tplc="40090019" w:tentative="1">
      <w:start w:val="1"/>
      <w:numFmt w:val="lowerLetter"/>
      <w:lvlText w:val="%8."/>
      <w:lvlJc w:val="left"/>
      <w:pPr>
        <w:ind w:left="5955" w:hanging="360"/>
      </w:pPr>
    </w:lvl>
    <w:lvl w:ilvl="8" w:tplc="4009001B" w:tentative="1">
      <w:start w:val="1"/>
      <w:numFmt w:val="lowerRoman"/>
      <w:lvlText w:val="%9."/>
      <w:lvlJc w:val="right"/>
      <w:pPr>
        <w:ind w:left="6675" w:hanging="180"/>
      </w:pPr>
    </w:lvl>
  </w:abstractNum>
  <w:abstractNum w:abstractNumId="15">
    <w:nsid w:val="436F399A"/>
    <w:multiLevelType w:val="hybridMultilevel"/>
    <w:tmpl w:val="055E6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3D912E9"/>
    <w:multiLevelType w:val="hybridMultilevel"/>
    <w:tmpl w:val="C30C2FD8"/>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491D1039"/>
    <w:multiLevelType w:val="hybridMultilevel"/>
    <w:tmpl w:val="39AE49A2"/>
    <w:lvl w:ilvl="0" w:tplc="75A4B2FA">
      <w:start w:val="9"/>
      <w:numFmt w:val="upperLetter"/>
      <w:lvlText w:val="%1-"/>
      <w:lvlJc w:val="left"/>
      <w:pPr>
        <w:ind w:left="780" w:hanging="42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9725DFB"/>
    <w:multiLevelType w:val="hybridMultilevel"/>
    <w:tmpl w:val="1F2C5C7C"/>
    <w:lvl w:ilvl="0" w:tplc="40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AA13DEC"/>
    <w:multiLevelType w:val="hybridMultilevel"/>
    <w:tmpl w:val="901C2C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0A52131"/>
    <w:multiLevelType w:val="hybridMultilevel"/>
    <w:tmpl w:val="0A166B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1E03B45"/>
    <w:multiLevelType w:val="hybridMultilevel"/>
    <w:tmpl w:val="1DA0E322"/>
    <w:lvl w:ilvl="0" w:tplc="0A7ED27C">
      <w:start w:val="1"/>
      <w:numFmt w:val="decimal"/>
      <w:lvlText w:val="%1."/>
      <w:lvlJc w:val="left"/>
      <w:pPr>
        <w:ind w:left="855" w:hanging="360"/>
      </w:pPr>
      <w:rPr>
        <w:rFonts w:ascii="Book Antiqua" w:eastAsiaTheme="minorHAnsi" w:hAnsi="Book Antiqua" w:cs="Times New Roman"/>
      </w:rPr>
    </w:lvl>
    <w:lvl w:ilvl="1" w:tplc="40090019" w:tentative="1">
      <w:start w:val="1"/>
      <w:numFmt w:val="lowerLetter"/>
      <w:lvlText w:val="%2."/>
      <w:lvlJc w:val="left"/>
      <w:pPr>
        <w:ind w:left="1575" w:hanging="360"/>
      </w:pPr>
    </w:lvl>
    <w:lvl w:ilvl="2" w:tplc="4009001B" w:tentative="1">
      <w:start w:val="1"/>
      <w:numFmt w:val="lowerRoman"/>
      <w:lvlText w:val="%3."/>
      <w:lvlJc w:val="right"/>
      <w:pPr>
        <w:ind w:left="2295" w:hanging="180"/>
      </w:pPr>
    </w:lvl>
    <w:lvl w:ilvl="3" w:tplc="4009000F" w:tentative="1">
      <w:start w:val="1"/>
      <w:numFmt w:val="decimal"/>
      <w:lvlText w:val="%4."/>
      <w:lvlJc w:val="left"/>
      <w:pPr>
        <w:ind w:left="3015" w:hanging="360"/>
      </w:pPr>
    </w:lvl>
    <w:lvl w:ilvl="4" w:tplc="40090019" w:tentative="1">
      <w:start w:val="1"/>
      <w:numFmt w:val="lowerLetter"/>
      <w:lvlText w:val="%5."/>
      <w:lvlJc w:val="left"/>
      <w:pPr>
        <w:ind w:left="3735" w:hanging="360"/>
      </w:pPr>
    </w:lvl>
    <w:lvl w:ilvl="5" w:tplc="4009001B" w:tentative="1">
      <w:start w:val="1"/>
      <w:numFmt w:val="lowerRoman"/>
      <w:lvlText w:val="%6."/>
      <w:lvlJc w:val="right"/>
      <w:pPr>
        <w:ind w:left="4455" w:hanging="180"/>
      </w:pPr>
    </w:lvl>
    <w:lvl w:ilvl="6" w:tplc="4009000F" w:tentative="1">
      <w:start w:val="1"/>
      <w:numFmt w:val="decimal"/>
      <w:lvlText w:val="%7."/>
      <w:lvlJc w:val="left"/>
      <w:pPr>
        <w:ind w:left="5175" w:hanging="360"/>
      </w:pPr>
    </w:lvl>
    <w:lvl w:ilvl="7" w:tplc="40090019" w:tentative="1">
      <w:start w:val="1"/>
      <w:numFmt w:val="lowerLetter"/>
      <w:lvlText w:val="%8."/>
      <w:lvlJc w:val="left"/>
      <w:pPr>
        <w:ind w:left="5895" w:hanging="360"/>
      </w:pPr>
    </w:lvl>
    <w:lvl w:ilvl="8" w:tplc="4009001B" w:tentative="1">
      <w:start w:val="1"/>
      <w:numFmt w:val="lowerRoman"/>
      <w:lvlText w:val="%9."/>
      <w:lvlJc w:val="right"/>
      <w:pPr>
        <w:ind w:left="6615" w:hanging="180"/>
      </w:pPr>
    </w:lvl>
  </w:abstractNum>
  <w:abstractNum w:abstractNumId="22">
    <w:nsid w:val="53052195"/>
    <w:multiLevelType w:val="hybridMultilevel"/>
    <w:tmpl w:val="37C29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3133645"/>
    <w:multiLevelType w:val="hybridMultilevel"/>
    <w:tmpl w:val="7B18E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51C48B0"/>
    <w:multiLevelType w:val="hybridMultilevel"/>
    <w:tmpl w:val="A8066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D137318"/>
    <w:multiLevelType w:val="hybridMultilevel"/>
    <w:tmpl w:val="7B7233BC"/>
    <w:lvl w:ilvl="0" w:tplc="A1D852EC">
      <w:start w:val="1"/>
      <w:numFmt w:val="upperLetter"/>
      <w:lvlText w:val="%1-"/>
      <w:lvlJc w:val="left"/>
      <w:pPr>
        <w:ind w:left="780" w:hanging="42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F033CC6"/>
    <w:multiLevelType w:val="hybridMultilevel"/>
    <w:tmpl w:val="DB0636EA"/>
    <w:lvl w:ilvl="0" w:tplc="02DAD7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00271AF"/>
    <w:multiLevelType w:val="hybridMultilevel"/>
    <w:tmpl w:val="307A3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71E4971"/>
    <w:multiLevelType w:val="hybridMultilevel"/>
    <w:tmpl w:val="F1FE59D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9">
    <w:nsid w:val="6D396312"/>
    <w:multiLevelType w:val="hybridMultilevel"/>
    <w:tmpl w:val="FD621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89832CA"/>
    <w:multiLevelType w:val="hybridMultilevel"/>
    <w:tmpl w:val="780870B6"/>
    <w:lvl w:ilvl="0" w:tplc="7084F476">
      <w:start w:val="19"/>
      <w:numFmt w:val="upperLetter"/>
      <w:lvlText w:val="%1-"/>
      <w:lvlJc w:val="left"/>
      <w:pPr>
        <w:ind w:left="780" w:hanging="42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90760B8"/>
    <w:multiLevelType w:val="hybridMultilevel"/>
    <w:tmpl w:val="828E2664"/>
    <w:lvl w:ilvl="0" w:tplc="BE02F2CA">
      <w:start w:val="16"/>
      <w:numFmt w:val="upperLetter"/>
      <w:lvlText w:val="%1-"/>
      <w:lvlJc w:val="left"/>
      <w:pPr>
        <w:ind w:left="780" w:hanging="42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B6E09D9"/>
    <w:multiLevelType w:val="hybridMultilevel"/>
    <w:tmpl w:val="196A75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C5B0219"/>
    <w:multiLevelType w:val="hybridMultilevel"/>
    <w:tmpl w:val="60C26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7E9608F7"/>
    <w:multiLevelType w:val="hybridMultilevel"/>
    <w:tmpl w:val="43C41438"/>
    <w:lvl w:ilvl="0" w:tplc="3B5A6054">
      <w:start w:val="5"/>
      <w:numFmt w:val="upperLetter"/>
      <w:lvlText w:val="%1-"/>
      <w:lvlJc w:val="left"/>
      <w:pPr>
        <w:ind w:left="780" w:hanging="42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4"/>
  </w:num>
  <w:num w:numId="2">
    <w:abstractNumId w:val="23"/>
  </w:num>
  <w:num w:numId="3">
    <w:abstractNumId w:val="9"/>
  </w:num>
  <w:num w:numId="4">
    <w:abstractNumId w:val="10"/>
  </w:num>
  <w:num w:numId="5">
    <w:abstractNumId w:val="19"/>
  </w:num>
  <w:num w:numId="6">
    <w:abstractNumId w:val="33"/>
  </w:num>
  <w:num w:numId="7">
    <w:abstractNumId w:val="1"/>
  </w:num>
  <w:num w:numId="8">
    <w:abstractNumId w:val="27"/>
  </w:num>
  <w:num w:numId="9">
    <w:abstractNumId w:val="4"/>
  </w:num>
  <w:num w:numId="10">
    <w:abstractNumId w:val="0"/>
  </w:num>
  <w:num w:numId="11">
    <w:abstractNumId w:val="28"/>
  </w:num>
  <w:num w:numId="12">
    <w:abstractNumId w:val="11"/>
  </w:num>
  <w:num w:numId="13">
    <w:abstractNumId w:val="20"/>
  </w:num>
  <w:num w:numId="14">
    <w:abstractNumId w:val="25"/>
  </w:num>
  <w:num w:numId="15">
    <w:abstractNumId w:val="34"/>
  </w:num>
  <w:num w:numId="16">
    <w:abstractNumId w:val="17"/>
  </w:num>
  <w:num w:numId="17">
    <w:abstractNumId w:val="31"/>
  </w:num>
  <w:num w:numId="18">
    <w:abstractNumId w:val="30"/>
  </w:num>
  <w:num w:numId="19">
    <w:abstractNumId w:val="7"/>
  </w:num>
  <w:num w:numId="20">
    <w:abstractNumId w:val="15"/>
  </w:num>
  <w:num w:numId="21">
    <w:abstractNumId w:val="22"/>
  </w:num>
  <w:num w:numId="22">
    <w:abstractNumId w:val="12"/>
  </w:num>
  <w:num w:numId="23">
    <w:abstractNumId w:val="8"/>
  </w:num>
  <w:num w:numId="24">
    <w:abstractNumId w:val="2"/>
  </w:num>
  <w:num w:numId="25">
    <w:abstractNumId w:val="13"/>
  </w:num>
  <w:num w:numId="26">
    <w:abstractNumId w:val="18"/>
  </w:num>
  <w:num w:numId="27">
    <w:abstractNumId w:val="32"/>
  </w:num>
  <w:num w:numId="28">
    <w:abstractNumId w:val="14"/>
  </w:num>
  <w:num w:numId="29">
    <w:abstractNumId w:val="29"/>
  </w:num>
  <w:num w:numId="30">
    <w:abstractNumId w:val="21"/>
  </w:num>
  <w:num w:numId="31">
    <w:abstractNumId w:val="3"/>
  </w:num>
  <w:num w:numId="32">
    <w:abstractNumId w:val="26"/>
  </w:num>
  <w:num w:numId="33">
    <w:abstractNumId w:val="6"/>
  </w:num>
  <w:num w:numId="34">
    <w:abstractNumId w:val="16"/>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D5808"/>
    <w:rsid w:val="0001281C"/>
    <w:rsid w:val="00116CFE"/>
    <w:rsid w:val="0025228C"/>
    <w:rsid w:val="002806B2"/>
    <w:rsid w:val="002D19C5"/>
    <w:rsid w:val="00404B9D"/>
    <w:rsid w:val="005349AA"/>
    <w:rsid w:val="006D5808"/>
    <w:rsid w:val="007A5E7D"/>
    <w:rsid w:val="00870065"/>
    <w:rsid w:val="00AA62CA"/>
    <w:rsid w:val="00AB553E"/>
    <w:rsid w:val="00B4199A"/>
    <w:rsid w:val="00DF26E4"/>
    <w:rsid w:val="00E16959"/>
    <w:rsid w:val="00E50302"/>
    <w:rsid w:val="00F5464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8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5808"/>
    <w:pPr>
      <w:spacing w:after="0" w:line="240" w:lineRule="auto"/>
    </w:pPr>
  </w:style>
  <w:style w:type="table" w:styleId="TableGrid">
    <w:name w:val="Table Grid"/>
    <w:basedOn w:val="TableNormal"/>
    <w:uiPriority w:val="59"/>
    <w:rsid w:val="006D5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62CA"/>
    <w:pPr>
      <w:ind w:left="720"/>
      <w:contextualSpacing/>
    </w:pPr>
    <w:rPr>
      <w:rFonts w:eastAsiaTheme="minorEastAsia"/>
      <w:lang w:eastAsia="en-IN"/>
    </w:rPr>
  </w:style>
  <w:style w:type="character" w:customStyle="1" w:styleId="NoSpacingChar">
    <w:name w:val="No Spacing Char"/>
    <w:basedOn w:val="DefaultParagraphFont"/>
    <w:link w:val="NoSpacing"/>
    <w:uiPriority w:val="1"/>
    <w:rsid w:val="0025228C"/>
  </w:style>
  <w:style w:type="paragraph" w:styleId="IntenseQuote">
    <w:name w:val="Intense Quote"/>
    <w:basedOn w:val="Normal"/>
    <w:next w:val="Normal"/>
    <w:link w:val="IntenseQuoteChar"/>
    <w:uiPriority w:val="30"/>
    <w:qFormat/>
    <w:rsid w:val="0025228C"/>
    <w:pPr>
      <w:pBdr>
        <w:bottom w:val="single" w:sz="4" w:space="4" w:color="4F81BD" w:themeColor="accent1"/>
      </w:pBdr>
      <w:spacing w:before="200" w:after="280"/>
      <w:ind w:left="936" w:right="936"/>
    </w:pPr>
    <w:rPr>
      <w:rFonts w:eastAsiaTheme="minorEastAsia"/>
      <w:b/>
      <w:bCs/>
      <w:i/>
      <w:iCs/>
      <w:color w:val="4F81BD" w:themeColor="accent1"/>
      <w:lang w:eastAsia="en-IN"/>
    </w:rPr>
  </w:style>
  <w:style w:type="character" w:customStyle="1" w:styleId="IntenseQuoteChar">
    <w:name w:val="Intense Quote Char"/>
    <w:basedOn w:val="DefaultParagraphFont"/>
    <w:link w:val="IntenseQuote"/>
    <w:uiPriority w:val="30"/>
    <w:rsid w:val="0025228C"/>
    <w:rPr>
      <w:rFonts w:eastAsiaTheme="minorEastAsia"/>
      <w:b/>
      <w:bCs/>
      <w:i/>
      <w:iCs/>
      <w:color w:val="4F81BD" w:themeColor="accent1"/>
      <w:lang w:eastAsia="en-IN"/>
    </w:rPr>
  </w:style>
  <w:style w:type="paragraph" w:styleId="BalloonText">
    <w:name w:val="Balloon Text"/>
    <w:basedOn w:val="Normal"/>
    <w:link w:val="BalloonTextChar"/>
    <w:uiPriority w:val="99"/>
    <w:semiHidden/>
    <w:unhideWhenUsed/>
    <w:rsid w:val="00116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CFE"/>
    <w:rPr>
      <w:rFonts w:ascii="Tahoma" w:hAnsi="Tahoma" w:cs="Tahoma"/>
      <w:sz w:val="16"/>
      <w:szCs w:val="16"/>
    </w:rPr>
  </w:style>
  <w:style w:type="paragraph" w:styleId="Header">
    <w:name w:val="header"/>
    <w:basedOn w:val="Normal"/>
    <w:link w:val="HeaderChar"/>
    <w:uiPriority w:val="99"/>
    <w:semiHidden/>
    <w:unhideWhenUsed/>
    <w:rsid w:val="00116C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6CFE"/>
  </w:style>
  <w:style w:type="paragraph" w:styleId="Footer">
    <w:name w:val="footer"/>
    <w:basedOn w:val="Normal"/>
    <w:link w:val="FooterChar"/>
    <w:uiPriority w:val="99"/>
    <w:unhideWhenUsed/>
    <w:rsid w:val="00116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C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358EA552C3498A86CA77F79D7FE3C8"/>
        <w:category>
          <w:name w:val="General"/>
          <w:gallery w:val="placeholder"/>
        </w:category>
        <w:types>
          <w:type w:val="bbPlcHdr"/>
        </w:types>
        <w:behaviors>
          <w:behavior w:val="content"/>
        </w:behaviors>
        <w:guid w:val="{C6EB408E-642C-4B1E-A42D-1E0C2F8C0D37}"/>
      </w:docPartPr>
      <w:docPartBody>
        <w:p w:rsidR="00AA55FC" w:rsidRDefault="00F31373" w:rsidP="00F31373">
          <w:pPr>
            <w:pStyle w:val="6A358EA552C3498A86CA77F79D7FE3C8"/>
          </w:pPr>
          <w:r>
            <w:rPr>
              <w:smallCaps/>
              <w:color w:val="FFFFFF" w:themeColor="background1"/>
              <w:sz w:val="44"/>
              <w:szCs w:val="44"/>
            </w:rPr>
            <w:t>[Type the company name]</w:t>
          </w:r>
        </w:p>
      </w:docPartBody>
    </w:docPart>
    <w:docPart>
      <w:docPartPr>
        <w:name w:val="838B37BFEA1546E28CFB6E6F9AECE179"/>
        <w:category>
          <w:name w:val="General"/>
          <w:gallery w:val="placeholder"/>
        </w:category>
        <w:types>
          <w:type w:val="bbPlcHdr"/>
        </w:types>
        <w:behaviors>
          <w:behavior w:val="content"/>
        </w:behaviors>
        <w:guid w:val="{A2991EC7-AF88-4789-BC02-C86FEC08C46E}"/>
      </w:docPartPr>
      <w:docPartBody>
        <w:p w:rsidR="00AA55FC" w:rsidRDefault="00F31373" w:rsidP="00F31373">
          <w:pPr>
            <w:pStyle w:val="838B37BFEA1546E28CFB6E6F9AECE179"/>
          </w:pPr>
          <w:r>
            <w:rPr>
              <w:rFonts w:asciiTheme="majorHAnsi" w:eastAsiaTheme="majorEastAsia" w:hAnsiTheme="majorHAnsi" w:cstheme="majorBidi"/>
              <w:color w:val="DBE5F1" w:themeColor="accent1" w:themeTint="33"/>
              <w:sz w:val="56"/>
              <w:szCs w:val="56"/>
            </w:rPr>
            <w:t>[Year]</w:t>
          </w:r>
        </w:p>
      </w:docPartBody>
    </w:docPart>
    <w:docPart>
      <w:docPartPr>
        <w:name w:val="686FF674C4114A31BEE41DD13ED0B630"/>
        <w:category>
          <w:name w:val="General"/>
          <w:gallery w:val="placeholder"/>
        </w:category>
        <w:types>
          <w:type w:val="bbPlcHdr"/>
        </w:types>
        <w:behaviors>
          <w:behavior w:val="content"/>
        </w:behaviors>
        <w:guid w:val="{CA57A8FF-86E7-4FBE-85E8-9F7E81AE2638}"/>
      </w:docPartPr>
      <w:docPartBody>
        <w:p w:rsidR="00AA55FC" w:rsidRDefault="00F31373" w:rsidP="00F31373">
          <w:pPr>
            <w:pStyle w:val="686FF674C4114A31BEE41DD13ED0B630"/>
          </w:pPr>
          <w:r>
            <w:rPr>
              <w:rFonts w:asciiTheme="majorHAnsi" w:eastAsiaTheme="majorEastAsia" w:hAnsiTheme="majorHAnsi" w:cstheme="majorBidi"/>
              <w:color w:val="622423" w:themeColor="accent2" w:themeShade="7F"/>
              <w:sz w:val="72"/>
              <w:szCs w:val="72"/>
            </w:rPr>
            <w:t>[Type the document title]</w:t>
          </w:r>
        </w:p>
      </w:docPartBody>
    </w:docPart>
    <w:docPart>
      <w:docPartPr>
        <w:name w:val="BFF2E619D6194D9FAAF65F4DF9DC3568"/>
        <w:category>
          <w:name w:val="General"/>
          <w:gallery w:val="placeholder"/>
        </w:category>
        <w:types>
          <w:type w:val="bbPlcHdr"/>
        </w:types>
        <w:behaviors>
          <w:behavior w:val="content"/>
        </w:behaviors>
        <w:guid w:val="{2D469675-3FBD-4F8C-968A-D57DC9DDC950}"/>
      </w:docPartPr>
      <w:docPartBody>
        <w:p w:rsidR="00AA55FC" w:rsidRDefault="00F31373" w:rsidP="00F31373">
          <w:pPr>
            <w:pStyle w:val="BFF2E619D6194D9FAAF65F4DF9DC3568"/>
          </w:pPr>
          <w:r>
            <w:rPr>
              <w:color w:val="FFFFFF" w:themeColor="background1"/>
              <w:sz w:val="40"/>
              <w:szCs w:val="40"/>
            </w:rPr>
            <w:t>[Type the document subtitle]</w:t>
          </w:r>
        </w:p>
      </w:docPartBody>
    </w:docPart>
    <w:docPart>
      <w:docPartPr>
        <w:name w:val="C8A91F9972BF4CF7A1D7AC5E7ED659DD"/>
        <w:category>
          <w:name w:val="General"/>
          <w:gallery w:val="placeholder"/>
        </w:category>
        <w:types>
          <w:type w:val="bbPlcHdr"/>
        </w:types>
        <w:behaviors>
          <w:behavior w:val="content"/>
        </w:behaviors>
        <w:guid w:val="{389651C5-F7A3-400C-8530-0FF321B75A90}"/>
      </w:docPartPr>
      <w:docPartBody>
        <w:p w:rsidR="00AA55FC" w:rsidRDefault="00F31373" w:rsidP="00F31373">
          <w:pPr>
            <w:pStyle w:val="C8A91F9972BF4CF7A1D7AC5E7ED659DD"/>
          </w:pPr>
          <w:r>
            <w:rPr>
              <w:color w:val="FFFFFF" w:themeColor="background1"/>
              <w:sz w:val="28"/>
              <w:szCs w:val="28"/>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31373"/>
    <w:rsid w:val="00251142"/>
    <w:rsid w:val="00AA55FC"/>
    <w:rsid w:val="00F3137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58EA552C3498A86CA77F79D7FE3C8">
    <w:name w:val="6A358EA552C3498A86CA77F79D7FE3C8"/>
    <w:rsid w:val="00F31373"/>
  </w:style>
  <w:style w:type="paragraph" w:customStyle="1" w:styleId="838B37BFEA1546E28CFB6E6F9AECE179">
    <w:name w:val="838B37BFEA1546E28CFB6E6F9AECE179"/>
    <w:rsid w:val="00F31373"/>
  </w:style>
  <w:style w:type="paragraph" w:customStyle="1" w:styleId="686FF674C4114A31BEE41DD13ED0B630">
    <w:name w:val="686FF674C4114A31BEE41DD13ED0B630"/>
    <w:rsid w:val="00F31373"/>
  </w:style>
  <w:style w:type="paragraph" w:customStyle="1" w:styleId="BFF2E619D6194D9FAAF65F4DF9DC3568">
    <w:name w:val="BFF2E619D6194D9FAAF65F4DF9DC3568"/>
    <w:rsid w:val="00F31373"/>
  </w:style>
  <w:style w:type="paragraph" w:customStyle="1" w:styleId="C8A91F9972BF4CF7A1D7AC5E7ED659DD">
    <w:name w:val="C8A91F9972BF4CF7A1D7AC5E7ED659DD"/>
    <w:rsid w:val="00F31373"/>
  </w:style>
  <w:style w:type="paragraph" w:customStyle="1" w:styleId="2E970C1B7BC741ED984C5EE2F6250E57">
    <w:name w:val="2E970C1B7BC741ED984C5EE2F6250E57"/>
    <w:rsid w:val="00F31373"/>
  </w:style>
  <w:style w:type="paragraph" w:customStyle="1" w:styleId="04A059BFDB7240E1B66BD45FF053BA42">
    <w:name w:val="04A059BFDB7240E1B66BD45FF053BA42"/>
    <w:rsid w:val="00F3137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gouravkth@gmail.com/gourav.2011@facebook.com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ca final (allied law)</Company>
  <LinksUpToDate>false</LinksUpToDate>
  <CharactersWithSpaces>12997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dc:title>
  <dc:subject>OF MONEY LAUNDERING ACT, 2002</dc:subject>
  <dc:creator>Compiled By: Gourav Kr. Gupta</dc:creator>
  <cp:lastModifiedBy>ASUS</cp:lastModifiedBy>
  <cp:revision>3</cp:revision>
  <dcterms:created xsi:type="dcterms:W3CDTF">2014-10-17T07:51:00Z</dcterms:created>
  <dcterms:modified xsi:type="dcterms:W3CDTF">2014-10-18T04:59:00Z</dcterms:modified>
</cp:coreProperties>
</file>