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1C" w:rsidRPr="00227BB8" w:rsidRDefault="00BB6E1C" w:rsidP="00BB6E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27BB8">
        <w:rPr>
          <w:rFonts w:ascii="Arial" w:hAnsi="Arial" w:cs="Arial"/>
          <w:b/>
          <w:sz w:val="28"/>
          <w:szCs w:val="28"/>
        </w:rPr>
        <w:t>Provident Fund – A Briefing</w:t>
      </w:r>
    </w:p>
    <w:p w:rsidR="00BB6E1C" w:rsidRPr="003B316A" w:rsidRDefault="00BB6E1C" w:rsidP="00BB6E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6E1C" w:rsidRDefault="00BB6E1C" w:rsidP="00BB6E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There are two types of Provident Fund:</w:t>
      </w:r>
    </w:p>
    <w:p w:rsidR="00227BB8" w:rsidRPr="003B316A" w:rsidRDefault="00227BB8" w:rsidP="00BB6E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Pr="003B316A" w:rsidRDefault="00BB6E1C" w:rsidP="00BB6E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PPF - Public Provident Fund</w:t>
      </w:r>
    </w:p>
    <w:p w:rsidR="00BB6E1C" w:rsidRPr="003B316A" w:rsidRDefault="00BB6E1C" w:rsidP="00BB6E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EPF - Employee Provident Fund</w:t>
      </w:r>
    </w:p>
    <w:p w:rsidR="00BB6E1C" w:rsidRPr="003B316A" w:rsidRDefault="00BB6E1C" w:rsidP="00BB6E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Pr="003B316A" w:rsidRDefault="00BB6E1C" w:rsidP="00BB6E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Here we are concerned with EPF only:</w:t>
      </w:r>
    </w:p>
    <w:p w:rsidR="00BB6E1C" w:rsidRPr="003B316A" w:rsidRDefault="00BB6E1C" w:rsidP="00BB6E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Pr="003B316A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PF is a statutory deducti</w:t>
      </w:r>
      <w:r w:rsidR="000C5FB6">
        <w:rPr>
          <w:rFonts w:ascii="Tahoma" w:hAnsi="Tahoma" w:cs="Tahoma"/>
          <w:sz w:val="20"/>
          <w:szCs w:val="20"/>
        </w:rPr>
        <w:t>on. It is deducted on Basic + D</w:t>
      </w:r>
      <w:r w:rsidRPr="003B316A">
        <w:rPr>
          <w:rFonts w:ascii="Tahoma" w:hAnsi="Tahoma" w:cs="Tahoma"/>
          <w:sz w:val="20"/>
          <w:szCs w:val="20"/>
        </w:rPr>
        <w:t>A + Cash value of Food Allowance @12%.</w:t>
      </w:r>
    </w:p>
    <w:p w:rsidR="00BB6E1C" w:rsidRDefault="00BB6E1C" w:rsidP="00BB6E1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  <w:u w:val="single"/>
        </w:rPr>
        <w:t>Note:</w:t>
      </w:r>
      <w:r w:rsidR="000C5FB6">
        <w:rPr>
          <w:rFonts w:ascii="Tahoma" w:hAnsi="Tahoma" w:cs="Tahoma"/>
          <w:sz w:val="20"/>
          <w:szCs w:val="20"/>
        </w:rPr>
        <w:t xml:space="preserve"> D</w:t>
      </w:r>
      <w:r w:rsidRPr="003B316A">
        <w:rPr>
          <w:rFonts w:ascii="Tahoma" w:hAnsi="Tahoma" w:cs="Tahoma"/>
          <w:sz w:val="20"/>
          <w:szCs w:val="20"/>
        </w:rPr>
        <w:t xml:space="preserve">A is provided only in </w:t>
      </w:r>
      <w:r w:rsidR="000C5FB6">
        <w:rPr>
          <w:rFonts w:ascii="Tahoma" w:hAnsi="Tahoma" w:cs="Tahoma"/>
          <w:sz w:val="20"/>
          <w:szCs w:val="20"/>
        </w:rPr>
        <w:t>Gov</w:t>
      </w:r>
      <w:r w:rsidRPr="003B316A">
        <w:rPr>
          <w:rFonts w:ascii="Tahoma" w:hAnsi="Tahoma" w:cs="Tahoma"/>
          <w:sz w:val="20"/>
          <w:szCs w:val="20"/>
        </w:rPr>
        <w:t>t</w:t>
      </w:r>
      <w:r w:rsidR="000C5FB6">
        <w:rPr>
          <w:rFonts w:ascii="Tahoma" w:hAnsi="Tahoma" w:cs="Tahoma"/>
          <w:sz w:val="20"/>
          <w:szCs w:val="20"/>
        </w:rPr>
        <w:t>.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0C5FB6">
        <w:rPr>
          <w:rFonts w:ascii="Tahoma" w:hAnsi="Tahoma" w:cs="Tahoma"/>
          <w:sz w:val="20"/>
          <w:szCs w:val="20"/>
        </w:rPr>
        <w:t>D</w:t>
      </w:r>
      <w:r w:rsidRPr="003B316A">
        <w:rPr>
          <w:rFonts w:ascii="Tahoma" w:hAnsi="Tahoma" w:cs="Tahoma"/>
          <w:sz w:val="20"/>
          <w:szCs w:val="20"/>
        </w:rPr>
        <w:t xml:space="preserve">epartments. Private </w:t>
      </w:r>
      <w:r w:rsidR="000C5FB6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 xml:space="preserve">ompanies generally do not </w:t>
      </w:r>
      <w:r w:rsidR="000C5FB6">
        <w:rPr>
          <w:rFonts w:ascii="Tahoma" w:hAnsi="Tahoma" w:cs="Tahoma"/>
          <w:sz w:val="20"/>
          <w:szCs w:val="20"/>
        </w:rPr>
        <w:t>provide</w:t>
      </w:r>
      <w:r w:rsidRPr="003B316A">
        <w:rPr>
          <w:rFonts w:ascii="Tahoma" w:hAnsi="Tahoma" w:cs="Tahoma"/>
          <w:sz w:val="20"/>
          <w:szCs w:val="20"/>
        </w:rPr>
        <w:t xml:space="preserve"> Daily Allowance to its employees.</w:t>
      </w:r>
    </w:p>
    <w:p w:rsidR="003B316A" w:rsidRPr="003B316A" w:rsidRDefault="003B316A" w:rsidP="00BB6E1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Company pays PF on either </w:t>
      </w:r>
      <w:r w:rsidR="005A7223">
        <w:rPr>
          <w:rFonts w:ascii="Tahoma" w:hAnsi="Tahoma" w:cs="Tahoma"/>
          <w:sz w:val="20"/>
          <w:szCs w:val="20"/>
        </w:rPr>
        <w:t>A</w:t>
      </w:r>
      <w:r w:rsidRPr="003B316A">
        <w:rPr>
          <w:rFonts w:ascii="Tahoma" w:hAnsi="Tahoma" w:cs="Tahoma"/>
          <w:sz w:val="20"/>
          <w:szCs w:val="20"/>
        </w:rPr>
        <w:t xml:space="preserve">ctual or Capped Basic. Capped basic is decided </w:t>
      </w:r>
      <w:r w:rsidR="000C5FB6">
        <w:rPr>
          <w:rFonts w:ascii="Tahoma" w:hAnsi="Tahoma" w:cs="Tahoma"/>
          <w:sz w:val="20"/>
          <w:szCs w:val="20"/>
        </w:rPr>
        <w:t>as per</w:t>
      </w:r>
      <w:r w:rsidRPr="003B316A">
        <w:rPr>
          <w:rFonts w:ascii="Tahoma" w:hAnsi="Tahoma" w:cs="Tahoma"/>
          <w:sz w:val="20"/>
          <w:szCs w:val="20"/>
        </w:rPr>
        <w:t xml:space="preserve"> company rules and is not restricted. It is</w:t>
      </w:r>
      <w:r w:rsidR="000C5FB6">
        <w:rPr>
          <w:rFonts w:ascii="Tahoma" w:hAnsi="Tahoma" w:cs="Tahoma"/>
          <w:sz w:val="20"/>
          <w:szCs w:val="20"/>
        </w:rPr>
        <w:t xml:space="preserve"> applicable to those employee</w:t>
      </w:r>
      <w:r w:rsidRPr="003B316A">
        <w:rPr>
          <w:rFonts w:ascii="Tahoma" w:hAnsi="Tahoma" w:cs="Tahoma"/>
          <w:sz w:val="20"/>
          <w:szCs w:val="20"/>
        </w:rPr>
        <w:t xml:space="preserve">s whose basic </w:t>
      </w:r>
      <w:r w:rsidR="000C5FB6">
        <w:rPr>
          <w:rFonts w:ascii="Tahoma" w:hAnsi="Tahoma" w:cs="Tahoma"/>
          <w:sz w:val="20"/>
          <w:szCs w:val="20"/>
        </w:rPr>
        <w:t xml:space="preserve">salary </w:t>
      </w:r>
      <w:r w:rsidRPr="003B316A">
        <w:rPr>
          <w:rFonts w:ascii="Tahoma" w:hAnsi="Tahoma" w:cs="Tahoma"/>
          <w:sz w:val="20"/>
          <w:szCs w:val="20"/>
        </w:rPr>
        <w:t>exceeds Rs.</w:t>
      </w:r>
      <w:r w:rsidR="004554FD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6</w:t>
      </w:r>
      <w:r w:rsidR="004554FD">
        <w:rPr>
          <w:rFonts w:ascii="Tahoma" w:hAnsi="Tahoma" w:cs="Tahoma"/>
          <w:sz w:val="20"/>
          <w:szCs w:val="20"/>
        </w:rPr>
        <w:t>,</w:t>
      </w:r>
      <w:r w:rsidR="000C5FB6">
        <w:rPr>
          <w:rFonts w:ascii="Tahoma" w:hAnsi="Tahoma" w:cs="Tahoma"/>
          <w:sz w:val="20"/>
          <w:szCs w:val="20"/>
        </w:rPr>
        <w:t>500</w:t>
      </w:r>
      <w:r w:rsidRPr="003B316A">
        <w:rPr>
          <w:rFonts w:ascii="Tahoma" w:hAnsi="Tahoma" w:cs="Tahoma"/>
          <w:sz w:val="20"/>
          <w:szCs w:val="20"/>
        </w:rPr>
        <w:t>.</w:t>
      </w:r>
    </w:p>
    <w:p w:rsidR="003B316A" w:rsidRPr="003B316A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Employer and Employee Contribution are equal which is 12%. This means 12% Contribution from Employee and 12% Contribution from Employer. </w:t>
      </w:r>
      <w:r w:rsidR="000C5FB6">
        <w:rPr>
          <w:rFonts w:ascii="Tahoma" w:hAnsi="Tahoma" w:cs="Tahoma"/>
          <w:sz w:val="20"/>
          <w:szCs w:val="20"/>
        </w:rPr>
        <w:t>Employer’s</w:t>
      </w:r>
      <w:r w:rsidRPr="003B316A">
        <w:rPr>
          <w:rFonts w:ascii="Tahoma" w:hAnsi="Tahoma" w:cs="Tahoma"/>
          <w:sz w:val="20"/>
          <w:szCs w:val="20"/>
        </w:rPr>
        <w:t xml:space="preserve"> contribution is split into two parts</w:t>
      </w:r>
      <w:r w:rsidR="000C5FB6">
        <w:rPr>
          <w:rFonts w:ascii="Tahoma" w:hAnsi="Tahoma" w:cs="Tahoma"/>
          <w:sz w:val="20"/>
          <w:szCs w:val="20"/>
        </w:rPr>
        <w:t xml:space="preserve"> i.e</w:t>
      </w:r>
      <w:r w:rsidRPr="003B316A">
        <w:rPr>
          <w:rFonts w:ascii="Tahoma" w:hAnsi="Tahoma" w:cs="Tahoma"/>
          <w:sz w:val="20"/>
          <w:szCs w:val="20"/>
        </w:rPr>
        <w:t>.</w:t>
      </w:r>
      <w:r w:rsidR="000C5FB6">
        <w:rPr>
          <w:rFonts w:ascii="Tahoma" w:hAnsi="Tahoma" w:cs="Tahoma"/>
          <w:sz w:val="20"/>
          <w:szCs w:val="20"/>
        </w:rPr>
        <w:t>,</w:t>
      </w:r>
      <w:r w:rsidRPr="003B316A">
        <w:rPr>
          <w:rFonts w:ascii="Tahoma" w:hAnsi="Tahoma" w:cs="Tahoma"/>
          <w:sz w:val="20"/>
          <w:szCs w:val="20"/>
        </w:rPr>
        <w:t xml:space="preserve"> 8.33% on Family </w:t>
      </w:r>
      <w:r w:rsidR="000C5FB6">
        <w:rPr>
          <w:rFonts w:ascii="Tahoma" w:hAnsi="Tahoma" w:cs="Tahoma"/>
          <w:sz w:val="20"/>
          <w:szCs w:val="20"/>
        </w:rPr>
        <w:t>P</w:t>
      </w:r>
      <w:r w:rsidRPr="003B316A">
        <w:rPr>
          <w:rFonts w:ascii="Tahoma" w:hAnsi="Tahoma" w:cs="Tahoma"/>
          <w:sz w:val="20"/>
          <w:szCs w:val="20"/>
        </w:rPr>
        <w:t>ension Fund</w:t>
      </w:r>
      <w:r w:rsidR="009A1509">
        <w:rPr>
          <w:rFonts w:ascii="Tahoma" w:hAnsi="Tahoma" w:cs="Tahoma"/>
          <w:sz w:val="20"/>
          <w:szCs w:val="20"/>
        </w:rPr>
        <w:t xml:space="preserve"> (FPF)</w:t>
      </w:r>
      <w:r w:rsidRPr="003B316A">
        <w:rPr>
          <w:rFonts w:ascii="Tahoma" w:hAnsi="Tahoma" w:cs="Tahoma"/>
          <w:sz w:val="20"/>
          <w:szCs w:val="20"/>
        </w:rPr>
        <w:t xml:space="preserve"> and 3.67% on Employee Provident Fund</w:t>
      </w:r>
      <w:r w:rsidR="009A1509">
        <w:rPr>
          <w:rFonts w:ascii="Tahoma" w:hAnsi="Tahoma" w:cs="Tahoma"/>
          <w:sz w:val="20"/>
          <w:szCs w:val="20"/>
        </w:rPr>
        <w:t xml:space="preserve"> (EPF)</w:t>
      </w:r>
      <w:r w:rsidRPr="003B316A">
        <w:rPr>
          <w:rFonts w:ascii="Tahoma" w:hAnsi="Tahoma" w:cs="Tahoma"/>
          <w:sz w:val="20"/>
          <w:szCs w:val="20"/>
        </w:rPr>
        <w:t>.</w:t>
      </w:r>
    </w:p>
    <w:p w:rsidR="003B316A" w:rsidRPr="003B316A" w:rsidRDefault="003B316A" w:rsidP="003B316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Pr="003B316A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Every month</w:t>
      </w:r>
      <w:r w:rsidR="00053FED">
        <w:rPr>
          <w:rFonts w:ascii="Tahoma" w:hAnsi="Tahoma" w:cs="Tahoma"/>
          <w:sz w:val="20"/>
          <w:szCs w:val="20"/>
        </w:rPr>
        <w:t>,</w:t>
      </w:r>
      <w:r w:rsidRPr="003B316A">
        <w:rPr>
          <w:rFonts w:ascii="Tahoma" w:hAnsi="Tahoma" w:cs="Tahoma"/>
          <w:sz w:val="20"/>
          <w:szCs w:val="20"/>
        </w:rPr>
        <w:t xml:space="preserve"> Employer needs to pay additional charges over and above PF Contribution as per the below break up:</w:t>
      </w:r>
    </w:p>
    <w:p w:rsidR="00BB6E1C" w:rsidRPr="003B316A" w:rsidRDefault="00BB6E1C" w:rsidP="00BB6E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1.1% PF Administration Charges,</w:t>
      </w:r>
    </w:p>
    <w:p w:rsidR="00BB6E1C" w:rsidRPr="003B316A" w:rsidRDefault="00BB6E1C" w:rsidP="00BB6E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0.5 % on Employee Deposit Linked Insurance (EDLI)</w:t>
      </w:r>
      <w:r w:rsidR="00053FED">
        <w:rPr>
          <w:rFonts w:ascii="Tahoma" w:hAnsi="Tahoma" w:cs="Tahoma"/>
          <w:sz w:val="20"/>
          <w:szCs w:val="20"/>
        </w:rPr>
        <w:t xml:space="preserve"> Charges</w:t>
      </w:r>
    </w:p>
    <w:p w:rsidR="00BB6E1C" w:rsidRPr="003B316A" w:rsidRDefault="00BB6E1C" w:rsidP="00BB6E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0.01% E</w:t>
      </w:r>
      <w:r w:rsidR="00053FED">
        <w:rPr>
          <w:rFonts w:ascii="Tahoma" w:hAnsi="Tahoma" w:cs="Tahoma"/>
          <w:sz w:val="20"/>
          <w:szCs w:val="20"/>
        </w:rPr>
        <w:t>DL</w:t>
      </w:r>
      <w:r w:rsidRPr="003B316A">
        <w:rPr>
          <w:rFonts w:ascii="Tahoma" w:hAnsi="Tahoma" w:cs="Tahoma"/>
          <w:sz w:val="20"/>
          <w:szCs w:val="20"/>
        </w:rPr>
        <w:t>I Administration Charges.</w:t>
      </w:r>
    </w:p>
    <w:p w:rsidR="00BB6E1C" w:rsidRDefault="00BB6E1C" w:rsidP="00BB6E1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  <w:u w:val="single"/>
        </w:rPr>
        <w:t>Note:</w:t>
      </w:r>
      <w:r w:rsidR="00053FED">
        <w:rPr>
          <w:rFonts w:ascii="Tahoma" w:hAnsi="Tahoma" w:cs="Tahoma"/>
          <w:sz w:val="20"/>
          <w:szCs w:val="20"/>
        </w:rPr>
        <w:t xml:space="preserve"> In case </w:t>
      </w:r>
      <w:r w:rsidRPr="003B316A">
        <w:rPr>
          <w:rFonts w:ascii="Tahoma" w:hAnsi="Tahoma" w:cs="Tahoma"/>
          <w:sz w:val="20"/>
          <w:szCs w:val="20"/>
        </w:rPr>
        <w:t xml:space="preserve">the company has exemption in EDLI u/s 17(2a), </w:t>
      </w:r>
      <w:r w:rsidR="00053FED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 xml:space="preserve">ompany need not to pay </w:t>
      </w:r>
      <w:r w:rsidR="00053FED">
        <w:rPr>
          <w:rFonts w:ascii="Tahoma" w:hAnsi="Tahoma" w:cs="Tahoma"/>
          <w:sz w:val="20"/>
          <w:szCs w:val="20"/>
        </w:rPr>
        <w:t>EDLI</w:t>
      </w:r>
      <w:r w:rsidRPr="003B316A">
        <w:rPr>
          <w:rFonts w:ascii="Tahoma" w:hAnsi="Tahoma" w:cs="Tahoma"/>
          <w:sz w:val="20"/>
          <w:szCs w:val="20"/>
        </w:rPr>
        <w:t xml:space="preserve"> charges 0.5% and the </w:t>
      </w:r>
      <w:r w:rsidR="00053FED">
        <w:rPr>
          <w:rFonts w:ascii="Tahoma" w:hAnsi="Tahoma" w:cs="Tahoma"/>
          <w:sz w:val="20"/>
          <w:szCs w:val="20"/>
        </w:rPr>
        <w:t>EDLI Admn.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053FED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>harges are levied at 0.005% instead of 0.010%.</w:t>
      </w:r>
    </w:p>
    <w:p w:rsidR="003B316A" w:rsidRPr="003B316A" w:rsidRDefault="003B316A" w:rsidP="00BB6E1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BB6E1C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The company needs to file Monthly and Annual Returns.</w:t>
      </w:r>
      <w:r w:rsidR="003B316A" w:rsidRPr="003B316A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Every month co</w:t>
      </w:r>
      <w:r w:rsidR="00053FED">
        <w:rPr>
          <w:rFonts w:ascii="Tahoma" w:hAnsi="Tahoma" w:cs="Tahoma"/>
          <w:sz w:val="20"/>
          <w:szCs w:val="20"/>
        </w:rPr>
        <w:t>mpany has to submit duly paid P</w:t>
      </w:r>
      <w:r w:rsidRPr="003B316A">
        <w:rPr>
          <w:rFonts w:ascii="Tahoma" w:hAnsi="Tahoma" w:cs="Tahoma"/>
          <w:sz w:val="20"/>
          <w:szCs w:val="20"/>
        </w:rPr>
        <w:t>F Challan.</w:t>
      </w:r>
      <w:r w:rsidR="003B316A" w:rsidRPr="003B316A">
        <w:rPr>
          <w:rFonts w:ascii="Tahoma" w:hAnsi="Tahoma" w:cs="Tahoma"/>
          <w:sz w:val="20"/>
          <w:szCs w:val="20"/>
        </w:rPr>
        <w:t xml:space="preserve"> </w:t>
      </w:r>
      <w:r w:rsidR="004554FD">
        <w:rPr>
          <w:rFonts w:ascii="Tahoma" w:hAnsi="Tahoma" w:cs="Tahoma"/>
          <w:sz w:val="20"/>
          <w:szCs w:val="20"/>
        </w:rPr>
        <w:t xml:space="preserve">Form 12A, Form </w:t>
      </w:r>
      <w:r w:rsidRPr="003B316A">
        <w:rPr>
          <w:rFonts w:ascii="Tahoma" w:hAnsi="Tahoma" w:cs="Tahoma"/>
          <w:sz w:val="20"/>
          <w:szCs w:val="20"/>
        </w:rPr>
        <w:t>5 (</w:t>
      </w:r>
      <w:r w:rsidR="003B316A" w:rsidRPr="003B316A">
        <w:rPr>
          <w:rFonts w:ascii="Tahoma" w:hAnsi="Tahoma" w:cs="Tahoma"/>
          <w:sz w:val="20"/>
          <w:szCs w:val="20"/>
        </w:rPr>
        <w:t>A</w:t>
      </w:r>
      <w:r w:rsidRPr="003B316A">
        <w:rPr>
          <w:rFonts w:ascii="Tahoma" w:hAnsi="Tahoma" w:cs="Tahoma"/>
          <w:sz w:val="20"/>
          <w:szCs w:val="20"/>
        </w:rPr>
        <w:t>dditions) and Form 10 (</w:t>
      </w:r>
      <w:r w:rsidR="003B316A" w:rsidRPr="003B316A">
        <w:rPr>
          <w:rFonts w:ascii="Tahoma" w:hAnsi="Tahoma" w:cs="Tahoma"/>
          <w:sz w:val="20"/>
          <w:szCs w:val="20"/>
        </w:rPr>
        <w:t xml:space="preserve">Deletions) and Nomination Form </w:t>
      </w:r>
      <w:r w:rsidRPr="003B316A">
        <w:rPr>
          <w:rFonts w:ascii="Tahoma" w:hAnsi="Tahoma" w:cs="Tahoma"/>
          <w:sz w:val="20"/>
          <w:szCs w:val="20"/>
        </w:rPr>
        <w:t>2 (</w:t>
      </w:r>
      <w:r w:rsidR="003B316A" w:rsidRPr="003B316A">
        <w:rPr>
          <w:rFonts w:ascii="Tahoma" w:hAnsi="Tahoma" w:cs="Tahoma"/>
          <w:sz w:val="20"/>
          <w:szCs w:val="20"/>
        </w:rPr>
        <w:t>N</w:t>
      </w:r>
      <w:r w:rsidRPr="003B316A">
        <w:rPr>
          <w:rFonts w:ascii="Tahoma" w:hAnsi="Tahoma" w:cs="Tahoma"/>
          <w:sz w:val="20"/>
          <w:szCs w:val="20"/>
        </w:rPr>
        <w:t xml:space="preserve">ewly joined </w:t>
      </w:r>
      <w:r w:rsidR="003B316A" w:rsidRPr="003B316A">
        <w:rPr>
          <w:rFonts w:ascii="Tahoma" w:hAnsi="Tahoma" w:cs="Tahoma"/>
          <w:sz w:val="20"/>
          <w:szCs w:val="20"/>
        </w:rPr>
        <w:t>E</w:t>
      </w:r>
      <w:r w:rsidRPr="003B316A">
        <w:rPr>
          <w:rFonts w:ascii="Tahoma" w:hAnsi="Tahoma" w:cs="Tahoma"/>
          <w:sz w:val="20"/>
          <w:szCs w:val="20"/>
        </w:rPr>
        <w:t>mployee details).</w:t>
      </w:r>
      <w:r w:rsidR="003B316A" w:rsidRPr="003B316A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In Annual Return we need file Form 3A and 6A along with the details of Annu</w:t>
      </w:r>
      <w:r w:rsidR="00053FED">
        <w:rPr>
          <w:rFonts w:ascii="Tahoma" w:hAnsi="Tahoma" w:cs="Tahoma"/>
          <w:sz w:val="20"/>
          <w:szCs w:val="20"/>
        </w:rPr>
        <w:t>a</w:t>
      </w:r>
      <w:r w:rsidRPr="003B316A">
        <w:rPr>
          <w:rFonts w:ascii="Tahoma" w:hAnsi="Tahoma" w:cs="Tahoma"/>
          <w:sz w:val="20"/>
          <w:szCs w:val="20"/>
        </w:rPr>
        <w:t>l PF Challan payments.</w:t>
      </w:r>
    </w:p>
    <w:p w:rsidR="003B316A" w:rsidRPr="003B316A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Default="00BB6E1C" w:rsidP="003B31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The employer needs to collect, certify and submit the Nominati</w:t>
      </w:r>
      <w:r w:rsidR="003B316A" w:rsidRPr="003B316A">
        <w:rPr>
          <w:rFonts w:ascii="Tahoma" w:hAnsi="Tahoma" w:cs="Tahoma"/>
          <w:sz w:val="20"/>
          <w:szCs w:val="20"/>
        </w:rPr>
        <w:t>on and Declaration</w:t>
      </w:r>
      <w:r w:rsidR="008C0E13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 xml:space="preserve">of every new joiner to the scheme </w:t>
      </w:r>
      <w:r w:rsidR="008C0E13">
        <w:rPr>
          <w:rFonts w:ascii="Tahoma" w:hAnsi="Tahoma" w:cs="Tahoma"/>
          <w:sz w:val="20"/>
          <w:szCs w:val="20"/>
        </w:rPr>
        <w:t xml:space="preserve">in Form 2 </w:t>
      </w:r>
      <w:r w:rsidRPr="003B316A">
        <w:rPr>
          <w:rFonts w:ascii="Tahoma" w:hAnsi="Tahoma" w:cs="Tahoma"/>
          <w:sz w:val="20"/>
          <w:szCs w:val="20"/>
        </w:rPr>
        <w:t>along with the monthly report.</w:t>
      </w:r>
    </w:p>
    <w:p w:rsidR="003B316A" w:rsidRPr="003B316A" w:rsidRDefault="003B316A" w:rsidP="003B316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B316A" w:rsidRPr="003B316A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PF Monthly payment due date is 15</w:t>
      </w:r>
      <w:r w:rsidR="004554FD" w:rsidRPr="004554FD">
        <w:rPr>
          <w:rFonts w:ascii="Tahoma" w:hAnsi="Tahoma" w:cs="Tahoma"/>
          <w:sz w:val="20"/>
          <w:szCs w:val="20"/>
          <w:vertAlign w:val="superscript"/>
        </w:rPr>
        <w:t>th</w:t>
      </w:r>
      <w:r w:rsidR="004554FD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with a grace up to 21</w:t>
      </w:r>
      <w:r w:rsidR="004554FD" w:rsidRPr="004554FD">
        <w:rPr>
          <w:rFonts w:ascii="Tahoma" w:hAnsi="Tahoma" w:cs="Tahoma"/>
          <w:sz w:val="20"/>
          <w:szCs w:val="20"/>
          <w:vertAlign w:val="superscript"/>
        </w:rPr>
        <w:t>st</w:t>
      </w:r>
      <w:r w:rsidR="004554FD">
        <w:rPr>
          <w:rFonts w:ascii="Tahoma" w:hAnsi="Tahoma" w:cs="Tahoma"/>
          <w:sz w:val="20"/>
          <w:szCs w:val="20"/>
        </w:rPr>
        <w:t>.</w:t>
      </w:r>
      <w:r w:rsidRPr="003B316A">
        <w:rPr>
          <w:rFonts w:ascii="Tahoma" w:hAnsi="Tahoma" w:cs="Tahoma"/>
          <w:sz w:val="20"/>
          <w:szCs w:val="20"/>
        </w:rPr>
        <w:t xml:space="preserve"> Monthly Returns due date is 25</w:t>
      </w:r>
      <w:r w:rsidRPr="008C0E13">
        <w:rPr>
          <w:rFonts w:ascii="Tahoma" w:hAnsi="Tahoma" w:cs="Tahoma"/>
          <w:sz w:val="20"/>
          <w:szCs w:val="20"/>
          <w:vertAlign w:val="superscript"/>
        </w:rPr>
        <w:t>th</w:t>
      </w:r>
      <w:r w:rsidR="008C0E13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of following month and Annual Return due date is 30</w:t>
      </w:r>
      <w:r w:rsidR="004554FD" w:rsidRPr="004554FD">
        <w:rPr>
          <w:rFonts w:ascii="Tahoma" w:hAnsi="Tahoma" w:cs="Tahoma"/>
          <w:sz w:val="20"/>
          <w:szCs w:val="20"/>
          <w:vertAlign w:val="superscript"/>
        </w:rPr>
        <w:t>th</w:t>
      </w:r>
      <w:r w:rsidR="004554FD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April.</w:t>
      </w:r>
    </w:p>
    <w:p w:rsidR="00BB6E1C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  <w:u w:val="single"/>
        </w:rPr>
        <w:t>Note: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BB6E1C" w:rsidRPr="003B316A">
        <w:rPr>
          <w:rFonts w:ascii="Tahoma" w:hAnsi="Tahoma" w:cs="Tahoma"/>
          <w:sz w:val="20"/>
          <w:szCs w:val="20"/>
        </w:rPr>
        <w:t xml:space="preserve">As per PF </w:t>
      </w:r>
      <w:r w:rsidR="008C0E13">
        <w:rPr>
          <w:rFonts w:ascii="Tahoma" w:hAnsi="Tahoma" w:cs="Tahoma"/>
          <w:sz w:val="20"/>
          <w:szCs w:val="20"/>
        </w:rPr>
        <w:t>A</w:t>
      </w:r>
      <w:r w:rsidR="00BB6E1C" w:rsidRPr="003B316A">
        <w:rPr>
          <w:rFonts w:ascii="Tahoma" w:hAnsi="Tahoma" w:cs="Tahoma"/>
          <w:sz w:val="20"/>
          <w:szCs w:val="20"/>
        </w:rPr>
        <w:t>uthorities, FY is from 1</w:t>
      </w:r>
      <w:r w:rsidR="00BB6E1C" w:rsidRPr="008C0E13">
        <w:rPr>
          <w:rFonts w:ascii="Tahoma" w:hAnsi="Tahoma" w:cs="Tahoma"/>
          <w:sz w:val="20"/>
          <w:szCs w:val="20"/>
          <w:vertAlign w:val="superscript"/>
        </w:rPr>
        <w:t>st</w:t>
      </w:r>
      <w:r w:rsidR="008C0E13">
        <w:rPr>
          <w:rFonts w:ascii="Tahoma" w:hAnsi="Tahoma" w:cs="Tahoma"/>
          <w:sz w:val="20"/>
          <w:szCs w:val="20"/>
        </w:rPr>
        <w:t xml:space="preserve"> </w:t>
      </w:r>
      <w:r w:rsidR="00BB6E1C" w:rsidRPr="003B316A">
        <w:rPr>
          <w:rFonts w:ascii="Tahoma" w:hAnsi="Tahoma" w:cs="Tahoma"/>
          <w:sz w:val="20"/>
          <w:szCs w:val="20"/>
        </w:rPr>
        <w:t>March to 28</w:t>
      </w:r>
      <w:r w:rsidR="00BB6E1C" w:rsidRPr="008C0E13">
        <w:rPr>
          <w:rFonts w:ascii="Tahoma" w:hAnsi="Tahoma" w:cs="Tahoma"/>
          <w:sz w:val="20"/>
          <w:szCs w:val="20"/>
          <w:vertAlign w:val="superscript"/>
        </w:rPr>
        <w:t>th</w:t>
      </w:r>
      <w:r w:rsidR="008C0E13">
        <w:rPr>
          <w:rFonts w:ascii="Tahoma" w:hAnsi="Tahoma" w:cs="Tahoma"/>
          <w:sz w:val="20"/>
          <w:szCs w:val="20"/>
        </w:rPr>
        <w:t xml:space="preserve"> </w:t>
      </w:r>
      <w:r w:rsidR="00BB6E1C" w:rsidRPr="003B316A">
        <w:rPr>
          <w:rFonts w:ascii="Tahoma" w:hAnsi="Tahoma" w:cs="Tahoma"/>
          <w:sz w:val="20"/>
          <w:szCs w:val="20"/>
        </w:rPr>
        <w:t>February.</w:t>
      </w:r>
    </w:p>
    <w:p w:rsidR="003B316A" w:rsidRPr="003B316A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B316A" w:rsidRPr="003B316A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Any employee who wishes to transfer his old </w:t>
      </w:r>
      <w:r w:rsidR="00BA28D0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>ompany’s PF balances he can transfer his PF Current A/C using Form</w:t>
      </w:r>
      <w:r w:rsidR="003B316A" w:rsidRPr="003B316A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 xml:space="preserve">13 signed by </w:t>
      </w:r>
      <w:r w:rsidR="00BA28D0">
        <w:rPr>
          <w:rFonts w:ascii="Tahoma" w:hAnsi="Tahoma" w:cs="Tahoma"/>
          <w:sz w:val="20"/>
          <w:szCs w:val="20"/>
        </w:rPr>
        <w:t>the N</w:t>
      </w:r>
      <w:r w:rsidR="003B316A" w:rsidRPr="003B316A">
        <w:rPr>
          <w:rFonts w:ascii="Tahoma" w:hAnsi="Tahoma" w:cs="Tahoma"/>
          <w:sz w:val="20"/>
          <w:szCs w:val="20"/>
        </w:rPr>
        <w:t>ew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BA28D0">
        <w:rPr>
          <w:rFonts w:ascii="Tahoma" w:hAnsi="Tahoma" w:cs="Tahoma"/>
          <w:sz w:val="20"/>
          <w:szCs w:val="20"/>
        </w:rPr>
        <w:t>E</w:t>
      </w:r>
      <w:r w:rsidRPr="003B316A">
        <w:rPr>
          <w:rFonts w:ascii="Tahoma" w:hAnsi="Tahoma" w:cs="Tahoma"/>
          <w:sz w:val="20"/>
          <w:szCs w:val="20"/>
        </w:rPr>
        <w:t>mployer</w:t>
      </w:r>
      <w:r w:rsidR="003B316A" w:rsidRPr="003B316A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 xml:space="preserve">and </w:t>
      </w:r>
      <w:r w:rsidR="00BA28D0">
        <w:rPr>
          <w:rFonts w:ascii="Tahoma" w:hAnsi="Tahoma" w:cs="Tahoma"/>
          <w:sz w:val="20"/>
          <w:szCs w:val="20"/>
        </w:rPr>
        <w:t>O</w:t>
      </w:r>
      <w:r w:rsidRPr="003B316A">
        <w:rPr>
          <w:rFonts w:ascii="Tahoma" w:hAnsi="Tahoma" w:cs="Tahoma"/>
          <w:sz w:val="20"/>
          <w:szCs w:val="20"/>
        </w:rPr>
        <w:t xml:space="preserve">ld </w:t>
      </w:r>
      <w:r w:rsidR="00BA28D0">
        <w:rPr>
          <w:rFonts w:ascii="Tahoma" w:hAnsi="Tahoma" w:cs="Tahoma"/>
          <w:sz w:val="20"/>
          <w:szCs w:val="20"/>
        </w:rPr>
        <w:t>E</w:t>
      </w:r>
      <w:r w:rsidRPr="003B316A">
        <w:rPr>
          <w:rFonts w:ascii="Tahoma" w:hAnsi="Tahoma" w:cs="Tahoma"/>
          <w:sz w:val="20"/>
          <w:szCs w:val="20"/>
        </w:rPr>
        <w:t xml:space="preserve">mployer has to submit Form 3A to PF </w:t>
      </w:r>
      <w:r w:rsidR="00BA28D0">
        <w:rPr>
          <w:rFonts w:ascii="Tahoma" w:hAnsi="Tahoma" w:cs="Tahoma"/>
          <w:sz w:val="20"/>
          <w:szCs w:val="20"/>
        </w:rPr>
        <w:t>O</w:t>
      </w:r>
      <w:r w:rsidRPr="003B316A">
        <w:rPr>
          <w:rFonts w:ascii="Tahoma" w:hAnsi="Tahoma" w:cs="Tahoma"/>
          <w:sz w:val="20"/>
          <w:szCs w:val="20"/>
        </w:rPr>
        <w:t>ffice.</w:t>
      </w:r>
    </w:p>
    <w:p w:rsidR="00BB6E1C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  <w:u w:val="single"/>
        </w:rPr>
        <w:t>Note: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BB6E1C" w:rsidRPr="003B316A">
        <w:rPr>
          <w:rFonts w:ascii="Tahoma" w:hAnsi="Tahoma" w:cs="Tahoma"/>
          <w:sz w:val="20"/>
          <w:szCs w:val="20"/>
        </w:rPr>
        <w:t xml:space="preserve">Employee PF Number will be changing in every </w:t>
      </w:r>
      <w:r w:rsidR="00BA28D0">
        <w:rPr>
          <w:rFonts w:ascii="Tahoma" w:hAnsi="Tahoma" w:cs="Tahoma"/>
          <w:sz w:val="20"/>
          <w:szCs w:val="20"/>
        </w:rPr>
        <w:t>C</w:t>
      </w:r>
      <w:r w:rsidR="00BB6E1C" w:rsidRPr="003B316A">
        <w:rPr>
          <w:rFonts w:ascii="Tahoma" w:hAnsi="Tahoma" w:cs="Tahoma"/>
          <w:sz w:val="20"/>
          <w:szCs w:val="20"/>
        </w:rPr>
        <w:t>ompany.</w:t>
      </w:r>
    </w:p>
    <w:p w:rsidR="003B316A" w:rsidRPr="003B316A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Default="00BB6E1C" w:rsidP="003B31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Any employee who wants to en-cash his PF amount, can d</w:t>
      </w:r>
      <w:r w:rsidR="009A1509">
        <w:rPr>
          <w:rFonts w:ascii="Tahoma" w:hAnsi="Tahoma" w:cs="Tahoma"/>
          <w:sz w:val="20"/>
          <w:szCs w:val="20"/>
        </w:rPr>
        <w:t>o so</w:t>
      </w:r>
      <w:r w:rsidR="003B316A" w:rsidRPr="003B316A">
        <w:rPr>
          <w:rFonts w:ascii="Tahoma" w:hAnsi="Tahoma" w:cs="Tahoma"/>
          <w:sz w:val="20"/>
          <w:szCs w:val="20"/>
        </w:rPr>
        <w:t xml:space="preserve"> using of Form 10</w:t>
      </w:r>
      <w:r w:rsidR="009A1509">
        <w:rPr>
          <w:rFonts w:ascii="Tahoma" w:hAnsi="Tahoma" w:cs="Tahoma"/>
          <w:sz w:val="20"/>
          <w:szCs w:val="20"/>
        </w:rPr>
        <w:t>C &amp; Form 19. Form 10</w:t>
      </w:r>
      <w:r w:rsidRPr="003B316A">
        <w:rPr>
          <w:rFonts w:ascii="Tahoma" w:hAnsi="Tahoma" w:cs="Tahoma"/>
          <w:sz w:val="20"/>
          <w:szCs w:val="20"/>
        </w:rPr>
        <w:t xml:space="preserve">C is </w:t>
      </w:r>
      <w:r w:rsidR="003B316A" w:rsidRPr="003B316A">
        <w:rPr>
          <w:rFonts w:ascii="Tahoma" w:hAnsi="Tahoma" w:cs="Tahoma"/>
          <w:sz w:val="20"/>
          <w:szCs w:val="20"/>
        </w:rPr>
        <w:t xml:space="preserve">for </w:t>
      </w:r>
      <w:r w:rsidRPr="003B316A">
        <w:rPr>
          <w:rFonts w:ascii="Tahoma" w:hAnsi="Tahoma" w:cs="Tahoma"/>
          <w:sz w:val="20"/>
          <w:szCs w:val="20"/>
        </w:rPr>
        <w:t xml:space="preserve">EPF &amp; Form 19 is </w:t>
      </w:r>
      <w:r w:rsidR="003B316A" w:rsidRPr="003B316A">
        <w:rPr>
          <w:rFonts w:ascii="Tahoma" w:hAnsi="Tahoma" w:cs="Tahoma"/>
          <w:sz w:val="20"/>
          <w:szCs w:val="20"/>
        </w:rPr>
        <w:t xml:space="preserve">for </w:t>
      </w:r>
      <w:r w:rsidRPr="003B316A">
        <w:rPr>
          <w:rFonts w:ascii="Tahoma" w:hAnsi="Tahoma" w:cs="Tahoma"/>
          <w:sz w:val="20"/>
          <w:szCs w:val="20"/>
        </w:rPr>
        <w:t>FPF</w:t>
      </w:r>
      <w:r w:rsidR="003B316A" w:rsidRPr="003B316A">
        <w:rPr>
          <w:rFonts w:ascii="Tahoma" w:hAnsi="Tahoma" w:cs="Tahoma"/>
          <w:sz w:val="20"/>
          <w:szCs w:val="20"/>
        </w:rPr>
        <w:t>.</w:t>
      </w:r>
    </w:p>
    <w:p w:rsidR="003B316A" w:rsidRPr="003B316A" w:rsidRDefault="003B316A" w:rsidP="003B31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B6E1C" w:rsidRDefault="00BB6E1C" w:rsidP="00BB6E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Recently PF Authorities introduced e-filling system</w:t>
      </w:r>
      <w:r w:rsidR="000B19D2">
        <w:rPr>
          <w:rFonts w:ascii="Tahoma" w:hAnsi="Tahoma" w:cs="Tahoma"/>
          <w:sz w:val="20"/>
          <w:szCs w:val="20"/>
        </w:rPr>
        <w:t>.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0B19D2">
        <w:rPr>
          <w:rFonts w:ascii="Tahoma" w:hAnsi="Tahoma" w:cs="Tahoma"/>
          <w:sz w:val="20"/>
          <w:szCs w:val="20"/>
        </w:rPr>
        <w:t>I</w:t>
      </w:r>
      <w:r w:rsidRPr="003B316A">
        <w:rPr>
          <w:rFonts w:ascii="Tahoma" w:hAnsi="Tahoma" w:cs="Tahoma"/>
          <w:sz w:val="20"/>
          <w:szCs w:val="20"/>
        </w:rPr>
        <w:t>n th</w:t>
      </w:r>
      <w:r w:rsidR="000B19D2">
        <w:rPr>
          <w:rFonts w:ascii="Tahoma" w:hAnsi="Tahoma" w:cs="Tahoma"/>
          <w:sz w:val="20"/>
          <w:szCs w:val="20"/>
        </w:rPr>
        <w:t xml:space="preserve">is </w:t>
      </w:r>
      <w:r w:rsidRPr="003B316A">
        <w:rPr>
          <w:rFonts w:ascii="Tahoma" w:hAnsi="Tahoma" w:cs="Tahoma"/>
          <w:sz w:val="20"/>
          <w:szCs w:val="20"/>
        </w:rPr>
        <w:t>systems</w:t>
      </w:r>
      <w:r w:rsidR="000B19D2">
        <w:rPr>
          <w:rFonts w:ascii="Tahoma" w:hAnsi="Tahoma" w:cs="Tahoma"/>
          <w:sz w:val="20"/>
          <w:szCs w:val="20"/>
        </w:rPr>
        <w:t>,</w:t>
      </w:r>
      <w:r w:rsidRPr="003B316A">
        <w:rPr>
          <w:rFonts w:ascii="Tahoma" w:hAnsi="Tahoma" w:cs="Tahoma"/>
          <w:sz w:val="20"/>
          <w:szCs w:val="20"/>
        </w:rPr>
        <w:t xml:space="preserve"> we have to submit every month PF details in soft copy and hard copy, here no need to submit Annual</w:t>
      </w:r>
      <w:r w:rsidR="003B316A" w:rsidRPr="003B316A">
        <w:rPr>
          <w:rFonts w:ascii="Tahoma" w:hAnsi="Tahoma" w:cs="Tahoma"/>
          <w:sz w:val="20"/>
          <w:szCs w:val="20"/>
        </w:rPr>
        <w:t xml:space="preserve"> </w:t>
      </w:r>
      <w:r w:rsidRPr="003B316A">
        <w:rPr>
          <w:rFonts w:ascii="Tahoma" w:hAnsi="Tahoma" w:cs="Tahoma"/>
          <w:sz w:val="20"/>
          <w:szCs w:val="20"/>
        </w:rPr>
        <w:t>Returns.</w:t>
      </w:r>
      <w:r w:rsidR="003B316A" w:rsidRPr="003B316A">
        <w:rPr>
          <w:rFonts w:ascii="Tahoma" w:hAnsi="Tahoma" w:cs="Tahoma"/>
          <w:sz w:val="20"/>
          <w:szCs w:val="20"/>
        </w:rPr>
        <w:t xml:space="preserve"> (Currently this is not in use)</w:t>
      </w:r>
    </w:p>
    <w:p w:rsidR="003B316A" w:rsidRPr="003B316A" w:rsidRDefault="003B316A" w:rsidP="003B316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B316A" w:rsidRPr="003B316A" w:rsidRDefault="00BB6E1C" w:rsidP="003B31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There are 5 number of accounts in PF Challan as shown below:</w:t>
      </w:r>
    </w:p>
    <w:p w:rsidR="003B316A" w:rsidRPr="003B316A" w:rsidRDefault="00BB6E1C" w:rsidP="003B316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A/C#01 - PF </w:t>
      </w:r>
      <w:r w:rsidR="000B19D2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>ontribut</w:t>
      </w:r>
      <w:r w:rsidR="000B19D2">
        <w:rPr>
          <w:rFonts w:ascii="Tahoma" w:hAnsi="Tahoma" w:cs="Tahoma"/>
          <w:sz w:val="20"/>
          <w:szCs w:val="20"/>
        </w:rPr>
        <w:t xml:space="preserve">ion </w:t>
      </w:r>
      <w:r w:rsidRPr="003B316A">
        <w:rPr>
          <w:rFonts w:ascii="Tahoma" w:hAnsi="Tahoma" w:cs="Tahoma"/>
          <w:sz w:val="20"/>
          <w:szCs w:val="20"/>
        </w:rPr>
        <w:t>by Employers &amp; Employee (12% &amp; 3.67</w:t>
      </w:r>
      <w:r w:rsidR="004554FD">
        <w:rPr>
          <w:rFonts w:ascii="Tahoma" w:hAnsi="Tahoma" w:cs="Tahoma"/>
          <w:sz w:val="20"/>
          <w:szCs w:val="20"/>
        </w:rPr>
        <w:t>% respectively</w:t>
      </w:r>
      <w:r w:rsidRPr="003B316A">
        <w:rPr>
          <w:rFonts w:ascii="Tahoma" w:hAnsi="Tahoma" w:cs="Tahoma"/>
          <w:sz w:val="20"/>
          <w:szCs w:val="20"/>
        </w:rPr>
        <w:t>)</w:t>
      </w:r>
    </w:p>
    <w:p w:rsidR="003B316A" w:rsidRPr="003B316A" w:rsidRDefault="00BB6E1C" w:rsidP="003B316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A/C#02 – PF </w:t>
      </w:r>
      <w:r w:rsidR="000B19D2">
        <w:rPr>
          <w:rFonts w:ascii="Tahoma" w:hAnsi="Tahoma" w:cs="Tahoma"/>
          <w:sz w:val="20"/>
          <w:szCs w:val="20"/>
        </w:rPr>
        <w:t>A</w:t>
      </w:r>
      <w:r w:rsidRPr="003B316A">
        <w:rPr>
          <w:rFonts w:ascii="Tahoma" w:hAnsi="Tahoma" w:cs="Tahoma"/>
          <w:sz w:val="20"/>
          <w:szCs w:val="20"/>
        </w:rPr>
        <w:t>dmn</w:t>
      </w:r>
      <w:r w:rsidR="000B19D2">
        <w:rPr>
          <w:rFonts w:ascii="Tahoma" w:hAnsi="Tahoma" w:cs="Tahoma"/>
          <w:sz w:val="20"/>
          <w:szCs w:val="20"/>
        </w:rPr>
        <w:t>. C</w:t>
      </w:r>
      <w:r w:rsidRPr="003B316A">
        <w:rPr>
          <w:rFonts w:ascii="Tahoma" w:hAnsi="Tahoma" w:cs="Tahoma"/>
          <w:sz w:val="20"/>
          <w:szCs w:val="20"/>
        </w:rPr>
        <w:t>harges (1.1%)</w:t>
      </w:r>
    </w:p>
    <w:p w:rsidR="003B316A" w:rsidRPr="003B316A" w:rsidRDefault="00BB6E1C" w:rsidP="003B316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A/C#10 – </w:t>
      </w:r>
      <w:r w:rsidR="000B19D2">
        <w:rPr>
          <w:rFonts w:ascii="Tahoma" w:hAnsi="Tahoma" w:cs="Tahoma"/>
          <w:sz w:val="20"/>
          <w:szCs w:val="20"/>
        </w:rPr>
        <w:t>Family Pension Fund</w:t>
      </w:r>
      <w:r w:rsidRPr="003B316A">
        <w:rPr>
          <w:rFonts w:ascii="Tahoma" w:hAnsi="Tahoma" w:cs="Tahoma"/>
          <w:sz w:val="20"/>
          <w:szCs w:val="20"/>
        </w:rPr>
        <w:t xml:space="preserve"> (8.33%)</w:t>
      </w:r>
    </w:p>
    <w:p w:rsidR="003B316A" w:rsidRPr="003B316A" w:rsidRDefault="00BB6E1C" w:rsidP="003B316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 xml:space="preserve">A/C#21 – EDLI </w:t>
      </w:r>
      <w:r w:rsidR="000B19D2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>harges (0.5%)</w:t>
      </w:r>
    </w:p>
    <w:p w:rsidR="00BB6E1C" w:rsidRPr="003B316A" w:rsidRDefault="00BB6E1C" w:rsidP="003B316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B316A">
        <w:rPr>
          <w:rFonts w:ascii="Tahoma" w:hAnsi="Tahoma" w:cs="Tahoma"/>
          <w:sz w:val="20"/>
          <w:szCs w:val="20"/>
        </w:rPr>
        <w:t>A/C#22 – EDLI Ad</w:t>
      </w:r>
      <w:r w:rsidR="000B19D2">
        <w:rPr>
          <w:rFonts w:ascii="Tahoma" w:hAnsi="Tahoma" w:cs="Tahoma"/>
          <w:sz w:val="20"/>
          <w:szCs w:val="20"/>
        </w:rPr>
        <w:t>mn.</w:t>
      </w:r>
      <w:r w:rsidRPr="003B316A">
        <w:rPr>
          <w:rFonts w:ascii="Tahoma" w:hAnsi="Tahoma" w:cs="Tahoma"/>
          <w:sz w:val="20"/>
          <w:szCs w:val="20"/>
        </w:rPr>
        <w:t xml:space="preserve"> </w:t>
      </w:r>
      <w:r w:rsidR="000B19D2">
        <w:rPr>
          <w:rFonts w:ascii="Tahoma" w:hAnsi="Tahoma" w:cs="Tahoma"/>
          <w:sz w:val="20"/>
          <w:szCs w:val="20"/>
        </w:rPr>
        <w:t>C</w:t>
      </w:r>
      <w:r w:rsidRPr="003B316A">
        <w:rPr>
          <w:rFonts w:ascii="Tahoma" w:hAnsi="Tahoma" w:cs="Tahoma"/>
          <w:sz w:val="20"/>
          <w:szCs w:val="20"/>
        </w:rPr>
        <w:t>harges (0.10%)</w:t>
      </w:r>
    </w:p>
    <w:sectPr w:rsidR="00BB6E1C" w:rsidRPr="003B316A" w:rsidSect="004F2FB1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CD9" w:rsidRDefault="00C66CD9" w:rsidP="00F13BB9">
      <w:pPr>
        <w:spacing w:after="0" w:line="240" w:lineRule="auto"/>
      </w:pPr>
      <w:r>
        <w:separator/>
      </w:r>
    </w:p>
  </w:endnote>
  <w:endnote w:type="continuationSeparator" w:id="1">
    <w:p w:rsidR="00C66CD9" w:rsidRDefault="00C66CD9" w:rsidP="00F1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1212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Century Gothic" w:hAnsi="Century Gothic"/>
            <w:sz w:val="16"/>
            <w:szCs w:val="16"/>
          </w:rPr>
        </w:sdtEndPr>
        <w:sdtContent>
          <w:p w:rsidR="00F13BB9" w:rsidRPr="00F13BB9" w:rsidRDefault="00F13BB9" w:rsidP="00F13BB9">
            <w:pPr>
              <w:pStyle w:val="Footer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F13BB9">
              <w:rPr>
                <w:rFonts w:ascii="Century Gothic" w:hAnsi="Century Gothic"/>
                <w:sz w:val="16"/>
                <w:szCs w:val="16"/>
              </w:rPr>
              <w:t xml:space="preserve">Page </w:t>
            </w:r>
            <w:r w:rsidR="00050C7F" w:rsidRPr="00F13BB9">
              <w:rPr>
                <w:rFonts w:ascii="Century Gothic" w:hAnsi="Century Gothic"/>
                <w:sz w:val="16"/>
                <w:szCs w:val="16"/>
              </w:rPr>
              <w:fldChar w:fldCharType="begin"/>
            </w:r>
            <w:r w:rsidRPr="00F13BB9">
              <w:rPr>
                <w:rFonts w:ascii="Century Gothic" w:hAnsi="Century Gothic"/>
                <w:sz w:val="16"/>
                <w:szCs w:val="16"/>
              </w:rPr>
              <w:instrText xml:space="preserve"> PAGE </w:instrText>
            </w:r>
            <w:r w:rsidR="00050C7F" w:rsidRPr="00F13BB9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="000B19D2">
              <w:rPr>
                <w:rFonts w:ascii="Century Gothic" w:hAnsi="Century Gothic"/>
                <w:noProof/>
                <w:sz w:val="16"/>
                <w:szCs w:val="16"/>
              </w:rPr>
              <w:t>1</w:t>
            </w:r>
            <w:r w:rsidR="00050C7F" w:rsidRPr="00F13BB9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F13BB9">
              <w:rPr>
                <w:rFonts w:ascii="Century Gothic" w:hAnsi="Century Gothic"/>
                <w:sz w:val="16"/>
                <w:szCs w:val="16"/>
              </w:rPr>
              <w:t xml:space="preserve"> of </w:t>
            </w:r>
            <w:r w:rsidR="00050C7F" w:rsidRPr="00F13BB9">
              <w:rPr>
                <w:rFonts w:ascii="Century Gothic" w:hAnsi="Century Gothic"/>
                <w:sz w:val="16"/>
                <w:szCs w:val="16"/>
              </w:rPr>
              <w:fldChar w:fldCharType="begin"/>
            </w:r>
            <w:r w:rsidRPr="00F13BB9">
              <w:rPr>
                <w:rFonts w:ascii="Century Gothic" w:hAnsi="Century Gothic"/>
                <w:sz w:val="16"/>
                <w:szCs w:val="16"/>
              </w:rPr>
              <w:instrText xml:space="preserve"> NUMPAGES  </w:instrText>
            </w:r>
            <w:r w:rsidR="00050C7F" w:rsidRPr="00F13BB9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="000B19D2">
              <w:rPr>
                <w:rFonts w:ascii="Century Gothic" w:hAnsi="Century Gothic"/>
                <w:noProof/>
                <w:sz w:val="16"/>
                <w:szCs w:val="16"/>
              </w:rPr>
              <w:t>1</w:t>
            </w:r>
            <w:r w:rsidR="00050C7F" w:rsidRPr="00F13BB9">
              <w:rPr>
                <w:rFonts w:ascii="Century Gothic" w:hAnsi="Century Gothic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CD9" w:rsidRDefault="00C66CD9" w:rsidP="00F13BB9">
      <w:pPr>
        <w:spacing w:after="0" w:line="240" w:lineRule="auto"/>
      </w:pPr>
      <w:r>
        <w:separator/>
      </w:r>
    </w:p>
  </w:footnote>
  <w:footnote w:type="continuationSeparator" w:id="1">
    <w:p w:rsidR="00C66CD9" w:rsidRDefault="00C66CD9" w:rsidP="00F13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D5B"/>
    <w:multiLevelType w:val="hybridMultilevel"/>
    <w:tmpl w:val="1D886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B646F"/>
    <w:multiLevelType w:val="hybridMultilevel"/>
    <w:tmpl w:val="64767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52A96"/>
    <w:multiLevelType w:val="hybridMultilevel"/>
    <w:tmpl w:val="03CCF4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5C545A"/>
    <w:multiLevelType w:val="hybridMultilevel"/>
    <w:tmpl w:val="9482B9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580AB6"/>
    <w:multiLevelType w:val="hybridMultilevel"/>
    <w:tmpl w:val="844A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6B677F"/>
    <w:multiLevelType w:val="hybridMultilevel"/>
    <w:tmpl w:val="0D502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8523D"/>
    <w:multiLevelType w:val="hybridMultilevel"/>
    <w:tmpl w:val="499406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1863D9"/>
    <w:multiLevelType w:val="hybridMultilevel"/>
    <w:tmpl w:val="6442D4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24868"/>
    <w:multiLevelType w:val="hybridMultilevel"/>
    <w:tmpl w:val="E612D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49C"/>
    <w:rsid w:val="00050033"/>
    <w:rsid w:val="00050C7F"/>
    <w:rsid w:val="00053FED"/>
    <w:rsid w:val="000B19D2"/>
    <w:rsid w:val="000C5FB6"/>
    <w:rsid w:val="000F6267"/>
    <w:rsid w:val="00227BB8"/>
    <w:rsid w:val="00291942"/>
    <w:rsid w:val="00292CD1"/>
    <w:rsid w:val="003B316A"/>
    <w:rsid w:val="004436ED"/>
    <w:rsid w:val="004554FD"/>
    <w:rsid w:val="004C2B02"/>
    <w:rsid w:val="004F2FB1"/>
    <w:rsid w:val="00507D21"/>
    <w:rsid w:val="005A7223"/>
    <w:rsid w:val="0070239C"/>
    <w:rsid w:val="0074349C"/>
    <w:rsid w:val="007E7C62"/>
    <w:rsid w:val="008B35D0"/>
    <w:rsid w:val="008C0E13"/>
    <w:rsid w:val="009005FB"/>
    <w:rsid w:val="00933DF7"/>
    <w:rsid w:val="009A1509"/>
    <w:rsid w:val="009A4DFB"/>
    <w:rsid w:val="00A61851"/>
    <w:rsid w:val="00BA28D0"/>
    <w:rsid w:val="00BB6E1C"/>
    <w:rsid w:val="00C41C9E"/>
    <w:rsid w:val="00C66CD9"/>
    <w:rsid w:val="00D006A7"/>
    <w:rsid w:val="00DC6B94"/>
    <w:rsid w:val="00DF3C92"/>
    <w:rsid w:val="00E4090F"/>
    <w:rsid w:val="00EC358B"/>
    <w:rsid w:val="00F13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4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BB9"/>
  </w:style>
  <w:style w:type="paragraph" w:styleId="Footer">
    <w:name w:val="footer"/>
    <w:basedOn w:val="Normal"/>
    <w:link w:val="FooterChar"/>
    <w:uiPriority w:val="99"/>
    <w:unhideWhenUsed/>
    <w:rsid w:val="00F13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BB9"/>
  </w:style>
  <w:style w:type="paragraph" w:styleId="NoSpacing">
    <w:name w:val="No Spacing"/>
    <w:link w:val="NoSpacingChar"/>
    <w:uiPriority w:val="1"/>
    <w:qFormat/>
    <w:rsid w:val="00F13BB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13BB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Gaurav</dc:creator>
  <cp:lastModifiedBy>Gaurav</cp:lastModifiedBy>
  <cp:revision>21</cp:revision>
  <dcterms:created xsi:type="dcterms:W3CDTF">2013-08-28T11:21:00Z</dcterms:created>
  <dcterms:modified xsi:type="dcterms:W3CDTF">2013-09-01T07:44:00Z</dcterms:modified>
</cp:coreProperties>
</file>