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F08" w:rsidRPr="004558DC" w:rsidRDefault="004558DC" w:rsidP="006F5E01">
      <w:pPr>
        <w:rPr>
          <w:rFonts w:ascii="Tahoma" w:hAnsi="Tahoma" w:cs="Tahoma"/>
          <w:b/>
          <w:sz w:val="24"/>
          <w:szCs w:val="24"/>
        </w:rPr>
      </w:pPr>
      <w:r w:rsidRPr="004558DC">
        <w:rPr>
          <w:rFonts w:ascii="Tahoma" w:hAnsi="Tahoma" w:cs="Tahoma"/>
          <w:sz w:val="24"/>
          <w:szCs w:val="24"/>
        </w:rPr>
        <w:tab/>
      </w:r>
      <w:r w:rsidRPr="004558DC">
        <w:rPr>
          <w:rFonts w:ascii="Tahoma" w:hAnsi="Tahoma" w:cs="Tahoma"/>
          <w:b/>
          <w:sz w:val="32"/>
          <w:szCs w:val="24"/>
        </w:rPr>
        <w:t>THE LUXURY TAX ACT, 1987 - MAHARASHTRA</w:t>
      </w:r>
    </w:p>
    <w:tbl>
      <w:tblPr>
        <w:tblStyle w:val="TableGrid"/>
        <w:tblW w:w="9540" w:type="dxa"/>
        <w:tblInd w:w="-342" w:type="dxa"/>
        <w:tblLayout w:type="fixed"/>
        <w:tblLook w:val="04A0"/>
      </w:tblPr>
      <w:tblGrid>
        <w:gridCol w:w="738"/>
        <w:gridCol w:w="2070"/>
        <w:gridCol w:w="6732"/>
      </w:tblGrid>
      <w:tr w:rsidR="004558DC" w:rsidTr="00EC638A">
        <w:tc>
          <w:tcPr>
            <w:tcW w:w="738" w:type="dxa"/>
            <w:vAlign w:val="center"/>
          </w:tcPr>
          <w:p w:rsidR="004558DC" w:rsidRPr="004558DC" w:rsidRDefault="004558DC" w:rsidP="00EC638A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558DC">
              <w:rPr>
                <w:rFonts w:ascii="Tahoma" w:hAnsi="Tahoma" w:cs="Tahoma"/>
                <w:b/>
                <w:sz w:val="24"/>
                <w:szCs w:val="24"/>
              </w:rPr>
              <w:t>SR NO.</w:t>
            </w:r>
          </w:p>
        </w:tc>
        <w:tc>
          <w:tcPr>
            <w:tcW w:w="2070" w:type="dxa"/>
            <w:vAlign w:val="center"/>
          </w:tcPr>
          <w:p w:rsidR="004558DC" w:rsidRPr="004558DC" w:rsidRDefault="004558DC" w:rsidP="00EC638A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558DC">
              <w:rPr>
                <w:rFonts w:ascii="Tahoma" w:hAnsi="Tahoma" w:cs="Tahoma"/>
                <w:b/>
                <w:sz w:val="24"/>
                <w:szCs w:val="24"/>
              </w:rPr>
              <w:t>TOPIC</w:t>
            </w:r>
          </w:p>
        </w:tc>
        <w:tc>
          <w:tcPr>
            <w:tcW w:w="6732" w:type="dxa"/>
            <w:vAlign w:val="center"/>
          </w:tcPr>
          <w:p w:rsidR="004558DC" w:rsidRPr="004558DC" w:rsidRDefault="004558DC" w:rsidP="00EC638A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558DC">
              <w:rPr>
                <w:rFonts w:ascii="Tahoma" w:hAnsi="Tahoma" w:cs="Tahoma"/>
                <w:b/>
                <w:sz w:val="24"/>
                <w:szCs w:val="24"/>
              </w:rPr>
              <w:t>PARTICULARS</w:t>
            </w:r>
          </w:p>
        </w:tc>
      </w:tr>
      <w:tr w:rsidR="004558DC" w:rsidTr="00B1677C">
        <w:tc>
          <w:tcPr>
            <w:tcW w:w="738" w:type="dxa"/>
            <w:vAlign w:val="center"/>
          </w:tcPr>
          <w:p w:rsidR="004558DC" w:rsidRDefault="004558DC" w:rsidP="00B1677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</w:p>
        </w:tc>
        <w:tc>
          <w:tcPr>
            <w:tcW w:w="2070" w:type="dxa"/>
            <w:vAlign w:val="center"/>
          </w:tcPr>
          <w:p w:rsidR="004558DC" w:rsidRDefault="004558DC" w:rsidP="00B1677C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CHARGEABILITY</w:t>
            </w:r>
          </w:p>
        </w:tc>
        <w:tc>
          <w:tcPr>
            <w:tcW w:w="6732" w:type="dxa"/>
          </w:tcPr>
          <w:p w:rsidR="004558DC" w:rsidRPr="001862AC" w:rsidRDefault="00C00F6A" w:rsidP="001862AC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1862AC">
              <w:rPr>
                <w:rFonts w:ascii="Tahoma" w:hAnsi="Tahoma" w:cs="Tahoma"/>
                <w:sz w:val="24"/>
                <w:szCs w:val="24"/>
              </w:rPr>
              <w:t>It covers only the hotels as a taxable assessee.</w:t>
            </w:r>
          </w:p>
          <w:p w:rsidR="004558DC" w:rsidRPr="001862AC" w:rsidRDefault="00C00F6A" w:rsidP="001862AC">
            <w:pPr>
              <w:pStyle w:val="ListParagraph"/>
              <w:numPr>
                <w:ilvl w:val="0"/>
                <w:numId w:val="4"/>
              </w:numPr>
              <w:rPr>
                <w:rFonts w:ascii="Tahoma" w:hAnsi="Tahoma" w:cs="Tahoma"/>
                <w:sz w:val="24"/>
                <w:szCs w:val="24"/>
              </w:rPr>
            </w:pPr>
            <w:r w:rsidRPr="001862AC">
              <w:rPr>
                <w:rFonts w:ascii="Tahoma" w:hAnsi="Tahoma" w:cs="Tahoma"/>
                <w:sz w:val="24"/>
                <w:szCs w:val="24"/>
              </w:rPr>
              <w:t>The tax is levied on hotels, lodging house, clubs and inns, etc. for providing residential accommodation.</w:t>
            </w:r>
          </w:p>
        </w:tc>
      </w:tr>
      <w:tr w:rsidR="004558DC" w:rsidTr="00B1677C">
        <w:tc>
          <w:tcPr>
            <w:tcW w:w="738" w:type="dxa"/>
            <w:vAlign w:val="center"/>
          </w:tcPr>
          <w:p w:rsidR="004558DC" w:rsidRDefault="004558DC" w:rsidP="00B1677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</w:t>
            </w:r>
          </w:p>
        </w:tc>
        <w:tc>
          <w:tcPr>
            <w:tcW w:w="2070" w:type="dxa"/>
            <w:vAlign w:val="center"/>
          </w:tcPr>
          <w:p w:rsidR="004558DC" w:rsidRDefault="004558DC" w:rsidP="00B1677C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RATE OF TAX</w:t>
            </w:r>
          </w:p>
        </w:tc>
        <w:tc>
          <w:tcPr>
            <w:tcW w:w="6732" w:type="dxa"/>
          </w:tcPr>
          <w:p w:rsidR="004558DC" w:rsidRPr="00EC4A62" w:rsidRDefault="003B72F9" w:rsidP="003B72F9">
            <w:pPr>
              <w:pStyle w:val="ListParagraph"/>
              <w:numPr>
                <w:ilvl w:val="0"/>
                <w:numId w:val="1"/>
              </w:numPr>
              <w:rPr>
                <w:rFonts w:ascii="Rupee Foradian" w:hAnsi="Rupee Foradian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Upto </w:t>
            </w:r>
            <w:r w:rsidR="00EC4A62">
              <w:rPr>
                <w:rFonts w:ascii="Tahoma" w:hAnsi="Tahoma" w:cs="Tahoma"/>
                <w:sz w:val="24"/>
                <w:szCs w:val="24"/>
              </w:rPr>
              <w:t xml:space="preserve">Rs. 750/-  </w:t>
            </w:r>
            <w:r w:rsidR="00D10E6A">
              <w:rPr>
                <w:rFonts w:ascii="Tahoma" w:hAnsi="Tahoma" w:cs="Tahoma"/>
                <w:sz w:val="24"/>
                <w:szCs w:val="24"/>
              </w:rPr>
              <w:t>=</w:t>
            </w:r>
            <w:r w:rsidR="00EC4A62">
              <w:rPr>
                <w:rFonts w:ascii="Tahoma" w:hAnsi="Tahoma" w:cs="Tahoma"/>
                <w:sz w:val="24"/>
                <w:szCs w:val="24"/>
              </w:rPr>
              <w:t xml:space="preserve"> Nil</w:t>
            </w:r>
          </w:p>
          <w:p w:rsidR="00EC4A62" w:rsidRPr="00EC4A62" w:rsidRDefault="00EC4A62" w:rsidP="003B72F9">
            <w:pPr>
              <w:pStyle w:val="ListParagraph"/>
              <w:numPr>
                <w:ilvl w:val="0"/>
                <w:numId w:val="1"/>
              </w:numPr>
              <w:rPr>
                <w:rFonts w:ascii="Rupee Foradian" w:hAnsi="Rupee Foradian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Exceeding Rs. 750/- but upto Rs. 1200/-  </w:t>
            </w:r>
            <w:r w:rsidR="00D10E6A">
              <w:rPr>
                <w:rFonts w:ascii="Tahoma" w:hAnsi="Tahoma" w:cs="Tahoma"/>
                <w:sz w:val="24"/>
                <w:szCs w:val="24"/>
              </w:rPr>
              <w:t>=</w:t>
            </w:r>
            <w:r>
              <w:rPr>
                <w:rFonts w:ascii="Tahoma" w:hAnsi="Tahoma" w:cs="Tahoma"/>
                <w:sz w:val="24"/>
                <w:szCs w:val="24"/>
              </w:rPr>
              <w:t xml:space="preserve"> 4%</w:t>
            </w:r>
          </w:p>
          <w:p w:rsidR="004558DC" w:rsidRDefault="00EC4A62" w:rsidP="00622D62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Exceeding Rs. 1200/- </w:t>
            </w:r>
            <w:r w:rsidR="00D10E6A">
              <w:rPr>
                <w:rFonts w:ascii="Tahoma" w:hAnsi="Tahoma" w:cs="Tahoma"/>
                <w:sz w:val="24"/>
                <w:szCs w:val="24"/>
              </w:rPr>
              <w:t>=</w:t>
            </w:r>
            <w:r>
              <w:rPr>
                <w:rFonts w:ascii="Tahoma" w:hAnsi="Tahoma" w:cs="Tahoma"/>
                <w:sz w:val="24"/>
                <w:szCs w:val="24"/>
              </w:rPr>
              <w:t xml:space="preserve"> 10%</w:t>
            </w:r>
          </w:p>
          <w:p w:rsidR="00715906" w:rsidRDefault="00715906" w:rsidP="0071590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715906" w:rsidRPr="00715906" w:rsidRDefault="00715906" w:rsidP="0071590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Note: - charges for luxury provide in a hotel per residential accommodation per day.</w:t>
            </w:r>
          </w:p>
        </w:tc>
      </w:tr>
      <w:tr w:rsidR="004558DC" w:rsidTr="00B1677C">
        <w:tc>
          <w:tcPr>
            <w:tcW w:w="738" w:type="dxa"/>
            <w:vAlign w:val="center"/>
          </w:tcPr>
          <w:p w:rsidR="004558DC" w:rsidRDefault="004558DC" w:rsidP="00B1677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2070" w:type="dxa"/>
            <w:vAlign w:val="center"/>
          </w:tcPr>
          <w:p w:rsidR="004558DC" w:rsidRDefault="004558DC" w:rsidP="00B1677C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LIABLITY FOR REGISTRATION</w:t>
            </w:r>
          </w:p>
        </w:tc>
        <w:tc>
          <w:tcPr>
            <w:tcW w:w="6732" w:type="dxa"/>
          </w:tcPr>
          <w:p w:rsidR="004558DC" w:rsidRDefault="00715906" w:rsidP="0071590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Liability arises when hotelier charges more than Rs. 750/- per day per accommodation.</w:t>
            </w:r>
          </w:p>
        </w:tc>
      </w:tr>
      <w:tr w:rsidR="004558DC" w:rsidTr="00B1677C">
        <w:tc>
          <w:tcPr>
            <w:tcW w:w="738" w:type="dxa"/>
            <w:vAlign w:val="center"/>
          </w:tcPr>
          <w:p w:rsidR="004558DC" w:rsidRDefault="004558DC" w:rsidP="00B1677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</w:t>
            </w:r>
          </w:p>
        </w:tc>
        <w:tc>
          <w:tcPr>
            <w:tcW w:w="2070" w:type="dxa"/>
            <w:vAlign w:val="center"/>
          </w:tcPr>
          <w:p w:rsidR="004558DC" w:rsidRDefault="004558DC" w:rsidP="00B1677C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FORM FOR REGISTRATION</w:t>
            </w:r>
          </w:p>
        </w:tc>
        <w:tc>
          <w:tcPr>
            <w:tcW w:w="6732" w:type="dxa"/>
          </w:tcPr>
          <w:p w:rsidR="004558DC" w:rsidRDefault="000A0AB1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Form 4 –</w:t>
            </w:r>
            <w:r>
              <w:rPr>
                <w:rFonts w:ascii="Tahoma" w:hAnsi="Tahoma" w:cs="Tahoma"/>
                <w:sz w:val="24"/>
                <w:szCs w:val="24"/>
              </w:rPr>
              <w:softHyphen/>
              <w:t xml:space="preserve"> application for registration</w:t>
            </w:r>
          </w:p>
          <w:p w:rsidR="004558DC" w:rsidRDefault="000A0AB1" w:rsidP="000A0AB1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Form 5 – certificate of registration</w:t>
            </w:r>
          </w:p>
        </w:tc>
      </w:tr>
      <w:tr w:rsidR="004558DC" w:rsidTr="00B1677C">
        <w:tc>
          <w:tcPr>
            <w:tcW w:w="738" w:type="dxa"/>
            <w:vAlign w:val="center"/>
          </w:tcPr>
          <w:p w:rsidR="004558DC" w:rsidRDefault="004558DC" w:rsidP="00B1677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5</w:t>
            </w:r>
          </w:p>
        </w:tc>
        <w:tc>
          <w:tcPr>
            <w:tcW w:w="2070" w:type="dxa"/>
            <w:vAlign w:val="center"/>
          </w:tcPr>
          <w:p w:rsidR="004558DC" w:rsidRDefault="004558DC" w:rsidP="00B1677C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RETURNS</w:t>
            </w:r>
          </w:p>
        </w:tc>
        <w:tc>
          <w:tcPr>
            <w:tcW w:w="6732" w:type="dxa"/>
          </w:tcPr>
          <w:p w:rsidR="004558DC" w:rsidRDefault="004558DC">
            <w:pPr>
              <w:rPr>
                <w:rFonts w:ascii="Tahoma" w:hAnsi="Tahoma" w:cs="Tahoma"/>
                <w:sz w:val="24"/>
                <w:szCs w:val="24"/>
              </w:rPr>
            </w:pPr>
          </w:p>
          <w:tbl>
            <w:tblPr>
              <w:tblStyle w:val="TableGrid"/>
              <w:tblW w:w="6529" w:type="dxa"/>
              <w:tblLayout w:type="fixed"/>
              <w:tblLook w:val="04A0"/>
            </w:tblPr>
            <w:tblGrid>
              <w:gridCol w:w="2899"/>
              <w:gridCol w:w="3630"/>
            </w:tblGrid>
            <w:tr w:rsidR="00C37988" w:rsidTr="00933BC5">
              <w:tc>
                <w:tcPr>
                  <w:tcW w:w="2899" w:type="dxa"/>
                  <w:vAlign w:val="center"/>
                </w:tcPr>
                <w:p w:rsidR="00C37988" w:rsidRPr="00EC638A" w:rsidRDefault="00C37988" w:rsidP="00EC638A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EC638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CATEGORY  OF DEALER</w:t>
                  </w:r>
                </w:p>
              </w:tc>
              <w:tc>
                <w:tcPr>
                  <w:tcW w:w="3630" w:type="dxa"/>
                  <w:vAlign w:val="center"/>
                </w:tcPr>
                <w:p w:rsidR="00C37988" w:rsidRPr="00EC638A" w:rsidRDefault="00C37988" w:rsidP="00EC638A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EC638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PERIODICITY</w:t>
                  </w:r>
                </w:p>
              </w:tc>
            </w:tr>
            <w:tr w:rsidR="00C37988" w:rsidTr="00933BC5">
              <w:tc>
                <w:tcPr>
                  <w:tcW w:w="2899" w:type="dxa"/>
                </w:tcPr>
                <w:p w:rsidR="00C37988" w:rsidRPr="00C37988" w:rsidRDefault="00C37988" w:rsidP="00C37988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C37988">
                    <w:rPr>
                      <w:rFonts w:ascii="Tahoma" w:hAnsi="Tahoma" w:cs="Tahoma"/>
                      <w:sz w:val="24"/>
                      <w:szCs w:val="24"/>
                    </w:rPr>
                    <w:t>Annual tax liability less than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 Rs. 5000/- in P.Y.</w:t>
                  </w:r>
                </w:p>
              </w:tc>
              <w:tc>
                <w:tcPr>
                  <w:tcW w:w="3630" w:type="dxa"/>
                </w:tcPr>
                <w:p w:rsidR="00C37988" w:rsidRDefault="00C37988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Yearly</w:t>
                  </w:r>
                </w:p>
              </w:tc>
            </w:tr>
            <w:tr w:rsidR="00C37988" w:rsidTr="00933BC5">
              <w:tc>
                <w:tcPr>
                  <w:tcW w:w="2899" w:type="dxa"/>
                </w:tcPr>
                <w:p w:rsidR="00C37988" w:rsidRDefault="00C37988" w:rsidP="00C37988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C37988">
                    <w:rPr>
                      <w:rFonts w:ascii="Tahoma" w:hAnsi="Tahoma" w:cs="Tahoma"/>
                      <w:sz w:val="24"/>
                      <w:szCs w:val="24"/>
                    </w:rPr>
                    <w:t xml:space="preserve">Annual tax liability 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exceeding Rs. 5000/- but </w:t>
                  </w:r>
                  <w:r w:rsidRPr="00C37988">
                    <w:rPr>
                      <w:rFonts w:ascii="Tahoma" w:hAnsi="Tahoma" w:cs="Tahoma"/>
                      <w:sz w:val="24"/>
                      <w:szCs w:val="24"/>
                    </w:rPr>
                    <w:t>less than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 Rs. 20000/- in P.Y.</w:t>
                  </w:r>
                </w:p>
              </w:tc>
              <w:tc>
                <w:tcPr>
                  <w:tcW w:w="3630" w:type="dxa"/>
                </w:tcPr>
                <w:p w:rsidR="00C37988" w:rsidRDefault="00C37988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Quarterly except for the month of January &amp; February</w:t>
                  </w:r>
                </w:p>
              </w:tc>
            </w:tr>
            <w:tr w:rsidR="00C37988" w:rsidTr="00933BC5">
              <w:tc>
                <w:tcPr>
                  <w:tcW w:w="2899" w:type="dxa"/>
                </w:tcPr>
                <w:p w:rsidR="00C37988" w:rsidRDefault="0067767C" w:rsidP="0067767C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C37988">
                    <w:rPr>
                      <w:rFonts w:ascii="Tahoma" w:hAnsi="Tahoma" w:cs="Tahoma"/>
                      <w:sz w:val="24"/>
                      <w:szCs w:val="24"/>
                    </w:rPr>
                    <w:t xml:space="preserve">Annual tax liability 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>exceeding Rs. 20000/- in P.Y.</w:t>
                  </w:r>
                </w:p>
              </w:tc>
              <w:tc>
                <w:tcPr>
                  <w:tcW w:w="3630" w:type="dxa"/>
                </w:tcPr>
                <w:p w:rsidR="00C37988" w:rsidRDefault="0067767C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Monthly</w:t>
                  </w:r>
                </w:p>
              </w:tc>
            </w:tr>
            <w:tr w:rsidR="00C37988" w:rsidTr="00933BC5">
              <w:tc>
                <w:tcPr>
                  <w:tcW w:w="2899" w:type="dxa"/>
                </w:tcPr>
                <w:p w:rsidR="00C37988" w:rsidRDefault="00141820" w:rsidP="00141820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C37988">
                    <w:rPr>
                      <w:rFonts w:ascii="Tahoma" w:hAnsi="Tahoma" w:cs="Tahoma"/>
                      <w:sz w:val="24"/>
                      <w:szCs w:val="24"/>
                    </w:rPr>
                    <w:t xml:space="preserve">Annual tax liability 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>exceeds Rs. 5000/- in C.Y.</w:t>
                  </w:r>
                </w:p>
              </w:tc>
              <w:tc>
                <w:tcPr>
                  <w:tcW w:w="3630" w:type="dxa"/>
                </w:tcPr>
                <w:p w:rsidR="00C37988" w:rsidRDefault="00141820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1</w:t>
                  </w:r>
                  <w:r w:rsidRPr="00141820">
                    <w:rPr>
                      <w:rFonts w:ascii="Tahoma" w:hAnsi="Tahoma" w:cs="Tahoma"/>
                      <w:sz w:val="24"/>
                      <w:szCs w:val="24"/>
                      <w:vertAlign w:val="superscript"/>
                    </w:rPr>
                    <w:t>st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 April to the end of quarter in which it so exceeds and thereafter-quarterly returns</w:t>
                  </w:r>
                </w:p>
              </w:tc>
            </w:tr>
            <w:tr w:rsidR="00141820" w:rsidTr="00933BC5">
              <w:tc>
                <w:tcPr>
                  <w:tcW w:w="2899" w:type="dxa"/>
                </w:tcPr>
                <w:p w:rsidR="00141820" w:rsidRDefault="00141820" w:rsidP="00D1653A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 w:rsidRPr="00C37988">
                    <w:rPr>
                      <w:rFonts w:ascii="Tahoma" w:hAnsi="Tahoma" w:cs="Tahoma"/>
                      <w:sz w:val="24"/>
                      <w:szCs w:val="24"/>
                    </w:rPr>
                    <w:t xml:space="preserve">Annual tax liability 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exceeding Rs. 20000/- in </w:t>
                  </w:r>
                  <w:r w:rsidR="00D1653A">
                    <w:rPr>
                      <w:rFonts w:ascii="Tahoma" w:hAnsi="Tahoma" w:cs="Tahoma"/>
                      <w:sz w:val="24"/>
                      <w:szCs w:val="24"/>
                    </w:rPr>
                    <w:t>C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>.Y.</w:t>
                  </w:r>
                </w:p>
              </w:tc>
              <w:tc>
                <w:tcPr>
                  <w:tcW w:w="3630" w:type="dxa"/>
                </w:tcPr>
                <w:p w:rsidR="00141820" w:rsidRDefault="00D1653A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Quarterly returns till it exceeds Rs. 20000/- thereafter-monthly returns</w:t>
                  </w:r>
                </w:p>
              </w:tc>
            </w:tr>
          </w:tbl>
          <w:p w:rsidR="004558DC" w:rsidRDefault="004558DC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4558DC" w:rsidTr="00B1677C">
        <w:tc>
          <w:tcPr>
            <w:tcW w:w="738" w:type="dxa"/>
            <w:vAlign w:val="center"/>
          </w:tcPr>
          <w:p w:rsidR="004558DC" w:rsidRDefault="004558DC" w:rsidP="00B1677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6</w:t>
            </w:r>
          </w:p>
        </w:tc>
        <w:tc>
          <w:tcPr>
            <w:tcW w:w="2070" w:type="dxa"/>
            <w:vAlign w:val="center"/>
          </w:tcPr>
          <w:p w:rsidR="004558DC" w:rsidRDefault="004558DC" w:rsidP="00B1677C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FORMS FOR RETURNS &amp; PAYMENTS</w:t>
            </w:r>
          </w:p>
        </w:tc>
        <w:tc>
          <w:tcPr>
            <w:tcW w:w="6732" w:type="dxa"/>
          </w:tcPr>
          <w:p w:rsidR="004558DC" w:rsidRDefault="004558DC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4558DC" w:rsidRDefault="00EC638A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Form 8 – Return-cum-Challan</w:t>
            </w:r>
          </w:p>
          <w:p w:rsidR="004558DC" w:rsidRDefault="004558DC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4558DC" w:rsidTr="00B1677C">
        <w:tc>
          <w:tcPr>
            <w:tcW w:w="738" w:type="dxa"/>
            <w:vAlign w:val="center"/>
          </w:tcPr>
          <w:p w:rsidR="004558DC" w:rsidRDefault="004558DC" w:rsidP="00B1677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7</w:t>
            </w:r>
          </w:p>
        </w:tc>
        <w:tc>
          <w:tcPr>
            <w:tcW w:w="2070" w:type="dxa"/>
            <w:vAlign w:val="center"/>
          </w:tcPr>
          <w:p w:rsidR="004558DC" w:rsidRDefault="00EC638A" w:rsidP="00B1677C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TIME LIMIT</w:t>
            </w:r>
          </w:p>
        </w:tc>
        <w:tc>
          <w:tcPr>
            <w:tcW w:w="6732" w:type="dxa"/>
          </w:tcPr>
          <w:p w:rsidR="004558DC" w:rsidRDefault="004558DC">
            <w:pPr>
              <w:rPr>
                <w:rFonts w:ascii="Tahoma" w:hAnsi="Tahoma" w:cs="Tahoma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ayout w:type="fixed"/>
              <w:tblLook w:val="04A0"/>
            </w:tblPr>
            <w:tblGrid>
              <w:gridCol w:w="3250"/>
              <w:gridCol w:w="3251"/>
            </w:tblGrid>
            <w:tr w:rsidR="004B1AF0" w:rsidTr="00FA3A6E">
              <w:tc>
                <w:tcPr>
                  <w:tcW w:w="3250" w:type="dxa"/>
                  <w:vAlign w:val="center"/>
                </w:tcPr>
                <w:p w:rsidR="004B1AF0" w:rsidRPr="00FA3A6E" w:rsidRDefault="004B1AF0" w:rsidP="00FA3A6E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FA3A6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PERIODICITY</w:t>
                  </w:r>
                </w:p>
              </w:tc>
              <w:tc>
                <w:tcPr>
                  <w:tcW w:w="3251" w:type="dxa"/>
                  <w:vAlign w:val="center"/>
                </w:tcPr>
                <w:p w:rsidR="004B1AF0" w:rsidRPr="00FA3A6E" w:rsidRDefault="004B1AF0" w:rsidP="00FA3A6E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FA3A6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TIME LIMIT</w:t>
                  </w:r>
                </w:p>
              </w:tc>
            </w:tr>
            <w:tr w:rsidR="004B1AF0" w:rsidTr="004B1AF0">
              <w:tc>
                <w:tcPr>
                  <w:tcW w:w="3250" w:type="dxa"/>
                </w:tcPr>
                <w:p w:rsidR="004B1AF0" w:rsidRDefault="00FA3A6E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Yearly</w:t>
                  </w:r>
                </w:p>
              </w:tc>
              <w:tc>
                <w:tcPr>
                  <w:tcW w:w="3251" w:type="dxa"/>
                </w:tcPr>
                <w:p w:rsidR="004B1AF0" w:rsidRDefault="00FA3A6E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By the end of the month immediately succeeding the end of year</w:t>
                  </w:r>
                </w:p>
              </w:tc>
            </w:tr>
            <w:tr w:rsidR="004B1AF0" w:rsidTr="004B1AF0">
              <w:tc>
                <w:tcPr>
                  <w:tcW w:w="3250" w:type="dxa"/>
                </w:tcPr>
                <w:p w:rsidR="004B1AF0" w:rsidRDefault="00FA3A6E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Quarterly</w:t>
                  </w:r>
                </w:p>
              </w:tc>
              <w:tc>
                <w:tcPr>
                  <w:tcW w:w="3251" w:type="dxa"/>
                </w:tcPr>
                <w:p w:rsidR="004B1AF0" w:rsidRDefault="007141C4" w:rsidP="007141C4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By the end of the month immediately succeeding the end of quarter</w:t>
                  </w:r>
                </w:p>
              </w:tc>
            </w:tr>
            <w:tr w:rsidR="00FA3A6E" w:rsidTr="004B1AF0">
              <w:tc>
                <w:tcPr>
                  <w:tcW w:w="3250" w:type="dxa"/>
                </w:tcPr>
                <w:p w:rsidR="00FA3A6E" w:rsidRDefault="00FA3396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Monthly</w:t>
                  </w:r>
                </w:p>
              </w:tc>
              <w:tc>
                <w:tcPr>
                  <w:tcW w:w="3251" w:type="dxa"/>
                </w:tcPr>
                <w:p w:rsidR="00FA3A6E" w:rsidRDefault="007141C4" w:rsidP="00FA3396">
                  <w:pPr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sz w:val="24"/>
                      <w:szCs w:val="24"/>
                    </w:rPr>
                    <w:t>By the end of immediately succeeding month</w:t>
                  </w:r>
                </w:p>
              </w:tc>
            </w:tr>
          </w:tbl>
          <w:p w:rsidR="004558DC" w:rsidRDefault="004558DC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4558DC" w:rsidTr="00B1677C">
        <w:trPr>
          <w:trHeight w:val="1403"/>
        </w:trPr>
        <w:tc>
          <w:tcPr>
            <w:tcW w:w="738" w:type="dxa"/>
            <w:vAlign w:val="center"/>
          </w:tcPr>
          <w:p w:rsidR="004558DC" w:rsidRDefault="004558DC" w:rsidP="00B1677C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8</w:t>
            </w:r>
          </w:p>
        </w:tc>
        <w:tc>
          <w:tcPr>
            <w:tcW w:w="2070" w:type="dxa"/>
            <w:vAlign w:val="center"/>
          </w:tcPr>
          <w:p w:rsidR="004558DC" w:rsidRDefault="004558DC" w:rsidP="00B1677C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INTEREST </w:t>
            </w:r>
            <w:r w:rsidR="00933BC5">
              <w:rPr>
                <w:rFonts w:ascii="Tahoma" w:hAnsi="Tahoma" w:cs="Tahoma"/>
                <w:sz w:val="24"/>
                <w:szCs w:val="24"/>
              </w:rPr>
              <w:t>&amp; PENALTY</w:t>
            </w:r>
          </w:p>
        </w:tc>
        <w:tc>
          <w:tcPr>
            <w:tcW w:w="6732" w:type="dxa"/>
          </w:tcPr>
          <w:p w:rsidR="00A82AB3" w:rsidRDefault="00A82AB3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471619" w:rsidRDefault="00471619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471619" w:rsidRDefault="00DE256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Late payment of tax – 1% p.m. or part of the month</w:t>
            </w:r>
          </w:p>
          <w:p w:rsidR="004558DC" w:rsidRDefault="004558DC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4558DC" w:rsidRPr="004558DC" w:rsidRDefault="004558DC">
      <w:pPr>
        <w:rPr>
          <w:rFonts w:ascii="Tahoma" w:hAnsi="Tahoma" w:cs="Tahoma"/>
          <w:sz w:val="24"/>
          <w:szCs w:val="24"/>
        </w:rPr>
      </w:pPr>
    </w:p>
    <w:sectPr w:rsidR="004558DC" w:rsidRPr="004558DC" w:rsidSect="00ED6FFD">
      <w:pgSz w:w="11907" w:h="16839" w:code="9"/>
      <w:pgMar w:top="270" w:right="1080" w:bottom="270" w:left="1800" w:header="864" w:footer="864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upee Foradian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D48FE"/>
    <w:multiLevelType w:val="hybridMultilevel"/>
    <w:tmpl w:val="B5063D3C"/>
    <w:lvl w:ilvl="0" w:tplc="4DAC1512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8F0AD2"/>
    <w:multiLevelType w:val="hybridMultilevel"/>
    <w:tmpl w:val="2996AFC4"/>
    <w:lvl w:ilvl="0" w:tplc="E7788EEA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D27152"/>
    <w:multiLevelType w:val="hybridMultilevel"/>
    <w:tmpl w:val="BD46B2B8"/>
    <w:lvl w:ilvl="0" w:tplc="2B523196">
      <w:start w:val="1"/>
      <w:numFmt w:val="lowerRoman"/>
      <w:lvlText w:val="%1.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62D5402B"/>
    <w:multiLevelType w:val="hybridMultilevel"/>
    <w:tmpl w:val="552CF67C"/>
    <w:lvl w:ilvl="0" w:tplc="A2D2BC0A">
      <w:start w:val="1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558DC"/>
    <w:rsid w:val="000A0AB1"/>
    <w:rsid w:val="00141820"/>
    <w:rsid w:val="001862AC"/>
    <w:rsid w:val="002A29FA"/>
    <w:rsid w:val="003B72F9"/>
    <w:rsid w:val="004558DC"/>
    <w:rsid w:val="00471619"/>
    <w:rsid w:val="004B1AF0"/>
    <w:rsid w:val="005A5F08"/>
    <w:rsid w:val="00622D62"/>
    <w:rsid w:val="0067767C"/>
    <w:rsid w:val="006F5E01"/>
    <w:rsid w:val="007141C4"/>
    <w:rsid w:val="00715906"/>
    <w:rsid w:val="007F2B4D"/>
    <w:rsid w:val="00933BC5"/>
    <w:rsid w:val="00A82AB3"/>
    <w:rsid w:val="00AA1AA1"/>
    <w:rsid w:val="00B1677C"/>
    <w:rsid w:val="00BC235B"/>
    <w:rsid w:val="00C00F6A"/>
    <w:rsid w:val="00C37988"/>
    <w:rsid w:val="00D10E6A"/>
    <w:rsid w:val="00D1653A"/>
    <w:rsid w:val="00DE256D"/>
    <w:rsid w:val="00E6547D"/>
    <w:rsid w:val="00EC4A62"/>
    <w:rsid w:val="00EC638A"/>
    <w:rsid w:val="00ED6FFD"/>
    <w:rsid w:val="00FA3396"/>
    <w:rsid w:val="00FA3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F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5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2F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22D6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2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D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3A511-77C7-457F-B1EE-7B3346C71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24</cp:revision>
  <cp:lastPrinted>2013-07-16T08:13:00Z</cp:lastPrinted>
  <dcterms:created xsi:type="dcterms:W3CDTF">2013-07-16T07:10:00Z</dcterms:created>
  <dcterms:modified xsi:type="dcterms:W3CDTF">2013-07-16T09:11:00Z</dcterms:modified>
</cp:coreProperties>
</file>