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77" w:rsidRDefault="00BE327E">
      <w:pPr>
        <w:rPr>
          <w:rFonts w:ascii="Times New Roman" w:hAnsi="Times New Roman" w:cs="Times New Roman"/>
          <w:b/>
          <w:sz w:val="36"/>
          <w:szCs w:val="36"/>
        </w:rPr>
      </w:pPr>
      <w:r w:rsidRPr="00BE327E">
        <w:rPr>
          <w:rFonts w:ascii="Times New Roman" w:hAnsi="Times New Roman" w:cs="Times New Roman"/>
          <w:b/>
          <w:sz w:val="36"/>
          <w:szCs w:val="36"/>
        </w:rPr>
        <w:t>DIVIDENDS</w:t>
      </w:r>
      <w:r w:rsidR="00160DB1">
        <w:rPr>
          <w:rFonts w:ascii="Times New Roman" w:hAnsi="Times New Roman" w:cs="Times New Roman"/>
          <w:b/>
          <w:sz w:val="36"/>
          <w:szCs w:val="36"/>
        </w:rPr>
        <w:t xml:space="preserve"> - RULES RE</w:t>
      </w:r>
      <w:r w:rsidR="00F17A4E">
        <w:rPr>
          <w:rFonts w:ascii="Times New Roman" w:hAnsi="Times New Roman" w:cs="Times New Roman"/>
          <w:b/>
          <w:sz w:val="36"/>
          <w:szCs w:val="36"/>
        </w:rPr>
        <w:t>G</w:t>
      </w:r>
      <w:r w:rsidR="00160DB1">
        <w:rPr>
          <w:rFonts w:ascii="Times New Roman" w:hAnsi="Times New Roman" w:cs="Times New Roman"/>
          <w:b/>
          <w:sz w:val="36"/>
          <w:szCs w:val="36"/>
        </w:rPr>
        <w:t>A</w:t>
      </w:r>
      <w:r w:rsidR="00F17A4E">
        <w:rPr>
          <w:rFonts w:ascii="Times New Roman" w:hAnsi="Times New Roman" w:cs="Times New Roman"/>
          <w:b/>
          <w:sz w:val="36"/>
          <w:szCs w:val="36"/>
        </w:rPr>
        <w:t>RDING TRANSFER TO RESERVES.</w:t>
      </w:r>
    </w:p>
    <w:p w:rsidR="00BE327E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</w:t>
      </w:r>
      <w:r w:rsidR="00BE327E">
        <w:rPr>
          <w:rFonts w:ascii="Bookman Old Style" w:hAnsi="Bookman Old Style"/>
          <w:sz w:val="24"/>
          <w:szCs w:val="24"/>
        </w:rPr>
        <w:t>ividends</w:t>
      </w:r>
      <w:r>
        <w:rPr>
          <w:rFonts w:ascii="Bookman Old Style" w:hAnsi="Bookman Old Style"/>
          <w:sz w:val="24"/>
          <w:szCs w:val="24"/>
        </w:rPr>
        <w:t xml:space="preserve"> here</w:t>
      </w:r>
      <w:r w:rsidR="00BE327E">
        <w:rPr>
          <w:rFonts w:ascii="Bookman Old Style" w:hAnsi="Bookman Old Style"/>
          <w:sz w:val="24"/>
          <w:szCs w:val="24"/>
        </w:rPr>
        <w:t xml:space="preserve"> refer to dividend</w:t>
      </w:r>
      <w:r>
        <w:rPr>
          <w:rFonts w:ascii="Bookman Old Style" w:hAnsi="Bookman Old Style"/>
          <w:sz w:val="24"/>
          <w:szCs w:val="24"/>
        </w:rPr>
        <w:t>s</w:t>
      </w:r>
      <w:r w:rsidR="00BE327E">
        <w:rPr>
          <w:rFonts w:ascii="Bookman Old Style" w:hAnsi="Bookman Old Style"/>
          <w:sz w:val="24"/>
          <w:szCs w:val="24"/>
        </w:rPr>
        <w:t xml:space="preserve"> declared and paid to</w:t>
      </w:r>
    </w:p>
    <w:p w:rsidR="00BE327E" w:rsidRDefault="00BE327E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1.] Equity Shareholders,</w:t>
      </w:r>
    </w:p>
    <w:p w:rsidR="00BE327E" w:rsidRDefault="00BE327E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2.] </w:t>
      </w:r>
      <w:r w:rsidR="005E788B">
        <w:rPr>
          <w:rFonts w:ascii="Bookman Old Style" w:hAnsi="Bookman Old Style"/>
          <w:sz w:val="24"/>
          <w:szCs w:val="24"/>
        </w:rPr>
        <w:t>Part of Dividend which preferential shareholders are entitled to receive after receiving their fixed Dividend.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Dividends can be distributed out of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1.] Current</w:t>
      </w:r>
      <w:r w:rsidR="002F3FC3">
        <w:rPr>
          <w:rFonts w:ascii="Bookman Old Style" w:hAnsi="Bookman Old Style"/>
          <w:sz w:val="24"/>
          <w:szCs w:val="24"/>
        </w:rPr>
        <w:t xml:space="preserve"> Year’s</w:t>
      </w:r>
      <w:r>
        <w:rPr>
          <w:rFonts w:ascii="Bookman Old Style" w:hAnsi="Bookman Old Style"/>
          <w:sz w:val="24"/>
          <w:szCs w:val="24"/>
        </w:rPr>
        <w:t xml:space="preserve"> Profits or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2.] Past Profits.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5E788B" w:rsidRDefault="00D8724F" w:rsidP="00BE327E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1.] </w:t>
      </w:r>
      <w:r w:rsidR="005E788B" w:rsidRPr="005E788B">
        <w:rPr>
          <w:rFonts w:ascii="Bookman Old Style" w:hAnsi="Bookman Old Style"/>
          <w:b/>
          <w:sz w:val="24"/>
          <w:szCs w:val="24"/>
        </w:rPr>
        <w:t>Dividends out of Current Year’s Profits: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5E788B">
        <w:rPr>
          <w:rFonts w:ascii="Bookman Old Style" w:hAnsi="Bookman Old Style"/>
          <w:sz w:val="24"/>
          <w:szCs w:val="24"/>
        </w:rPr>
        <w:t>Companies</w:t>
      </w:r>
      <w:r>
        <w:rPr>
          <w:rFonts w:ascii="Bookman Old Style" w:hAnsi="Bookman Old Style"/>
          <w:sz w:val="24"/>
          <w:szCs w:val="24"/>
        </w:rPr>
        <w:t xml:space="preserve"> cannot declare or pay dividends for any financial year without transferring profits of that year to reserves as prescribed under Companies (Transfer of Profits to Reserves) Rules, 1976.</w:t>
      </w:r>
    </w:p>
    <w:p w:rsidR="005E788B" w:rsidRDefault="005E788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Percentage of Profits required to transfer are as follows:</w:t>
      </w:r>
    </w:p>
    <w:p w:rsidR="00FC7E6B" w:rsidRDefault="00FC7E6B" w:rsidP="00BE327E">
      <w:pPr>
        <w:pStyle w:val="NoSpacing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F3FC3" w:rsidTr="002F3FC3">
        <w:tc>
          <w:tcPr>
            <w:tcW w:w="4621" w:type="dxa"/>
          </w:tcPr>
          <w:p w:rsidR="002F3FC3" w:rsidRPr="002F3FC3" w:rsidRDefault="002F3FC3" w:rsidP="00BE327E">
            <w:pPr>
              <w:pStyle w:val="NoSpacing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F3FC3">
              <w:rPr>
                <w:rFonts w:ascii="Bookman Old Style" w:hAnsi="Bookman Old Style"/>
                <w:b/>
                <w:sz w:val="24"/>
                <w:szCs w:val="24"/>
              </w:rPr>
              <w:t>Rate of dividend</w:t>
            </w:r>
          </w:p>
        </w:tc>
        <w:tc>
          <w:tcPr>
            <w:tcW w:w="4621" w:type="dxa"/>
          </w:tcPr>
          <w:p w:rsidR="002F3FC3" w:rsidRPr="002F3FC3" w:rsidRDefault="002F3FC3" w:rsidP="00BE327E">
            <w:pPr>
              <w:pStyle w:val="NoSpacing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F3FC3">
              <w:rPr>
                <w:rFonts w:ascii="Bookman Old Style" w:hAnsi="Bookman Old Style"/>
                <w:b/>
                <w:sz w:val="24"/>
                <w:szCs w:val="24"/>
              </w:rPr>
              <w:t>Percentage of Profit required to be tran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s</w:t>
            </w:r>
            <w:r w:rsidRPr="002F3FC3">
              <w:rPr>
                <w:rFonts w:ascii="Bookman Old Style" w:hAnsi="Bookman Old Style"/>
                <w:b/>
                <w:sz w:val="24"/>
                <w:szCs w:val="24"/>
              </w:rPr>
              <w:t>ferred</w:t>
            </w:r>
          </w:p>
        </w:tc>
      </w:tr>
      <w:tr w:rsidR="002F3FC3" w:rsidTr="002F3FC3"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Upto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10%</w:t>
            </w:r>
          </w:p>
        </w:tc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Nil</w:t>
            </w:r>
          </w:p>
        </w:tc>
      </w:tr>
      <w:tr w:rsidR="002F3FC3" w:rsidTr="002F3FC3"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Exceeding 10% but including 12.5%</w:t>
            </w:r>
          </w:p>
        </w:tc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Minimum 2.5%</w:t>
            </w:r>
          </w:p>
        </w:tc>
      </w:tr>
      <w:tr w:rsidR="002F3FC3" w:rsidTr="002F3FC3">
        <w:tc>
          <w:tcPr>
            <w:tcW w:w="4621" w:type="dxa"/>
          </w:tcPr>
          <w:p w:rsidR="002F3FC3" w:rsidRDefault="002F3FC3" w:rsidP="002F3FC3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Exceeding </w:t>
            </w:r>
            <w:r>
              <w:rPr>
                <w:rFonts w:ascii="Bookman Old Style" w:hAnsi="Bookman Old Style"/>
                <w:sz w:val="24"/>
                <w:szCs w:val="24"/>
              </w:rPr>
              <w:t>12.5% but including 15</w:t>
            </w:r>
            <w:r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Minimum 5%</w:t>
            </w:r>
          </w:p>
        </w:tc>
      </w:tr>
      <w:tr w:rsidR="002F3FC3" w:rsidTr="002F3FC3">
        <w:tc>
          <w:tcPr>
            <w:tcW w:w="4621" w:type="dxa"/>
          </w:tcPr>
          <w:p w:rsidR="002F3FC3" w:rsidRDefault="002F3FC3" w:rsidP="002F3FC3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Exceeding 1</w:t>
            </w: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>
              <w:rPr>
                <w:rFonts w:ascii="Bookman Old Style" w:hAnsi="Bookman Old Style"/>
                <w:sz w:val="24"/>
                <w:szCs w:val="24"/>
              </w:rPr>
              <w:t>% but including 2</w:t>
            </w:r>
            <w:r>
              <w:rPr>
                <w:rFonts w:ascii="Bookman Old Style" w:hAnsi="Bookman Old Style"/>
                <w:sz w:val="24"/>
                <w:szCs w:val="24"/>
              </w:rPr>
              <w:t>0</w:t>
            </w:r>
            <w:r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Minimum 7.5%</w:t>
            </w:r>
          </w:p>
        </w:tc>
      </w:tr>
      <w:tr w:rsidR="002F3FC3" w:rsidTr="002F3FC3"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Above 20%</w:t>
            </w:r>
          </w:p>
        </w:tc>
        <w:tc>
          <w:tcPr>
            <w:tcW w:w="4621" w:type="dxa"/>
          </w:tcPr>
          <w:p w:rsidR="002F3FC3" w:rsidRDefault="002F3FC3" w:rsidP="00BE327E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Not less than 10%</w:t>
            </w:r>
          </w:p>
        </w:tc>
      </w:tr>
    </w:tbl>
    <w:p w:rsidR="00FC7E6B" w:rsidRDefault="00FC7E6B" w:rsidP="00BE327E">
      <w:pPr>
        <w:pStyle w:val="NoSpacing"/>
        <w:rPr>
          <w:rFonts w:ascii="Bookman Old Style" w:hAnsi="Bookman Old Style"/>
          <w:i/>
          <w:sz w:val="24"/>
          <w:szCs w:val="24"/>
        </w:rPr>
      </w:pPr>
    </w:p>
    <w:p w:rsidR="002F3FC3" w:rsidRDefault="002F3FC3" w:rsidP="00BE327E">
      <w:pPr>
        <w:pStyle w:val="NoSpacing"/>
        <w:rPr>
          <w:rFonts w:ascii="Bookman Old Style" w:hAnsi="Bookman Old Style"/>
          <w:i/>
          <w:sz w:val="24"/>
          <w:szCs w:val="24"/>
        </w:rPr>
      </w:pPr>
      <w:r w:rsidRPr="002F3FC3">
        <w:rPr>
          <w:rFonts w:ascii="Bookman Old Style" w:hAnsi="Bookman Old Style"/>
          <w:i/>
          <w:sz w:val="24"/>
          <w:szCs w:val="24"/>
        </w:rPr>
        <w:t>Rate of Dividend= Rate of Proposed Dividend on paid up capital</w:t>
      </w:r>
      <w:r>
        <w:rPr>
          <w:rFonts w:ascii="Bookman Old Style" w:hAnsi="Bookman Old Style"/>
          <w:i/>
          <w:sz w:val="24"/>
          <w:szCs w:val="24"/>
        </w:rPr>
        <w:t>.</w:t>
      </w:r>
    </w:p>
    <w:p w:rsidR="00FC7E6B" w:rsidRDefault="00FC7E6B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2F3FC3" w:rsidRDefault="002F3FC3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company is free to transfer any amount above the prescribed slabs to reserves, provided the rate of transfer should not exceed 10%.</w:t>
      </w:r>
    </w:p>
    <w:p w:rsidR="002F3FC3" w:rsidRDefault="005A7CB1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Transfer should be made to free reserves.</w:t>
      </w:r>
    </w:p>
    <w:p w:rsidR="005A7CB1" w:rsidRDefault="005A7CB1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Free Reserves are all reserves excluding Capital Reserve, development Rebate Reserve and any reserve arising due to revaluation of assets and liabilities.</w:t>
      </w:r>
    </w:p>
    <w:p w:rsidR="005A7CB1" w:rsidRDefault="005A7CB1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2F3FC3" w:rsidRPr="005A7CB1" w:rsidRDefault="002F3FC3" w:rsidP="00BE327E">
      <w:pPr>
        <w:pStyle w:val="NoSpacing"/>
        <w:rPr>
          <w:rFonts w:ascii="Bookman Old Style" w:hAnsi="Bookman Old Style"/>
          <w:i/>
          <w:sz w:val="24"/>
          <w:szCs w:val="24"/>
        </w:rPr>
      </w:pPr>
      <w:r w:rsidRPr="005A7CB1">
        <w:rPr>
          <w:rFonts w:ascii="Bookman Old Style" w:hAnsi="Bookman Old Style"/>
          <w:i/>
          <w:sz w:val="24"/>
          <w:szCs w:val="24"/>
        </w:rPr>
        <w:t>Determination of Profit available for Transfers:</w:t>
      </w:r>
    </w:p>
    <w:p w:rsidR="002F3FC3" w:rsidRDefault="002F3FC3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Profit available for Transfers=</w:t>
      </w:r>
      <w:r>
        <w:rPr>
          <w:rFonts w:ascii="Bookman Old Style" w:hAnsi="Bookman Old Style"/>
          <w:sz w:val="24"/>
          <w:szCs w:val="24"/>
        </w:rPr>
        <w:tab/>
      </w:r>
      <w:r w:rsidR="005A7CB1">
        <w:rPr>
          <w:rFonts w:ascii="Bookman Old Style" w:hAnsi="Bookman Old Style"/>
          <w:sz w:val="24"/>
          <w:szCs w:val="24"/>
        </w:rPr>
        <w:t>P</w:t>
      </w:r>
      <w:r>
        <w:rPr>
          <w:rFonts w:ascii="Bookman Old Style" w:hAnsi="Bookman Old Style"/>
          <w:sz w:val="24"/>
          <w:szCs w:val="24"/>
        </w:rPr>
        <w:t>rofit</w:t>
      </w:r>
      <w:r w:rsidR="005A7CB1">
        <w:rPr>
          <w:rFonts w:ascii="Bookman Old Style" w:hAnsi="Bookman Old Style"/>
          <w:sz w:val="24"/>
          <w:szCs w:val="24"/>
        </w:rPr>
        <w:t xml:space="preserve"> after Tax – Transfers made to Statutory Development Reserves.</w:t>
      </w:r>
    </w:p>
    <w:p w:rsidR="005A7CB1" w:rsidRDefault="005A7CB1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FC7E6B" w:rsidRPr="00FC7E6B" w:rsidRDefault="00FC7E6B" w:rsidP="00BE327E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C7E6B">
        <w:rPr>
          <w:rFonts w:ascii="Bookman Old Style" w:hAnsi="Bookman Old Style"/>
          <w:b/>
          <w:sz w:val="24"/>
          <w:szCs w:val="24"/>
        </w:rPr>
        <w:t>Transfer to Reserves exceeding 10%</w:t>
      </w:r>
    </w:p>
    <w:p w:rsidR="00FC7E6B" w:rsidRDefault="00FC7E6B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10% is the maximum ceiling on transfer to reserves for declaration of dividend. But in case a company wants to transfer more than 10%, it can do so by following the additional conditions laid down by the Companies (Transfer of Profits to reserves) Rules, 1976.</w:t>
      </w:r>
      <w:r w:rsidR="001B269D">
        <w:rPr>
          <w:rFonts w:ascii="Bookman Old Style" w:hAnsi="Bookman Old Style"/>
          <w:sz w:val="24"/>
          <w:szCs w:val="24"/>
        </w:rPr>
        <w:t xml:space="preserve"> </w:t>
      </w:r>
    </w:p>
    <w:p w:rsidR="00160DB1" w:rsidRDefault="00160DB1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Rules regarding transfer to reserves are as follows:</w:t>
      </w:r>
    </w:p>
    <w:p w:rsidR="00FC7E6B" w:rsidRDefault="00FC7E6B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FC7E6B" w:rsidRDefault="00FC7E6B" w:rsidP="00BE327E">
      <w:pPr>
        <w:pStyle w:val="NoSpacing"/>
        <w:rPr>
          <w:rFonts w:ascii="Bookman Old Style" w:hAnsi="Bookman Old Style"/>
          <w:sz w:val="24"/>
          <w:szCs w:val="24"/>
        </w:rPr>
      </w:pPr>
    </w:p>
    <w:p w:rsidR="00D8724F" w:rsidRDefault="00160DB1" w:rsidP="00BE327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8A692" wp14:editId="0A9AFB2B">
                <wp:simplePos x="0" y="0"/>
                <wp:positionH relativeFrom="column">
                  <wp:posOffset>1457325</wp:posOffset>
                </wp:positionH>
                <wp:positionV relativeFrom="paragraph">
                  <wp:posOffset>-716280</wp:posOffset>
                </wp:positionV>
                <wp:extent cx="2600325" cy="11525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152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7E6B" w:rsidRPr="00FC7E6B" w:rsidRDefault="00FC7E6B" w:rsidP="00FC7E6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FC7E6B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>Transfer to Reserves exceeding 10%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114.75pt;margin-top:-56.4pt;width:204.75pt;height:9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" fillcolor="#4f81bd [3204]" strokecolor="#243f60 [1604]" strokeweight="2pt">
                <v:textbox>
                  <w:txbxContent>
                    <w:p w:rsidR="00FC7E6B" w:rsidRPr="00FC7E6B" w:rsidRDefault="00FC7E6B" w:rsidP="00FC7E6B">
                      <w:pPr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FC7E6B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>Transfer to Reserves exceeding 10%</w:t>
                      </w:r>
                    </w:p>
                  </w:txbxContent>
                </v:textbox>
              </v:oval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18786A" wp14:editId="3AD06DF9">
                <wp:simplePos x="0" y="0"/>
                <wp:positionH relativeFrom="column">
                  <wp:posOffset>3905250</wp:posOffset>
                </wp:positionH>
                <wp:positionV relativeFrom="paragraph">
                  <wp:posOffset>2408555</wp:posOffset>
                </wp:positionV>
                <wp:extent cx="2181225" cy="15621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562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1AB" w:rsidRPr="003B41AB" w:rsidRDefault="003B41AB" w:rsidP="003B41A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3B41AB">
                              <w:rPr>
                                <w:rFonts w:ascii="Bookman Old Style" w:hAnsi="Bookman Old Style"/>
                                <w:b/>
                              </w:rPr>
                              <w:t>Transfer to Reserves will be less than Average Amount of Dividend declared in immediately preceding 3 years.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7" style="position:absolute;margin-left:307.5pt;margin-top:189.65pt;width:171.75pt;height:12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" fillcolor="#4f81bd [3204]" strokecolor="#243f60 [1604]" strokeweight="2pt">
                <v:textbox>
                  <w:txbxContent>
                    <w:p w:rsidR="003B41AB" w:rsidRPr="003B41AB" w:rsidRDefault="003B41AB" w:rsidP="003B41AB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3B41AB">
                        <w:rPr>
                          <w:rFonts w:ascii="Bookman Old Style" w:hAnsi="Bookman Old Style"/>
                          <w:b/>
                        </w:rPr>
                        <w:t>Transfer to Reserves will be less than Average Amount of Dividend declared in immediately preceding 3 years.</w:t>
                      </w:r>
                    </w:p>
                  </w:txbxContent>
                </v:textbox>
              </v:roundrect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17BFD9" wp14:editId="4F27D23B">
                <wp:simplePos x="0" y="0"/>
                <wp:positionH relativeFrom="column">
                  <wp:posOffset>4810125</wp:posOffset>
                </wp:positionH>
                <wp:positionV relativeFrom="paragraph">
                  <wp:posOffset>1818006</wp:posOffset>
                </wp:positionV>
                <wp:extent cx="0" cy="590549"/>
                <wp:effectExtent l="95250" t="0" r="57150" b="5778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4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78.75pt;margin-top:143.15pt;width:0;height:4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" strokecolor="#4579b8 [3044]">
                <v:stroke endarrow="open"/>
              </v:shape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8F893" wp14:editId="642502C1">
                <wp:simplePos x="0" y="0"/>
                <wp:positionH relativeFrom="column">
                  <wp:posOffset>1600200</wp:posOffset>
                </wp:positionH>
                <wp:positionV relativeFrom="paragraph">
                  <wp:posOffset>4637405</wp:posOffset>
                </wp:positionV>
                <wp:extent cx="600075" cy="49530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26pt;margin-top:365.15pt;width:47.2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" strokecolor="#4579b8 [3044]">
                <v:stroke endarrow="open"/>
              </v:shape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7A0C5" wp14:editId="230F8CAB">
                <wp:simplePos x="0" y="0"/>
                <wp:positionH relativeFrom="column">
                  <wp:posOffset>523875</wp:posOffset>
                </wp:positionH>
                <wp:positionV relativeFrom="paragraph">
                  <wp:posOffset>4170680</wp:posOffset>
                </wp:positionV>
                <wp:extent cx="838200" cy="962025"/>
                <wp:effectExtent l="38100" t="0" r="190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962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41.25pt;margin-top:328.4pt;width:66pt;height:75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945390" wp14:editId="2356942E">
                <wp:simplePos x="0" y="0"/>
                <wp:positionH relativeFrom="column">
                  <wp:posOffset>1733550</wp:posOffset>
                </wp:positionH>
                <wp:positionV relativeFrom="paragraph">
                  <wp:posOffset>5208905</wp:posOffset>
                </wp:positionV>
                <wp:extent cx="1952624" cy="3267075"/>
                <wp:effectExtent l="0" t="0" r="1016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4" cy="326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1AB" w:rsidRPr="000F7B6A" w:rsidRDefault="003B41AB" w:rsidP="003B41A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 xml:space="preserve">If company has not 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>declared Bonus in this Year or in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 xml:space="preserve"> any of the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 xml:space="preserve"> immediately preceding 3 years:</w:t>
                            </w:r>
                          </w:p>
                          <w:p w:rsidR="003B41AB" w:rsidRDefault="003B41AB" w:rsidP="003B41AB">
                            <w:pPr>
                              <w:jc w:val="center"/>
                            </w:pP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Transfer to Reserve will be greater than or equal to Averag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e </w:t>
                            </w:r>
                            <w:r w:rsidRPr="003B41AB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Amount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of Dividend in the immediately preceding 3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8" style="position:absolute;margin-left:136.5pt;margin-top:410.15pt;width:153.75pt;height:25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" fillcolor="#4f81bd [3204]" strokecolor="#243f60 [1604]" strokeweight="2pt">
                <v:textbox>
                  <w:txbxContent>
                    <w:p w:rsidR="003B41AB" w:rsidRPr="000F7B6A" w:rsidRDefault="003B41AB" w:rsidP="003B41AB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 xml:space="preserve">If company has not 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>declared Bonus in this Year or in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 xml:space="preserve"> any of the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 xml:space="preserve"> immediately preceding 3 years:</w:t>
                      </w:r>
                    </w:p>
                    <w:p w:rsidR="003B41AB" w:rsidRDefault="003B41AB" w:rsidP="003B41AB">
                      <w:pPr>
                        <w:jc w:val="center"/>
                      </w:pP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Transfer to Reserve will be greater than or equal to Averag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e </w:t>
                      </w:r>
                      <w:r w:rsidRPr="003B41AB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>Amount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of Dividend in the immediately preceding 3 years</w:t>
                      </w:r>
                    </w:p>
                  </w:txbxContent>
                </v:textbox>
              </v:roundrect>
            </w:pict>
          </mc:Fallback>
        </mc:AlternateContent>
      </w:r>
      <w:r w:rsidR="003B41A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D0795" wp14:editId="2A088FAF">
                <wp:simplePos x="0" y="0"/>
                <wp:positionH relativeFrom="column">
                  <wp:posOffset>-352425</wp:posOffset>
                </wp:positionH>
                <wp:positionV relativeFrom="paragraph">
                  <wp:posOffset>5208905</wp:posOffset>
                </wp:positionV>
                <wp:extent cx="1762125" cy="333375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333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B6A" w:rsidRPr="000F7B6A" w:rsidRDefault="000F7B6A" w:rsidP="000F7B6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 xml:space="preserve">If company has declared Bonus in this Year or in </w:t>
                            </w:r>
                            <w:r w:rsidR="003B41AB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 xml:space="preserve">any of the 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u w:val="single"/>
                              </w:rPr>
                              <w:t>immediately preceding 3 years:</w:t>
                            </w:r>
                          </w:p>
                          <w:p w:rsidR="000F7B6A" w:rsidRPr="000F7B6A" w:rsidRDefault="000F7B6A" w:rsidP="000F7B6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Transfer to Reserve will be greater than or equal to Average</w:t>
                            </w:r>
                            <w:r w:rsidRPr="003B41AB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Rate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of Dividend in the immediately preceding 3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9" style="position:absolute;margin-left:-27.75pt;margin-top:410.15pt;width:138.75pt;height:26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" fillcolor="#4f81bd [3204]" strokecolor="#243f60 [1604]" strokeweight="2pt">
                <v:textbox>
                  <w:txbxContent>
                    <w:p w:rsidR="000F7B6A" w:rsidRPr="000F7B6A" w:rsidRDefault="000F7B6A" w:rsidP="000F7B6A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</w:pP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 xml:space="preserve">If company has declared Bonus in this Year or in </w:t>
                      </w:r>
                      <w:r w:rsidR="003B41AB"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 xml:space="preserve">any of the 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  <w:u w:val="single"/>
                        </w:rPr>
                        <w:t>immediately preceding 3 years:</w:t>
                      </w:r>
                    </w:p>
                    <w:p w:rsidR="000F7B6A" w:rsidRPr="000F7B6A" w:rsidRDefault="000F7B6A" w:rsidP="000F7B6A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Transfer to Reserve will be greater than or equal to Average</w:t>
                      </w:r>
                      <w:r w:rsidRPr="003B41AB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 xml:space="preserve"> Rate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of Dividend in the immediately preceding 3 years</w:t>
                      </w:r>
                    </w:p>
                  </w:txbxContent>
                </v:textbox>
              </v:roundrect>
            </w:pict>
          </mc:Fallback>
        </mc:AlternateContent>
      </w:r>
      <w:r w:rsidR="000F7B6A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9B471" wp14:editId="10FC23E7">
                <wp:simplePos x="0" y="0"/>
                <wp:positionH relativeFrom="column">
                  <wp:posOffset>0</wp:posOffset>
                </wp:positionH>
                <wp:positionV relativeFrom="paragraph">
                  <wp:posOffset>2265045</wp:posOffset>
                </wp:positionV>
                <wp:extent cx="2200275" cy="237172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371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B6A" w:rsidRPr="000F7B6A" w:rsidRDefault="000F7B6A" w:rsidP="000F7B6A">
                            <w:pPr>
                              <w:pStyle w:val="NoSpacing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 w:rsidRPr="000F7B6A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Prerequisite:</w:t>
                            </w:r>
                          </w:p>
                          <w:p w:rsidR="000F7B6A" w:rsidRPr="000F7B6A" w:rsidRDefault="000F7B6A" w:rsidP="000F7B6A">
                            <w:pPr>
                              <w:pStyle w:val="NoSpacing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Current Years PAT should be greater</w:t>
                            </w:r>
                            <w:r w:rsidR="00D8724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D8724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than </w:t>
                            </w:r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80</w:t>
                            </w:r>
                            <w:proofErr w:type="gramEnd"/>
                            <w:r w:rsidRPr="000F7B6A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% of Average PAT of Immediately Preceding two Previous Years.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If this condition is satisfied then one must check the following two conditions: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0" style="position:absolute;margin-left:0;margin-top:178.35pt;width:173.25pt;height:18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" fillcolor="#4f81bd [3204]" strokecolor="#243f60 [1604]" strokeweight="2pt">
                <v:textbox>
                  <w:txbxContent>
                    <w:p w:rsidR="000F7B6A" w:rsidRPr="000F7B6A" w:rsidRDefault="000F7B6A" w:rsidP="000F7B6A">
                      <w:pPr>
                        <w:pStyle w:val="NoSpacing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 w:rsidRPr="000F7B6A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Prerequisite:</w:t>
                      </w:r>
                    </w:p>
                    <w:p w:rsidR="000F7B6A" w:rsidRPr="000F7B6A" w:rsidRDefault="000F7B6A" w:rsidP="000F7B6A">
                      <w:pPr>
                        <w:pStyle w:val="NoSpacing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Current Years PAT should be greater</w:t>
                      </w:r>
                      <w:r w:rsidR="00D8724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8724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than </w:t>
                      </w:r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80</w:t>
                      </w:r>
                      <w:proofErr w:type="gramEnd"/>
                      <w:r w:rsidRPr="000F7B6A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% of Average PAT of Immediately Preceding two Previous Years.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If this condition is satisfied then one must check the following two conditions:</w:t>
                      </w:r>
                    </w:p>
                  </w:txbxContent>
                </v:textbox>
              </v:roundrect>
            </w:pict>
          </mc:Fallback>
        </mc:AlternateContent>
      </w:r>
      <w:r w:rsidR="000F7B6A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1818006</wp:posOffset>
                </wp:positionV>
                <wp:extent cx="0" cy="447674"/>
                <wp:effectExtent l="95250" t="0" r="76200" b="4826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78pt;margin-top:143.15pt;width:0;height:3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FC7E6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1170305</wp:posOffset>
                </wp:positionV>
                <wp:extent cx="2028825" cy="6477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288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B6A" w:rsidRPr="000F7B6A" w:rsidRDefault="000F7B6A" w:rsidP="000F7B6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 w:rsidRPr="000F7B6A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Where no dividend is declared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1" style="position:absolute;margin-left:297.75pt;margin-top:92.15pt;width:159.75pt;height:51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" fillcolor="#4f81bd [3204]" strokecolor="#243f60 [1604]" strokeweight="2pt">
                <v:textbox>
                  <w:txbxContent>
                    <w:p w:rsidR="000F7B6A" w:rsidRPr="000F7B6A" w:rsidRDefault="000F7B6A" w:rsidP="000F7B6A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 w:rsidRPr="000F7B6A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Where no dividend is declared</w:t>
                      </w:r>
                    </w:p>
                  </w:txbxContent>
                </v:textbox>
              </v:roundrect>
            </w:pict>
          </mc:Fallback>
        </mc:AlternateContent>
      </w:r>
      <w:r w:rsidR="00FC7E6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427355</wp:posOffset>
                </wp:positionV>
                <wp:extent cx="2019300" cy="590550"/>
                <wp:effectExtent l="0" t="0" r="76200" b="762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15.25pt;margin-top:33.65pt;width:159pt;height:4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 w:rsidR="00FC7E6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1170305</wp:posOffset>
                </wp:positionV>
                <wp:extent cx="2200275" cy="64770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7E6B" w:rsidRPr="00FC7E6B" w:rsidRDefault="00FC7E6B" w:rsidP="00FC7E6B">
                            <w:pP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 w:rsidRPr="00FC7E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Where a dividend is declared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32" style="position:absolute;margin-left:0;margin-top:92.15pt;width:173.2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" fillcolor="#4f81bd [3204]" strokecolor="#243f60 [1604]" strokeweight="2pt">
                <v:textbox>
                  <w:txbxContent>
                    <w:p w:rsidR="00FC7E6B" w:rsidRPr="00FC7E6B" w:rsidRDefault="00FC7E6B" w:rsidP="00FC7E6B">
                      <w:pP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 w:rsidRPr="00FC7E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Where a dividend is declared</w:t>
                      </w:r>
                    </w:p>
                  </w:txbxContent>
                </v:textbox>
              </v:roundrect>
            </w:pict>
          </mc:Fallback>
        </mc:AlternateContent>
      </w:r>
      <w:r w:rsidR="00FC7E6B">
        <w:rPr>
          <w:rFonts w:ascii="Bookman Old Style" w:hAnsi="Bookman Old Style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427355</wp:posOffset>
                </wp:positionV>
                <wp:extent cx="1533526" cy="657225"/>
                <wp:effectExtent l="38100" t="0" r="28575" b="666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6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4.5pt;margin-top:33.65pt;width:120.75pt;height:51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</w:p>
    <w:p w:rsidR="00D8724F" w:rsidRPr="00D8724F" w:rsidRDefault="00D8724F" w:rsidP="00D8724F"/>
    <w:p w:rsidR="00D8724F" w:rsidRPr="00D8724F" w:rsidRDefault="00D8724F" w:rsidP="00D8724F"/>
    <w:p w:rsidR="00D8724F" w:rsidRPr="00D8724F" w:rsidRDefault="00D8724F" w:rsidP="00D8724F"/>
    <w:p w:rsidR="00D8724F" w:rsidRPr="00D8724F" w:rsidRDefault="00D8724F" w:rsidP="00D8724F"/>
    <w:p w:rsidR="00D8724F" w:rsidRPr="00D8724F" w:rsidRDefault="00D8724F" w:rsidP="00D8724F"/>
    <w:p w:rsidR="00D8724F" w:rsidRPr="00D8724F" w:rsidRDefault="00D8724F" w:rsidP="00D8724F"/>
    <w:p w:rsidR="00D8724F" w:rsidRDefault="00D8724F" w:rsidP="00D8724F"/>
    <w:p w:rsidR="00FC7E6B" w:rsidRDefault="00D8724F" w:rsidP="00D8724F">
      <w:pPr>
        <w:tabs>
          <w:tab w:val="left" w:pos="5280"/>
        </w:tabs>
      </w:pPr>
      <w:r>
        <w:tab/>
      </w: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Default="00D8724F" w:rsidP="00D8724F">
      <w:pPr>
        <w:tabs>
          <w:tab w:val="left" w:pos="5280"/>
        </w:tabs>
      </w:pPr>
    </w:p>
    <w:p w:rsidR="00D8724F" w:rsidRPr="00D8724F" w:rsidRDefault="00D8724F" w:rsidP="00D8724F">
      <w:pPr>
        <w:pStyle w:val="NoSpacing"/>
        <w:rPr>
          <w:rFonts w:ascii="Bookman Old Style" w:hAnsi="Bookman Old Style"/>
          <w:sz w:val="24"/>
          <w:szCs w:val="24"/>
        </w:rPr>
      </w:pPr>
      <w:r w:rsidRPr="00D8724F">
        <w:rPr>
          <w:rFonts w:ascii="Bookman Old Style" w:hAnsi="Bookman Old Style"/>
          <w:sz w:val="24"/>
          <w:szCs w:val="24"/>
        </w:rPr>
        <w:lastRenderedPageBreak/>
        <w:t>If Current Years PAT is less than or equal to 80% of average PAT for immediately preceding 2 years, there is no need to maintain the aforesaid conditions.</w:t>
      </w:r>
    </w:p>
    <w:p w:rsidR="00D8724F" w:rsidRDefault="00D8724F" w:rsidP="00D8724F">
      <w:pPr>
        <w:pStyle w:val="NoSpacing"/>
      </w:pPr>
      <w:r w:rsidRPr="00D8724F">
        <w:rPr>
          <w:rFonts w:ascii="Bookman Old Style" w:hAnsi="Bookman Old Style"/>
          <w:sz w:val="24"/>
          <w:szCs w:val="24"/>
        </w:rPr>
        <w:t>The Company can make transfers to reserve more than 10% without any restrictions</w:t>
      </w:r>
      <w:r>
        <w:t xml:space="preserve">. </w:t>
      </w:r>
    </w:p>
    <w:p w:rsidR="00D8724F" w:rsidRDefault="00D8724F" w:rsidP="00D8724F">
      <w:pPr>
        <w:pStyle w:val="NoSpacing"/>
      </w:pPr>
    </w:p>
    <w:p w:rsidR="00D8724F" w:rsidRDefault="00D8724F" w:rsidP="00D8724F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D8724F">
        <w:rPr>
          <w:rFonts w:ascii="Bookman Old Style" w:hAnsi="Bookman Old Style"/>
          <w:b/>
          <w:sz w:val="24"/>
          <w:szCs w:val="24"/>
        </w:rPr>
        <w:t>2.] Dividends out of Past Profits:</w:t>
      </w:r>
    </w:p>
    <w:p w:rsidR="00D8724F" w:rsidRDefault="00D8724F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D8724F">
        <w:rPr>
          <w:rFonts w:ascii="Bookman Old Style" w:hAnsi="Bookman Old Style"/>
          <w:sz w:val="24"/>
          <w:szCs w:val="24"/>
        </w:rPr>
        <w:t>In</w:t>
      </w:r>
      <w:r>
        <w:rPr>
          <w:rFonts w:ascii="Bookman Old Style" w:hAnsi="Bookman Old Style"/>
          <w:sz w:val="24"/>
          <w:szCs w:val="24"/>
        </w:rPr>
        <w:t xml:space="preserve"> the event of inadequacy or absence of profits in any year, a company can declare dividend out of the accumulated profits earned in the previous years and transferred to reserves.</w:t>
      </w:r>
    </w:p>
    <w:p w:rsidR="00D8724F" w:rsidRDefault="00D8724F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This can be done only in accordance with the rules prescribed by the Companies (Declaration of Dividends out of Reserves) Rules, 1975 which are as follows:</w:t>
      </w:r>
    </w:p>
    <w:p w:rsidR="00D8724F" w:rsidRDefault="00D8724F" w:rsidP="00D8724F">
      <w:pPr>
        <w:pStyle w:val="NoSpacing"/>
        <w:rPr>
          <w:rFonts w:ascii="Bookman Old Style" w:hAnsi="Bookman Old Style"/>
          <w:sz w:val="24"/>
          <w:szCs w:val="24"/>
        </w:rPr>
      </w:pPr>
    </w:p>
    <w:p w:rsidR="00D8724F" w:rsidRPr="00F17A4E" w:rsidRDefault="00F17A4E" w:rsidP="00F17A4E">
      <w:pPr>
        <w:pStyle w:val="NoSpacing"/>
        <w:rPr>
          <w:rFonts w:ascii="Bookman Old Style" w:hAnsi="Bookman Old Style"/>
          <w:b/>
          <w:i/>
          <w:sz w:val="24"/>
          <w:szCs w:val="24"/>
        </w:rPr>
      </w:pPr>
      <w:r w:rsidRPr="00F17A4E">
        <w:rPr>
          <w:rFonts w:ascii="Bookman Old Style" w:hAnsi="Bookman Old Style"/>
          <w:b/>
          <w:i/>
          <w:sz w:val="24"/>
          <w:szCs w:val="24"/>
        </w:rPr>
        <w:t xml:space="preserve">1.] </w:t>
      </w:r>
      <w:r w:rsidR="00D8724F" w:rsidRPr="00F17A4E">
        <w:rPr>
          <w:rFonts w:ascii="Bookman Old Style" w:hAnsi="Bookman Old Style"/>
          <w:b/>
          <w:i/>
          <w:sz w:val="24"/>
          <w:szCs w:val="24"/>
        </w:rPr>
        <w:t>Ceiling on withdrawal from Reserves:</w:t>
      </w:r>
    </w:p>
    <w:p w:rsidR="00D8724F" w:rsidRDefault="00D8724F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The amount to be withdrawn from reserves must not exceed 10% of the Paid up Capital and Free Reserves.</w:t>
      </w:r>
      <w:r w:rsidR="00F17A4E">
        <w:rPr>
          <w:rFonts w:ascii="Bookman Old Style" w:hAnsi="Bookman Old Style"/>
          <w:sz w:val="24"/>
          <w:szCs w:val="24"/>
        </w:rPr>
        <w:t xml:space="preserve"> This amount should be first utilised for writing off losses of the Current Financial year only after which it will be available for declaration of dividend.</w:t>
      </w:r>
    </w:p>
    <w:p w:rsidR="00F17A4E" w:rsidRDefault="00F17A4E" w:rsidP="00D8724F">
      <w:pPr>
        <w:pStyle w:val="NoSpacing"/>
        <w:rPr>
          <w:rFonts w:ascii="Bookman Old Style" w:hAnsi="Bookman Old Style"/>
          <w:sz w:val="24"/>
          <w:szCs w:val="24"/>
        </w:rPr>
      </w:pPr>
    </w:p>
    <w:p w:rsidR="00F17A4E" w:rsidRPr="00F17A4E" w:rsidRDefault="00F17A4E" w:rsidP="00D8724F">
      <w:pPr>
        <w:pStyle w:val="NoSpacing"/>
        <w:rPr>
          <w:rFonts w:ascii="Bookman Old Style" w:hAnsi="Bookman Old Style"/>
          <w:b/>
          <w:i/>
          <w:sz w:val="24"/>
          <w:szCs w:val="24"/>
          <w:u w:val="single"/>
        </w:rPr>
      </w:pPr>
      <w:r w:rsidRPr="00F17A4E">
        <w:rPr>
          <w:rFonts w:ascii="Bookman Old Style" w:hAnsi="Bookman Old Style"/>
          <w:b/>
          <w:i/>
          <w:sz w:val="24"/>
          <w:szCs w:val="24"/>
        </w:rPr>
        <w:t>2.] Balance of Free Reserves:</w:t>
      </w:r>
    </w:p>
    <w:p w:rsidR="00F17A4E" w:rsidRDefault="00F17A4E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Balance of Reserves after such withdrawal shall not fall below 15% of the Paid </w:t>
      </w:r>
      <w:proofErr w:type="gramStart"/>
      <w:r>
        <w:rPr>
          <w:rFonts w:ascii="Bookman Old Style" w:hAnsi="Bookman Old Style"/>
          <w:sz w:val="24"/>
          <w:szCs w:val="24"/>
        </w:rPr>
        <w:t>Up</w:t>
      </w:r>
      <w:proofErr w:type="gramEnd"/>
      <w:r>
        <w:rPr>
          <w:rFonts w:ascii="Bookman Old Style" w:hAnsi="Bookman Old Style"/>
          <w:sz w:val="24"/>
          <w:szCs w:val="24"/>
        </w:rPr>
        <w:t xml:space="preserve"> Capital.</w:t>
      </w:r>
    </w:p>
    <w:p w:rsidR="00F17A4E" w:rsidRDefault="00F17A4E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For </w:t>
      </w:r>
      <w:proofErr w:type="spellStart"/>
      <w:r>
        <w:rPr>
          <w:rFonts w:ascii="Bookman Old Style" w:hAnsi="Bookman Old Style"/>
          <w:sz w:val="24"/>
          <w:szCs w:val="24"/>
        </w:rPr>
        <w:t>eg</w:t>
      </w:r>
      <w:proofErr w:type="spellEnd"/>
      <w:r>
        <w:rPr>
          <w:rFonts w:ascii="Bookman Old Style" w:hAnsi="Bookman Old Style"/>
          <w:sz w:val="24"/>
          <w:szCs w:val="24"/>
        </w:rPr>
        <w:t xml:space="preserve">: If Balance of free Reserves is 150 Lakhs and Paid </w:t>
      </w:r>
      <w:proofErr w:type="gramStart"/>
      <w:r>
        <w:rPr>
          <w:rFonts w:ascii="Bookman Old Style" w:hAnsi="Bookman Old Style"/>
          <w:sz w:val="24"/>
          <w:szCs w:val="24"/>
        </w:rPr>
        <w:t>Up</w:t>
      </w:r>
      <w:proofErr w:type="gramEnd"/>
      <w:r>
        <w:rPr>
          <w:rFonts w:ascii="Bookman Old Style" w:hAnsi="Bookman Old Style"/>
          <w:sz w:val="24"/>
          <w:szCs w:val="24"/>
        </w:rPr>
        <w:t xml:space="preserve"> Capital is 200 Lakhs, the amount of withdrawal should not be more than 120 Lakhs. (200 Lakhs * 15% = 30 Lakhs.) To ensure that the balance in reserves is more than 30 Lakhs we can withdraw only 120 Lakhs.</w:t>
      </w:r>
    </w:p>
    <w:p w:rsidR="00F17A4E" w:rsidRDefault="00F17A4E" w:rsidP="00D8724F">
      <w:pPr>
        <w:pStyle w:val="NoSpacing"/>
        <w:rPr>
          <w:rFonts w:ascii="Bookman Old Style" w:hAnsi="Bookman Old Style"/>
          <w:sz w:val="24"/>
          <w:szCs w:val="24"/>
        </w:rPr>
      </w:pPr>
    </w:p>
    <w:p w:rsidR="00F17A4E" w:rsidRPr="00F17A4E" w:rsidRDefault="00F17A4E" w:rsidP="00D8724F">
      <w:pPr>
        <w:pStyle w:val="NoSpacing"/>
        <w:rPr>
          <w:rFonts w:ascii="Bookman Old Style" w:hAnsi="Bookman Old Style"/>
          <w:b/>
          <w:i/>
          <w:sz w:val="24"/>
          <w:szCs w:val="24"/>
        </w:rPr>
      </w:pPr>
      <w:r w:rsidRPr="00F17A4E">
        <w:rPr>
          <w:rFonts w:ascii="Bookman Old Style" w:hAnsi="Bookman Old Style"/>
          <w:b/>
          <w:i/>
          <w:sz w:val="24"/>
          <w:szCs w:val="24"/>
        </w:rPr>
        <w:t>3.] Rate of Dividend:</w:t>
      </w:r>
    </w:p>
    <w:p w:rsidR="00F17A4E" w:rsidRDefault="00F17A4E" w:rsidP="00D8724F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The rate of Dividend should be </w:t>
      </w:r>
    </w:p>
    <w:p w:rsidR="00F17A4E" w:rsidRDefault="00F17A4E" w:rsidP="00F17A4E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Average rate of Dividend declared by a company in immediately preceding 5 Financial years or</w:t>
      </w:r>
    </w:p>
    <w:p w:rsidR="00F17A4E" w:rsidRPr="00F17A4E" w:rsidRDefault="00F17A4E" w:rsidP="00F17A4E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 w:rsidRPr="00F17A4E">
        <w:rPr>
          <w:rFonts w:ascii="Bookman Old Style" w:hAnsi="Bookman Old Style"/>
          <w:sz w:val="24"/>
          <w:szCs w:val="24"/>
        </w:rPr>
        <w:t>10%</w:t>
      </w:r>
    </w:p>
    <w:p w:rsidR="00F17A4E" w:rsidRPr="00D8724F" w:rsidRDefault="00F17A4E" w:rsidP="00F17A4E">
      <w:pPr>
        <w:pStyle w:val="NoSpacing"/>
        <w:ind w:left="10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Whichever is </w:t>
      </w:r>
      <w:proofErr w:type="gramStart"/>
      <w:r>
        <w:rPr>
          <w:rFonts w:ascii="Bookman Old Style" w:hAnsi="Bookman Old Style"/>
          <w:sz w:val="24"/>
          <w:szCs w:val="24"/>
        </w:rPr>
        <w:t>lower.</w:t>
      </w:r>
      <w:bookmarkStart w:id="0" w:name="_GoBack"/>
      <w:bookmarkEnd w:id="0"/>
      <w:proofErr w:type="gramEnd"/>
    </w:p>
    <w:sectPr w:rsidR="00F17A4E" w:rsidRPr="00D8724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3D9" w:rsidRDefault="00AF53D9" w:rsidP="003B41AB">
      <w:pPr>
        <w:spacing w:after="0" w:line="240" w:lineRule="auto"/>
      </w:pPr>
      <w:r>
        <w:separator/>
      </w:r>
    </w:p>
  </w:endnote>
  <w:endnote w:type="continuationSeparator" w:id="0">
    <w:p w:rsidR="00AF53D9" w:rsidRDefault="00AF53D9" w:rsidP="003B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AB" w:rsidRDefault="003B41AB">
    <w:pPr>
      <w:pStyle w:val="Footer"/>
    </w:pPr>
  </w:p>
  <w:p w:rsidR="001B269D" w:rsidRDefault="001B269D">
    <w:pPr>
      <w:pStyle w:val="Footer"/>
    </w:pPr>
  </w:p>
  <w:p w:rsidR="001B269D" w:rsidRDefault="001B269D">
    <w:pPr>
      <w:pStyle w:val="Footer"/>
    </w:pPr>
  </w:p>
  <w:p w:rsidR="001B269D" w:rsidRDefault="001B26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3D9" w:rsidRDefault="00AF53D9" w:rsidP="003B41AB">
      <w:pPr>
        <w:spacing w:after="0" w:line="240" w:lineRule="auto"/>
      </w:pPr>
      <w:r>
        <w:separator/>
      </w:r>
    </w:p>
  </w:footnote>
  <w:footnote w:type="continuationSeparator" w:id="0">
    <w:p w:rsidR="00AF53D9" w:rsidRDefault="00AF53D9" w:rsidP="003B4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F104F"/>
    <w:multiLevelType w:val="hybridMultilevel"/>
    <w:tmpl w:val="1C042114"/>
    <w:lvl w:ilvl="0" w:tplc="26E47984">
      <w:start w:val="3"/>
      <w:numFmt w:val="bullet"/>
      <w:lvlText w:val="-"/>
      <w:lvlJc w:val="left"/>
      <w:pPr>
        <w:ind w:left="3780" w:hanging="360"/>
      </w:pPr>
      <w:rPr>
        <w:rFonts w:ascii="Bookman Old Style" w:eastAsiaTheme="minorHAnsi" w:hAnsi="Bookman Old Style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">
    <w:nsid w:val="61097344"/>
    <w:multiLevelType w:val="hybridMultilevel"/>
    <w:tmpl w:val="72D27934"/>
    <w:lvl w:ilvl="0" w:tplc="C7C67DE6">
      <w:start w:val="3"/>
      <w:numFmt w:val="bullet"/>
      <w:lvlText w:val="-"/>
      <w:lvlJc w:val="left"/>
      <w:pPr>
        <w:ind w:left="3960" w:hanging="360"/>
      </w:pPr>
      <w:rPr>
        <w:rFonts w:ascii="Bookman Old Style" w:eastAsiaTheme="minorHAnsi" w:hAnsi="Bookman Old Style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77276AE8"/>
    <w:multiLevelType w:val="hybridMultilevel"/>
    <w:tmpl w:val="E06C2456"/>
    <w:lvl w:ilvl="0" w:tplc="4074FE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A43F3"/>
    <w:multiLevelType w:val="hybridMultilevel"/>
    <w:tmpl w:val="0318E9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30"/>
    <w:rsid w:val="000F7B6A"/>
    <w:rsid w:val="001313AE"/>
    <w:rsid w:val="00160DB1"/>
    <w:rsid w:val="001B269D"/>
    <w:rsid w:val="002E1E79"/>
    <w:rsid w:val="002F3FC3"/>
    <w:rsid w:val="003B41AB"/>
    <w:rsid w:val="005A7CB1"/>
    <w:rsid w:val="005E788B"/>
    <w:rsid w:val="00984110"/>
    <w:rsid w:val="00AF53D9"/>
    <w:rsid w:val="00BE327E"/>
    <w:rsid w:val="00D8724F"/>
    <w:rsid w:val="00E63B30"/>
    <w:rsid w:val="00F15F77"/>
    <w:rsid w:val="00F17A4E"/>
    <w:rsid w:val="00FC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327E"/>
    <w:pPr>
      <w:spacing w:after="0" w:line="240" w:lineRule="auto"/>
    </w:pPr>
  </w:style>
  <w:style w:type="table" w:styleId="TableGrid">
    <w:name w:val="Table Grid"/>
    <w:basedOn w:val="TableNormal"/>
    <w:uiPriority w:val="59"/>
    <w:rsid w:val="002F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4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1AB"/>
  </w:style>
  <w:style w:type="paragraph" w:styleId="Footer">
    <w:name w:val="footer"/>
    <w:basedOn w:val="Normal"/>
    <w:link w:val="FooterChar"/>
    <w:uiPriority w:val="99"/>
    <w:unhideWhenUsed/>
    <w:rsid w:val="003B4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327E"/>
    <w:pPr>
      <w:spacing w:after="0" w:line="240" w:lineRule="auto"/>
    </w:pPr>
  </w:style>
  <w:style w:type="table" w:styleId="TableGrid">
    <w:name w:val="Table Grid"/>
    <w:basedOn w:val="TableNormal"/>
    <w:uiPriority w:val="59"/>
    <w:rsid w:val="002F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4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1AB"/>
  </w:style>
  <w:style w:type="paragraph" w:styleId="Footer">
    <w:name w:val="footer"/>
    <w:basedOn w:val="Normal"/>
    <w:link w:val="FooterChar"/>
    <w:uiPriority w:val="99"/>
    <w:unhideWhenUsed/>
    <w:rsid w:val="003B4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2013-06-10T03:30:00Z</dcterms:created>
  <dcterms:modified xsi:type="dcterms:W3CDTF">2013-06-10T05:16:00Z</dcterms:modified>
</cp:coreProperties>
</file>