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B74" w:rsidRPr="00E27205" w:rsidRDefault="00245B74" w:rsidP="00606481">
      <w:pPr>
        <w:autoSpaceDE w:val="0"/>
        <w:autoSpaceDN w:val="0"/>
        <w:adjustRightInd w:val="0"/>
        <w:spacing w:after="0" w:line="240" w:lineRule="auto"/>
        <w:rPr>
          <w:rFonts w:ascii="Garamond" w:hAnsi="Garamond" w:cs="Arial Narrow"/>
          <w:bCs/>
          <w:color w:val="000000"/>
          <w:sz w:val="24"/>
          <w:szCs w:val="24"/>
          <w:u w:val="single"/>
        </w:rPr>
      </w:pPr>
    </w:p>
    <w:p w:rsidR="00245B74" w:rsidRPr="00E27205" w:rsidRDefault="00245B74" w:rsidP="00606481">
      <w:pPr>
        <w:autoSpaceDE w:val="0"/>
        <w:autoSpaceDN w:val="0"/>
        <w:adjustRightInd w:val="0"/>
        <w:spacing w:after="0" w:line="240" w:lineRule="auto"/>
        <w:rPr>
          <w:rFonts w:ascii="Garamond" w:hAnsi="Garamond" w:cs="Arial Narrow"/>
          <w:bCs/>
          <w:color w:val="000000"/>
          <w:sz w:val="24"/>
          <w:szCs w:val="24"/>
          <w:u w:val="single"/>
        </w:rPr>
      </w:pPr>
    </w:p>
    <w:p w:rsidR="00245B74" w:rsidRPr="00E27205" w:rsidRDefault="00245B74" w:rsidP="00606481">
      <w:pPr>
        <w:autoSpaceDE w:val="0"/>
        <w:autoSpaceDN w:val="0"/>
        <w:adjustRightInd w:val="0"/>
        <w:spacing w:after="0" w:line="240" w:lineRule="auto"/>
        <w:rPr>
          <w:rFonts w:ascii="Garamond" w:hAnsi="Garamond" w:cs="Arial Narrow"/>
          <w:bCs/>
          <w:color w:val="000000"/>
          <w:sz w:val="24"/>
          <w:szCs w:val="24"/>
          <w:u w:val="single"/>
        </w:rPr>
      </w:pPr>
    </w:p>
    <w:p w:rsidR="00245B74" w:rsidRPr="00E27205" w:rsidRDefault="00245B74" w:rsidP="00606481">
      <w:pPr>
        <w:autoSpaceDE w:val="0"/>
        <w:autoSpaceDN w:val="0"/>
        <w:adjustRightInd w:val="0"/>
        <w:spacing w:after="0" w:line="240" w:lineRule="auto"/>
        <w:rPr>
          <w:rFonts w:ascii="Garamond" w:hAnsi="Garamond" w:cs="Arial Narrow"/>
          <w:bCs/>
          <w:color w:val="000000"/>
          <w:sz w:val="24"/>
          <w:szCs w:val="24"/>
          <w:u w:val="single"/>
        </w:rPr>
      </w:pPr>
    </w:p>
    <w:p w:rsidR="00973D85" w:rsidRPr="00E27205" w:rsidRDefault="0085688A" w:rsidP="00606481">
      <w:pPr>
        <w:autoSpaceDE w:val="0"/>
        <w:autoSpaceDN w:val="0"/>
        <w:adjustRightInd w:val="0"/>
        <w:spacing w:after="0" w:line="240" w:lineRule="auto"/>
        <w:rPr>
          <w:rFonts w:ascii="Garamond" w:hAnsi="Garamond" w:cs="Arial Narrow"/>
          <w:bCs/>
          <w:color w:val="000000"/>
          <w:sz w:val="24"/>
          <w:szCs w:val="24"/>
          <w:u w:val="single"/>
        </w:rPr>
      </w:pPr>
      <w:proofErr w:type="gramStart"/>
      <w:r w:rsidRPr="00E27205">
        <w:rPr>
          <w:rFonts w:ascii="Garamond" w:hAnsi="Garamond" w:cs="Arial Narrow"/>
          <w:bCs/>
          <w:color w:val="000000"/>
          <w:sz w:val="24"/>
          <w:szCs w:val="24"/>
          <w:u w:val="single"/>
        </w:rPr>
        <w:t xml:space="preserve">First </w:t>
      </w:r>
      <w:r w:rsidR="004E42E7" w:rsidRPr="00E27205">
        <w:rPr>
          <w:rFonts w:ascii="Garamond" w:hAnsi="Garamond" w:cs="Arial Narrow"/>
          <w:bCs/>
          <w:color w:val="000000"/>
          <w:sz w:val="24"/>
          <w:szCs w:val="24"/>
          <w:u w:val="single"/>
        </w:rPr>
        <w:t xml:space="preserve"> 5</w:t>
      </w:r>
      <w:proofErr w:type="gramEnd"/>
      <w:r w:rsidR="002A7A46" w:rsidRPr="00E27205">
        <w:rPr>
          <w:rFonts w:ascii="Garamond" w:hAnsi="Garamond" w:cs="Arial Narrow"/>
          <w:bCs/>
          <w:color w:val="000000"/>
          <w:sz w:val="24"/>
          <w:szCs w:val="24"/>
          <w:u w:val="single"/>
        </w:rPr>
        <w:t xml:space="preserve"> cases in Nov 2015 RTP, Remaining Cases will complete soon.</w:t>
      </w:r>
    </w:p>
    <w:p w:rsidR="002A7A46" w:rsidRPr="00E27205" w:rsidRDefault="002A7A46" w:rsidP="00606481">
      <w:pPr>
        <w:autoSpaceDE w:val="0"/>
        <w:autoSpaceDN w:val="0"/>
        <w:adjustRightInd w:val="0"/>
        <w:spacing w:after="0" w:line="240" w:lineRule="auto"/>
        <w:rPr>
          <w:rFonts w:ascii="Garamond" w:hAnsi="Garamond" w:cs="Arial Narrow"/>
          <w:b/>
          <w:bCs/>
          <w:color w:val="000000"/>
          <w:sz w:val="24"/>
          <w:szCs w:val="24"/>
        </w:rPr>
      </w:pPr>
    </w:p>
    <w:p w:rsidR="002A7A46" w:rsidRPr="00E27205" w:rsidRDefault="002A7A46" w:rsidP="00606481">
      <w:pPr>
        <w:autoSpaceDE w:val="0"/>
        <w:autoSpaceDN w:val="0"/>
        <w:adjustRightInd w:val="0"/>
        <w:spacing w:after="0" w:line="240" w:lineRule="auto"/>
        <w:rPr>
          <w:rFonts w:ascii="Garamond" w:hAnsi="Garamond" w:cs="Arial Narrow"/>
          <w:b/>
          <w:bCs/>
          <w:color w:val="000000"/>
          <w:sz w:val="24"/>
          <w:szCs w:val="24"/>
        </w:rPr>
      </w:pPr>
    </w:p>
    <w:p w:rsidR="00973D85" w:rsidRPr="00E27205" w:rsidRDefault="00973D85" w:rsidP="00606481">
      <w:pPr>
        <w:autoSpaceDE w:val="0"/>
        <w:autoSpaceDN w:val="0"/>
        <w:adjustRightInd w:val="0"/>
        <w:spacing w:after="0" w:line="240" w:lineRule="auto"/>
        <w:rPr>
          <w:rFonts w:ascii="Garamond" w:hAnsi="Garamond" w:cs="Arial Narrow"/>
          <w:b/>
          <w:bCs/>
          <w:color w:val="000000"/>
          <w:sz w:val="24"/>
          <w:szCs w:val="24"/>
        </w:rPr>
      </w:pPr>
    </w:p>
    <w:p w:rsidR="00606481" w:rsidRPr="00E27205" w:rsidRDefault="00606481" w:rsidP="00215A48">
      <w:pPr>
        <w:pStyle w:val="ListParagraph"/>
        <w:numPr>
          <w:ilvl w:val="0"/>
          <w:numId w:val="1"/>
        </w:num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Whether contaminated, under or over filled bottles or badly crowned bottles </w:t>
      </w:r>
    </w:p>
    <w:p w:rsidR="00606481" w:rsidRPr="00E27205" w:rsidRDefault="00606481" w:rsidP="00606481">
      <w:pPr>
        <w:autoSpaceDE w:val="0"/>
        <w:autoSpaceDN w:val="0"/>
        <w:adjustRightInd w:val="0"/>
        <w:spacing w:after="0" w:line="240" w:lineRule="auto"/>
        <w:rPr>
          <w:rFonts w:ascii="Garamond" w:hAnsi="Garamond" w:cs="Arial Narrow"/>
          <w:b/>
          <w:bCs/>
          <w:color w:val="000000"/>
          <w:sz w:val="24"/>
          <w:szCs w:val="24"/>
        </w:rPr>
      </w:pPr>
      <w:proofErr w:type="gramStart"/>
      <w:r w:rsidRPr="00E27205">
        <w:rPr>
          <w:rFonts w:ascii="Garamond" w:hAnsi="Garamond" w:cs="Arial Narrow"/>
          <w:b/>
          <w:bCs/>
          <w:color w:val="000000"/>
          <w:sz w:val="24"/>
          <w:szCs w:val="24"/>
        </w:rPr>
        <w:t>amount</w:t>
      </w:r>
      <w:proofErr w:type="gramEnd"/>
      <w:r w:rsidRPr="00E27205">
        <w:rPr>
          <w:rFonts w:ascii="Garamond" w:hAnsi="Garamond" w:cs="Arial Narrow"/>
          <w:b/>
          <w:bCs/>
          <w:color w:val="000000"/>
          <w:sz w:val="24"/>
          <w:szCs w:val="24"/>
        </w:rPr>
        <w:t xml:space="preserve"> to manufactured finished goods which are required to be entered under</w:t>
      </w:r>
    </w:p>
    <w:p w:rsidR="000C42B6" w:rsidRPr="00E27205" w:rsidRDefault="00606481" w:rsidP="00606481">
      <w:pPr>
        <w:rPr>
          <w:rFonts w:ascii="Garamond" w:hAnsi="Garamond" w:cs="Arial Narrow"/>
          <w:b/>
          <w:bCs/>
          <w:color w:val="000000"/>
          <w:sz w:val="24"/>
          <w:szCs w:val="24"/>
        </w:rPr>
      </w:pPr>
      <w:r w:rsidRPr="00E27205">
        <w:rPr>
          <w:rFonts w:ascii="Garamond" w:hAnsi="Garamond" w:cs="Arial Narrow"/>
          <w:b/>
          <w:bCs/>
          <w:color w:val="000000"/>
          <w:sz w:val="24"/>
          <w:szCs w:val="24"/>
        </w:rPr>
        <w:t xml:space="preserve">R.G.-1 register, and which are </w:t>
      </w:r>
      <w:proofErr w:type="spellStart"/>
      <w:r w:rsidRPr="00E27205">
        <w:rPr>
          <w:rFonts w:ascii="Garamond" w:hAnsi="Garamond" w:cs="Arial Narrow"/>
          <w:b/>
          <w:bCs/>
          <w:color w:val="000000"/>
          <w:sz w:val="24"/>
          <w:szCs w:val="24"/>
        </w:rPr>
        <w:t>exigible</w:t>
      </w:r>
      <w:proofErr w:type="spellEnd"/>
      <w:r w:rsidRPr="00E27205">
        <w:rPr>
          <w:rFonts w:ascii="Garamond" w:hAnsi="Garamond" w:cs="Arial Narrow"/>
          <w:b/>
          <w:bCs/>
          <w:color w:val="000000"/>
          <w:sz w:val="24"/>
          <w:szCs w:val="24"/>
        </w:rPr>
        <w:t xml:space="preserve"> to payment of excise duty?</w:t>
      </w:r>
    </w:p>
    <w:p w:rsidR="00E54D5B" w:rsidRPr="00E27205" w:rsidRDefault="00E54D5B" w:rsidP="00E54D5B">
      <w:pPr>
        <w:autoSpaceDE w:val="0"/>
        <w:autoSpaceDN w:val="0"/>
        <w:adjustRightInd w:val="0"/>
        <w:spacing w:after="0" w:line="240" w:lineRule="auto"/>
        <w:rPr>
          <w:rFonts w:ascii="Garamond" w:hAnsi="Garamond" w:cs="Arial Narrow"/>
          <w:b/>
          <w:bCs/>
          <w:i/>
          <w:iCs/>
          <w:color w:val="000000"/>
          <w:sz w:val="24"/>
          <w:szCs w:val="24"/>
        </w:rPr>
      </w:pPr>
      <w:proofErr w:type="spellStart"/>
      <w:proofErr w:type="gramStart"/>
      <w:r w:rsidRPr="00E27205">
        <w:rPr>
          <w:rFonts w:ascii="Garamond" w:hAnsi="Garamond" w:cs="Arial Narrow"/>
          <w:b/>
          <w:bCs/>
          <w:i/>
          <w:iCs/>
          <w:color w:val="000000"/>
          <w:sz w:val="24"/>
          <w:szCs w:val="24"/>
          <w:highlight w:val="green"/>
        </w:rPr>
        <w:t>Amrit</w:t>
      </w:r>
      <w:proofErr w:type="spellEnd"/>
      <w:r w:rsidRPr="00E27205">
        <w:rPr>
          <w:rFonts w:ascii="Garamond" w:hAnsi="Garamond" w:cs="Arial Narrow"/>
          <w:b/>
          <w:bCs/>
          <w:i/>
          <w:iCs/>
          <w:color w:val="000000"/>
          <w:sz w:val="24"/>
          <w:szCs w:val="24"/>
          <w:highlight w:val="green"/>
        </w:rPr>
        <w:t xml:space="preserve"> Bottlers Private Limited v. CCE 2014 (306) ELT 207 (All.)</w:t>
      </w:r>
      <w:proofErr w:type="gramEnd"/>
      <w:r w:rsidRPr="00E27205">
        <w:rPr>
          <w:rFonts w:ascii="Garamond" w:hAnsi="Garamond" w:cs="Arial Narrow"/>
          <w:b/>
          <w:bCs/>
          <w:i/>
          <w:iCs/>
          <w:color w:val="000000"/>
          <w:sz w:val="24"/>
          <w:szCs w:val="24"/>
        </w:rPr>
        <w:t xml:space="preserve"> </w:t>
      </w:r>
    </w:p>
    <w:p w:rsidR="00E54D5B" w:rsidRPr="00E27205" w:rsidRDefault="00E54D5B" w:rsidP="00606481">
      <w:pPr>
        <w:rPr>
          <w:rFonts w:ascii="Garamond" w:hAnsi="Garamond" w:cs="Arial Narrow"/>
          <w:b/>
          <w:bCs/>
          <w:color w:val="000000"/>
          <w:sz w:val="24"/>
          <w:szCs w:val="24"/>
        </w:rPr>
      </w:pPr>
    </w:p>
    <w:p w:rsidR="00606481" w:rsidRPr="00E27205" w:rsidRDefault="00606481" w:rsidP="00606481">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The appellant </w:t>
      </w:r>
      <w:r w:rsidRPr="00E27205">
        <w:rPr>
          <w:rFonts w:ascii="Garamond" w:hAnsi="Garamond" w:cs="Arial Narrow"/>
          <w:color w:val="000000"/>
          <w:sz w:val="24"/>
          <w:szCs w:val="24"/>
          <w:highlight w:val="cyan"/>
        </w:rPr>
        <w:t>was engaged in manufacturer of aerated</w:t>
      </w:r>
      <w:r w:rsidRPr="00E27205">
        <w:rPr>
          <w:rFonts w:ascii="Garamond" w:hAnsi="Garamond" w:cs="Arial Narrow"/>
          <w:color w:val="000000"/>
          <w:sz w:val="24"/>
          <w:szCs w:val="24"/>
        </w:rPr>
        <w:t xml:space="preserve"> water.  </w:t>
      </w:r>
    </w:p>
    <w:p w:rsidR="00606481" w:rsidRPr="00E27205" w:rsidRDefault="00606481" w:rsidP="00606481">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Revenue alleged that the appellant was draining out manufactured aerated </w:t>
      </w:r>
      <w:proofErr w:type="gramStart"/>
      <w:r w:rsidRPr="00E27205">
        <w:rPr>
          <w:rFonts w:ascii="Garamond" w:hAnsi="Garamond" w:cs="Arial Narrow"/>
          <w:color w:val="000000"/>
          <w:sz w:val="24"/>
          <w:szCs w:val="24"/>
        </w:rPr>
        <w:t>water  on</w:t>
      </w:r>
      <w:proofErr w:type="gramEnd"/>
    </w:p>
    <w:p w:rsidR="00606481" w:rsidRPr="00E27205" w:rsidRDefault="00606481" w:rsidP="00606481">
      <w:pPr>
        <w:autoSpaceDE w:val="0"/>
        <w:autoSpaceDN w:val="0"/>
        <w:adjustRightInd w:val="0"/>
        <w:spacing w:after="0" w:line="240" w:lineRule="auto"/>
        <w:rPr>
          <w:rFonts w:ascii="Garamond" w:hAnsi="Garamond" w:cs="Arial Narrow"/>
          <w:color w:val="000000"/>
          <w:sz w:val="24"/>
          <w:szCs w:val="24"/>
        </w:rPr>
      </w:pPr>
      <w:proofErr w:type="gramStart"/>
      <w:r w:rsidRPr="00E27205">
        <w:rPr>
          <w:rFonts w:ascii="Garamond" w:hAnsi="Garamond" w:cs="Arial Narrow"/>
          <w:color w:val="000000"/>
          <w:sz w:val="24"/>
          <w:szCs w:val="24"/>
        </w:rPr>
        <w:t>account</w:t>
      </w:r>
      <w:proofErr w:type="gramEnd"/>
      <w:r w:rsidRPr="00E27205">
        <w:rPr>
          <w:rFonts w:ascii="Garamond" w:hAnsi="Garamond" w:cs="Arial Narrow"/>
          <w:color w:val="000000"/>
          <w:sz w:val="24"/>
          <w:szCs w:val="24"/>
        </w:rPr>
        <w:t xml:space="preserve"> of contaminated, under filled, over filled, badly crowned bottles,  without entering</w:t>
      </w:r>
    </w:p>
    <w:p w:rsidR="00606481" w:rsidRPr="00E27205" w:rsidRDefault="00606481" w:rsidP="00606481">
      <w:pPr>
        <w:autoSpaceDE w:val="0"/>
        <w:autoSpaceDN w:val="0"/>
        <w:adjustRightInd w:val="0"/>
        <w:spacing w:after="0" w:line="240" w:lineRule="auto"/>
        <w:rPr>
          <w:rFonts w:ascii="Garamond" w:hAnsi="Garamond" w:cs="Arial Narrow"/>
          <w:color w:val="000000"/>
          <w:sz w:val="24"/>
          <w:szCs w:val="24"/>
        </w:rPr>
      </w:pPr>
      <w:proofErr w:type="gramStart"/>
      <w:r w:rsidRPr="00E27205">
        <w:rPr>
          <w:rFonts w:ascii="Garamond" w:hAnsi="Garamond" w:cs="Arial Narrow"/>
          <w:color w:val="000000"/>
          <w:sz w:val="24"/>
          <w:szCs w:val="24"/>
        </w:rPr>
        <w:t>them</w:t>
      </w:r>
      <w:proofErr w:type="gramEnd"/>
      <w:r w:rsidRPr="00E27205">
        <w:rPr>
          <w:rFonts w:ascii="Garamond" w:hAnsi="Garamond" w:cs="Arial Narrow"/>
          <w:color w:val="000000"/>
          <w:sz w:val="24"/>
          <w:szCs w:val="24"/>
        </w:rPr>
        <w:t xml:space="preserve"> in R.G.</w:t>
      </w:r>
      <w:r w:rsidR="00E54D5B" w:rsidRPr="00E27205">
        <w:rPr>
          <w:rFonts w:ascii="Garamond" w:hAnsi="Garamond" w:cs="Arial Narrow"/>
          <w:color w:val="000000"/>
          <w:sz w:val="24"/>
          <w:szCs w:val="24"/>
        </w:rPr>
        <w:t>1 register [daily stock account</w:t>
      </w:r>
      <w:r w:rsidRPr="00E27205">
        <w:rPr>
          <w:rFonts w:ascii="Garamond" w:hAnsi="Garamond" w:cs="Arial Narrow"/>
          <w:color w:val="000000"/>
          <w:sz w:val="24"/>
          <w:szCs w:val="24"/>
        </w:rPr>
        <w:t xml:space="preserve"> and without payment of excise duty on the</w:t>
      </w:r>
    </w:p>
    <w:p w:rsidR="00606481" w:rsidRPr="00E27205" w:rsidRDefault="00606481" w:rsidP="00606481">
      <w:pPr>
        <w:autoSpaceDE w:val="0"/>
        <w:autoSpaceDN w:val="0"/>
        <w:adjustRightInd w:val="0"/>
        <w:spacing w:after="0" w:line="240" w:lineRule="auto"/>
        <w:rPr>
          <w:rFonts w:ascii="Garamond" w:hAnsi="Garamond" w:cs="Arial Narrow"/>
          <w:color w:val="000000"/>
          <w:sz w:val="24"/>
          <w:szCs w:val="24"/>
        </w:rPr>
      </w:pPr>
      <w:proofErr w:type="gramStart"/>
      <w:r w:rsidRPr="00E27205">
        <w:rPr>
          <w:rFonts w:ascii="Garamond" w:hAnsi="Garamond" w:cs="Arial Narrow"/>
          <w:color w:val="000000"/>
          <w:sz w:val="24"/>
          <w:szCs w:val="24"/>
        </w:rPr>
        <w:t>same</w:t>
      </w:r>
      <w:proofErr w:type="gramEnd"/>
      <w:r w:rsidRPr="00E27205">
        <w:rPr>
          <w:rFonts w:ascii="Garamond" w:hAnsi="Garamond" w:cs="Arial Narrow"/>
          <w:color w:val="000000"/>
          <w:sz w:val="24"/>
          <w:szCs w:val="24"/>
        </w:rPr>
        <w:t xml:space="preserve">. </w:t>
      </w:r>
      <w:r w:rsidR="00E54D5B" w:rsidRPr="00E27205">
        <w:rPr>
          <w:rFonts w:ascii="Garamond" w:hAnsi="Garamond" w:cs="Arial Narrow"/>
          <w:color w:val="000000"/>
          <w:sz w:val="24"/>
          <w:szCs w:val="24"/>
        </w:rPr>
        <w:t>D</w:t>
      </w:r>
      <w:r w:rsidRPr="00E27205">
        <w:rPr>
          <w:rFonts w:ascii="Garamond" w:hAnsi="Garamond" w:cs="Arial Narrow"/>
          <w:color w:val="000000"/>
          <w:sz w:val="24"/>
          <w:szCs w:val="24"/>
        </w:rPr>
        <w:t xml:space="preserve">emand-cum show cause </w:t>
      </w:r>
      <w:r w:rsidRPr="00E27205">
        <w:rPr>
          <w:rFonts w:ascii="Garamond" w:hAnsi="Garamond" w:cs="Arial Narrow"/>
          <w:color w:val="000000"/>
          <w:sz w:val="24"/>
          <w:szCs w:val="24"/>
          <w:highlight w:val="cyan"/>
        </w:rPr>
        <w:t>notice on the appellant for the recovery</w:t>
      </w:r>
      <w:r w:rsidRPr="00E27205">
        <w:rPr>
          <w:rFonts w:ascii="Garamond" w:hAnsi="Garamond" w:cs="Arial Narrow"/>
          <w:color w:val="000000"/>
          <w:sz w:val="24"/>
          <w:szCs w:val="24"/>
        </w:rPr>
        <w:t xml:space="preserve"> of</w:t>
      </w:r>
    </w:p>
    <w:p w:rsidR="00606481" w:rsidRPr="00E27205" w:rsidRDefault="00606481" w:rsidP="00606481">
      <w:pPr>
        <w:rPr>
          <w:rFonts w:ascii="Garamond" w:hAnsi="Garamond" w:cs="Arial Narrow"/>
          <w:color w:val="000000"/>
          <w:sz w:val="24"/>
          <w:szCs w:val="24"/>
        </w:rPr>
      </w:pPr>
      <w:proofErr w:type="gramStart"/>
      <w:r w:rsidRPr="00E27205">
        <w:rPr>
          <w:rFonts w:ascii="Garamond" w:hAnsi="Garamond" w:cs="Arial Narrow"/>
          <w:color w:val="000000"/>
          <w:sz w:val="24"/>
          <w:szCs w:val="24"/>
        </w:rPr>
        <w:t>said</w:t>
      </w:r>
      <w:proofErr w:type="gramEnd"/>
      <w:r w:rsidRPr="00E27205">
        <w:rPr>
          <w:rFonts w:ascii="Garamond" w:hAnsi="Garamond" w:cs="Arial Narrow"/>
          <w:color w:val="000000"/>
          <w:sz w:val="24"/>
          <w:szCs w:val="24"/>
        </w:rPr>
        <w:t xml:space="preserve"> duty was issued </w:t>
      </w: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0"/>
        <w:gridCol w:w="1691"/>
      </w:tblGrid>
      <w:tr w:rsidR="00FE0B20" w:rsidRPr="00E27205" w:rsidTr="00215A48">
        <w:trPr>
          <w:trHeight w:val="859"/>
        </w:trPr>
        <w:tc>
          <w:tcPr>
            <w:tcW w:w="6881" w:type="dxa"/>
            <w:gridSpan w:val="2"/>
          </w:tcPr>
          <w:p w:rsidR="00FE0B20" w:rsidRPr="00E27205" w:rsidRDefault="00FE0B20" w:rsidP="00FE0B20">
            <w:pPr>
              <w:autoSpaceDE w:val="0"/>
              <w:autoSpaceDN w:val="0"/>
              <w:adjustRightInd w:val="0"/>
              <w:spacing w:after="0" w:line="240" w:lineRule="auto"/>
              <w:ind w:left="195"/>
              <w:rPr>
                <w:rFonts w:ascii="Garamond" w:hAnsi="Garamond" w:cs="Arial Narrow"/>
                <w:color w:val="000000"/>
                <w:sz w:val="24"/>
                <w:szCs w:val="24"/>
              </w:rPr>
            </w:pPr>
            <w:r w:rsidRPr="00E27205">
              <w:rPr>
                <w:rFonts w:ascii="Garamond" w:hAnsi="Garamond" w:cs="Arial Narrow"/>
                <w:color w:val="000000"/>
                <w:sz w:val="24"/>
                <w:szCs w:val="24"/>
                <w:highlight w:val="yellow"/>
              </w:rPr>
              <w:t>. R</w:t>
            </w:r>
            <w:r w:rsidRPr="00E27205">
              <w:rPr>
                <w:rFonts w:ascii="Garamond" w:hAnsi="Garamond" w:cs="Arial Narrow"/>
                <w:color w:val="000000"/>
                <w:sz w:val="24"/>
                <w:szCs w:val="24"/>
                <w:highlight w:val="cyan"/>
              </w:rPr>
              <w:t>evenue</w:t>
            </w:r>
            <w:r w:rsidRPr="00E27205">
              <w:rPr>
                <w:rFonts w:ascii="Garamond" w:hAnsi="Garamond" w:cs="Arial Narrow"/>
                <w:color w:val="000000"/>
                <w:sz w:val="24"/>
                <w:szCs w:val="24"/>
              </w:rPr>
              <w:t xml:space="preserve"> Contention:  </w:t>
            </w:r>
            <w:r w:rsidRPr="00E27205">
              <w:rPr>
                <w:rFonts w:ascii="Garamond" w:hAnsi="Garamond" w:cs="Arial Narrow"/>
                <w:color w:val="000000"/>
                <w:sz w:val="24"/>
                <w:szCs w:val="24"/>
                <w:highlight w:val="cyan"/>
              </w:rPr>
              <w:t>Contaminated, under filled, over filled</w:t>
            </w:r>
            <w:r w:rsidRPr="00E27205">
              <w:rPr>
                <w:rFonts w:ascii="Garamond" w:hAnsi="Garamond" w:cs="Arial Narrow"/>
                <w:color w:val="000000"/>
                <w:sz w:val="24"/>
                <w:szCs w:val="24"/>
              </w:rPr>
              <w:t>, badly</w:t>
            </w:r>
          </w:p>
          <w:p w:rsidR="00FE0B20" w:rsidRPr="00E27205" w:rsidRDefault="00FE0B20" w:rsidP="00FE0B20">
            <w:pPr>
              <w:ind w:left="195"/>
              <w:rPr>
                <w:rFonts w:ascii="Garamond" w:hAnsi="Garamond" w:cs="Arial Narrow"/>
                <w:color w:val="000000"/>
                <w:sz w:val="24"/>
                <w:szCs w:val="24"/>
                <w:highlight w:val="yellow"/>
              </w:rPr>
            </w:pPr>
            <w:proofErr w:type="gramStart"/>
            <w:r w:rsidRPr="00E27205">
              <w:rPr>
                <w:rFonts w:ascii="Garamond" w:hAnsi="Garamond" w:cs="Arial Narrow"/>
                <w:color w:val="000000"/>
                <w:sz w:val="24"/>
                <w:szCs w:val="24"/>
              </w:rPr>
              <w:t>crowned</w:t>
            </w:r>
            <w:proofErr w:type="gramEnd"/>
            <w:r w:rsidRPr="00E27205">
              <w:rPr>
                <w:rFonts w:ascii="Garamond" w:hAnsi="Garamond" w:cs="Arial Narrow"/>
                <w:color w:val="000000"/>
                <w:sz w:val="24"/>
                <w:szCs w:val="24"/>
              </w:rPr>
              <w:t xml:space="preserve"> bottles were </w:t>
            </w:r>
            <w:r w:rsidRPr="00E27205">
              <w:rPr>
                <w:rFonts w:ascii="Garamond" w:hAnsi="Garamond" w:cs="Arial Narrow"/>
                <w:color w:val="000000"/>
                <w:sz w:val="24"/>
                <w:szCs w:val="24"/>
                <w:highlight w:val="cyan"/>
              </w:rPr>
              <w:t>excisable goods</w:t>
            </w:r>
            <w:r w:rsidRPr="00E27205">
              <w:rPr>
                <w:rFonts w:ascii="Garamond" w:hAnsi="Garamond" w:cs="Arial Narrow"/>
                <w:color w:val="000000"/>
                <w:sz w:val="24"/>
                <w:szCs w:val="24"/>
              </w:rPr>
              <w:t xml:space="preserve">  if defective or non-marketable appellant should have </w:t>
            </w:r>
            <w:r w:rsidRPr="00E27205">
              <w:rPr>
                <w:rFonts w:ascii="Garamond" w:hAnsi="Garamond" w:cs="Arial Narrow"/>
                <w:color w:val="000000"/>
                <w:sz w:val="24"/>
                <w:szCs w:val="24"/>
                <w:highlight w:val="cyan"/>
              </w:rPr>
              <w:t>sought  remission of</w:t>
            </w:r>
            <w:r w:rsidRPr="00E27205">
              <w:rPr>
                <w:rFonts w:ascii="Garamond" w:hAnsi="Garamond" w:cs="Arial Narrow"/>
                <w:color w:val="000000"/>
                <w:sz w:val="24"/>
                <w:szCs w:val="24"/>
              </w:rPr>
              <w:t xml:space="preserve">  duty.</w:t>
            </w:r>
          </w:p>
        </w:tc>
      </w:tr>
      <w:tr w:rsidR="00FE0B20" w:rsidRPr="00E27205" w:rsidTr="00215A48">
        <w:trPr>
          <w:gridAfter w:val="1"/>
          <w:wAfter w:w="1691" w:type="dxa"/>
          <w:trHeight w:val="919"/>
        </w:trPr>
        <w:tc>
          <w:tcPr>
            <w:tcW w:w="5190" w:type="dxa"/>
          </w:tcPr>
          <w:p w:rsidR="00FE0B20" w:rsidRPr="00E27205" w:rsidRDefault="00FE0B20" w:rsidP="00FE0B2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The </w:t>
            </w:r>
            <w:r w:rsidRPr="00E27205">
              <w:rPr>
                <w:rFonts w:ascii="Garamond" w:hAnsi="Garamond" w:cs="Arial Narrow"/>
                <w:color w:val="000000"/>
                <w:sz w:val="24"/>
                <w:szCs w:val="24"/>
                <w:highlight w:val="cyan"/>
              </w:rPr>
              <w:t>appellant contended</w:t>
            </w:r>
            <w:r w:rsidRPr="00E27205">
              <w:rPr>
                <w:rFonts w:ascii="Garamond" w:hAnsi="Garamond" w:cs="Arial Narrow"/>
                <w:color w:val="000000"/>
                <w:sz w:val="24"/>
                <w:szCs w:val="24"/>
              </w:rPr>
              <w:t xml:space="preserve"> that such aerated water was drained out as certain bottles were found to be defective /under/over filling of the aerated water</w:t>
            </w:r>
          </w:p>
          <w:p w:rsidR="00FE0B20" w:rsidRPr="00E27205" w:rsidRDefault="00FE0B20" w:rsidP="00FE0B2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in bottles or such bottles were badly crowned and </w:t>
            </w:r>
          </w:p>
          <w:p w:rsidR="00FE0B20" w:rsidRPr="00E27205" w:rsidRDefault="00FE0B20" w:rsidP="00FE0B2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w:t>
            </w:r>
            <w:proofErr w:type="gramStart"/>
            <w:r w:rsidRPr="00E27205">
              <w:rPr>
                <w:rFonts w:ascii="Garamond" w:hAnsi="Garamond" w:cs="Arial Narrow"/>
                <w:color w:val="000000"/>
                <w:sz w:val="24"/>
                <w:szCs w:val="24"/>
                <w:highlight w:val="cyan"/>
              </w:rPr>
              <w:t>excise</w:t>
            </w:r>
            <w:proofErr w:type="gramEnd"/>
            <w:r w:rsidRPr="00E27205">
              <w:rPr>
                <w:rFonts w:ascii="Garamond" w:hAnsi="Garamond" w:cs="Arial Narrow"/>
                <w:color w:val="000000"/>
                <w:sz w:val="24"/>
                <w:szCs w:val="24"/>
                <w:highlight w:val="cyan"/>
              </w:rPr>
              <w:t xml:space="preserve"> duty could not</w:t>
            </w:r>
            <w:r w:rsidRPr="00E27205">
              <w:rPr>
                <w:rFonts w:ascii="Garamond" w:hAnsi="Garamond" w:cs="Arial Narrow"/>
                <w:color w:val="000000"/>
                <w:sz w:val="24"/>
                <w:szCs w:val="24"/>
              </w:rPr>
              <w:t xml:space="preserve"> levied on the goods which had not been manufactured and which were not marketable.  </w:t>
            </w:r>
          </w:p>
          <w:p w:rsidR="00FE0B20" w:rsidRPr="00E27205" w:rsidRDefault="00FE0B20" w:rsidP="00FE0B20">
            <w:pPr>
              <w:rPr>
                <w:rFonts w:ascii="Garamond" w:hAnsi="Garamond" w:cs="Arial Narrow"/>
                <w:color w:val="000000"/>
                <w:sz w:val="24"/>
                <w:szCs w:val="24"/>
              </w:rPr>
            </w:pPr>
          </w:p>
          <w:p w:rsidR="00FE0B20" w:rsidRPr="00E27205" w:rsidRDefault="00FE0B20" w:rsidP="00FE0B20">
            <w:pPr>
              <w:autoSpaceDE w:val="0"/>
              <w:autoSpaceDN w:val="0"/>
              <w:adjustRightInd w:val="0"/>
              <w:spacing w:after="0" w:line="240" w:lineRule="auto"/>
              <w:rPr>
                <w:rFonts w:ascii="Garamond" w:hAnsi="Garamond" w:cs="Arial Narrow"/>
                <w:color w:val="000000"/>
                <w:sz w:val="24"/>
                <w:szCs w:val="24"/>
              </w:rPr>
            </w:pPr>
          </w:p>
        </w:tc>
      </w:tr>
    </w:tbl>
    <w:p w:rsidR="00966497" w:rsidRPr="00E27205" w:rsidRDefault="00966497" w:rsidP="00966497">
      <w:pPr>
        <w:autoSpaceDE w:val="0"/>
        <w:autoSpaceDN w:val="0"/>
        <w:adjustRightInd w:val="0"/>
        <w:spacing w:after="0" w:line="240" w:lineRule="auto"/>
        <w:rPr>
          <w:rFonts w:ascii="Garamond" w:hAnsi="Garamond" w:cs="Arial Narrow"/>
          <w:color w:val="000000"/>
          <w:sz w:val="24"/>
          <w:szCs w:val="24"/>
        </w:rPr>
      </w:pPr>
    </w:p>
    <w:p w:rsidR="00606481" w:rsidRPr="00E27205" w:rsidRDefault="00606481" w:rsidP="00606481">
      <w:pPr>
        <w:autoSpaceDE w:val="0"/>
        <w:autoSpaceDN w:val="0"/>
        <w:adjustRightInd w:val="0"/>
        <w:spacing w:after="0" w:line="240" w:lineRule="auto"/>
        <w:rPr>
          <w:rFonts w:ascii="Garamond" w:hAnsi="Garamond" w:cs="Arial Narrow"/>
          <w:color w:val="000000"/>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20"/>
        <w:gridCol w:w="435"/>
      </w:tblGrid>
      <w:tr w:rsidR="007E21DB" w:rsidRPr="00E27205" w:rsidTr="00E27205">
        <w:trPr>
          <w:trHeight w:val="980"/>
        </w:trPr>
        <w:tc>
          <w:tcPr>
            <w:tcW w:w="8355" w:type="dxa"/>
            <w:gridSpan w:val="2"/>
          </w:tcPr>
          <w:p w:rsidR="007E21DB" w:rsidRPr="00E27205" w:rsidRDefault="007E21DB" w:rsidP="007E21DB">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b/>
                <w:bCs/>
                <w:color w:val="000000"/>
                <w:sz w:val="24"/>
                <w:szCs w:val="24"/>
              </w:rPr>
              <w:t xml:space="preserve">Court:  </w:t>
            </w:r>
            <w:r w:rsidRPr="00E27205">
              <w:rPr>
                <w:rFonts w:ascii="Garamond" w:hAnsi="Garamond" w:cs="Arial Narrow"/>
                <w:color w:val="000000"/>
                <w:sz w:val="24"/>
                <w:szCs w:val="24"/>
              </w:rPr>
              <w:t xml:space="preserve">The </w:t>
            </w:r>
            <w:r w:rsidRPr="00E27205">
              <w:rPr>
                <w:rFonts w:ascii="Garamond" w:hAnsi="Garamond" w:cs="Arial Narrow"/>
                <w:color w:val="000000"/>
                <w:sz w:val="24"/>
                <w:szCs w:val="24"/>
                <w:highlight w:val="cyan"/>
              </w:rPr>
              <w:t>Court observed</w:t>
            </w:r>
            <w:r w:rsidRPr="00E27205">
              <w:rPr>
                <w:rFonts w:ascii="Garamond" w:hAnsi="Garamond" w:cs="Arial Narrow"/>
                <w:color w:val="000000"/>
                <w:sz w:val="24"/>
                <w:szCs w:val="24"/>
              </w:rPr>
              <w:t xml:space="preserve"> that only a </w:t>
            </w:r>
            <w:r w:rsidRPr="00E27205">
              <w:rPr>
                <w:rFonts w:ascii="Garamond" w:hAnsi="Garamond" w:cs="Arial Narrow"/>
                <w:color w:val="000000"/>
                <w:sz w:val="24"/>
                <w:szCs w:val="24"/>
                <w:highlight w:val="cyan"/>
              </w:rPr>
              <w:t>finished product</w:t>
            </w:r>
            <w:r w:rsidRPr="00E27205">
              <w:rPr>
                <w:rFonts w:ascii="Garamond" w:hAnsi="Garamond" w:cs="Arial Narrow"/>
                <w:color w:val="000000"/>
                <w:sz w:val="24"/>
                <w:szCs w:val="24"/>
              </w:rPr>
              <w:t xml:space="preserve"> can be</w:t>
            </w:r>
          </w:p>
          <w:p w:rsidR="007E21DB" w:rsidRPr="00E27205" w:rsidRDefault="007E21DB" w:rsidP="007E21DB">
            <w:pPr>
              <w:autoSpaceDE w:val="0"/>
              <w:autoSpaceDN w:val="0"/>
              <w:adjustRightInd w:val="0"/>
              <w:spacing w:after="0" w:line="240" w:lineRule="auto"/>
              <w:ind w:left="165"/>
              <w:rPr>
                <w:rFonts w:ascii="Garamond" w:hAnsi="Garamond" w:cs="Arial Narrow"/>
                <w:color w:val="000000"/>
                <w:sz w:val="24"/>
                <w:szCs w:val="24"/>
              </w:rPr>
            </w:pPr>
            <w:proofErr w:type="gramStart"/>
            <w:r w:rsidRPr="00E27205">
              <w:rPr>
                <w:rFonts w:ascii="Garamond" w:hAnsi="Garamond" w:cs="Arial Narrow"/>
                <w:color w:val="000000"/>
                <w:sz w:val="24"/>
                <w:szCs w:val="24"/>
              </w:rPr>
              <w:t>entered</w:t>
            </w:r>
            <w:proofErr w:type="gramEnd"/>
            <w:r w:rsidRPr="00E27205">
              <w:rPr>
                <w:rFonts w:ascii="Garamond" w:hAnsi="Garamond" w:cs="Arial Narrow"/>
                <w:color w:val="000000"/>
                <w:sz w:val="24"/>
                <w:szCs w:val="24"/>
              </w:rPr>
              <w:t xml:space="preserve"> in </w:t>
            </w:r>
            <w:r w:rsidRPr="00E27205">
              <w:rPr>
                <w:rFonts w:ascii="Garamond" w:hAnsi="Garamond" w:cs="Arial Narrow"/>
                <w:color w:val="000000"/>
                <w:sz w:val="24"/>
                <w:szCs w:val="24"/>
                <w:highlight w:val="cyan"/>
              </w:rPr>
              <w:t>RG 1 register</w:t>
            </w:r>
            <w:r w:rsidRPr="00E27205">
              <w:rPr>
                <w:rFonts w:ascii="Garamond" w:hAnsi="Garamond" w:cs="Arial Narrow"/>
                <w:color w:val="000000"/>
                <w:sz w:val="24"/>
                <w:szCs w:val="24"/>
              </w:rPr>
              <w:t>.  A finished product is a product which is manufactured  as well</w:t>
            </w:r>
          </w:p>
          <w:p w:rsidR="007E21DB" w:rsidRPr="00E27205" w:rsidRDefault="007E21DB" w:rsidP="007E21DB">
            <w:pPr>
              <w:autoSpaceDE w:val="0"/>
              <w:autoSpaceDN w:val="0"/>
              <w:adjustRightInd w:val="0"/>
              <w:spacing w:after="0" w:line="240" w:lineRule="auto"/>
              <w:ind w:left="165"/>
              <w:rPr>
                <w:rFonts w:ascii="Garamond" w:hAnsi="Garamond" w:cs="Arial Narrow"/>
                <w:color w:val="000000"/>
                <w:sz w:val="24"/>
                <w:szCs w:val="24"/>
              </w:rPr>
            </w:pPr>
            <w:proofErr w:type="gramStart"/>
            <w:r w:rsidRPr="00E27205">
              <w:rPr>
                <w:rFonts w:ascii="Garamond" w:hAnsi="Garamond" w:cs="Arial Narrow"/>
                <w:color w:val="000000"/>
                <w:sz w:val="24"/>
                <w:szCs w:val="24"/>
              </w:rPr>
              <w:t>as</w:t>
            </w:r>
            <w:proofErr w:type="gramEnd"/>
            <w:r w:rsidRPr="00E27205">
              <w:rPr>
                <w:rFonts w:ascii="Garamond" w:hAnsi="Garamond" w:cs="Arial Narrow"/>
                <w:color w:val="000000"/>
                <w:sz w:val="24"/>
                <w:szCs w:val="24"/>
              </w:rPr>
              <w:t xml:space="preserve"> which is marketable.  </w:t>
            </w:r>
          </w:p>
          <w:p w:rsidR="007E21DB" w:rsidRPr="00E27205" w:rsidRDefault="007E21DB" w:rsidP="007E21DB">
            <w:pPr>
              <w:autoSpaceDE w:val="0"/>
              <w:autoSpaceDN w:val="0"/>
              <w:adjustRightInd w:val="0"/>
              <w:spacing w:after="0" w:line="240" w:lineRule="auto"/>
              <w:ind w:left="165"/>
              <w:rPr>
                <w:rFonts w:ascii="Garamond" w:hAnsi="Garamond" w:cs="Arial Narrow"/>
                <w:color w:val="000000"/>
                <w:sz w:val="24"/>
                <w:szCs w:val="24"/>
              </w:rPr>
            </w:pPr>
          </w:p>
          <w:p w:rsidR="007E21DB" w:rsidRPr="00E27205" w:rsidRDefault="007E21DB" w:rsidP="007E21DB">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 xml:space="preserve">Under filled or over filled or badly crowned caps bottles are neither manufactured goods </w:t>
            </w:r>
            <w:proofErr w:type="gramStart"/>
            <w:r w:rsidRPr="00E27205">
              <w:rPr>
                <w:rFonts w:ascii="Garamond" w:hAnsi="Garamond" w:cs="Arial Narrow"/>
                <w:color w:val="000000"/>
                <w:sz w:val="24"/>
                <w:szCs w:val="24"/>
              </w:rPr>
              <w:t>nor  finished</w:t>
            </w:r>
            <w:proofErr w:type="gramEnd"/>
            <w:r w:rsidRPr="00E27205">
              <w:rPr>
                <w:rFonts w:ascii="Garamond" w:hAnsi="Garamond" w:cs="Arial Narrow"/>
                <w:color w:val="000000"/>
                <w:sz w:val="24"/>
                <w:szCs w:val="24"/>
              </w:rPr>
              <w:t xml:space="preserve"> goods.</w:t>
            </w:r>
          </w:p>
          <w:p w:rsidR="007E21DB" w:rsidRPr="00E27205" w:rsidRDefault="007E21DB" w:rsidP="007E21DB">
            <w:pPr>
              <w:autoSpaceDE w:val="0"/>
              <w:autoSpaceDN w:val="0"/>
              <w:adjustRightInd w:val="0"/>
              <w:spacing w:after="0" w:line="240" w:lineRule="auto"/>
              <w:ind w:left="165"/>
              <w:rPr>
                <w:rFonts w:ascii="Garamond" w:hAnsi="Garamond" w:cs="Times New Roman"/>
                <w:sz w:val="24"/>
                <w:szCs w:val="24"/>
              </w:rPr>
            </w:pPr>
          </w:p>
          <w:p w:rsidR="00245B74" w:rsidRPr="00E27205" w:rsidRDefault="00245B74" w:rsidP="007E21DB">
            <w:pPr>
              <w:ind w:left="165"/>
              <w:rPr>
                <w:rFonts w:ascii="Garamond" w:hAnsi="Garamond" w:cs="Arial Narrow"/>
                <w:color w:val="000000"/>
                <w:sz w:val="24"/>
                <w:szCs w:val="24"/>
              </w:rPr>
            </w:pPr>
          </w:p>
          <w:p w:rsidR="007E21DB" w:rsidRPr="00E27205" w:rsidRDefault="007E21DB" w:rsidP="007E21DB">
            <w:pPr>
              <w:ind w:left="165"/>
              <w:rPr>
                <w:rFonts w:ascii="Garamond" w:hAnsi="Garamond" w:cs="Arial Narrow"/>
                <w:b/>
                <w:bCs/>
                <w:color w:val="000000"/>
                <w:sz w:val="24"/>
                <w:szCs w:val="24"/>
              </w:rPr>
            </w:pPr>
            <w:r w:rsidRPr="00E27205">
              <w:rPr>
                <w:rFonts w:ascii="Garamond" w:hAnsi="Garamond" w:cs="Arial Narrow"/>
                <w:color w:val="000000"/>
                <w:sz w:val="24"/>
                <w:szCs w:val="24"/>
              </w:rPr>
              <w:lastRenderedPageBreak/>
              <w:t xml:space="preserve"> Bottles filled with less or more aerated water were not marketable under the Legal Meteorology Act, </w:t>
            </w:r>
            <w:proofErr w:type="gramStart"/>
            <w:r w:rsidRPr="00E27205">
              <w:rPr>
                <w:rFonts w:ascii="Garamond" w:hAnsi="Garamond" w:cs="Arial Narrow"/>
                <w:color w:val="000000"/>
                <w:sz w:val="24"/>
                <w:szCs w:val="24"/>
              </w:rPr>
              <w:t xml:space="preserve">2009  </w:t>
            </w:r>
            <w:r w:rsidR="00215A48" w:rsidRPr="00E27205">
              <w:rPr>
                <w:rFonts w:ascii="Garamond" w:hAnsi="Garamond" w:cs="Arial Narrow"/>
                <w:color w:val="000000"/>
                <w:sz w:val="24"/>
                <w:szCs w:val="24"/>
              </w:rPr>
              <w:t>,</w:t>
            </w:r>
            <w:proofErr w:type="gramEnd"/>
            <w:r w:rsidR="00215A48" w:rsidRPr="00E27205">
              <w:rPr>
                <w:rFonts w:ascii="Garamond" w:hAnsi="Garamond" w:cs="Arial Narrow"/>
                <w:color w:val="000000"/>
                <w:sz w:val="24"/>
                <w:szCs w:val="24"/>
              </w:rPr>
              <w:t xml:space="preserve"> Such goods Can’t be </w:t>
            </w:r>
            <w:r w:rsidRPr="00E27205">
              <w:rPr>
                <w:rFonts w:ascii="Garamond" w:hAnsi="Garamond" w:cs="Arial Narrow"/>
                <w:color w:val="000000"/>
                <w:sz w:val="24"/>
                <w:szCs w:val="24"/>
              </w:rPr>
              <w:t xml:space="preserve"> entered in R.G. 1 register.   </w:t>
            </w:r>
          </w:p>
        </w:tc>
      </w:tr>
      <w:tr w:rsidR="00215A48" w:rsidRPr="00E27205" w:rsidTr="00215A48">
        <w:trPr>
          <w:gridAfter w:val="1"/>
          <w:wAfter w:w="435" w:type="dxa"/>
          <w:trHeight w:val="1215"/>
        </w:trPr>
        <w:tc>
          <w:tcPr>
            <w:tcW w:w="7920" w:type="dxa"/>
          </w:tcPr>
          <w:p w:rsidR="00215A48" w:rsidRPr="00E27205" w:rsidRDefault="00215A48" w:rsidP="00215A48">
            <w:pPr>
              <w:autoSpaceDE w:val="0"/>
              <w:autoSpaceDN w:val="0"/>
              <w:adjustRightInd w:val="0"/>
              <w:spacing w:after="0" w:line="240" w:lineRule="auto"/>
              <w:ind w:left="165"/>
              <w:rPr>
                <w:rFonts w:ascii="Garamond" w:hAnsi="Garamond" w:cs="Arial Narrow"/>
                <w:b/>
                <w:bCs/>
                <w:color w:val="000000"/>
                <w:sz w:val="24"/>
                <w:szCs w:val="24"/>
              </w:rPr>
            </w:pPr>
          </w:p>
          <w:p w:rsidR="00215A48" w:rsidRPr="00E27205" w:rsidRDefault="00215A48" w:rsidP="00215A48">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b/>
                <w:bCs/>
                <w:color w:val="000000"/>
                <w:sz w:val="24"/>
                <w:szCs w:val="24"/>
              </w:rPr>
              <w:t xml:space="preserve">High </w:t>
            </w:r>
            <w:proofErr w:type="spellStart"/>
            <w:r w:rsidRPr="00E27205">
              <w:rPr>
                <w:rFonts w:ascii="Garamond" w:hAnsi="Garamond" w:cs="Arial Narrow"/>
                <w:b/>
                <w:bCs/>
                <w:color w:val="000000"/>
                <w:sz w:val="24"/>
                <w:szCs w:val="24"/>
              </w:rPr>
              <w:t>Court</w:t>
            </w:r>
            <w:r w:rsidRPr="00E27205">
              <w:rPr>
                <w:rFonts w:ascii="Garamond" w:hAnsi="Arial" w:cs="Arial"/>
                <w:b/>
                <w:bCs/>
                <w:color w:val="000000"/>
                <w:sz w:val="24"/>
                <w:szCs w:val="24"/>
              </w:rPr>
              <w:t>‟</w:t>
            </w:r>
            <w:r w:rsidRPr="00E27205">
              <w:rPr>
                <w:rFonts w:ascii="Garamond" w:hAnsi="Garamond" w:cs="Arial Narrow"/>
                <w:b/>
                <w:bCs/>
                <w:color w:val="000000"/>
                <w:sz w:val="24"/>
                <w:szCs w:val="24"/>
              </w:rPr>
              <w:t>s</w:t>
            </w:r>
            <w:proofErr w:type="spellEnd"/>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The Court held that in the instant case, contaminated, under</w:t>
            </w:r>
          </w:p>
          <w:p w:rsidR="00215A48" w:rsidRPr="00E27205" w:rsidRDefault="00215A48" w:rsidP="00215A48">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 xml:space="preserve">filled, over filled </w:t>
            </w:r>
            <w:r w:rsidRPr="00E27205">
              <w:rPr>
                <w:rFonts w:ascii="Garamond" w:hAnsi="Garamond" w:cs="Arial Narrow"/>
                <w:color w:val="000000"/>
                <w:sz w:val="24"/>
                <w:szCs w:val="24"/>
                <w:highlight w:val="cyan"/>
              </w:rPr>
              <w:t>and badly crowned bottles found at the stage of production</w:t>
            </w:r>
            <w:r w:rsidRPr="00E27205">
              <w:rPr>
                <w:rFonts w:ascii="Garamond" w:hAnsi="Garamond" w:cs="Arial Narrow"/>
                <w:color w:val="000000"/>
                <w:sz w:val="24"/>
                <w:szCs w:val="24"/>
              </w:rPr>
              <w:t xml:space="preserve"> we</w:t>
            </w:r>
            <w:r w:rsidRPr="00E27205">
              <w:rPr>
                <w:rFonts w:ascii="Garamond" w:hAnsi="Garamond" w:cs="Arial Narrow"/>
                <w:color w:val="000000"/>
                <w:sz w:val="24"/>
                <w:szCs w:val="24"/>
                <w:highlight w:val="cyan"/>
              </w:rPr>
              <w:t>re</w:t>
            </w:r>
            <w:r w:rsidRPr="00E27205">
              <w:rPr>
                <w:rFonts w:ascii="Garamond" w:hAnsi="Garamond" w:cs="Arial Narrow"/>
                <w:color w:val="000000"/>
                <w:sz w:val="24"/>
                <w:szCs w:val="24"/>
              </w:rPr>
              <w:t xml:space="preserve"> not</w:t>
            </w:r>
          </w:p>
          <w:p w:rsidR="00215A48" w:rsidRPr="00E27205" w:rsidRDefault="00215A48" w:rsidP="00215A48">
            <w:pPr>
              <w:autoSpaceDE w:val="0"/>
              <w:autoSpaceDN w:val="0"/>
              <w:adjustRightInd w:val="0"/>
              <w:spacing w:after="0" w:line="240" w:lineRule="auto"/>
              <w:ind w:left="165"/>
              <w:rPr>
                <w:rFonts w:ascii="Garamond" w:hAnsi="Garamond" w:cs="Arial Narrow"/>
                <w:color w:val="000000"/>
                <w:sz w:val="24"/>
                <w:szCs w:val="24"/>
              </w:rPr>
            </w:pPr>
            <w:proofErr w:type="gramStart"/>
            <w:r w:rsidRPr="00E27205">
              <w:rPr>
                <w:rFonts w:ascii="Garamond" w:hAnsi="Garamond" w:cs="Arial Narrow"/>
                <w:color w:val="000000"/>
                <w:sz w:val="24"/>
                <w:szCs w:val="24"/>
                <w:highlight w:val="cyan"/>
              </w:rPr>
              <w:t>marketable</w:t>
            </w:r>
            <w:proofErr w:type="gramEnd"/>
            <w:r w:rsidRPr="00E27205">
              <w:rPr>
                <w:rFonts w:ascii="Garamond" w:hAnsi="Garamond" w:cs="Arial Narrow"/>
                <w:color w:val="000000"/>
                <w:sz w:val="24"/>
                <w:szCs w:val="24"/>
                <w:highlight w:val="cyan"/>
              </w:rPr>
              <w:t xml:space="preserve"> goods</w:t>
            </w:r>
            <w:r w:rsidRPr="00E27205">
              <w:rPr>
                <w:rFonts w:ascii="Garamond" w:hAnsi="Garamond" w:cs="Arial Narrow"/>
                <w:color w:val="000000"/>
                <w:sz w:val="24"/>
                <w:szCs w:val="24"/>
              </w:rPr>
              <w:t xml:space="preserve">.  Thus, they were not required to be entered </w:t>
            </w:r>
            <w:r w:rsidRPr="00E27205">
              <w:rPr>
                <w:rFonts w:ascii="Garamond" w:hAnsi="Garamond" w:cs="Arial Narrow"/>
                <w:color w:val="000000"/>
                <w:sz w:val="24"/>
                <w:szCs w:val="24"/>
                <w:highlight w:val="cyan"/>
              </w:rPr>
              <w:t>under R.G. -1 register</w:t>
            </w:r>
            <w:r w:rsidRPr="00E27205">
              <w:rPr>
                <w:rFonts w:ascii="Garamond" w:hAnsi="Garamond" w:cs="Arial Narrow"/>
                <w:color w:val="000000"/>
                <w:sz w:val="24"/>
                <w:szCs w:val="24"/>
              </w:rPr>
              <w:t xml:space="preserve"> and</w:t>
            </w:r>
          </w:p>
          <w:p w:rsidR="00215A48" w:rsidRPr="00E27205" w:rsidRDefault="00215A48" w:rsidP="00215A48">
            <w:pPr>
              <w:ind w:left="165"/>
              <w:rPr>
                <w:rFonts w:ascii="Garamond" w:hAnsi="Garamond" w:cs="Arial Narrow"/>
                <w:b/>
                <w:bCs/>
                <w:color w:val="000000"/>
                <w:sz w:val="24"/>
                <w:szCs w:val="24"/>
              </w:rPr>
            </w:pPr>
            <w:proofErr w:type="gramStart"/>
            <w:r w:rsidRPr="00E27205">
              <w:rPr>
                <w:rFonts w:ascii="Garamond" w:hAnsi="Garamond" w:cs="Arial Narrow"/>
                <w:color w:val="000000"/>
                <w:sz w:val="24"/>
                <w:szCs w:val="24"/>
              </w:rPr>
              <w:t>consequently</w:t>
            </w:r>
            <w:proofErr w:type="gramEnd"/>
            <w:r w:rsidRPr="00E27205">
              <w:rPr>
                <w:rFonts w:ascii="Garamond" w:hAnsi="Garamond" w:cs="Arial Narrow"/>
                <w:color w:val="000000"/>
                <w:sz w:val="24"/>
                <w:szCs w:val="24"/>
              </w:rPr>
              <w:t xml:space="preserve">, </w:t>
            </w:r>
            <w:r w:rsidRPr="00E27205">
              <w:rPr>
                <w:rFonts w:ascii="Garamond" w:hAnsi="Garamond" w:cs="Arial Narrow"/>
                <w:color w:val="000000"/>
                <w:sz w:val="24"/>
                <w:szCs w:val="24"/>
                <w:highlight w:val="cyan"/>
              </w:rPr>
              <w:t>no excise duty was payable on them</w:t>
            </w:r>
            <w:r w:rsidRPr="00E27205">
              <w:rPr>
                <w:rFonts w:ascii="Garamond" w:hAnsi="Garamond" w:cs="Arial Narrow"/>
                <w:color w:val="000000"/>
                <w:sz w:val="24"/>
                <w:szCs w:val="24"/>
              </w:rPr>
              <w:t>.</w:t>
            </w:r>
          </w:p>
        </w:tc>
      </w:tr>
    </w:tbl>
    <w:p w:rsidR="00B3620B" w:rsidRPr="00E27205" w:rsidRDefault="00215A48" w:rsidP="00606481">
      <w:pPr>
        <w:rPr>
          <w:rFonts w:ascii="Garamond" w:hAnsi="Garamond" w:cs="Arial Narrow"/>
          <w:color w:val="000000"/>
          <w:sz w:val="24"/>
          <w:szCs w:val="24"/>
        </w:rPr>
      </w:pPr>
      <w:r w:rsidRPr="00E27205">
        <w:rPr>
          <w:rFonts w:ascii="Garamond" w:hAnsi="Garamond" w:cs="Arial Narrow"/>
          <w:color w:val="000000"/>
          <w:sz w:val="24"/>
          <w:szCs w:val="24"/>
        </w:rPr>
        <w:t xml:space="preserve"> Please refer regarding RG-1 Register in study Material or Practice Manual</w:t>
      </w:r>
    </w:p>
    <w:p w:rsidR="00973D85" w:rsidRPr="00E27205" w:rsidRDefault="00C707A2" w:rsidP="00973D85">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2 </w:t>
      </w:r>
      <w:r w:rsidR="00973D85" w:rsidRPr="00E27205">
        <w:rPr>
          <w:rFonts w:ascii="Garamond" w:hAnsi="Garamond" w:cs="Arial Narrow"/>
          <w:b/>
          <w:bCs/>
          <w:color w:val="000000"/>
          <w:sz w:val="24"/>
          <w:szCs w:val="24"/>
        </w:rPr>
        <w:t xml:space="preserve">Should a part of sales tax retained by the manufacturer from its customers under a </w:t>
      </w:r>
    </w:p>
    <w:p w:rsidR="00973D85" w:rsidRPr="00E27205" w:rsidRDefault="00973D85" w:rsidP="00973D85">
      <w:pPr>
        <w:autoSpaceDE w:val="0"/>
        <w:autoSpaceDN w:val="0"/>
        <w:adjustRightInd w:val="0"/>
        <w:spacing w:after="0" w:line="240" w:lineRule="auto"/>
        <w:rPr>
          <w:rFonts w:ascii="Garamond" w:hAnsi="Garamond" w:cs="Arial Narrow"/>
          <w:b/>
          <w:bCs/>
          <w:color w:val="000000"/>
          <w:sz w:val="24"/>
          <w:szCs w:val="24"/>
        </w:rPr>
      </w:pPr>
      <w:proofErr w:type="gramStart"/>
      <w:r w:rsidRPr="00E27205">
        <w:rPr>
          <w:rFonts w:ascii="Garamond" w:hAnsi="Garamond" w:cs="Arial Narrow"/>
          <w:b/>
          <w:bCs/>
          <w:color w:val="000000"/>
          <w:sz w:val="24"/>
          <w:szCs w:val="24"/>
        </w:rPr>
        <w:t>tax</w:t>
      </w:r>
      <w:proofErr w:type="gramEnd"/>
      <w:r w:rsidRPr="00E27205">
        <w:rPr>
          <w:rFonts w:ascii="Garamond" w:hAnsi="Garamond" w:cs="Arial Narrow"/>
          <w:b/>
          <w:bCs/>
          <w:color w:val="000000"/>
          <w:sz w:val="24"/>
          <w:szCs w:val="24"/>
        </w:rPr>
        <w:t xml:space="preserve"> concession granted to it, be included in the transaction value of such goods</w:t>
      </w:r>
    </w:p>
    <w:p w:rsidR="00E54D5B" w:rsidRPr="00E27205" w:rsidRDefault="00973D85" w:rsidP="00973D85">
      <w:pPr>
        <w:rPr>
          <w:rFonts w:ascii="Garamond" w:hAnsi="Garamond" w:cs="Arial Narrow"/>
          <w:b/>
          <w:bCs/>
          <w:color w:val="000000"/>
          <w:sz w:val="24"/>
          <w:szCs w:val="24"/>
        </w:rPr>
      </w:pPr>
      <w:proofErr w:type="gramStart"/>
      <w:r w:rsidRPr="00E27205">
        <w:rPr>
          <w:rFonts w:ascii="Garamond" w:hAnsi="Garamond" w:cs="Arial Narrow"/>
          <w:b/>
          <w:bCs/>
          <w:color w:val="000000"/>
          <w:sz w:val="24"/>
          <w:szCs w:val="24"/>
        </w:rPr>
        <w:t>under</w:t>
      </w:r>
      <w:proofErr w:type="gramEnd"/>
      <w:r w:rsidRPr="00E27205">
        <w:rPr>
          <w:rFonts w:ascii="Garamond" w:hAnsi="Garamond" w:cs="Arial Narrow"/>
          <w:b/>
          <w:bCs/>
          <w:color w:val="000000"/>
          <w:sz w:val="24"/>
          <w:szCs w:val="24"/>
        </w:rPr>
        <w:t xml:space="preserve"> section 4(3)(d) of the Central Excise Act, 1944?</w:t>
      </w:r>
    </w:p>
    <w:p w:rsidR="00973D85" w:rsidRPr="00E27205" w:rsidRDefault="00973D85" w:rsidP="00973D85">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highlight w:val="green"/>
        </w:rPr>
        <w:t xml:space="preserve">CCE v. </w:t>
      </w:r>
      <w:proofErr w:type="spellStart"/>
      <w:r w:rsidRPr="00E27205">
        <w:rPr>
          <w:rFonts w:ascii="Garamond" w:hAnsi="Garamond" w:cs="Arial Narrow"/>
          <w:b/>
          <w:bCs/>
          <w:i/>
          <w:iCs/>
          <w:color w:val="000000"/>
          <w:sz w:val="24"/>
          <w:szCs w:val="24"/>
          <w:highlight w:val="green"/>
        </w:rPr>
        <w:t>Maruti</w:t>
      </w:r>
      <w:proofErr w:type="spellEnd"/>
      <w:r w:rsidRPr="00E27205">
        <w:rPr>
          <w:rFonts w:ascii="Garamond" w:hAnsi="Garamond" w:cs="Arial Narrow"/>
          <w:b/>
          <w:bCs/>
          <w:i/>
          <w:iCs/>
          <w:color w:val="000000"/>
          <w:sz w:val="24"/>
          <w:szCs w:val="24"/>
          <w:highlight w:val="green"/>
        </w:rPr>
        <w:t xml:space="preserve"> Suzuki India Limited 2014 (307) ELT 625 (SC)</w:t>
      </w:r>
      <w:r w:rsidRPr="00E27205">
        <w:rPr>
          <w:rFonts w:ascii="Garamond" w:hAnsi="Garamond" w:cs="Arial Narrow"/>
          <w:b/>
          <w:bCs/>
          <w:i/>
          <w:iCs/>
          <w:color w:val="000000"/>
          <w:sz w:val="24"/>
          <w:szCs w:val="24"/>
        </w:rPr>
        <w:t xml:space="preserve"> </w:t>
      </w:r>
    </w:p>
    <w:p w:rsidR="00973D85" w:rsidRPr="00E27205" w:rsidRDefault="00973D85" w:rsidP="00973D85">
      <w:pPr>
        <w:rPr>
          <w:rFonts w:ascii="Garamond" w:hAnsi="Garamond" w:cs="Arial Narrow"/>
          <w:color w:val="000000"/>
          <w:sz w:val="24"/>
          <w:szCs w:val="24"/>
        </w:rPr>
      </w:pPr>
    </w:p>
    <w:p w:rsidR="00973D85" w:rsidRPr="00E27205" w:rsidRDefault="00973D85" w:rsidP="00973D85">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Facts of the Case</w:t>
      </w:r>
    </w:p>
    <w:p w:rsidR="00973D85" w:rsidRPr="00E27205" w:rsidRDefault="00973D85" w:rsidP="00973D85">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 </w:t>
      </w:r>
      <w:r w:rsidRPr="00E27205">
        <w:rPr>
          <w:rFonts w:ascii="Garamond" w:hAnsi="Garamond" w:cs="Arial Narrow"/>
          <w:color w:val="000000"/>
          <w:sz w:val="24"/>
          <w:szCs w:val="24"/>
        </w:rPr>
        <w:t xml:space="preserve">The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was a prestigious unit manufacturing </w:t>
      </w:r>
      <w:r w:rsidRPr="00E27205">
        <w:rPr>
          <w:rFonts w:ascii="Garamond" w:hAnsi="Garamond" w:cs="Arial Narrow"/>
          <w:color w:val="000000"/>
          <w:sz w:val="24"/>
          <w:szCs w:val="24"/>
          <w:highlight w:val="cyan"/>
        </w:rPr>
        <w:t>and selling</w:t>
      </w:r>
      <w:r w:rsidRPr="00E27205">
        <w:rPr>
          <w:rFonts w:ascii="Garamond" w:hAnsi="Garamond" w:cs="Arial Narrow"/>
          <w:color w:val="000000"/>
          <w:sz w:val="24"/>
          <w:szCs w:val="24"/>
        </w:rPr>
        <w:t xml:space="preserve"> </w:t>
      </w:r>
    </w:p>
    <w:p w:rsidR="00973D85" w:rsidRPr="00E27205" w:rsidRDefault="00973D85" w:rsidP="00973D85">
      <w:pPr>
        <w:autoSpaceDE w:val="0"/>
        <w:autoSpaceDN w:val="0"/>
        <w:adjustRightInd w:val="0"/>
        <w:spacing w:after="0" w:line="240" w:lineRule="auto"/>
        <w:rPr>
          <w:rFonts w:ascii="Garamond" w:hAnsi="Garamond" w:cs="Arial Narrow"/>
          <w:color w:val="000000"/>
          <w:sz w:val="24"/>
          <w:szCs w:val="24"/>
        </w:rPr>
      </w:pPr>
      <w:proofErr w:type="gramStart"/>
      <w:r w:rsidRPr="00E27205">
        <w:rPr>
          <w:rFonts w:ascii="Garamond" w:hAnsi="Garamond" w:cs="Arial Narrow"/>
          <w:color w:val="000000"/>
          <w:sz w:val="24"/>
          <w:szCs w:val="24"/>
          <w:highlight w:val="cyan"/>
        </w:rPr>
        <w:t>vehicles</w:t>
      </w:r>
      <w:proofErr w:type="gramEnd"/>
      <w:r w:rsidRPr="00E27205">
        <w:rPr>
          <w:rFonts w:ascii="Garamond" w:hAnsi="Garamond" w:cs="Arial Narrow"/>
          <w:color w:val="000000"/>
          <w:sz w:val="24"/>
          <w:szCs w:val="24"/>
          <w:highlight w:val="cyan"/>
        </w:rPr>
        <w:t xml:space="preserve"> in the State of Haryana</w:t>
      </w:r>
      <w:r w:rsidRPr="00E27205">
        <w:rPr>
          <w:rFonts w:ascii="Garamond" w:hAnsi="Garamond" w:cs="Arial Narrow"/>
          <w:color w:val="000000"/>
          <w:sz w:val="24"/>
          <w:szCs w:val="24"/>
        </w:rPr>
        <w:t>.  Being a prestigious unit, a tax concession was granted</w:t>
      </w:r>
    </w:p>
    <w:p w:rsidR="00973D85" w:rsidRPr="00E27205" w:rsidRDefault="00973D85" w:rsidP="00973D85">
      <w:pPr>
        <w:autoSpaceDE w:val="0"/>
        <w:autoSpaceDN w:val="0"/>
        <w:adjustRightInd w:val="0"/>
        <w:spacing w:after="0" w:line="240" w:lineRule="auto"/>
        <w:rPr>
          <w:rFonts w:ascii="Garamond" w:hAnsi="Garamond" w:cs="Arial Narrow"/>
          <w:color w:val="000000"/>
          <w:sz w:val="24"/>
          <w:szCs w:val="24"/>
        </w:rPr>
      </w:pPr>
      <w:proofErr w:type="gramStart"/>
      <w:r w:rsidRPr="00E27205">
        <w:rPr>
          <w:rFonts w:ascii="Garamond" w:hAnsi="Garamond" w:cs="Arial Narrow"/>
          <w:color w:val="000000"/>
          <w:sz w:val="24"/>
          <w:szCs w:val="24"/>
        </w:rPr>
        <w:t>to</w:t>
      </w:r>
      <w:proofErr w:type="gramEnd"/>
      <w:r w:rsidRPr="00E27205">
        <w:rPr>
          <w:rFonts w:ascii="Garamond" w:hAnsi="Garamond" w:cs="Arial Narrow"/>
          <w:color w:val="000000"/>
          <w:sz w:val="24"/>
          <w:szCs w:val="24"/>
        </w:rPr>
        <w:t xml:space="preserve"> the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considered by the High Powered Committee (HPC) under the erstwhile</w:t>
      </w:r>
    </w:p>
    <w:p w:rsidR="00973D85" w:rsidRPr="00E27205" w:rsidRDefault="00973D85" w:rsidP="00973D85">
      <w:pPr>
        <w:autoSpaceDE w:val="0"/>
        <w:autoSpaceDN w:val="0"/>
        <w:adjustRightInd w:val="0"/>
        <w:spacing w:after="0" w:line="240" w:lineRule="auto"/>
        <w:rPr>
          <w:rFonts w:ascii="Garamond" w:hAnsi="Garamond" w:cs="Arial Narrow"/>
          <w:color w:val="000000"/>
          <w:sz w:val="24"/>
          <w:szCs w:val="24"/>
        </w:rPr>
      </w:pPr>
      <w:proofErr w:type="gramStart"/>
      <w:r w:rsidRPr="00E27205">
        <w:rPr>
          <w:rFonts w:ascii="Garamond" w:hAnsi="Garamond" w:cs="Arial Narrow"/>
          <w:color w:val="000000"/>
          <w:sz w:val="24"/>
          <w:szCs w:val="24"/>
        </w:rPr>
        <w:t>Haryana General Sales Tax Rules, 1975.</w:t>
      </w:r>
      <w:proofErr w:type="gramEnd"/>
      <w:r w:rsidRPr="00E27205">
        <w:rPr>
          <w:rFonts w:ascii="Garamond" w:hAnsi="Garamond" w:cs="Arial Narrow"/>
          <w:color w:val="000000"/>
          <w:sz w:val="24"/>
          <w:szCs w:val="24"/>
        </w:rPr>
        <w:t xml:space="preserve"> </w:t>
      </w:r>
      <w:r w:rsidRPr="00E27205">
        <w:rPr>
          <w:rFonts w:ascii="Garamond" w:hAnsi="Garamond" w:cs="Arial Narrow"/>
          <w:i/>
          <w:iCs/>
          <w:color w:val="000000"/>
          <w:sz w:val="24"/>
          <w:szCs w:val="24"/>
        </w:rPr>
        <w:t xml:space="preserve"> </w:t>
      </w:r>
      <w:r w:rsidRPr="00E27205">
        <w:rPr>
          <w:rFonts w:ascii="Garamond" w:hAnsi="Garamond" w:cs="Arial Narrow"/>
          <w:color w:val="000000"/>
          <w:sz w:val="24"/>
          <w:szCs w:val="24"/>
        </w:rPr>
        <w:t>Therefore,</w:t>
      </w:r>
      <w:r w:rsidRPr="00E27205">
        <w:rPr>
          <w:rFonts w:ascii="Garamond" w:hAnsi="Garamond" w:cs="Arial Narrow"/>
          <w:i/>
          <w:iCs/>
          <w:color w:val="000000"/>
          <w:sz w:val="24"/>
          <w:szCs w:val="24"/>
        </w:rPr>
        <w:t xml:space="preserve"> </w:t>
      </w:r>
      <w:r w:rsidRPr="00E27205">
        <w:rPr>
          <w:rFonts w:ascii="Garamond" w:hAnsi="Garamond" w:cs="Arial Narrow"/>
          <w:color w:val="000000"/>
          <w:sz w:val="24"/>
          <w:szCs w:val="24"/>
        </w:rPr>
        <w:t>an entitlement certificate was</w:t>
      </w:r>
    </w:p>
    <w:p w:rsidR="00973D85" w:rsidRPr="00E27205" w:rsidRDefault="00973D85" w:rsidP="00973D85">
      <w:pPr>
        <w:autoSpaceDE w:val="0"/>
        <w:autoSpaceDN w:val="0"/>
        <w:adjustRightInd w:val="0"/>
        <w:spacing w:after="0" w:line="240" w:lineRule="auto"/>
        <w:rPr>
          <w:rFonts w:ascii="Garamond" w:hAnsi="Garamond" w:cs="Arial Narrow"/>
          <w:i/>
          <w:iCs/>
          <w:color w:val="000000"/>
          <w:sz w:val="24"/>
          <w:szCs w:val="24"/>
        </w:rPr>
      </w:pPr>
      <w:proofErr w:type="gramStart"/>
      <w:r w:rsidRPr="00E27205">
        <w:rPr>
          <w:rFonts w:ascii="Garamond" w:hAnsi="Garamond" w:cs="Arial Narrow"/>
          <w:color w:val="000000"/>
          <w:sz w:val="24"/>
          <w:szCs w:val="24"/>
        </w:rPr>
        <w:t>issued</w:t>
      </w:r>
      <w:proofErr w:type="gramEnd"/>
      <w:r w:rsidRPr="00E27205">
        <w:rPr>
          <w:rFonts w:ascii="Garamond" w:hAnsi="Garamond" w:cs="Arial Narrow"/>
          <w:color w:val="000000"/>
          <w:sz w:val="24"/>
          <w:szCs w:val="24"/>
        </w:rPr>
        <w:t xml:space="preserve"> </w:t>
      </w:r>
      <w:r w:rsidRPr="00E27205">
        <w:rPr>
          <w:rFonts w:ascii="Garamond" w:hAnsi="Garamond" w:cs="Arial Narrow"/>
          <w:color w:val="000000"/>
          <w:sz w:val="24"/>
          <w:szCs w:val="24"/>
          <w:highlight w:val="yellow"/>
        </w:rPr>
        <w:t xml:space="preserve">to </w:t>
      </w:r>
      <w:r w:rsidRPr="00E27205">
        <w:rPr>
          <w:rFonts w:ascii="Garamond" w:hAnsi="Garamond" w:cs="Arial Narrow"/>
          <w:color w:val="000000"/>
          <w:sz w:val="24"/>
          <w:szCs w:val="24"/>
          <w:highlight w:val="cyan"/>
        </w:rPr>
        <w:t xml:space="preserve">the </w:t>
      </w:r>
      <w:proofErr w:type="spellStart"/>
      <w:r w:rsidRPr="00E27205">
        <w:rPr>
          <w:rFonts w:ascii="Garamond" w:hAnsi="Garamond" w:cs="Arial Narrow"/>
          <w:color w:val="000000"/>
          <w:sz w:val="24"/>
          <w:szCs w:val="24"/>
          <w:highlight w:val="cyan"/>
        </w:rPr>
        <w:t>assessee</w:t>
      </w:r>
      <w:proofErr w:type="spellEnd"/>
      <w:r w:rsidRPr="00E27205">
        <w:rPr>
          <w:rFonts w:ascii="Garamond" w:hAnsi="Garamond" w:cs="Arial Narrow"/>
          <w:color w:val="000000"/>
          <w:sz w:val="24"/>
          <w:szCs w:val="24"/>
          <w:highlight w:val="cyan"/>
        </w:rPr>
        <w:t xml:space="preserve"> for implementation of the decision of HPC.</w:t>
      </w:r>
      <w:r w:rsidRPr="00E27205">
        <w:rPr>
          <w:rFonts w:ascii="Garamond" w:hAnsi="Garamond" w:cs="Arial Narrow"/>
          <w:color w:val="000000"/>
          <w:sz w:val="24"/>
          <w:szCs w:val="24"/>
        </w:rPr>
        <w:t xml:space="preserve"> </w:t>
      </w:r>
      <w:r w:rsidRPr="00E27205">
        <w:rPr>
          <w:rFonts w:ascii="Garamond" w:hAnsi="Garamond" w:cs="Arial Narrow"/>
          <w:i/>
          <w:iCs/>
          <w:color w:val="000000"/>
          <w:sz w:val="24"/>
          <w:szCs w:val="24"/>
        </w:rPr>
        <w:t xml:space="preserve"> </w:t>
      </w:r>
    </w:p>
    <w:p w:rsidR="004E0354" w:rsidRPr="00E27205" w:rsidRDefault="004E0354" w:rsidP="00973D85">
      <w:pPr>
        <w:autoSpaceDE w:val="0"/>
        <w:autoSpaceDN w:val="0"/>
        <w:adjustRightInd w:val="0"/>
        <w:spacing w:after="0" w:line="240" w:lineRule="auto"/>
        <w:rPr>
          <w:rFonts w:ascii="Garamond" w:hAnsi="Garamond" w:cs="Times New Roman"/>
          <w:sz w:val="24"/>
          <w:szCs w:val="24"/>
        </w:rPr>
      </w:pP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55"/>
      </w:tblGrid>
      <w:tr w:rsidR="00AC0663" w:rsidRPr="00E27205" w:rsidTr="00011945">
        <w:trPr>
          <w:trHeight w:val="930"/>
        </w:trPr>
        <w:tc>
          <w:tcPr>
            <w:tcW w:w="7455" w:type="dxa"/>
          </w:tcPr>
          <w:p w:rsidR="00AC0663" w:rsidRPr="00E27205" w:rsidRDefault="00AC0663" w:rsidP="0001194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Dept. issued SCN on the ground that on the sale of its</w:t>
            </w:r>
          </w:p>
          <w:p w:rsidR="00AC0663" w:rsidRPr="00E27205" w:rsidRDefault="00AC0663" w:rsidP="0001194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vehicles during the period in question, the </w:t>
            </w:r>
            <w:proofErr w:type="spellStart"/>
            <w:r w:rsidRPr="00E27205">
              <w:rPr>
                <w:rFonts w:ascii="Garamond" w:hAnsi="Garamond" w:cs="Arial Narrow"/>
                <w:color w:val="000000"/>
                <w:sz w:val="24"/>
                <w:szCs w:val="24"/>
                <w:highlight w:val="cyan"/>
              </w:rPr>
              <w:t>assessee</w:t>
            </w:r>
            <w:proofErr w:type="spellEnd"/>
            <w:r w:rsidRPr="00E27205">
              <w:rPr>
                <w:rFonts w:ascii="Garamond" w:hAnsi="Garamond" w:cs="Arial Narrow"/>
                <w:color w:val="000000"/>
                <w:sz w:val="24"/>
                <w:szCs w:val="24"/>
                <w:highlight w:val="cyan"/>
              </w:rPr>
              <w:t xml:space="preserve"> had deposited only 50% of the sales</w:t>
            </w:r>
          </w:p>
          <w:p w:rsidR="00AC0663" w:rsidRPr="00E27205" w:rsidRDefault="00AC0663" w:rsidP="0001194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tax collected by it from its customers and </w:t>
            </w:r>
            <w:r w:rsidRPr="00E27205">
              <w:rPr>
                <w:rFonts w:ascii="Garamond" w:hAnsi="Garamond" w:cs="Arial Narrow"/>
                <w:color w:val="000000"/>
                <w:sz w:val="24"/>
                <w:szCs w:val="24"/>
                <w:highlight w:val="cyan"/>
              </w:rPr>
              <w:t>retained balance 50% availing the</w:t>
            </w:r>
            <w:r w:rsidRPr="00E27205">
              <w:rPr>
                <w:rFonts w:ascii="Garamond" w:hAnsi="Garamond" w:cs="Arial Narrow"/>
                <w:color w:val="000000"/>
                <w:sz w:val="24"/>
                <w:szCs w:val="24"/>
              </w:rPr>
              <w:t xml:space="preserve"> tax</w:t>
            </w:r>
          </w:p>
          <w:p w:rsidR="00AC0663" w:rsidRPr="00E27205" w:rsidRDefault="00AC0663" w:rsidP="00011945">
            <w:pPr>
              <w:autoSpaceDE w:val="0"/>
              <w:autoSpaceDN w:val="0"/>
              <w:adjustRightInd w:val="0"/>
              <w:spacing w:after="0" w:line="240" w:lineRule="auto"/>
              <w:rPr>
                <w:rFonts w:ascii="Garamond" w:hAnsi="Garamond" w:cs="Arial Narrow"/>
                <w:color w:val="000000"/>
                <w:sz w:val="24"/>
                <w:szCs w:val="24"/>
              </w:rPr>
            </w:pPr>
            <w:proofErr w:type="gramStart"/>
            <w:r w:rsidRPr="00E27205">
              <w:rPr>
                <w:rFonts w:ascii="Garamond" w:hAnsi="Garamond" w:cs="Arial Narrow"/>
                <w:color w:val="000000"/>
                <w:sz w:val="24"/>
                <w:szCs w:val="24"/>
              </w:rPr>
              <w:t>concession</w:t>
            </w:r>
            <w:proofErr w:type="gramEnd"/>
            <w:r w:rsidRPr="00E27205">
              <w:rPr>
                <w:rFonts w:ascii="Garamond" w:hAnsi="Garamond" w:cs="Arial Narrow"/>
                <w:color w:val="000000"/>
                <w:sz w:val="24"/>
                <w:szCs w:val="24"/>
              </w:rPr>
              <w:t xml:space="preserve"> granted to it.  </w:t>
            </w:r>
          </w:p>
          <w:p w:rsidR="00AC0663" w:rsidRPr="00E27205" w:rsidRDefault="00AC0663" w:rsidP="00011945">
            <w:pPr>
              <w:autoSpaceDE w:val="0"/>
              <w:autoSpaceDN w:val="0"/>
              <w:adjustRightInd w:val="0"/>
              <w:spacing w:after="0" w:line="240" w:lineRule="auto"/>
              <w:rPr>
                <w:rFonts w:ascii="Garamond" w:hAnsi="Garamond" w:cs="Arial Narrow"/>
                <w:color w:val="000000"/>
                <w:sz w:val="24"/>
                <w:szCs w:val="24"/>
              </w:rPr>
            </w:pPr>
          </w:p>
        </w:tc>
      </w:tr>
    </w:tbl>
    <w:p w:rsidR="00011945" w:rsidRPr="00E27205" w:rsidRDefault="00011945" w:rsidP="00973D85">
      <w:pPr>
        <w:autoSpaceDE w:val="0"/>
        <w:autoSpaceDN w:val="0"/>
        <w:adjustRightInd w:val="0"/>
        <w:spacing w:after="0" w:line="240" w:lineRule="auto"/>
        <w:rPr>
          <w:rFonts w:ascii="Garamond" w:hAnsi="Garamond" w:cs="Arial Narrow"/>
          <w:color w:val="000000"/>
          <w:sz w:val="24"/>
          <w:szCs w:val="24"/>
        </w:rPr>
      </w:pPr>
    </w:p>
    <w:tbl>
      <w:tblPr>
        <w:tblW w:w="585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91"/>
        <w:gridCol w:w="1662"/>
      </w:tblGrid>
      <w:tr w:rsidR="007E21DB" w:rsidRPr="00E27205" w:rsidTr="006742DD">
        <w:trPr>
          <w:gridAfter w:val="1"/>
          <w:wAfter w:w="1662" w:type="dxa"/>
          <w:trHeight w:val="1340"/>
        </w:trPr>
        <w:tc>
          <w:tcPr>
            <w:tcW w:w="4191" w:type="dxa"/>
          </w:tcPr>
          <w:p w:rsidR="006B08D1" w:rsidRPr="00E27205" w:rsidRDefault="007E21DB" w:rsidP="006B08D1">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 xml:space="preserve">Supreme </w:t>
            </w:r>
            <w:proofErr w:type="spellStart"/>
            <w:r w:rsidRPr="00E27205">
              <w:rPr>
                <w:rFonts w:ascii="Garamond" w:hAnsi="Garamond" w:cs="Arial Narrow"/>
                <w:b/>
                <w:bCs/>
                <w:color w:val="000000"/>
                <w:sz w:val="24"/>
                <w:szCs w:val="24"/>
              </w:rPr>
              <w:t>Court</w:t>
            </w:r>
            <w:r w:rsidRPr="00E27205">
              <w:rPr>
                <w:rFonts w:ascii="Garamond" w:hAnsi="Arial" w:cs="Arial"/>
                <w:b/>
                <w:bCs/>
                <w:color w:val="000000"/>
                <w:sz w:val="24"/>
                <w:szCs w:val="24"/>
              </w:rPr>
              <w:t>‟</w:t>
            </w:r>
            <w:r w:rsidRPr="00E27205">
              <w:rPr>
                <w:rFonts w:ascii="Garamond" w:hAnsi="Garamond" w:cs="Arial Narrow"/>
                <w:b/>
                <w:bCs/>
                <w:color w:val="000000"/>
                <w:sz w:val="24"/>
                <w:szCs w:val="24"/>
              </w:rPr>
              <w:t>s</w:t>
            </w:r>
            <w:proofErr w:type="spellEnd"/>
            <w:r w:rsidRPr="00E27205">
              <w:rPr>
                <w:rFonts w:ascii="Garamond" w:hAnsi="Garamond" w:cs="Arial Narrow"/>
                <w:b/>
                <w:bCs/>
                <w:color w:val="000000"/>
                <w:sz w:val="24"/>
                <w:szCs w:val="24"/>
              </w:rPr>
              <w:t xml:space="preserve"> Observations:</w:t>
            </w:r>
            <w:r w:rsidRPr="00E27205">
              <w:rPr>
                <w:rFonts w:ascii="Garamond" w:hAnsi="Garamond" w:cs="Arial Narrow"/>
                <w:color w:val="000000"/>
                <w:sz w:val="24"/>
                <w:szCs w:val="24"/>
              </w:rPr>
              <w:t xml:space="preserve"> The S</w:t>
            </w:r>
            <w:r w:rsidR="006B08D1" w:rsidRPr="00E27205">
              <w:rPr>
                <w:rFonts w:ascii="Garamond" w:hAnsi="Garamond" w:cs="Arial Narrow"/>
                <w:color w:val="000000"/>
                <w:sz w:val="24"/>
                <w:szCs w:val="24"/>
              </w:rPr>
              <w:t xml:space="preserve">upreme Court  </w:t>
            </w:r>
            <w:r w:rsidRPr="00E27205">
              <w:rPr>
                <w:rFonts w:ascii="Garamond" w:hAnsi="Garamond" w:cs="Arial Narrow"/>
                <w:color w:val="000000"/>
                <w:sz w:val="24"/>
                <w:szCs w:val="24"/>
              </w:rPr>
              <w:t>agreed with the  Revenue</w:t>
            </w:r>
            <w:r w:rsidR="006B08D1" w:rsidRPr="00E27205">
              <w:rPr>
                <w:rFonts w:ascii="Garamond" w:hAnsi="Garamond" w:cs="Arial Narrow"/>
                <w:color w:val="000000"/>
                <w:sz w:val="24"/>
                <w:szCs w:val="24"/>
              </w:rPr>
              <w:t xml:space="preserve"> that there was no mention in the decision of the HPC about adjustment of this </w:t>
            </w:r>
            <w:r w:rsidR="006B08D1" w:rsidRPr="00E27205">
              <w:rPr>
                <w:rFonts w:ascii="Garamond" w:hAnsi="Garamond" w:cs="Arial Narrow"/>
                <w:color w:val="000000"/>
                <w:sz w:val="24"/>
                <w:szCs w:val="24"/>
                <w:highlight w:val="cyan"/>
              </w:rPr>
              <w:t>amount of sales tax concession against any scheme or any capital subsidy</w:t>
            </w:r>
          </w:p>
          <w:p w:rsidR="006B08D1" w:rsidRPr="00E27205" w:rsidRDefault="006B08D1" w:rsidP="006B08D1">
            <w:pPr>
              <w:autoSpaceDE w:val="0"/>
              <w:autoSpaceDN w:val="0"/>
              <w:adjustRightInd w:val="0"/>
              <w:spacing w:after="0" w:line="240" w:lineRule="auto"/>
              <w:rPr>
                <w:rFonts w:ascii="Garamond" w:hAnsi="Garamond" w:cs="Arial Narrow"/>
                <w:color w:val="000000"/>
                <w:sz w:val="24"/>
                <w:szCs w:val="24"/>
              </w:rPr>
            </w:pPr>
          </w:p>
          <w:p w:rsidR="0085688A" w:rsidRPr="00E27205" w:rsidRDefault="007E21DB" w:rsidP="006B08D1">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w:t>
            </w:r>
          </w:p>
          <w:p w:rsidR="006742DD" w:rsidRDefault="007E21DB" w:rsidP="006B08D1">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w:t>
            </w:r>
          </w:p>
          <w:p w:rsidR="006742DD" w:rsidRDefault="006742DD" w:rsidP="006B08D1">
            <w:pPr>
              <w:autoSpaceDE w:val="0"/>
              <w:autoSpaceDN w:val="0"/>
              <w:adjustRightInd w:val="0"/>
              <w:spacing w:after="0" w:line="240" w:lineRule="auto"/>
              <w:rPr>
                <w:rFonts w:ascii="Garamond" w:hAnsi="Garamond" w:cs="Arial Narrow"/>
                <w:color w:val="000000"/>
                <w:sz w:val="24"/>
                <w:szCs w:val="24"/>
              </w:rPr>
            </w:pPr>
          </w:p>
          <w:p w:rsidR="006742DD" w:rsidRDefault="006742DD" w:rsidP="006B08D1">
            <w:pPr>
              <w:autoSpaceDE w:val="0"/>
              <w:autoSpaceDN w:val="0"/>
              <w:adjustRightInd w:val="0"/>
              <w:spacing w:after="0" w:line="240" w:lineRule="auto"/>
              <w:rPr>
                <w:rFonts w:ascii="Garamond" w:hAnsi="Garamond" w:cs="Arial Narrow"/>
                <w:color w:val="000000"/>
                <w:sz w:val="24"/>
                <w:szCs w:val="24"/>
              </w:rPr>
            </w:pPr>
          </w:p>
          <w:p w:rsidR="006B08D1" w:rsidRPr="00E27205" w:rsidRDefault="007E21DB" w:rsidP="006B08D1">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lastRenderedPageBreak/>
              <w:t xml:space="preserve">The </w:t>
            </w:r>
            <w:r w:rsidR="006B08D1" w:rsidRPr="00E27205">
              <w:rPr>
                <w:rFonts w:ascii="Garamond" w:hAnsi="Garamond" w:cs="Arial Narrow"/>
                <w:color w:val="000000"/>
                <w:sz w:val="24"/>
                <w:szCs w:val="24"/>
              </w:rPr>
              <w:t xml:space="preserve">entitlement certificate also did not give any </w:t>
            </w:r>
            <w:r w:rsidR="006B08D1" w:rsidRPr="00E27205">
              <w:rPr>
                <w:rFonts w:ascii="Garamond" w:hAnsi="Garamond" w:cs="Arial Narrow"/>
                <w:color w:val="000000"/>
                <w:sz w:val="24"/>
                <w:szCs w:val="24"/>
                <w:highlight w:val="cyan"/>
              </w:rPr>
              <w:t>indication of deferment of tax or</w:t>
            </w:r>
            <w:r w:rsidR="006B08D1" w:rsidRPr="00E27205">
              <w:rPr>
                <w:rFonts w:ascii="Garamond" w:hAnsi="Garamond" w:cs="Arial Narrow"/>
                <w:color w:val="000000"/>
                <w:sz w:val="24"/>
                <w:szCs w:val="24"/>
              </w:rPr>
              <w:t xml:space="preserve"> </w:t>
            </w:r>
            <w:r w:rsidR="006B08D1" w:rsidRPr="00E27205">
              <w:rPr>
                <w:rFonts w:ascii="Garamond" w:hAnsi="Garamond" w:cs="Arial Narrow"/>
                <w:color w:val="000000"/>
                <w:sz w:val="24"/>
                <w:szCs w:val="24"/>
                <w:highlight w:val="cyan"/>
              </w:rPr>
              <w:t>capital</w:t>
            </w:r>
            <w:r w:rsidR="006B08D1" w:rsidRPr="00E27205">
              <w:rPr>
                <w:rFonts w:ascii="Garamond" w:hAnsi="Garamond" w:cs="Arial Narrow"/>
                <w:color w:val="000000"/>
                <w:sz w:val="24"/>
                <w:szCs w:val="24"/>
              </w:rPr>
              <w:t xml:space="preserve"> subsidy.  </w:t>
            </w:r>
          </w:p>
          <w:p w:rsidR="006B08D1" w:rsidRPr="00E27205" w:rsidRDefault="006B08D1" w:rsidP="006B08D1">
            <w:pPr>
              <w:autoSpaceDE w:val="0"/>
              <w:autoSpaceDN w:val="0"/>
              <w:adjustRightInd w:val="0"/>
              <w:spacing w:after="0" w:line="240" w:lineRule="auto"/>
              <w:rPr>
                <w:rFonts w:ascii="Garamond" w:hAnsi="Garamond" w:cs="Arial Narrow"/>
                <w:color w:val="000000"/>
                <w:sz w:val="24"/>
                <w:szCs w:val="24"/>
              </w:rPr>
            </w:pPr>
          </w:p>
          <w:p w:rsidR="007E21DB" w:rsidRPr="00E27205" w:rsidRDefault="007E21DB" w:rsidP="007E21DB">
            <w:pPr>
              <w:autoSpaceDE w:val="0"/>
              <w:autoSpaceDN w:val="0"/>
              <w:adjustRightInd w:val="0"/>
              <w:spacing w:after="0" w:line="240" w:lineRule="auto"/>
              <w:rPr>
                <w:rFonts w:ascii="Garamond" w:hAnsi="Garamond" w:cs="Times New Roman"/>
                <w:sz w:val="24"/>
                <w:szCs w:val="24"/>
              </w:rPr>
            </w:pPr>
          </w:p>
          <w:p w:rsidR="007E21DB" w:rsidRPr="00E27205" w:rsidRDefault="007E21DB" w:rsidP="006B08D1">
            <w:pPr>
              <w:autoSpaceDE w:val="0"/>
              <w:autoSpaceDN w:val="0"/>
              <w:adjustRightInd w:val="0"/>
              <w:spacing w:after="0" w:line="240" w:lineRule="auto"/>
              <w:rPr>
                <w:rFonts w:ascii="Garamond" w:hAnsi="Garamond" w:cs="Arial Narrow"/>
                <w:b/>
                <w:bCs/>
                <w:color w:val="000000"/>
                <w:sz w:val="24"/>
                <w:szCs w:val="24"/>
              </w:rPr>
            </w:pPr>
          </w:p>
        </w:tc>
      </w:tr>
      <w:tr w:rsidR="007E21DB" w:rsidRPr="00E27205" w:rsidTr="00245B74">
        <w:trPr>
          <w:trHeight w:val="798"/>
        </w:trPr>
        <w:tc>
          <w:tcPr>
            <w:tcW w:w="5853" w:type="dxa"/>
            <w:gridSpan w:val="2"/>
          </w:tcPr>
          <w:p w:rsidR="007E21DB" w:rsidRPr="00E27205" w:rsidRDefault="007E21DB" w:rsidP="007E21DB">
            <w:pPr>
              <w:autoSpaceDE w:val="0"/>
              <w:autoSpaceDN w:val="0"/>
              <w:adjustRightInd w:val="0"/>
              <w:spacing w:after="0" w:line="240" w:lineRule="auto"/>
              <w:ind w:left="49"/>
              <w:rPr>
                <w:rFonts w:ascii="Garamond" w:hAnsi="Garamond" w:cs="Arial Narrow"/>
                <w:color w:val="000000"/>
                <w:sz w:val="24"/>
                <w:szCs w:val="24"/>
              </w:rPr>
            </w:pPr>
            <w:r w:rsidRPr="00E27205">
              <w:rPr>
                <w:rFonts w:ascii="Garamond" w:hAnsi="Garamond" w:cs="Arial Narrow"/>
                <w:color w:val="000000"/>
                <w:sz w:val="24"/>
                <w:szCs w:val="24"/>
              </w:rPr>
              <w:lastRenderedPageBreak/>
              <w:t xml:space="preserve">In  </w:t>
            </w:r>
            <w:r w:rsidRPr="00E27205">
              <w:rPr>
                <w:rFonts w:ascii="Garamond" w:hAnsi="Garamond" w:cs="Arial Narrow"/>
                <w:color w:val="000000"/>
                <w:sz w:val="24"/>
                <w:szCs w:val="24"/>
                <w:highlight w:val="cyan"/>
              </w:rPr>
              <w:t xml:space="preserve">CBEC </w:t>
            </w:r>
            <w:r w:rsidRPr="00E27205">
              <w:rPr>
                <w:rFonts w:ascii="Garamond" w:hAnsi="Garamond" w:cs="Arial Narrow"/>
                <w:i/>
                <w:iCs/>
                <w:color w:val="000000"/>
                <w:sz w:val="24"/>
                <w:szCs w:val="24"/>
                <w:highlight w:val="cyan"/>
              </w:rPr>
              <w:t>Circular</w:t>
            </w:r>
            <w:r w:rsidRPr="00E27205">
              <w:rPr>
                <w:rFonts w:ascii="Garamond" w:hAnsi="Garamond" w:cs="Arial Narrow"/>
                <w:i/>
                <w:iCs/>
                <w:color w:val="000000"/>
                <w:sz w:val="24"/>
                <w:szCs w:val="24"/>
              </w:rPr>
              <w:t xml:space="preserve"> dated </w:t>
            </w:r>
            <w:r w:rsidRPr="00E27205">
              <w:rPr>
                <w:rFonts w:ascii="Garamond" w:hAnsi="Garamond" w:cs="Arial Narrow"/>
                <w:i/>
                <w:iCs/>
                <w:color w:val="000000"/>
                <w:sz w:val="24"/>
                <w:szCs w:val="24"/>
                <w:highlight w:val="cyan"/>
              </w:rPr>
              <w:t>30th June, 2000</w:t>
            </w:r>
            <w:r w:rsidRPr="00E27205">
              <w:rPr>
                <w:rFonts w:ascii="Garamond" w:hAnsi="Garamond" w:cs="Arial Narrow"/>
                <w:i/>
                <w:iCs/>
                <w:color w:val="000000"/>
                <w:sz w:val="24"/>
                <w:szCs w:val="24"/>
              </w:rPr>
              <w:t xml:space="preserve">, </w:t>
            </w:r>
            <w:r w:rsidRPr="00E27205">
              <w:rPr>
                <w:rFonts w:ascii="Garamond" w:hAnsi="Garamond" w:cs="Arial Narrow"/>
                <w:color w:val="000000"/>
                <w:sz w:val="24"/>
                <w:szCs w:val="24"/>
              </w:rPr>
              <w:t xml:space="preserve"> the </w:t>
            </w:r>
            <w:r w:rsidRPr="00E27205">
              <w:rPr>
                <w:rFonts w:ascii="Garamond" w:hAnsi="Garamond" w:cs="Arial Narrow"/>
                <w:color w:val="000000"/>
                <w:sz w:val="24"/>
                <w:szCs w:val="24"/>
                <w:highlight w:val="cyan"/>
              </w:rPr>
              <w:t>Apex Court</w:t>
            </w:r>
            <w:r w:rsidRPr="00E27205">
              <w:rPr>
                <w:rFonts w:ascii="Garamond" w:hAnsi="Garamond" w:cs="Arial Narrow"/>
                <w:color w:val="000000"/>
                <w:sz w:val="24"/>
                <w:szCs w:val="24"/>
              </w:rPr>
              <w:t xml:space="preserve"> opined  that::::</w:t>
            </w:r>
          </w:p>
          <w:p w:rsidR="007E21DB" w:rsidRPr="00E27205" w:rsidRDefault="007E21DB" w:rsidP="007E21DB">
            <w:pPr>
              <w:autoSpaceDE w:val="0"/>
              <w:autoSpaceDN w:val="0"/>
              <w:adjustRightInd w:val="0"/>
              <w:spacing w:after="0" w:line="240" w:lineRule="auto"/>
              <w:ind w:left="49"/>
              <w:rPr>
                <w:rFonts w:ascii="Garamond" w:hAnsi="Garamond" w:cs="Arial Narrow"/>
                <w:color w:val="000000"/>
                <w:sz w:val="24"/>
                <w:szCs w:val="24"/>
              </w:rPr>
            </w:pPr>
            <w:r w:rsidRPr="00E27205">
              <w:rPr>
                <w:rFonts w:ascii="Garamond" w:hAnsi="Garamond" w:cs="Arial Narrow"/>
                <w:color w:val="000000"/>
                <w:sz w:val="24"/>
                <w:szCs w:val="24"/>
              </w:rPr>
              <w:t xml:space="preserve">the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retained 50% of the sales tax collected from its customers and it was</w:t>
            </w:r>
          </w:p>
          <w:p w:rsidR="007E21DB" w:rsidRPr="00E27205" w:rsidRDefault="007E21DB" w:rsidP="007E21DB">
            <w:pPr>
              <w:autoSpaceDE w:val="0"/>
              <w:autoSpaceDN w:val="0"/>
              <w:adjustRightInd w:val="0"/>
              <w:spacing w:after="0" w:line="240" w:lineRule="auto"/>
              <w:ind w:left="49"/>
              <w:rPr>
                <w:rFonts w:ascii="Garamond" w:hAnsi="Garamond" w:cs="Arial Narrow"/>
                <w:color w:val="000000"/>
                <w:sz w:val="24"/>
                <w:szCs w:val="24"/>
              </w:rPr>
            </w:pPr>
            <w:proofErr w:type="gramStart"/>
            <w:r w:rsidRPr="00E27205">
              <w:rPr>
                <w:rFonts w:ascii="Garamond" w:hAnsi="Garamond" w:cs="Arial Narrow"/>
                <w:color w:val="000000"/>
                <w:sz w:val="24"/>
                <w:szCs w:val="24"/>
                <w:highlight w:val="cyan"/>
              </w:rPr>
              <w:t>neither</w:t>
            </w:r>
            <w:proofErr w:type="gramEnd"/>
            <w:r w:rsidRPr="00E27205">
              <w:rPr>
                <w:rFonts w:ascii="Garamond" w:hAnsi="Garamond" w:cs="Arial Narrow"/>
                <w:color w:val="000000"/>
                <w:sz w:val="24"/>
                <w:szCs w:val="24"/>
                <w:highlight w:val="cyan"/>
              </w:rPr>
              <w:t xml:space="preserve"> actually paid nor actually payable to the Government</w:t>
            </w:r>
            <w:r w:rsidRPr="00E27205">
              <w:rPr>
                <w:rFonts w:ascii="Garamond" w:hAnsi="Garamond" w:cs="Arial Narrow"/>
                <w:color w:val="000000"/>
                <w:sz w:val="24"/>
                <w:szCs w:val="24"/>
              </w:rPr>
              <w:t xml:space="preserve">.  </w:t>
            </w:r>
          </w:p>
        </w:tc>
      </w:tr>
    </w:tbl>
    <w:p w:rsidR="007E21DB" w:rsidRPr="00E27205" w:rsidRDefault="007E21DB" w:rsidP="0033294D">
      <w:pPr>
        <w:autoSpaceDE w:val="0"/>
        <w:autoSpaceDN w:val="0"/>
        <w:adjustRightInd w:val="0"/>
        <w:spacing w:after="0" w:line="240" w:lineRule="auto"/>
        <w:rPr>
          <w:rFonts w:ascii="Garamond" w:hAnsi="Garamond" w:cs="Arial Narrow"/>
          <w:b/>
          <w:bCs/>
          <w:color w:val="000000"/>
          <w:sz w:val="24"/>
          <w:szCs w:val="24"/>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15"/>
      </w:tblGrid>
      <w:tr w:rsidR="007E21DB" w:rsidRPr="00E27205" w:rsidTr="007E21DB">
        <w:trPr>
          <w:trHeight w:val="990"/>
        </w:trPr>
        <w:tc>
          <w:tcPr>
            <w:tcW w:w="8415" w:type="dxa"/>
          </w:tcPr>
          <w:p w:rsidR="007E21DB" w:rsidRPr="00E27205" w:rsidRDefault="007E21DB" w:rsidP="007E21DB">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 xml:space="preserve">Supreme </w:t>
            </w:r>
            <w:proofErr w:type="spellStart"/>
            <w:r w:rsidRPr="00E27205">
              <w:rPr>
                <w:rFonts w:ascii="Garamond" w:hAnsi="Garamond" w:cs="Arial Narrow"/>
                <w:b/>
                <w:bCs/>
                <w:color w:val="000000"/>
                <w:sz w:val="24"/>
                <w:szCs w:val="24"/>
              </w:rPr>
              <w:t>Court</w:t>
            </w:r>
            <w:r w:rsidRPr="00E27205">
              <w:rPr>
                <w:rFonts w:ascii="Garamond" w:hAnsi="Arial" w:cs="Arial"/>
                <w:b/>
                <w:bCs/>
                <w:color w:val="000000"/>
                <w:sz w:val="24"/>
                <w:szCs w:val="24"/>
              </w:rPr>
              <w:t>‟</w:t>
            </w:r>
            <w:r w:rsidRPr="00E27205">
              <w:rPr>
                <w:rFonts w:ascii="Garamond" w:hAnsi="Garamond" w:cs="Arial Narrow"/>
                <w:b/>
                <w:bCs/>
                <w:color w:val="000000"/>
                <w:sz w:val="24"/>
                <w:szCs w:val="24"/>
              </w:rPr>
              <w:t>s</w:t>
            </w:r>
            <w:proofErr w:type="spellEnd"/>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 xml:space="preserve">The </w:t>
            </w:r>
            <w:r w:rsidRPr="00E27205">
              <w:rPr>
                <w:rFonts w:ascii="Garamond" w:hAnsi="Garamond" w:cs="Arial Narrow"/>
                <w:color w:val="000000"/>
                <w:sz w:val="24"/>
                <w:szCs w:val="24"/>
                <w:highlight w:val="cyan"/>
              </w:rPr>
              <w:t>Apex Court</w:t>
            </w:r>
            <w:r w:rsidRPr="00E27205">
              <w:rPr>
                <w:rFonts w:ascii="Garamond" w:hAnsi="Garamond" w:cs="Arial Narrow"/>
                <w:color w:val="000000"/>
                <w:sz w:val="24"/>
                <w:szCs w:val="24"/>
              </w:rPr>
              <w:t xml:space="preserve">, differed with  the Tribunal </w:t>
            </w:r>
            <w:r w:rsidRPr="00E27205">
              <w:rPr>
                <w:rFonts w:ascii="Garamond" w:hAnsi="Arial" w:cs="Arial"/>
                <w:color w:val="000000"/>
                <w:sz w:val="24"/>
                <w:szCs w:val="24"/>
              </w:rPr>
              <w:t>‟</w:t>
            </w:r>
            <w:r w:rsidRPr="00E27205">
              <w:rPr>
                <w:rFonts w:ascii="Garamond" w:hAnsi="Garamond" w:cs="Arial Narrow"/>
                <w:color w:val="000000"/>
                <w:sz w:val="24"/>
                <w:szCs w:val="24"/>
              </w:rPr>
              <w:t>s decision,  and held</w:t>
            </w:r>
          </w:p>
          <w:p w:rsidR="007E21DB" w:rsidRPr="00E27205" w:rsidRDefault="007E21DB" w:rsidP="007E21DB">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that  since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retained 50% of the sales tax collected from customers which was</w:t>
            </w:r>
          </w:p>
          <w:p w:rsidR="007E21DB" w:rsidRPr="00E27205" w:rsidRDefault="007E21DB" w:rsidP="007E21DB">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neither actually paid to nor actually payable to the Government, transaction</w:t>
            </w:r>
          </w:p>
          <w:p w:rsidR="007E21DB" w:rsidRPr="00E27205" w:rsidRDefault="007E21DB" w:rsidP="007E21DB">
            <w:pPr>
              <w:autoSpaceDE w:val="0"/>
              <w:autoSpaceDN w:val="0"/>
              <w:adjustRightInd w:val="0"/>
              <w:spacing w:after="0" w:line="240" w:lineRule="auto"/>
              <w:rPr>
                <w:rFonts w:ascii="Garamond" w:hAnsi="Garamond" w:cs="Arial Narrow"/>
                <w:color w:val="000000"/>
                <w:sz w:val="24"/>
                <w:szCs w:val="24"/>
                <w:highlight w:val="cyan"/>
              </w:rPr>
            </w:pPr>
            <w:proofErr w:type="gramStart"/>
            <w:r w:rsidRPr="00E27205">
              <w:rPr>
                <w:rFonts w:ascii="Garamond" w:hAnsi="Garamond" w:cs="Arial Narrow"/>
                <w:color w:val="000000"/>
                <w:sz w:val="24"/>
                <w:szCs w:val="24"/>
                <w:highlight w:val="cyan"/>
              </w:rPr>
              <w:t>value</w:t>
            </w:r>
            <w:proofErr w:type="gramEnd"/>
            <w:r w:rsidRPr="00E27205">
              <w:rPr>
                <w:rFonts w:ascii="Garamond" w:hAnsi="Garamond" w:cs="Arial Narrow"/>
                <w:color w:val="000000"/>
                <w:sz w:val="24"/>
                <w:szCs w:val="24"/>
                <w:highlight w:val="cyan"/>
              </w:rPr>
              <w:t xml:space="preserve"> under section 4(3)(d) of the Central Excise Act,1944, would include the amount of sales tax.</w:t>
            </w:r>
          </w:p>
          <w:p w:rsidR="007E21DB" w:rsidRPr="00E27205" w:rsidRDefault="007E21DB" w:rsidP="0033294D">
            <w:pPr>
              <w:autoSpaceDE w:val="0"/>
              <w:autoSpaceDN w:val="0"/>
              <w:adjustRightInd w:val="0"/>
              <w:spacing w:after="0" w:line="240" w:lineRule="auto"/>
              <w:rPr>
                <w:rFonts w:ascii="Garamond" w:hAnsi="Garamond" w:cs="Arial Narrow"/>
                <w:b/>
                <w:bCs/>
                <w:color w:val="000000"/>
                <w:sz w:val="24"/>
                <w:szCs w:val="24"/>
              </w:rPr>
            </w:pPr>
          </w:p>
        </w:tc>
      </w:tr>
    </w:tbl>
    <w:p w:rsidR="009F4CBA" w:rsidRPr="00E27205" w:rsidRDefault="009F4CBA" w:rsidP="00C245A9">
      <w:pPr>
        <w:autoSpaceDE w:val="0"/>
        <w:autoSpaceDN w:val="0"/>
        <w:adjustRightInd w:val="0"/>
        <w:spacing w:after="0" w:line="240" w:lineRule="auto"/>
        <w:rPr>
          <w:rFonts w:ascii="Garamond" w:hAnsi="Garamond" w:cs="Arial Narrow"/>
          <w:color w:val="000000"/>
          <w:sz w:val="24"/>
          <w:szCs w:val="24"/>
          <w:highlight w:val="cyan"/>
        </w:rPr>
      </w:pPr>
    </w:p>
    <w:p w:rsidR="00504F5E" w:rsidRPr="00E27205" w:rsidRDefault="006E4E5F" w:rsidP="00504F5E">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i/>
          <w:iCs/>
          <w:color w:val="000000"/>
          <w:sz w:val="24"/>
          <w:szCs w:val="24"/>
        </w:rPr>
        <w:t>T</w:t>
      </w:r>
      <w:r w:rsidR="00504F5E" w:rsidRPr="00E27205">
        <w:rPr>
          <w:rFonts w:ascii="Garamond" w:hAnsi="Garamond" w:cs="Arial Narrow"/>
          <w:i/>
          <w:iCs/>
          <w:color w:val="000000"/>
          <w:sz w:val="24"/>
          <w:szCs w:val="24"/>
        </w:rPr>
        <w:t>ransaction value" in Section 4(3</w:t>
      </w:r>
      <w:proofErr w:type="gramStart"/>
      <w:r w:rsidR="00504F5E" w:rsidRPr="00E27205">
        <w:rPr>
          <w:rFonts w:ascii="Garamond" w:hAnsi="Garamond" w:cs="Arial Narrow"/>
          <w:i/>
          <w:iCs/>
          <w:color w:val="000000"/>
          <w:sz w:val="24"/>
          <w:szCs w:val="24"/>
        </w:rPr>
        <w:t>)(</w:t>
      </w:r>
      <w:proofErr w:type="gramEnd"/>
      <w:r w:rsidR="00504F5E" w:rsidRPr="00E27205">
        <w:rPr>
          <w:rFonts w:ascii="Garamond" w:hAnsi="Garamond" w:cs="Arial Narrow"/>
          <w:i/>
          <w:iCs/>
          <w:color w:val="000000"/>
          <w:sz w:val="24"/>
          <w:szCs w:val="24"/>
        </w:rPr>
        <w:t>d) of the Excise Act</w:t>
      </w:r>
      <w:r w:rsidR="00A53C17" w:rsidRPr="00E27205">
        <w:rPr>
          <w:rFonts w:ascii="Garamond" w:hAnsi="Garamond" w:cs="Arial Narrow"/>
          <w:i/>
          <w:iCs/>
          <w:color w:val="000000"/>
          <w:sz w:val="24"/>
          <w:szCs w:val="24"/>
        </w:rPr>
        <w:t>, Please refer to Study Mat or Practice Manual</w:t>
      </w:r>
    </w:p>
    <w:p w:rsidR="006B08D1" w:rsidRPr="00E27205" w:rsidRDefault="006B08D1" w:rsidP="00504F5E">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i/>
          <w:iCs/>
          <w:color w:val="000000"/>
          <w:sz w:val="24"/>
          <w:szCs w:val="24"/>
        </w:rPr>
        <w:t>-----------------------------------------------------------------------------------------------------------------------------------------------------------</w:t>
      </w:r>
    </w:p>
    <w:p w:rsidR="002938B5" w:rsidRPr="00E27205" w:rsidRDefault="002938B5" w:rsidP="002938B5">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3. Will rule 6 of the CENVAT Credit Rules, 2004 apply, if the </w:t>
      </w:r>
      <w:proofErr w:type="spellStart"/>
      <w:r w:rsidRPr="00E27205">
        <w:rPr>
          <w:rFonts w:ascii="Garamond" w:hAnsi="Garamond" w:cs="Arial Narrow"/>
          <w:b/>
          <w:bCs/>
          <w:color w:val="000000"/>
          <w:sz w:val="24"/>
          <w:szCs w:val="24"/>
        </w:rPr>
        <w:t>assessee</w:t>
      </w:r>
      <w:proofErr w:type="spellEnd"/>
      <w:r w:rsidRPr="00E27205">
        <w:rPr>
          <w:rFonts w:ascii="Garamond" w:hAnsi="Garamond" w:cs="Arial Narrow"/>
          <w:b/>
          <w:bCs/>
          <w:color w:val="000000"/>
          <w:sz w:val="24"/>
          <w:szCs w:val="24"/>
        </w:rPr>
        <w:t xml:space="preserve"> clears an </w:t>
      </w:r>
    </w:p>
    <w:p w:rsidR="002938B5" w:rsidRPr="00E27205" w:rsidRDefault="002938B5" w:rsidP="002938B5">
      <w:pPr>
        <w:autoSpaceDE w:val="0"/>
        <w:autoSpaceDN w:val="0"/>
        <w:adjustRightInd w:val="0"/>
        <w:spacing w:after="0" w:line="240" w:lineRule="auto"/>
        <w:rPr>
          <w:rFonts w:ascii="Garamond" w:hAnsi="Garamond" w:cs="Arial Narrow"/>
          <w:b/>
          <w:bCs/>
          <w:color w:val="000000"/>
          <w:sz w:val="24"/>
          <w:szCs w:val="24"/>
        </w:rPr>
      </w:pPr>
      <w:proofErr w:type="gramStart"/>
      <w:r w:rsidRPr="00E27205">
        <w:rPr>
          <w:rFonts w:ascii="Garamond" w:hAnsi="Garamond" w:cs="Arial Narrow"/>
          <w:b/>
          <w:bCs/>
          <w:color w:val="000000"/>
          <w:sz w:val="24"/>
          <w:szCs w:val="24"/>
        </w:rPr>
        <w:t>exempted</w:t>
      </w:r>
      <w:proofErr w:type="gramEnd"/>
      <w:r w:rsidRPr="00E27205">
        <w:rPr>
          <w:rFonts w:ascii="Garamond" w:hAnsi="Garamond" w:cs="Arial Narrow"/>
          <w:b/>
          <w:bCs/>
          <w:color w:val="000000"/>
          <w:sz w:val="24"/>
          <w:szCs w:val="24"/>
        </w:rPr>
        <w:t xml:space="preserve"> by-product and a dutiable final product?</w:t>
      </w:r>
    </w:p>
    <w:tbl>
      <w:tblPr>
        <w:tblpPr w:leftFromText="180" w:rightFromText="180" w:vertAnchor="text" w:tblpX="-41"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35"/>
      </w:tblGrid>
      <w:tr w:rsidR="00650E1F" w:rsidRPr="00E27205" w:rsidTr="00650E1F">
        <w:trPr>
          <w:trHeight w:val="270"/>
        </w:trPr>
        <w:tc>
          <w:tcPr>
            <w:tcW w:w="4935" w:type="dxa"/>
          </w:tcPr>
          <w:p w:rsidR="00650E1F" w:rsidRPr="00E27205" w:rsidRDefault="00650E1F" w:rsidP="00650E1F">
            <w:pPr>
              <w:autoSpaceDE w:val="0"/>
              <w:autoSpaceDN w:val="0"/>
              <w:adjustRightInd w:val="0"/>
              <w:spacing w:after="0" w:line="240" w:lineRule="auto"/>
              <w:rPr>
                <w:rFonts w:ascii="Garamond" w:hAnsi="Garamond" w:cs="Times New Roman"/>
                <w:sz w:val="24"/>
                <w:szCs w:val="24"/>
              </w:rPr>
            </w:pPr>
            <w:r w:rsidRPr="006742DD">
              <w:rPr>
                <w:rFonts w:ascii="Garamond" w:hAnsi="Garamond" w:cs="Arial Narrow"/>
                <w:b/>
                <w:bCs/>
                <w:i/>
                <w:iCs/>
                <w:color w:val="000000"/>
                <w:sz w:val="24"/>
                <w:szCs w:val="24"/>
                <w:highlight w:val="green"/>
              </w:rPr>
              <w:t>UOI v Hindustan Zinc Limited. 2014 (303) ELT 321 (SC)</w:t>
            </w:r>
            <w:r w:rsidRPr="00E27205">
              <w:rPr>
                <w:rFonts w:ascii="Garamond" w:hAnsi="Garamond" w:cs="Arial Narrow"/>
                <w:b/>
                <w:bCs/>
                <w:i/>
                <w:iCs/>
                <w:color w:val="000000"/>
                <w:sz w:val="24"/>
                <w:szCs w:val="24"/>
              </w:rPr>
              <w:t xml:space="preserve">  </w:t>
            </w:r>
          </w:p>
          <w:p w:rsidR="00650E1F" w:rsidRPr="00E27205" w:rsidRDefault="00650E1F" w:rsidP="00650E1F">
            <w:pPr>
              <w:autoSpaceDE w:val="0"/>
              <w:autoSpaceDN w:val="0"/>
              <w:adjustRightInd w:val="0"/>
              <w:spacing w:after="0" w:line="240" w:lineRule="auto"/>
              <w:rPr>
                <w:rFonts w:ascii="Garamond" w:hAnsi="Garamond" w:cs="Arial Narrow"/>
                <w:b/>
                <w:bCs/>
                <w:color w:val="000000"/>
                <w:sz w:val="24"/>
                <w:szCs w:val="24"/>
              </w:rPr>
            </w:pPr>
          </w:p>
        </w:tc>
      </w:tr>
    </w:tbl>
    <w:p w:rsidR="00650E1F" w:rsidRPr="00E27205" w:rsidRDefault="00650E1F" w:rsidP="002938B5">
      <w:pPr>
        <w:autoSpaceDE w:val="0"/>
        <w:autoSpaceDN w:val="0"/>
        <w:adjustRightInd w:val="0"/>
        <w:spacing w:after="0" w:line="240" w:lineRule="auto"/>
        <w:rPr>
          <w:rFonts w:ascii="Garamond" w:hAnsi="Garamond" w:cs="Arial Narrow"/>
          <w:b/>
          <w:bCs/>
          <w:color w:val="000000"/>
          <w:sz w:val="24"/>
          <w:szCs w:val="24"/>
        </w:rPr>
      </w:pPr>
    </w:p>
    <w:p w:rsidR="00650E1F" w:rsidRPr="00E27205" w:rsidRDefault="00650E1F" w:rsidP="002938B5">
      <w:pPr>
        <w:autoSpaceDE w:val="0"/>
        <w:autoSpaceDN w:val="0"/>
        <w:adjustRightInd w:val="0"/>
        <w:spacing w:after="0" w:line="240" w:lineRule="auto"/>
        <w:rPr>
          <w:rFonts w:ascii="Garamond" w:hAnsi="Garamond" w:cs="Arial Narrow"/>
          <w:b/>
          <w:bCs/>
          <w:color w:val="000000"/>
          <w:sz w:val="24"/>
          <w:szCs w:val="24"/>
        </w:rPr>
      </w:pPr>
    </w:p>
    <w:p w:rsidR="00650E1F" w:rsidRPr="00E27205" w:rsidRDefault="00650E1F" w:rsidP="002938B5">
      <w:pPr>
        <w:autoSpaceDE w:val="0"/>
        <w:autoSpaceDN w:val="0"/>
        <w:adjustRightInd w:val="0"/>
        <w:spacing w:after="0" w:line="240" w:lineRule="auto"/>
        <w:rPr>
          <w:rFonts w:ascii="Garamond" w:hAnsi="Garamond" w:cs="Arial Narrow"/>
          <w:b/>
          <w:bCs/>
          <w:color w:val="000000"/>
          <w:sz w:val="24"/>
          <w:szCs w:val="24"/>
        </w:rPr>
      </w:pP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
        <w:gridCol w:w="7260"/>
        <w:gridCol w:w="240"/>
        <w:gridCol w:w="1935"/>
      </w:tblGrid>
      <w:tr w:rsidR="00650E1F" w:rsidRPr="00E27205" w:rsidTr="007E21DB">
        <w:trPr>
          <w:gridBefore w:val="1"/>
          <w:gridAfter w:val="2"/>
          <w:wBefore w:w="15" w:type="dxa"/>
          <w:wAfter w:w="2175" w:type="dxa"/>
          <w:trHeight w:val="735"/>
        </w:trPr>
        <w:tc>
          <w:tcPr>
            <w:tcW w:w="7260" w:type="dxa"/>
          </w:tcPr>
          <w:p w:rsidR="00650E1F" w:rsidRPr="00E27205" w:rsidRDefault="00650E1F" w:rsidP="00E86685">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b/>
                <w:bCs/>
                <w:color w:val="000000"/>
                <w:sz w:val="24"/>
                <w:szCs w:val="24"/>
              </w:rPr>
              <w:t xml:space="preserve">Facts of the Case: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was engaged in the manufacture of a</w:t>
            </w:r>
          </w:p>
          <w:p w:rsidR="00650E1F" w:rsidRPr="00E27205" w:rsidRDefault="00650E1F" w:rsidP="00E86685">
            <w:pPr>
              <w:autoSpaceDE w:val="0"/>
              <w:autoSpaceDN w:val="0"/>
              <w:adjustRightInd w:val="0"/>
              <w:spacing w:after="0" w:line="240" w:lineRule="auto"/>
              <w:ind w:left="165"/>
              <w:rPr>
                <w:rFonts w:ascii="Garamond" w:hAnsi="Garamond" w:cs="Arial Narrow"/>
                <w:color w:val="000000"/>
                <w:sz w:val="24"/>
                <w:szCs w:val="24"/>
              </w:rPr>
            </w:pPr>
            <w:proofErr w:type="gramStart"/>
            <w:r w:rsidRPr="00E27205">
              <w:rPr>
                <w:rFonts w:ascii="Garamond" w:hAnsi="Garamond" w:cs="Arial Narrow"/>
                <w:color w:val="000000"/>
                <w:sz w:val="24"/>
                <w:szCs w:val="24"/>
              </w:rPr>
              <w:t>dutiable</w:t>
            </w:r>
            <w:proofErr w:type="gramEnd"/>
            <w:r w:rsidRPr="00E27205">
              <w:rPr>
                <w:rFonts w:ascii="Garamond" w:hAnsi="Garamond" w:cs="Arial Narrow"/>
                <w:color w:val="000000"/>
                <w:sz w:val="24"/>
                <w:szCs w:val="24"/>
              </w:rPr>
              <w:t xml:space="preserve"> product. </w:t>
            </w:r>
          </w:p>
          <w:p w:rsidR="00650E1F" w:rsidRPr="00E27205" w:rsidRDefault="00650E1F" w:rsidP="00E86685">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 xml:space="preserve"> During the manufacturing process, a by-product was </w:t>
            </w:r>
          </w:p>
          <w:p w:rsidR="00650E1F" w:rsidRPr="00E27205" w:rsidRDefault="00650E1F" w:rsidP="00E86685">
            <w:pPr>
              <w:autoSpaceDE w:val="0"/>
              <w:autoSpaceDN w:val="0"/>
              <w:adjustRightInd w:val="0"/>
              <w:spacing w:after="0" w:line="240" w:lineRule="auto"/>
              <w:ind w:left="165"/>
              <w:rPr>
                <w:rFonts w:ascii="Garamond" w:hAnsi="Garamond" w:cs="Arial Narrow"/>
                <w:b/>
                <w:bCs/>
                <w:color w:val="000000"/>
                <w:sz w:val="24"/>
                <w:szCs w:val="24"/>
              </w:rPr>
            </w:pPr>
            <w:proofErr w:type="gramStart"/>
            <w:r w:rsidRPr="00E27205">
              <w:rPr>
                <w:rFonts w:ascii="Garamond" w:hAnsi="Garamond" w:cs="Arial Narrow"/>
                <w:color w:val="000000"/>
                <w:sz w:val="24"/>
                <w:szCs w:val="24"/>
              </w:rPr>
              <w:t>produced</w:t>
            </w:r>
            <w:proofErr w:type="gramEnd"/>
            <w:r w:rsidRPr="00E27205">
              <w:rPr>
                <w:rFonts w:ascii="Garamond" w:hAnsi="Garamond" w:cs="Arial Narrow"/>
                <w:color w:val="000000"/>
                <w:sz w:val="24"/>
                <w:szCs w:val="24"/>
              </w:rPr>
              <w:t xml:space="preserve"> which was exempted from the excise duty.  </w:t>
            </w:r>
          </w:p>
        </w:tc>
      </w:tr>
      <w:tr w:rsidR="00E86685" w:rsidRPr="00E27205" w:rsidTr="007E21DB">
        <w:trPr>
          <w:gridAfter w:val="1"/>
          <w:wAfter w:w="1935" w:type="dxa"/>
          <w:trHeight w:val="1185"/>
        </w:trPr>
        <w:tc>
          <w:tcPr>
            <w:tcW w:w="7515" w:type="dxa"/>
            <w:gridSpan w:val="3"/>
          </w:tcPr>
          <w:p w:rsidR="00E86685"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p>
          <w:p w:rsidR="00E86685" w:rsidRPr="00E27205" w:rsidRDefault="00E86685" w:rsidP="00E86685">
            <w:pPr>
              <w:autoSpaceDE w:val="0"/>
              <w:autoSpaceDN w:val="0"/>
              <w:adjustRightInd w:val="0"/>
              <w:spacing w:after="0" w:line="240" w:lineRule="auto"/>
              <w:ind w:left="180"/>
              <w:rPr>
                <w:rFonts w:ascii="Garamond" w:hAnsi="Garamond" w:cs="Times New Roman"/>
                <w:sz w:val="24"/>
                <w:szCs w:val="24"/>
              </w:rPr>
            </w:pPr>
            <w:r w:rsidRPr="00E27205">
              <w:rPr>
                <w:rFonts w:ascii="Garamond" w:hAnsi="Garamond" w:cs="Arial Narrow"/>
                <w:color w:val="000000"/>
                <w:sz w:val="24"/>
                <w:szCs w:val="24"/>
              </w:rPr>
              <w:t xml:space="preserve"> Department </w:t>
            </w:r>
            <w:r w:rsidRPr="00E27205">
              <w:rPr>
                <w:rFonts w:ascii="Garamond" w:hAnsi="Garamond" w:cs="Arial Narrow"/>
                <w:color w:val="000000"/>
                <w:sz w:val="24"/>
                <w:szCs w:val="24"/>
                <w:highlight w:val="green"/>
              </w:rPr>
              <w:t>denied CENVAT credit</w:t>
            </w:r>
            <w:r w:rsidRPr="00E27205">
              <w:rPr>
                <w:rFonts w:ascii="Garamond" w:hAnsi="Garamond" w:cs="Arial Narrow"/>
                <w:color w:val="000000"/>
                <w:sz w:val="24"/>
                <w:szCs w:val="24"/>
              </w:rPr>
              <w:t xml:space="preserve"> to the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 since the output was a mixture of </w:t>
            </w:r>
          </w:p>
          <w:p w:rsidR="007E21DB"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highlight w:val="green"/>
              </w:rPr>
              <w:t>dutiable and exempted</w:t>
            </w:r>
            <w:r w:rsidRPr="00E27205">
              <w:rPr>
                <w:rFonts w:ascii="Garamond" w:hAnsi="Garamond" w:cs="Arial Narrow"/>
                <w:color w:val="000000"/>
                <w:sz w:val="24"/>
                <w:szCs w:val="24"/>
              </w:rPr>
              <w:t xml:space="preserve">  products, </w:t>
            </w:r>
          </w:p>
          <w:p w:rsidR="00E86685"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they were either required  to</w:t>
            </w:r>
          </w:p>
          <w:p w:rsidR="007E21DB"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highlight w:val="green"/>
              </w:rPr>
              <w:t>maintain separate records</w:t>
            </w:r>
            <w:r w:rsidRPr="00E27205">
              <w:rPr>
                <w:rFonts w:ascii="Garamond" w:hAnsi="Garamond" w:cs="Arial Narrow"/>
                <w:color w:val="000000"/>
                <w:sz w:val="24"/>
                <w:szCs w:val="24"/>
              </w:rPr>
              <w:t xml:space="preserve"> for inputs used in </w:t>
            </w:r>
            <w:r w:rsidRPr="00E27205">
              <w:rPr>
                <w:rFonts w:ascii="Garamond" w:hAnsi="Garamond" w:cs="Arial Narrow"/>
                <w:color w:val="000000"/>
                <w:sz w:val="24"/>
                <w:szCs w:val="24"/>
                <w:highlight w:val="green"/>
              </w:rPr>
              <w:t>taxable and exempted output</w:t>
            </w:r>
            <w:r w:rsidRPr="00E27205">
              <w:rPr>
                <w:rFonts w:ascii="Garamond" w:hAnsi="Garamond" w:cs="Arial Narrow"/>
                <w:color w:val="000000"/>
                <w:sz w:val="24"/>
                <w:szCs w:val="24"/>
              </w:rPr>
              <w:t xml:space="preserve"> or </w:t>
            </w:r>
          </w:p>
          <w:p w:rsidR="00E86685"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were to pay</w:t>
            </w:r>
          </w:p>
          <w:p w:rsidR="00E86685"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8% [now 6%] of the sale price of by-product in terms of rule 6 of the CCR 2004</w:t>
            </w:r>
          </w:p>
        </w:tc>
      </w:tr>
      <w:tr w:rsidR="00E86685" w:rsidRPr="00E27205" w:rsidTr="007E21DB">
        <w:trPr>
          <w:trHeight w:val="2115"/>
        </w:trPr>
        <w:tc>
          <w:tcPr>
            <w:tcW w:w="9450" w:type="dxa"/>
            <w:gridSpan w:val="4"/>
          </w:tcPr>
          <w:p w:rsidR="00E86685" w:rsidRPr="00E27205" w:rsidRDefault="00E86685" w:rsidP="00E86685">
            <w:pPr>
              <w:autoSpaceDE w:val="0"/>
              <w:autoSpaceDN w:val="0"/>
              <w:adjustRightInd w:val="0"/>
              <w:spacing w:after="0" w:line="240" w:lineRule="auto"/>
              <w:ind w:left="180"/>
              <w:rPr>
                <w:rFonts w:ascii="Garamond" w:hAnsi="Garamond" w:cs="Arial Narrow"/>
                <w:b/>
                <w:bCs/>
                <w:color w:val="000000"/>
                <w:sz w:val="24"/>
                <w:szCs w:val="24"/>
              </w:rPr>
            </w:pPr>
            <w:r w:rsidRPr="00E27205">
              <w:rPr>
                <w:rFonts w:ascii="Garamond" w:hAnsi="Garamond" w:cs="Arial Narrow"/>
                <w:b/>
                <w:bCs/>
                <w:color w:val="000000"/>
                <w:sz w:val="24"/>
                <w:szCs w:val="24"/>
              </w:rPr>
              <w:lastRenderedPageBreak/>
              <w:t xml:space="preserve">Supreme </w:t>
            </w:r>
            <w:proofErr w:type="spellStart"/>
            <w:r w:rsidRPr="00E27205">
              <w:rPr>
                <w:rFonts w:ascii="Garamond" w:hAnsi="Garamond" w:cs="Arial Narrow"/>
                <w:b/>
                <w:bCs/>
                <w:color w:val="000000"/>
                <w:sz w:val="24"/>
                <w:szCs w:val="24"/>
              </w:rPr>
              <w:t>Court</w:t>
            </w:r>
            <w:r w:rsidRPr="00E27205">
              <w:rPr>
                <w:rFonts w:ascii="Garamond" w:hAnsi="Arial" w:cs="Arial"/>
                <w:b/>
                <w:bCs/>
                <w:color w:val="000000"/>
                <w:sz w:val="24"/>
                <w:szCs w:val="24"/>
              </w:rPr>
              <w:t>‟</w:t>
            </w:r>
            <w:r w:rsidRPr="00E27205">
              <w:rPr>
                <w:rFonts w:ascii="Garamond" w:hAnsi="Garamond" w:cs="Arial Narrow"/>
                <w:b/>
                <w:bCs/>
                <w:color w:val="000000"/>
                <w:sz w:val="24"/>
                <w:szCs w:val="24"/>
              </w:rPr>
              <w:t>s</w:t>
            </w:r>
            <w:proofErr w:type="spellEnd"/>
            <w:r w:rsidRPr="00E27205">
              <w:rPr>
                <w:rFonts w:ascii="Garamond" w:hAnsi="Garamond" w:cs="Arial Narrow"/>
                <w:b/>
                <w:bCs/>
                <w:color w:val="000000"/>
                <w:sz w:val="24"/>
                <w:szCs w:val="24"/>
              </w:rPr>
              <w:t xml:space="preserve"> Decision: </w:t>
            </w:r>
          </w:p>
          <w:p w:rsidR="00E86685"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b/>
                <w:bCs/>
                <w:color w:val="000000"/>
                <w:sz w:val="24"/>
                <w:szCs w:val="24"/>
              </w:rPr>
              <w:t xml:space="preserve"> </w:t>
            </w:r>
            <w:r w:rsidRPr="00E27205">
              <w:rPr>
                <w:rFonts w:ascii="Garamond" w:hAnsi="Garamond" w:cs="Arial Narrow"/>
                <w:color w:val="000000"/>
                <w:sz w:val="24"/>
                <w:szCs w:val="24"/>
              </w:rPr>
              <w:t xml:space="preserve">The Supreme Court held </w:t>
            </w:r>
            <w:r w:rsidRPr="00E27205">
              <w:rPr>
                <w:rFonts w:ascii="Garamond" w:hAnsi="Garamond" w:cs="Arial Narrow"/>
                <w:color w:val="000000"/>
                <w:sz w:val="24"/>
                <w:szCs w:val="24"/>
                <w:highlight w:val="green"/>
              </w:rPr>
              <w:t>that since in  Rule 6 of the CENVAT Credit Rules, 2004</w:t>
            </w:r>
            <w:r w:rsidRPr="00E27205">
              <w:rPr>
                <w:rFonts w:ascii="Garamond" w:hAnsi="Garamond" w:cs="Arial Narrow"/>
                <w:color w:val="000000"/>
                <w:sz w:val="24"/>
                <w:szCs w:val="24"/>
              </w:rPr>
              <w:t>], the</w:t>
            </w:r>
          </w:p>
          <w:p w:rsidR="00E86685"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term used is „ final  product</w:t>
            </w:r>
            <w:r w:rsidRPr="00E27205">
              <w:rPr>
                <w:rFonts w:ascii="Garamond" w:hAnsi="Arial" w:cs="Arial"/>
                <w:color w:val="000000"/>
                <w:sz w:val="24"/>
                <w:szCs w:val="24"/>
              </w:rPr>
              <w:t>‟</w:t>
            </w:r>
            <w:r w:rsidRPr="00E27205">
              <w:rPr>
                <w:rFonts w:ascii="Garamond" w:hAnsi="Garamond" w:cs="Arial Narrow"/>
                <w:color w:val="000000"/>
                <w:sz w:val="24"/>
                <w:szCs w:val="24"/>
              </w:rPr>
              <w:t xml:space="preserve"> and not „ by -product</w:t>
            </w:r>
            <w:r w:rsidRPr="00E27205">
              <w:rPr>
                <w:rFonts w:ascii="Garamond" w:hAnsi="Arial" w:cs="Arial"/>
                <w:color w:val="000000"/>
                <w:sz w:val="24"/>
                <w:szCs w:val="24"/>
              </w:rPr>
              <w:t>‟</w:t>
            </w:r>
            <w:r w:rsidRPr="00E27205">
              <w:rPr>
                <w:rFonts w:ascii="Garamond" w:hAnsi="Garamond" w:cs="Arial Narrow"/>
                <w:color w:val="000000"/>
                <w:sz w:val="24"/>
                <w:szCs w:val="24"/>
              </w:rPr>
              <w:t>, it cannot be applied  in case of</w:t>
            </w:r>
          </w:p>
          <w:p w:rsidR="00E86685" w:rsidRPr="00E27205" w:rsidRDefault="00E86685" w:rsidP="00E86685">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 by-product</w:t>
            </w:r>
            <w:proofErr w:type="gramStart"/>
            <w:r w:rsidRPr="00E27205">
              <w:rPr>
                <w:rFonts w:ascii="Garamond" w:hAnsi="Arial" w:cs="Arial"/>
                <w:color w:val="000000"/>
                <w:sz w:val="24"/>
                <w:szCs w:val="24"/>
              </w:rPr>
              <w:t>‟</w:t>
            </w:r>
            <w:r w:rsidRPr="00E27205">
              <w:rPr>
                <w:rFonts w:ascii="Garamond" w:hAnsi="Garamond" w:cs="Arial Narrow"/>
                <w:color w:val="000000"/>
                <w:sz w:val="24"/>
                <w:szCs w:val="24"/>
              </w:rPr>
              <w:t xml:space="preserve">  when</w:t>
            </w:r>
            <w:proofErr w:type="gramEnd"/>
            <w:r w:rsidRPr="00E27205">
              <w:rPr>
                <w:rFonts w:ascii="Garamond" w:hAnsi="Garamond" w:cs="Arial Narrow"/>
                <w:color w:val="000000"/>
                <w:sz w:val="24"/>
                <w:szCs w:val="24"/>
              </w:rPr>
              <w:t xml:space="preserve"> such by-product emerged as a technological necessity.  If the</w:t>
            </w:r>
          </w:p>
          <w:p w:rsidR="00E86685" w:rsidRPr="00E27205" w:rsidRDefault="00E86685" w:rsidP="00E86685">
            <w:pPr>
              <w:autoSpaceDE w:val="0"/>
              <w:autoSpaceDN w:val="0"/>
              <w:adjustRightInd w:val="0"/>
              <w:spacing w:after="0" w:line="240" w:lineRule="auto"/>
              <w:ind w:left="180"/>
              <w:rPr>
                <w:rFonts w:ascii="Garamond" w:hAnsi="Garamond" w:cs="Times New Roman"/>
                <w:sz w:val="24"/>
                <w:szCs w:val="24"/>
              </w:rPr>
            </w:pPr>
            <w:r w:rsidRPr="00E27205">
              <w:rPr>
                <w:rFonts w:ascii="Garamond" w:hAnsi="Garamond" w:cs="Arial Narrow"/>
                <w:color w:val="000000"/>
                <w:sz w:val="24"/>
                <w:szCs w:val="24"/>
              </w:rPr>
              <w:t xml:space="preserve">According to Revenues stand: Final and By Product have the same </w:t>
            </w:r>
            <w:proofErr w:type="gramStart"/>
            <w:r w:rsidRPr="00E27205">
              <w:rPr>
                <w:rFonts w:ascii="Garamond" w:hAnsi="Garamond" w:cs="Arial Narrow"/>
                <w:color w:val="000000"/>
                <w:sz w:val="24"/>
                <w:szCs w:val="24"/>
              </w:rPr>
              <w:t>meaning  thereby</w:t>
            </w:r>
            <w:proofErr w:type="gramEnd"/>
            <w:r w:rsidRPr="00E27205">
              <w:rPr>
                <w:rFonts w:ascii="Garamond" w:hAnsi="Garamond" w:cs="Arial Narrow"/>
                <w:color w:val="000000"/>
                <w:sz w:val="24"/>
                <w:szCs w:val="24"/>
              </w:rPr>
              <w:t xml:space="preserve"> obliterating(wiping out)  the difference, though </w:t>
            </w:r>
            <w:proofErr w:type="spellStart"/>
            <w:r w:rsidRPr="00E27205">
              <w:rPr>
                <w:rFonts w:ascii="Garamond" w:hAnsi="Garamond" w:cs="Arial Narrow"/>
                <w:color w:val="000000"/>
                <w:sz w:val="24"/>
                <w:szCs w:val="24"/>
              </w:rPr>
              <w:t>recognised</w:t>
            </w:r>
            <w:proofErr w:type="spellEnd"/>
            <w:r w:rsidRPr="00E27205">
              <w:rPr>
                <w:rFonts w:ascii="Garamond" w:hAnsi="Garamond" w:cs="Arial Narrow"/>
                <w:color w:val="000000"/>
                <w:sz w:val="24"/>
                <w:szCs w:val="24"/>
              </w:rPr>
              <w:t xml:space="preserve"> by the legislation itself.  </w:t>
            </w:r>
          </w:p>
          <w:p w:rsidR="00E86685" w:rsidRPr="00E27205" w:rsidRDefault="00E86685" w:rsidP="00E86685">
            <w:pPr>
              <w:ind w:left="180"/>
              <w:rPr>
                <w:rFonts w:ascii="Garamond" w:hAnsi="Garamond" w:cs="Arial Narrow"/>
                <w:b/>
                <w:bCs/>
                <w:color w:val="000000"/>
                <w:sz w:val="24"/>
                <w:szCs w:val="24"/>
              </w:rPr>
            </w:pPr>
          </w:p>
        </w:tc>
      </w:tr>
    </w:tbl>
    <w:p w:rsidR="00E54D5B" w:rsidRPr="00E27205" w:rsidRDefault="00E54D5B" w:rsidP="00836D48">
      <w:pPr>
        <w:rPr>
          <w:rFonts w:ascii="Garamond" w:hAnsi="Garamond" w:cs="Arial Narrow"/>
          <w:i/>
          <w:iCs/>
          <w:color w:val="000000"/>
          <w:sz w:val="24"/>
          <w:szCs w:val="24"/>
        </w:rPr>
      </w:pPr>
    </w:p>
    <w:p w:rsidR="006B08D1" w:rsidRPr="00E27205" w:rsidRDefault="003F587E" w:rsidP="006B08D1">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4) </w:t>
      </w:r>
      <w:r w:rsidR="006B08D1" w:rsidRPr="00E27205">
        <w:rPr>
          <w:rFonts w:ascii="Garamond" w:hAnsi="Garamond" w:cs="Arial Narrow"/>
          <w:b/>
          <w:bCs/>
          <w:color w:val="000000"/>
          <w:sz w:val="24"/>
          <w:szCs w:val="24"/>
        </w:rPr>
        <w:t xml:space="preserve">Whether CENVAT credit can be availed of service tax paid on customs house </w:t>
      </w:r>
    </w:p>
    <w:p w:rsidR="006B08D1" w:rsidRPr="00E27205" w:rsidRDefault="006B08D1" w:rsidP="006B08D1">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agents</w:t>
      </w:r>
      <w:r w:rsidRPr="00E27205">
        <w:rPr>
          <w:rFonts w:ascii="Garamond" w:hAnsi="Arial" w:cs="Arial"/>
          <w:b/>
          <w:bCs/>
          <w:color w:val="000000"/>
          <w:sz w:val="24"/>
          <w:szCs w:val="24"/>
        </w:rPr>
        <w:t>‟</w:t>
      </w:r>
      <w:r w:rsidRPr="00E27205">
        <w:rPr>
          <w:rFonts w:ascii="Garamond" w:hAnsi="Garamond" w:cs="Arial Narrow"/>
          <w:b/>
          <w:bCs/>
          <w:color w:val="000000"/>
          <w:sz w:val="24"/>
          <w:szCs w:val="24"/>
        </w:rPr>
        <w:t xml:space="preserve"> (CHA) services, shipping agents</w:t>
      </w:r>
      <w:r w:rsidRPr="00E27205">
        <w:rPr>
          <w:rFonts w:ascii="Garamond" w:hAnsi="Arial" w:cs="Arial"/>
          <w:b/>
          <w:bCs/>
          <w:color w:val="000000"/>
          <w:sz w:val="24"/>
          <w:szCs w:val="24"/>
        </w:rPr>
        <w:t>‟</w:t>
      </w:r>
      <w:r w:rsidRPr="00E27205">
        <w:rPr>
          <w:rFonts w:ascii="Garamond" w:hAnsi="Garamond" w:cs="Arial Narrow"/>
          <w:b/>
          <w:bCs/>
          <w:color w:val="000000"/>
          <w:sz w:val="24"/>
          <w:szCs w:val="24"/>
        </w:rPr>
        <w:t xml:space="preserve"> and container services and services of overseas commission agents used by the manufacturer of final product for the</w:t>
      </w:r>
    </w:p>
    <w:p w:rsidR="00E54D5B" w:rsidRPr="00E27205" w:rsidRDefault="006B08D1" w:rsidP="006B08D1">
      <w:pPr>
        <w:rPr>
          <w:rFonts w:ascii="Garamond" w:hAnsi="Garamond" w:cs="Arial Narrow"/>
          <w:b/>
          <w:bCs/>
          <w:color w:val="000000"/>
          <w:sz w:val="24"/>
          <w:szCs w:val="24"/>
        </w:rPr>
      </w:pPr>
      <w:proofErr w:type="gramStart"/>
      <w:r w:rsidRPr="00E27205">
        <w:rPr>
          <w:rFonts w:ascii="Garamond" w:hAnsi="Garamond" w:cs="Arial Narrow"/>
          <w:b/>
          <w:bCs/>
          <w:color w:val="000000"/>
          <w:sz w:val="24"/>
          <w:szCs w:val="24"/>
        </w:rPr>
        <w:t>purpose</w:t>
      </w:r>
      <w:proofErr w:type="gramEnd"/>
      <w:r w:rsidRPr="00E27205">
        <w:rPr>
          <w:rFonts w:ascii="Garamond" w:hAnsi="Garamond" w:cs="Arial Narrow"/>
          <w:b/>
          <w:bCs/>
          <w:color w:val="000000"/>
          <w:sz w:val="24"/>
          <w:szCs w:val="24"/>
        </w:rPr>
        <w:t xml:space="preserve"> of export, when the export is on FOB basis?</w:t>
      </w:r>
    </w:p>
    <w:p w:rsidR="006B08D1" w:rsidRPr="00E27205" w:rsidRDefault="006B08D1" w:rsidP="006B08D1">
      <w:pPr>
        <w:autoSpaceDE w:val="0"/>
        <w:autoSpaceDN w:val="0"/>
        <w:adjustRightInd w:val="0"/>
        <w:spacing w:after="0" w:line="240" w:lineRule="auto"/>
        <w:rPr>
          <w:rFonts w:ascii="Garamond" w:hAnsi="Garamond" w:cs="Arial Narrow"/>
          <w:b/>
          <w:bCs/>
          <w:i/>
          <w:iCs/>
          <w:color w:val="000000"/>
          <w:sz w:val="24"/>
          <w:szCs w:val="24"/>
        </w:rPr>
      </w:pPr>
      <w:proofErr w:type="gramStart"/>
      <w:r w:rsidRPr="006742DD">
        <w:rPr>
          <w:rFonts w:ascii="Garamond" w:hAnsi="Garamond" w:cs="Arial Narrow"/>
          <w:b/>
          <w:bCs/>
          <w:i/>
          <w:iCs/>
          <w:color w:val="000000"/>
          <w:sz w:val="24"/>
          <w:szCs w:val="24"/>
          <w:highlight w:val="green"/>
        </w:rPr>
        <w:t>Commissioner v. Dynamic Industries Limited 2014 (35) STR 674 (</w:t>
      </w:r>
      <w:proofErr w:type="spellStart"/>
      <w:r w:rsidRPr="006742DD">
        <w:rPr>
          <w:rFonts w:ascii="Garamond" w:hAnsi="Garamond" w:cs="Arial Narrow"/>
          <w:b/>
          <w:bCs/>
          <w:i/>
          <w:iCs/>
          <w:color w:val="000000"/>
          <w:sz w:val="24"/>
          <w:szCs w:val="24"/>
          <w:highlight w:val="green"/>
        </w:rPr>
        <w:t>Guj</w:t>
      </w:r>
      <w:proofErr w:type="spellEnd"/>
      <w:r w:rsidRPr="006742DD">
        <w:rPr>
          <w:rFonts w:ascii="Garamond" w:hAnsi="Garamond" w:cs="Arial Narrow"/>
          <w:b/>
          <w:bCs/>
          <w:i/>
          <w:iCs/>
          <w:color w:val="000000"/>
          <w:sz w:val="24"/>
          <w:szCs w:val="24"/>
          <w:highlight w:val="green"/>
        </w:rPr>
        <w:t>.)</w:t>
      </w:r>
      <w:proofErr w:type="gramEnd"/>
      <w:r w:rsidRPr="00E27205">
        <w:rPr>
          <w:rFonts w:ascii="Garamond" w:hAnsi="Garamond" w:cs="Arial Narrow"/>
          <w:b/>
          <w:bCs/>
          <w:i/>
          <w:iCs/>
          <w:color w:val="000000"/>
          <w:sz w:val="24"/>
          <w:szCs w:val="24"/>
        </w:rPr>
        <w:t xml:space="preserve"> </w:t>
      </w:r>
    </w:p>
    <w:p w:rsidR="006B08D1" w:rsidRPr="00E27205" w:rsidRDefault="006B08D1" w:rsidP="006B08D1">
      <w:pPr>
        <w:autoSpaceDE w:val="0"/>
        <w:autoSpaceDN w:val="0"/>
        <w:adjustRightInd w:val="0"/>
        <w:spacing w:after="0" w:line="240" w:lineRule="auto"/>
        <w:rPr>
          <w:rFonts w:ascii="Garamond" w:hAnsi="Garamond" w:cs="Arial Narrow"/>
          <w:b/>
          <w:bCs/>
          <w:color w:val="000000"/>
          <w:sz w:val="24"/>
          <w:szCs w:val="24"/>
        </w:rPr>
      </w:pPr>
    </w:p>
    <w:tbl>
      <w:tblPr>
        <w:tblW w:w="9990"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
        <w:gridCol w:w="8100"/>
        <w:gridCol w:w="1815"/>
      </w:tblGrid>
      <w:tr w:rsidR="006B08D1" w:rsidRPr="00E27205" w:rsidTr="00264CEE">
        <w:trPr>
          <w:gridAfter w:val="1"/>
          <w:wAfter w:w="1815" w:type="dxa"/>
          <w:trHeight w:val="1380"/>
        </w:trPr>
        <w:tc>
          <w:tcPr>
            <w:tcW w:w="8175" w:type="dxa"/>
            <w:gridSpan w:val="2"/>
          </w:tcPr>
          <w:p w:rsidR="006B08D1" w:rsidRPr="00E27205" w:rsidRDefault="006B08D1" w:rsidP="006B08D1">
            <w:pPr>
              <w:autoSpaceDE w:val="0"/>
              <w:autoSpaceDN w:val="0"/>
              <w:adjustRightInd w:val="0"/>
              <w:spacing w:after="0" w:line="240" w:lineRule="auto"/>
              <w:ind w:left="345"/>
              <w:rPr>
                <w:rFonts w:ascii="Garamond" w:hAnsi="Garamond" w:cs="Arial Narrow"/>
                <w:b/>
                <w:bCs/>
                <w:color w:val="000000"/>
                <w:sz w:val="24"/>
                <w:szCs w:val="24"/>
              </w:rPr>
            </w:pPr>
            <w:r w:rsidRPr="00E27205">
              <w:rPr>
                <w:rFonts w:ascii="Garamond" w:hAnsi="Garamond" w:cs="Arial Narrow"/>
                <w:b/>
                <w:bCs/>
                <w:color w:val="000000"/>
                <w:sz w:val="24"/>
                <w:szCs w:val="24"/>
              </w:rPr>
              <w:t>Facts of the Case</w:t>
            </w:r>
          </w:p>
          <w:p w:rsidR="006B08D1" w:rsidRPr="00E27205" w:rsidRDefault="006B08D1" w:rsidP="006B08D1">
            <w:pPr>
              <w:autoSpaceDE w:val="0"/>
              <w:autoSpaceDN w:val="0"/>
              <w:adjustRightInd w:val="0"/>
              <w:spacing w:after="0" w:line="240" w:lineRule="auto"/>
              <w:ind w:left="345"/>
              <w:rPr>
                <w:rFonts w:ascii="Garamond" w:hAnsi="Garamond" w:cs="Times New Roman"/>
                <w:sz w:val="24"/>
                <w:szCs w:val="24"/>
              </w:rPr>
            </w:pPr>
            <w:r w:rsidRPr="00E27205">
              <w:rPr>
                <w:rFonts w:ascii="Garamond" w:hAnsi="Garamond" w:cs="Arial Narrow"/>
                <w:color w:val="000000"/>
                <w:sz w:val="24"/>
                <w:szCs w:val="24"/>
              </w:rPr>
              <w:t xml:space="preserve">The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availed CENVAT credit of service tax paid by it on </w:t>
            </w:r>
          </w:p>
          <w:p w:rsidR="006B08D1" w:rsidRPr="00E27205" w:rsidRDefault="006B08D1" w:rsidP="006B08D1">
            <w:pPr>
              <w:autoSpaceDE w:val="0"/>
              <w:autoSpaceDN w:val="0"/>
              <w:adjustRightInd w:val="0"/>
              <w:spacing w:after="0" w:line="240" w:lineRule="auto"/>
              <w:ind w:left="345"/>
              <w:rPr>
                <w:rFonts w:ascii="Garamond" w:hAnsi="Garamond" w:cs="Arial Narrow"/>
                <w:color w:val="000000"/>
                <w:sz w:val="24"/>
                <w:szCs w:val="24"/>
              </w:rPr>
            </w:pPr>
            <w:r w:rsidRPr="00E27205">
              <w:rPr>
                <w:rFonts w:ascii="Garamond" w:hAnsi="Garamond" w:cs="Arial Narrow"/>
                <w:color w:val="000000"/>
                <w:sz w:val="24"/>
                <w:szCs w:val="24"/>
              </w:rPr>
              <w:t>CHA services, shipping agent and container service and commission paid to overseas</w:t>
            </w:r>
          </w:p>
          <w:p w:rsidR="006B08D1" w:rsidRPr="00E27205" w:rsidRDefault="006B08D1" w:rsidP="006B08D1">
            <w:pPr>
              <w:autoSpaceDE w:val="0"/>
              <w:autoSpaceDN w:val="0"/>
              <w:adjustRightInd w:val="0"/>
              <w:spacing w:after="0" w:line="240" w:lineRule="auto"/>
              <w:ind w:left="345"/>
              <w:rPr>
                <w:rFonts w:ascii="Garamond" w:hAnsi="Garamond" w:cs="Arial Narrow"/>
                <w:color w:val="000000"/>
                <w:sz w:val="24"/>
                <w:szCs w:val="24"/>
              </w:rPr>
            </w:pPr>
            <w:proofErr w:type="gramStart"/>
            <w:r w:rsidRPr="00E27205">
              <w:rPr>
                <w:rFonts w:ascii="Garamond" w:hAnsi="Garamond" w:cs="Arial Narrow"/>
                <w:color w:val="000000"/>
                <w:sz w:val="24"/>
                <w:szCs w:val="24"/>
              </w:rPr>
              <w:t>agents</w:t>
            </w:r>
            <w:proofErr w:type="gramEnd"/>
            <w:r w:rsidRPr="00E27205">
              <w:rPr>
                <w:rFonts w:ascii="Garamond" w:hAnsi="Garamond" w:cs="Arial Narrow"/>
                <w:color w:val="000000"/>
                <w:sz w:val="24"/>
                <w:szCs w:val="24"/>
              </w:rPr>
              <w:t xml:space="preserve"> in respect of finished goods which were exported. </w:t>
            </w:r>
          </w:p>
          <w:p w:rsidR="006B08D1" w:rsidRPr="00E27205" w:rsidRDefault="006B08D1" w:rsidP="006B08D1">
            <w:pPr>
              <w:autoSpaceDE w:val="0"/>
              <w:autoSpaceDN w:val="0"/>
              <w:adjustRightInd w:val="0"/>
              <w:spacing w:after="0" w:line="240" w:lineRule="auto"/>
              <w:ind w:left="345"/>
              <w:rPr>
                <w:rFonts w:ascii="Garamond" w:hAnsi="Garamond" w:cs="Arial Narrow"/>
                <w:b/>
                <w:bCs/>
                <w:color w:val="000000"/>
                <w:sz w:val="24"/>
                <w:szCs w:val="24"/>
              </w:rPr>
            </w:pPr>
            <w:r w:rsidRPr="00E27205">
              <w:rPr>
                <w:rFonts w:ascii="Garamond" w:hAnsi="Garamond" w:cs="Arial Narrow"/>
                <w:color w:val="000000"/>
                <w:sz w:val="24"/>
                <w:szCs w:val="24"/>
              </w:rPr>
              <w:t xml:space="preserve"> Revenue objected to the CENVAT credit claimed on these services</w:t>
            </w:r>
          </w:p>
        </w:tc>
      </w:tr>
      <w:tr w:rsidR="00264CEE" w:rsidRPr="00E27205" w:rsidTr="00264CEE">
        <w:trPr>
          <w:gridBefore w:val="1"/>
          <w:wBefore w:w="75" w:type="dxa"/>
          <w:trHeight w:val="1890"/>
        </w:trPr>
        <w:tc>
          <w:tcPr>
            <w:tcW w:w="9915" w:type="dxa"/>
            <w:gridSpan w:val="2"/>
          </w:tcPr>
          <w:p w:rsidR="00264CEE" w:rsidRPr="00E27205" w:rsidRDefault="00264CEE" w:rsidP="00264CEE">
            <w:pPr>
              <w:autoSpaceDE w:val="0"/>
              <w:autoSpaceDN w:val="0"/>
              <w:adjustRightInd w:val="0"/>
              <w:spacing w:after="0" w:line="240" w:lineRule="auto"/>
              <w:ind w:left="270"/>
              <w:rPr>
                <w:rFonts w:ascii="Garamond" w:hAnsi="Garamond" w:cs="Arial Narrow"/>
                <w:b/>
                <w:bCs/>
                <w:color w:val="000000"/>
                <w:sz w:val="24"/>
                <w:szCs w:val="24"/>
              </w:rPr>
            </w:pPr>
          </w:p>
          <w:p w:rsidR="00264CEE" w:rsidRPr="00E27205" w:rsidRDefault="00264CEE" w:rsidP="00264CEE">
            <w:pPr>
              <w:autoSpaceDE w:val="0"/>
              <w:autoSpaceDN w:val="0"/>
              <w:adjustRightInd w:val="0"/>
              <w:spacing w:after="0" w:line="240" w:lineRule="auto"/>
              <w:ind w:left="270"/>
              <w:rPr>
                <w:rFonts w:ascii="Garamond" w:hAnsi="Garamond" w:cs="Arial Narrow"/>
                <w:b/>
                <w:bCs/>
                <w:color w:val="000000"/>
                <w:sz w:val="24"/>
                <w:szCs w:val="24"/>
              </w:rPr>
            </w:pPr>
            <w:r w:rsidRPr="00E27205">
              <w:rPr>
                <w:rFonts w:ascii="Garamond" w:hAnsi="Garamond" w:cs="Arial Narrow"/>
                <w:b/>
                <w:bCs/>
                <w:color w:val="000000"/>
                <w:sz w:val="24"/>
                <w:szCs w:val="24"/>
              </w:rPr>
              <w:t>]</w:t>
            </w:r>
          </w:p>
          <w:p w:rsidR="00264CEE" w:rsidRPr="00E27205" w:rsidRDefault="00264CEE" w:rsidP="00264CEE">
            <w:pPr>
              <w:autoSpaceDE w:val="0"/>
              <w:autoSpaceDN w:val="0"/>
              <w:adjustRightInd w:val="0"/>
              <w:spacing w:after="0" w:line="240" w:lineRule="auto"/>
              <w:ind w:left="270"/>
              <w:rPr>
                <w:rFonts w:ascii="Garamond" w:hAnsi="Garamond" w:cs="Arial Narrow"/>
                <w:b/>
                <w:i/>
                <w:color w:val="000000"/>
                <w:sz w:val="24"/>
                <w:szCs w:val="24"/>
              </w:rPr>
            </w:pPr>
            <w:r w:rsidRPr="00E27205">
              <w:rPr>
                <w:rFonts w:ascii="Garamond" w:hAnsi="Garamond" w:cs="Arial Narrow"/>
                <w:b/>
                <w:bCs/>
                <w:color w:val="000000"/>
                <w:sz w:val="24"/>
                <w:szCs w:val="24"/>
              </w:rPr>
              <w:t xml:space="preserve">Point of Dispute: </w:t>
            </w:r>
            <w:r w:rsidRPr="00E27205">
              <w:rPr>
                <w:rFonts w:ascii="Garamond" w:hAnsi="Garamond" w:cs="Arial Narrow"/>
                <w:color w:val="000000"/>
                <w:sz w:val="24"/>
                <w:szCs w:val="24"/>
              </w:rPr>
              <w:t xml:space="preserve"> The Revenue alleged that the </w:t>
            </w:r>
            <w:r w:rsidRPr="00E27205">
              <w:rPr>
                <w:rFonts w:ascii="Garamond" w:hAnsi="Garamond" w:cs="Arial Narrow"/>
                <w:b/>
                <w:i/>
                <w:color w:val="000000"/>
                <w:sz w:val="24"/>
                <w:szCs w:val="24"/>
              </w:rPr>
              <w:t xml:space="preserve">CHA services, shipping </w:t>
            </w:r>
            <w:proofErr w:type="spellStart"/>
            <w:r w:rsidRPr="00E27205">
              <w:rPr>
                <w:rFonts w:ascii="Garamond" w:hAnsi="Garamond" w:cs="Arial Narrow"/>
                <w:b/>
                <w:i/>
                <w:color w:val="000000"/>
                <w:sz w:val="24"/>
                <w:szCs w:val="24"/>
              </w:rPr>
              <w:t>agent</w:t>
            </w:r>
            <w:r w:rsidRPr="00E27205">
              <w:rPr>
                <w:rFonts w:ascii="Garamond" w:hAnsi="Arial" w:cs="Arial"/>
                <w:b/>
                <w:i/>
                <w:color w:val="000000"/>
                <w:sz w:val="24"/>
                <w:szCs w:val="24"/>
              </w:rPr>
              <w:t>‟</w:t>
            </w:r>
            <w:r w:rsidRPr="00E27205">
              <w:rPr>
                <w:rFonts w:ascii="Garamond" w:hAnsi="Garamond" w:cs="Arial Narrow"/>
                <w:b/>
                <w:i/>
                <w:color w:val="000000"/>
                <w:sz w:val="24"/>
                <w:szCs w:val="24"/>
              </w:rPr>
              <w:t>s</w:t>
            </w:r>
            <w:proofErr w:type="spellEnd"/>
          </w:p>
          <w:p w:rsidR="00264CEE" w:rsidRPr="00E27205" w:rsidRDefault="00264CEE" w:rsidP="00264CEE">
            <w:pPr>
              <w:autoSpaceDE w:val="0"/>
              <w:autoSpaceDN w:val="0"/>
              <w:adjustRightInd w:val="0"/>
              <w:spacing w:after="0" w:line="240" w:lineRule="auto"/>
              <w:ind w:left="270"/>
              <w:rPr>
                <w:rFonts w:ascii="Garamond" w:hAnsi="Garamond" w:cs="Times New Roman"/>
                <w:sz w:val="24"/>
                <w:szCs w:val="24"/>
              </w:rPr>
            </w:pPr>
            <w:r w:rsidRPr="00E27205">
              <w:rPr>
                <w:rFonts w:ascii="Garamond" w:hAnsi="Garamond" w:cs="Arial Narrow"/>
                <w:b/>
                <w:i/>
                <w:color w:val="000000"/>
                <w:sz w:val="24"/>
                <w:szCs w:val="24"/>
              </w:rPr>
              <w:t>services, container services and services of overseas commission agent</w:t>
            </w:r>
            <w:r w:rsidRPr="00E27205">
              <w:rPr>
                <w:rFonts w:ascii="Garamond" w:hAnsi="Garamond" w:cs="Arial Narrow"/>
                <w:color w:val="000000"/>
                <w:sz w:val="24"/>
                <w:szCs w:val="24"/>
              </w:rPr>
              <w:t xml:space="preserve"> had been </w:t>
            </w:r>
          </w:p>
          <w:p w:rsidR="00264CEE" w:rsidRPr="00E27205" w:rsidRDefault="00264CEE" w:rsidP="00264CEE">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availed after the goods were cleared from the place of removal and they were not in</w:t>
            </w:r>
          </w:p>
          <w:p w:rsidR="00264CEE" w:rsidRPr="00E27205" w:rsidRDefault="00264CEE" w:rsidP="00264CEE">
            <w:pPr>
              <w:autoSpaceDE w:val="0"/>
              <w:autoSpaceDN w:val="0"/>
              <w:adjustRightInd w:val="0"/>
              <w:spacing w:after="0" w:line="240" w:lineRule="auto"/>
              <w:ind w:left="270"/>
              <w:rPr>
                <w:rFonts w:ascii="Garamond" w:hAnsi="Garamond" w:cs="Arial Narrow"/>
                <w:b/>
                <w:bCs/>
                <w:color w:val="000000"/>
                <w:sz w:val="24"/>
                <w:szCs w:val="24"/>
              </w:rPr>
            </w:pPr>
            <w:r w:rsidRPr="00E27205">
              <w:rPr>
                <w:rFonts w:ascii="Garamond" w:hAnsi="Garamond" w:cs="Arial Narrow"/>
                <w:color w:val="000000"/>
                <w:sz w:val="24"/>
                <w:szCs w:val="24"/>
              </w:rPr>
              <w:t xml:space="preserve">relation to the manufacturing activities undertaken by the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nor in relation to Place of removal activities, Hence did not fall under the category of Input Services as per Revenue and CCR was not admissible, (CCR means </w:t>
            </w:r>
            <w:proofErr w:type="spellStart"/>
            <w:r w:rsidRPr="00E27205">
              <w:rPr>
                <w:rFonts w:ascii="Garamond" w:hAnsi="Garamond" w:cs="Arial Narrow"/>
                <w:color w:val="000000"/>
                <w:sz w:val="24"/>
                <w:szCs w:val="24"/>
              </w:rPr>
              <w:t>Cenvat</w:t>
            </w:r>
            <w:proofErr w:type="spellEnd"/>
            <w:r w:rsidRPr="00E27205">
              <w:rPr>
                <w:rFonts w:ascii="Garamond" w:hAnsi="Garamond" w:cs="Arial Narrow"/>
                <w:color w:val="000000"/>
                <w:sz w:val="24"/>
                <w:szCs w:val="24"/>
              </w:rPr>
              <w:t xml:space="preserve"> Credit)</w:t>
            </w:r>
          </w:p>
        </w:tc>
      </w:tr>
    </w:tbl>
    <w:p w:rsidR="004701C8" w:rsidRPr="00E27205" w:rsidRDefault="004701C8" w:rsidP="006B08D1">
      <w:pPr>
        <w:rPr>
          <w:rFonts w:ascii="Garamond" w:hAnsi="Garamond" w:cs="Arial Narrow"/>
          <w:color w:val="000000"/>
          <w:sz w:val="24"/>
          <w:szCs w:val="24"/>
        </w:rPr>
      </w:pPr>
    </w:p>
    <w:tbl>
      <w:tblPr>
        <w:tblW w:w="999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0"/>
        <w:gridCol w:w="600"/>
      </w:tblGrid>
      <w:tr w:rsidR="004701C8" w:rsidRPr="00E27205" w:rsidTr="005F675E">
        <w:trPr>
          <w:gridAfter w:val="1"/>
          <w:wAfter w:w="600" w:type="dxa"/>
          <w:trHeight w:val="1650"/>
        </w:trPr>
        <w:tc>
          <w:tcPr>
            <w:tcW w:w="9390" w:type="dxa"/>
          </w:tcPr>
          <w:p w:rsidR="004701C8" w:rsidRPr="00E27205" w:rsidRDefault="004701C8" w:rsidP="005F675E">
            <w:pPr>
              <w:ind w:left="210"/>
              <w:rPr>
                <w:rFonts w:ascii="Garamond" w:hAnsi="Garamond" w:cs="Arial Narrow"/>
                <w:color w:val="000000"/>
                <w:sz w:val="24"/>
                <w:szCs w:val="24"/>
              </w:rPr>
            </w:pPr>
            <w:r w:rsidRPr="00E27205">
              <w:rPr>
                <w:rFonts w:ascii="Garamond" w:hAnsi="Garamond" w:cs="Arial Narrow"/>
                <w:color w:val="000000"/>
                <w:sz w:val="24"/>
                <w:szCs w:val="24"/>
              </w:rPr>
              <w:t>.</w:t>
            </w:r>
          </w:p>
          <w:p w:rsidR="004701C8" w:rsidRPr="00E27205" w:rsidRDefault="004701C8" w:rsidP="005F675E">
            <w:pPr>
              <w:autoSpaceDE w:val="0"/>
              <w:autoSpaceDN w:val="0"/>
              <w:adjustRightInd w:val="0"/>
              <w:spacing w:after="0" w:line="240" w:lineRule="auto"/>
              <w:ind w:left="210"/>
              <w:rPr>
                <w:rFonts w:ascii="Garamond" w:hAnsi="Garamond" w:cs="Arial Narrow"/>
                <w:color w:val="000000"/>
                <w:sz w:val="24"/>
                <w:szCs w:val="24"/>
              </w:rPr>
            </w:pP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Where exports are FOB basis, the place of</w:t>
            </w:r>
          </w:p>
          <w:p w:rsidR="004701C8" w:rsidRPr="00E27205" w:rsidRDefault="004701C8" w:rsidP="005F675E">
            <w:pPr>
              <w:autoSpaceDE w:val="0"/>
              <w:autoSpaceDN w:val="0"/>
              <w:adjustRightInd w:val="0"/>
              <w:spacing w:after="0" w:line="240" w:lineRule="auto"/>
              <w:ind w:left="210"/>
              <w:rPr>
                <w:rFonts w:ascii="Garamond" w:hAnsi="Garamond" w:cs="Arial Narrow"/>
                <w:color w:val="000000"/>
                <w:sz w:val="24"/>
                <w:szCs w:val="24"/>
              </w:rPr>
            </w:pPr>
            <w:r w:rsidRPr="00E27205">
              <w:rPr>
                <w:rFonts w:ascii="Garamond" w:hAnsi="Garamond" w:cs="Arial Narrow"/>
                <w:color w:val="000000"/>
                <w:sz w:val="24"/>
                <w:szCs w:val="24"/>
              </w:rPr>
              <w:t>removal has to be taken as port and, therefore, the service availed by it till the goods</w:t>
            </w:r>
          </w:p>
          <w:p w:rsidR="004701C8" w:rsidRPr="00E27205" w:rsidRDefault="004701C8" w:rsidP="005F675E">
            <w:pPr>
              <w:autoSpaceDE w:val="0"/>
              <w:autoSpaceDN w:val="0"/>
              <w:adjustRightInd w:val="0"/>
              <w:spacing w:after="0" w:line="240" w:lineRule="auto"/>
              <w:ind w:left="210"/>
              <w:rPr>
                <w:rFonts w:ascii="Garamond" w:hAnsi="Garamond" w:cs="Arial Narrow"/>
                <w:color w:val="000000"/>
                <w:sz w:val="24"/>
                <w:szCs w:val="24"/>
              </w:rPr>
            </w:pPr>
            <w:r w:rsidRPr="00E27205">
              <w:rPr>
                <w:rFonts w:ascii="Garamond" w:hAnsi="Garamond" w:cs="Arial Narrow"/>
                <w:color w:val="000000"/>
                <w:sz w:val="24"/>
                <w:szCs w:val="24"/>
              </w:rPr>
              <w:t>reach the port would be admissible</w:t>
            </w:r>
          </w:p>
          <w:p w:rsidR="004701C8" w:rsidRPr="00E27205" w:rsidRDefault="004701C8" w:rsidP="005F675E">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Without  the assistance of overseas agents, manufactured goods cannot be sold and, therefore, the services of overseas agents have to be treated as one relating to manufacture</w:t>
            </w:r>
          </w:p>
          <w:p w:rsidR="004701C8" w:rsidRPr="00E27205" w:rsidRDefault="004701C8" w:rsidP="005F675E">
            <w:pPr>
              <w:autoSpaceDE w:val="0"/>
              <w:autoSpaceDN w:val="0"/>
              <w:adjustRightInd w:val="0"/>
              <w:spacing w:after="0" w:line="240" w:lineRule="auto"/>
              <w:ind w:left="210"/>
              <w:rPr>
                <w:rFonts w:ascii="Garamond" w:hAnsi="Garamond" w:cs="Arial Narrow"/>
                <w:color w:val="000000"/>
                <w:sz w:val="24"/>
                <w:szCs w:val="24"/>
              </w:rPr>
            </w:pPr>
          </w:p>
        </w:tc>
      </w:tr>
      <w:tr w:rsidR="005F675E" w:rsidRPr="00E27205" w:rsidTr="005F675E">
        <w:trPr>
          <w:trHeight w:val="4125"/>
        </w:trPr>
        <w:tc>
          <w:tcPr>
            <w:tcW w:w="9990" w:type="dxa"/>
            <w:gridSpan w:val="2"/>
          </w:tcPr>
          <w:p w:rsidR="005F675E" w:rsidRPr="00E27205" w:rsidRDefault="005F675E" w:rsidP="005F675E">
            <w:pPr>
              <w:ind w:left="210"/>
              <w:rPr>
                <w:rFonts w:ascii="Garamond" w:hAnsi="Garamond" w:cs="Arial Narrow"/>
                <w:color w:val="000000"/>
                <w:sz w:val="24"/>
                <w:szCs w:val="24"/>
              </w:rPr>
            </w:pPr>
            <w:r w:rsidRPr="00E27205">
              <w:rPr>
                <w:rFonts w:ascii="Garamond" w:hAnsi="Garamond" w:cs="Arial Narrow"/>
                <w:color w:val="000000"/>
                <w:sz w:val="24"/>
                <w:szCs w:val="24"/>
              </w:rPr>
              <w:lastRenderedPageBreak/>
              <w:t xml:space="preserve">High Court:  On the Basis of Various Cases and Definition of Input </w:t>
            </w:r>
            <w:proofErr w:type="spellStart"/>
            <w:r w:rsidRPr="00E27205">
              <w:rPr>
                <w:rFonts w:ascii="Garamond" w:hAnsi="Garamond" w:cs="Arial Narrow"/>
                <w:color w:val="000000"/>
                <w:sz w:val="24"/>
                <w:szCs w:val="24"/>
              </w:rPr>
              <w:t>Services,There</w:t>
            </w:r>
            <w:proofErr w:type="spellEnd"/>
            <w:r w:rsidRPr="00E27205">
              <w:rPr>
                <w:rFonts w:ascii="Garamond" w:hAnsi="Garamond" w:cs="Arial Narrow"/>
                <w:color w:val="000000"/>
                <w:sz w:val="24"/>
                <w:szCs w:val="24"/>
              </w:rPr>
              <w:t xml:space="preserve"> is no specific inclusion of such services in the definition of input service with regards to </w:t>
            </w:r>
            <w:r w:rsidRPr="00E27205">
              <w:rPr>
                <w:rFonts w:ascii="Garamond" w:hAnsi="Garamond" w:cs="Arial Narrow"/>
                <w:b/>
                <w:i/>
                <w:color w:val="000000"/>
                <w:sz w:val="24"/>
                <w:szCs w:val="24"/>
              </w:rPr>
              <w:t xml:space="preserve">CHA services, shipping </w:t>
            </w:r>
            <w:proofErr w:type="spellStart"/>
            <w:r w:rsidRPr="00E27205">
              <w:rPr>
                <w:rFonts w:ascii="Garamond" w:hAnsi="Garamond" w:cs="Arial Narrow"/>
                <w:b/>
                <w:i/>
                <w:color w:val="000000"/>
                <w:sz w:val="24"/>
                <w:szCs w:val="24"/>
              </w:rPr>
              <w:t>agent</w:t>
            </w:r>
            <w:r w:rsidRPr="00E27205">
              <w:rPr>
                <w:rFonts w:ascii="Garamond" w:hAnsi="Arial" w:cs="Arial"/>
                <w:b/>
                <w:i/>
                <w:color w:val="000000"/>
                <w:sz w:val="24"/>
                <w:szCs w:val="24"/>
              </w:rPr>
              <w:t>‟</w:t>
            </w:r>
            <w:r w:rsidRPr="00E27205">
              <w:rPr>
                <w:rFonts w:ascii="Garamond" w:hAnsi="Garamond" w:cs="Arial Narrow"/>
                <w:b/>
                <w:i/>
                <w:color w:val="000000"/>
                <w:sz w:val="24"/>
                <w:szCs w:val="24"/>
              </w:rPr>
              <w:t>s</w:t>
            </w:r>
            <w:proofErr w:type="spellEnd"/>
            <w:r w:rsidRPr="00E27205">
              <w:rPr>
                <w:rFonts w:ascii="Garamond" w:hAnsi="Garamond" w:cs="Arial Narrow"/>
                <w:b/>
                <w:i/>
                <w:color w:val="000000"/>
                <w:sz w:val="24"/>
                <w:szCs w:val="24"/>
              </w:rPr>
              <w:t xml:space="preserve"> services, container services and services of overseas commission agent as per substantial question of law. Place of removal would be the port in this case as </w:t>
            </w:r>
            <w:proofErr w:type="gramStart"/>
            <w:r w:rsidRPr="00E27205">
              <w:rPr>
                <w:rFonts w:ascii="Garamond" w:hAnsi="Garamond" w:cs="Arial Narrow"/>
                <w:b/>
                <w:i/>
                <w:color w:val="000000"/>
                <w:sz w:val="24"/>
                <w:szCs w:val="24"/>
              </w:rPr>
              <w:t xml:space="preserve">per </w:t>
            </w:r>
            <w:r w:rsidRPr="00E27205">
              <w:rPr>
                <w:rFonts w:ascii="Garamond" w:hAnsi="Garamond" w:cs="Arial Narrow"/>
                <w:color w:val="000000"/>
                <w:sz w:val="24"/>
                <w:szCs w:val="24"/>
              </w:rPr>
              <w:t xml:space="preserve"> the</w:t>
            </w:r>
            <w:proofErr w:type="gramEnd"/>
            <w:r w:rsidRPr="00E27205">
              <w:rPr>
                <w:rFonts w:ascii="Garamond" w:hAnsi="Garamond" w:cs="Arial Narrow"/>
                <w:color w:val="000000"/>
                <w:sz w:val="24"/>
                <w:szCs w:val="24"/>
              </w:rPr>
              <w:t xml:space="preserve"> definition of Input service . </w:t>
            </w:r>
          </w:p>
          <w:p w:rsidR="005F675E" w:rsidRPr="00E27205" w:rsidRDefault="005F675E" w:rsidP="005F675E">
            <w:pPr>
              <w:ind w:left="210"/>
              <w:rPr>
                <w:rFonts w:ascii="Garamond" w:hAnsi="Garamond" w:cs="Arial Narrow"/>
                <w:color w:val="000000"/>
                <w:sz w:val="24"/>
                <w:szCs w:val="24"/>
              </w:rPr>
            </w:pPr>
            <w:r w:rsidRPr="00E27205">
              <w:rPr>
                <w:rFonts w:ascii="Garamond" w:hAnsi="Garamond" w:cs="Arial Narrow"/>
                <w:color w:val="000000"/>
                <w:sz w:val="24"/>
                <w:szCs w:val="24"/>
              </w:rPr>
              <w:t xml:space="preserve">Place of removal has a vital role to play in CCR 2004, THEREFORE SERVICES TILL THE PORT are covered </w:t>
            </w:r>
            <w:proofErr w:type="gramStart"/>
            <w:r w:rsidRPr="00E27205">
              <w:rPr>
                <w:rFonts w:ascii="Garamond" w:hAnsi="Garamond" w:cs="Arial Narrow"/>
                <w:color w:val="000000"/>
                <w:sz w:val="24"/>
                <w:szCs w:val="24"/>
              </w:rPr>
              <w:t>in  definition</w:t>
            </w:r>
            <w:proofErr w:type="gramEnd"/>
            <w:r w:rsidRPr="00E27205">
              <w:rPr>
                <w:rFonts w:ascii="Garamond" w:hAnsi="Garamond" w:cs="Arial Narrow"/>
                <w:color w:val="000000"/>
                <w:sz w:val="24"/>
                <w:szCs w:val="24"/>
              </w:rPr>
              <w:t xml:space="preserve"> of Input Services. (</w:t>
            </w:r>
            <w:proofErr w:type="spellStart"/>
            <w:r w:rsidRPr="00E27205">
              <w:rPr>
                <w:rFonts w:ascii="Garamond" w:hAnsi="Garamond" w:cs="Arial Narrow"/>
                <w:color w:val="000000"/>
                <w:sz w:val="24"/>
                <w:szCs w:val="24"/>
              </w:rPr>
              <w:t>Cadila</w:t>
            </w:r>
            <w:proofErr w:type="spellEnd"/>
            <w:r w:rsidRPr="00E27205">
              <w:rPr>
                <w:rFonts w:ascii="Garamond" w:hAnsi="Garamond" w:cs="Arial Narrow"/>
                <w:color w:val="000000"/>
                <w:sz w:val="24"/>
                <w:szCs w:val="24"/>
              </w:rPr>
              <w:t xml:space="preserve"> Health Care Ltd, 2013),</w:t>
            </w:r>
          </w:p>
          <w:p w:rsidR="005F675E" w:rsidRPr="00E27205" w:rsidRDefault="005F675E" w:rsidP="005F675E">
            <w:pPr>
              <w:ind w:left="210"/>
              <w:rPr>
                <w:rFonts w:ascii="Garamond" w:hAnsi="Garamond" w:cs="Arial Narrow"/>
                <w:color w:val="000000"/>
                <w:sz w:val="24"/>
                <w:szCs w:val="24"/>
              </w:rPr>
            </w:pPr>
            <w:r w:rsidRPr="00E27205">
              <w:rPr>
                <w:rFonts w:ascii="Garamond" w:hAnsi="Garamond" w:cs="Arial Narrow"/>
                <w:b/>
                <w:i/>
                <w:color w:val="000000"/>
                <w:sz w:val="24"/>
                <w:szCs w:val="24"/>
              </w:rPr>
              <w:t>T</w:t>
            </w:r>
            <w:r w:rsidRPr="00E27205">
              <w:rPr>
                <w:rFonts w:ascii="Garamond" w:hAnsi="Garamond" w:cs="Arial Narrow"/>
                <w:color w:val="000000"/>
                <w:sz w:val="24"/>
                <w:szCs w:val="24"/>
              </w:rPr>
              <w:t xml:space="preserve">he services of overseas commission agent also, the decision of </w:t>
            </w:r>
            <w:r w:rsidR="00E27205" w:rsidRPr="00E27205">
              <w:rPr>
                <w:rFonts w:ascii="Garamond" w:hAnsi="Garamond" w:cs="Arial Narrow"/>
                <w:color w:val="000000"/>
                <w:sz w:val="24"/>
                <w:szCs w:val="24"/>
              </w:rPr>
              <w:t>this Court</w:t>
            </w:r>
            <w:r w:rsidRPr="00E27205">
              <w:rPr>
                <w:rFonts w:ascii="Garamond" w:hAnsi="Garamond" w:cs="Arial Narrow"/>
                <w:color w:val="000000"/>
                <w:sz w:val="24"/>
                <w:szCs w:val="24"/>
              </w:rPr>
              <w:t xml:space="preserve"> in </w:t>
            </w:r>
            <w:r w:rsidRPr="00E27205">
              <w:rPr>
                <w:rFonts w:ascii="Garamond" w:hAnsi="Garamond" w:cs="Arial Narrow"/>
                <w:i/>
                <w:iCs/>
                <w:color w:val="000000"/>
                <w:sz w:val="24"/>
                <w:szCs w:val="24"/>
              </w:rPr>
              <w:t>Cadila Healthcare</w:t>
            </w:r>
            <w:r w:rsidRPr="00E27205">
              <w:rPr>
                <w:rFonts w:ascii="Garamond" w:hAnsi="Garamond" w:cs="Arial Narrow"/>
                <w:color w:val="000000"/>
                <w:sz w:val="24"/>
                <w:szCs w:val="24"/>
              </w:rPr>
              <w:t xml:space="preserve"> </w:t>
            </w:r>
            <w:r w:rsidRPr="00E27205">
              <w:rPr>
                <w:rFonts w:ascii="Garamond" w:hAnsi="Garamond" w:cs="Arial Narrow"/>
                <w:i/>
                <w:iCs/>
                <w:color w:val="000000"/>
                <w:sz w:val="24"/>
                <w:szCs w:val="24"/>
              </w:rPr>
              <w:t xml:space="preserve">Ltd. </w:t>
            </w:r>
            <w:r w:rsidR="00E27205" w:rsidRPr="00E27205">
              <w:rPr>
                <w:rFonts w:ascii="Garamond" w:hAnsi="Garamond" w:cs="Arial Narrow"/>
                <w:i/>
                <w:iCs/>
                <w:color w:val="000000"/>
                <w:sz w:val="24"/>
                <w:szCs w:val="24"/>
              </w:rPr>
              <w:t>2013 is</w:t>
            </w:r>
            <w:r w:rsidRPr="00E27205">
              <w:rPr>
                <w:rFonts w:ascii="Garamond" w:hAnsi="Garamond" w:cs="Arial Narrow"/>
                <w:i/>
                <w:iCs/>
                <w:color w:val="000000"/>
                <w:sz w:val="24"/>
                <w:szCs w:val="24"/>
              </w:rPr>
              <w:t xml:space="preserve"> </w:t>
            </w:r>
            <w:r w:rsidR="00E27205" w:rsidRPr="00E27205">
              <w:rPr>
                <w:rFonts w:ascii="Garamond" w:hAnsi="Garamond" w:cs="Arial Narrow"/>
                <w:i/>
                <w:iCs/>
                <w:color w:val="000000"/>
                <w:sz w:val="24"/>
                <w:szCs w:val="24"/>
              </w:rPr>
              <w:t xml:space="preserve">applicable </w:t>
            </w:r>
            <w:r w:rsidR="00E27205" w:rsidRPr="00E27205">
              <w:rPr>
                <w:rFonts w:ascii="Garamond" w:hAnsi="Garamond" w:cs="Arial Narrow"/>
                <w:color w:val="000000"/>
                <w:sz w:val="24"/>
                <w:szCs w:val="24"/>
              </w:rPr>
              <w:t>wherein</w:t>
            </w:r>
            <w:r w:rsidRPr="00E27205">
              <w:rPr>
                <w:rFonts w:ascii="Garamond" w:hAnsi="Garamond" w:cs="Arial Narrow"/>
                <w:color w:val="000000"/>
                <w:sz w:val="24"/>
                <w:szCs w:val="24"/>
              </w:rPr>
              <w:t xml:space="preserve"> it was</w:t>
            </w:r>
            <w:r w:rsidR="00E27205">
              <w:rPr>
                <w:rFonts w:ascii="Garamond" w:hAnsi="Garamond" w:cs="Arial Narrow"/>
                <w:color w:val="000000"/>
                <w:sz w:val="24"/>
                <w:szCs w:val="24"/>
              </w:rPr>
              <w:t xml:space="preserve"> </w:t>
            </w:r>
            <w:r w:rsidRPr="00E27205">
              <w:rPr>
                <w:rFonts w:ascii="Garamond" w:hAnsi="Garamond" w:cs="Arial Narrow"/>
                <w:color w:val="000000"/>
                <w:sz w:val="24"/>
                <w:szCs w:val="24"/>
              </w:rPr>
              <w:t xml:space="preserve">held that the CENVAT credit on a service could be availed if that service is used directly or indirectly in the manufacture or clearance of final product. Overseas Agent services have </w:t>
            </w:r>
            <w:r w:rsidR="00E27205" w:rsidRPr="00E27205">
              <w:rPr>
                <w:rFonts w:ascii="Garamond" w:hAnsi="Garamond" w:cs="Arial Narrow"/>
                <w:color w:val="000000"/>
                <w:sz w:val="24"/>
                <w:szCs w:val="24"/>
              </w:rPr>
              <w:t>not</w:t>
            </w:r>
            <w:r w:rsidRPr="00E27205">
              <w:rPr>
                <w:rFonts w:ascii="Garamond" w:hAnsi="Garamond" w:cs="Arial Narrow"/>
                <w:color w:val="000000"/>
                <w:sz w:val="24"/>
                <w:szCs w:val="24"/>
              </w:rPr>
              <w:t xml:space="preserve"> been used for these purposes hence CCR is not admissible in respect of Commission paid to foreign agents.</w:t>
            </w:r>
          </w:p>
          <w:p w:rsidR="005F675E" w:rsidRPr="00E27205" w:rsidRDefault="005F675E" w:rsidP="005F675E">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highlight w:val="green"/>
              </w:rPr>
              <w:t>HC Decision</w:t>
            </w:r>
            <w:r w:rsidRPr="00E27205">
              <w:rPr>
                <w:rFonts w:ascii="Garamond" w:hAnsi="Garamond" w:cs="Arial Narrow"/>
                <w:color w:val="000000"/>
                <w:sz w:val="24"/>
                <w:szCs w:val="24"/>
              </w:rPr>
              <w:t>:</w:t>
            </w:r>
            <w:r w:rsidRPr="00E27205">
              <w:rPr>
                <w:rFonts w:ascii="Garamond" w:hAnsi="Garamond" w:cs="Arial Narrow"/>
                <w:b/>
                <w:bCs/>
                <w:color w:val="000000"/>
                <w:sz w:val="24"/>
                <w:szCs w:val="24"/>
              </w:rPr>
              <w:t xml:space="preserve"> </w:t>
            </w:r>
            <w:r w:rsidRPr="00E27205">
              <w:rPr>
                <w:rFonts w:ascii="Garamond" w:hAnsi="Garamond" w:cs="Arial Narrow"/>
                <w:color w:val="000000"/>
                <w:sz w:val="24"/>
                <w:szCs w:val="24"/>
              </w:rPr>
              <w:t>The Hi</w:t>
            </w:r>
            <w:r w:rsidR="00573B86" w:rsidRPr="00E27205">
              <w:rPr>
                <w:rFonts w:ascii="Garamond" w:hAnsi="Garamond" w:cs="Arial Narrow"/>
                <w:color w:val="000000"/>
                <w:sz w:val="24"/>
                <w:szCs w:val="24"/>
              </w:rPr>
              <w:t xml:space="preserve">gh Court held that CCR </w:t>
            </w:r>
            <w:r w:rsidRPr="00E27205">
              <w:rPr>
                <w:rFonts w:ascii="Garamond" w:hAnsi="Garamond" w:cs="Arial Narrow"/>
                <w:color w:val="000000"/>
                <w:sz w:val="24"/>
                <w:szCs w:val="24"/>
              </w:rPr>
              <w:t xml:space="preserve"> in respect of (i)</w:t>
            </w:r>
          </w:p>
          <w:p w:rsidR="005F675E" w:rsidRPr="00E27205" w:rsidRDefault="005F675E" w:rsidP="005F675E">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customs house agents services, (ii) shipping agents and container services and (iii) </w:t>
            </w:r>
          </w:p>
          <w:p w:rsidR="005F675E" w:rsidRPr="00E27205" w:rsidRDefault="005F675E" w:rsidP="005F675E">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cargo handling services is admissible, but the CENVAT credit availed for the services of</w:t>
            </w:r>
          </w:p>
          <w:p w:rsidR="005F675E" w:rsidRPr="00E27205" w:rsidRDefault="00E27205" w:rsidP="005F675E">
            <w:pPr>
              <w:rPr>
                <w:rFonts w:ascii="Garamond" w:hAnsi="Garamond" w:cs="Arial Narrow"/>
                <w:color w:val="000000"/>
                <w:sz w:val="24"/>
                <w:szCs w:val="24"/>
              </w:rPr>
            </w:pPr>
            <w:r w:rsidRPr="00E27205">
              <w:rPr>
                <w:rFonts w:ascii="Garamond" w:hAnsi="Garamond" w:cs="Arial Narrow"/>
                <w:color w:val="000000"/>
                <w:sz w:val="24"/>
                <w:szCs w:val="24"/>
              </w:rPr>
              <w:t>Overseas</w:t>
            </w:r>
            <w:r w:rsidR="005F675E" w:rsidRPr="00E27205">
              <w:rPr>
                <w:rFonts w:ascii="Garamond" w:hAnsi="Garamond" w:cs="Arial Narrow"/>
                <w:color w:val="000000"/>
                <w:sz w:val="24"/>
                <w:szCs w:val="24"/>
              </w:rPr>
              <w:t xml:space="preserve"> commission agent is not allowed. </w:t>
            </w:r>
            <w:r w:rsidR="005F675E" w:rsidRPr="00E27205">
              <w:rPr>
                <w:rFonts w:ascii="Garamond" w:hAnsi="Garamond" w:cs="Arial Narrow"/>
                <w:b/>
                <w:bCs/>
                <w:color w:val="000000"/>
                <w:sz w:val="24"/>
                <w:szCs w:val="24"/>
              </w:rPr>
              <w:t xml:space="preserve"> </w:t>
            </w:r>
          </w:p>
          <w:p w:rsidR="005F675E" w:rsidRPr="00E27205" w:rsidRDefault="005F675E" w:rsidP="005F675E">
            <w:pPr>
              <w:autoSpaceDE w:val="0"/>
              <w:autoSpaceDN w:val="0"/>
              <w:adjustRightInd w:val="0"/>
              <w:spacing w:after="0" w:line="240" w:lineRule="auto"/>
              <w:ind w:left="210"/>
              <w:rPr>
                <w:rFonts w:ascii="Garamond" w:hAnsi="Garamond" w:cs="Arial Narrow"/>
                <w:color w:val="000000"/>
                <w:sz w:val="24"/>
                <w:szCs w:val="24"/>
              </w:rPr>
            </w:pPr>
          </w:p>
        </w:tc>
      </w:tr>
    </w:tbl>
    <w:p w:rsidR="009B1533" w:rsidRPr="00E27205" w:rsidRDefault="009B1533" w:rsidP="003F587E">
      <w:pPr>
        <w:autoSpaceDE w:val="0"/>
        <w:autoSpaceDN w:val="0"/>
        <w:adjustRightInd w:val="0"/>
        <w:spacing w:after="0" w:line="240" w:lineRule="auto"/>
        <w:rPr>
          <w:rFonts w:ascii="Garamond" w:hAnsi="Garamond" w:cs="Arial Narrow"/>
          <w:b/>
          <w:bCs/>
          <w:color w:val="000000"/>
          <w:sz w:val="24"/>
          <w:szCs w:val="24"/>
        </w:rPr>
      </w:pPr>
    </w:p>
    <w:p w:rsidR="009B1533" w:rsidRPr="00E27205" w:rsidRDefault="009B1533" w:rsidP="003F587E">
      <w:pPr>
        <w:autoSpaceDE w:val="0"/>
        <w:autoSpaceDN w:val="0"/>
        <w:adjustRightInd w:val="0"/>
        <w:spacing w:after="0" w:line="240" w:lineRule="auto"/>
        <w:rPr>
          <w:rFonts w:ascii="Garamond" w:hAnsi="Garamond" w:cs="Arial Narrow"/>
          <w:b/>
          <w:bCs/>
          <w:color w:val="000000"/>
          <w:sz w:val="24"/>
          <w:szCs w:val="24"/>
        </w:rPr>
      </w:pPr>
    </w:p>
    <w:p w:rsidR="003F587E" w:rsidRPr="00E27205" w:rsidRDefault="003F587E" w:rsidP="003F587E">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5. Can CENVAT credit availed on inputs (contained in the work-in-progress destroyed</w:t>
      </w:r>
    </w:p>
    <w:p w:rsidR="003F587E" w:rsidRPr="00E27205" w:rsidRDefault="00E27205" w:rsidP="003F587E">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On</w:t>
      </w:r>
      <w:r w:rsidR="003F587E" w:rsidRPr="00E27205">
        <w:rPr>
          <w:rFonts w:ascii="Garamond" w:hAnsi="Garamond" w:cs="Arial Narrow"/>
          <w:b/>
          <w:bCs/>
          <w:color w:val="000000"/>
          <w:sz w:val="24"/>
          <w:szCs w:val="24"/>
        </w:rPr>
        <w:t xml:space="preserve"> account of fire) be ordered to be reversed under rule 3(5C) of the CENVAT</w:t>
      </w:r>
    </w:p>
    <w:p w:rsidR="006B08D1" w:rsidRPr="00E27205" w:rsidRDefault="003F587E" w:rsidP="006B08D1">
      <w:pPr>
        <w:rPr>
          <w:rFonts w:ascii="Garamond" w:hAnsi="Garamond" w:cs="Arial Narrow"/>
          <w:b/>
          <w:bCs/>
          <w:color w:val="000000"/>
          <w:sz w:val="24"/>
          <w:szCs w:val="24"/>
        </w:rPr>
      </w:pPr>
      <w:r w:rsidRPr="00E27205">
        <w:rPr>
          <w:rFonts w:ascii="Garamond" w:hAnsi="Garamond" w:cs="Arial Narrow"/>
          <w:b/>
          <w:bCs/>
          <w:color w:val="000000"/>
          <w:sz w:val="24"/>
          <w:szCs w:val="24"/>
        </w:rPr>
        <w:t>Credit Rules, 2004?</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
        <w:gridCol w:w="5175"/>
        <w:gridCol w:w="3855"/>
      </w:tblGrid>
      <w:tr w:rsidR="00D9084B" w:rsidRPr="00E27205" w:rsidTr="00D9084B">
        <w:trPr>
          <w:gridBefore w:val="1"/>
          <w:gridAfter w:val="1"/>
          <w:wBefore w:w="45" w:type="dxa"/>
          <w:wAfter w:w="3855" w:type="dxa"/>
          <w:trHeight w:val="300"/>
        </w:trPr>
        <w:tc>
          <w:tcPr>
            <w:tcW w:w="5175" w:type="dxa"/>
          </w:tcPr>
          <w:p w:rsidR="00D9084B" w:rsidRPr="00E27205" w:rsidRDefault="00D9084B" w:rsidP="00D9084B">
            <w:pPr>
              <w:ind w:left="60"/>
              <w:rPr>
                <w:rFonts w:ascii="Garamond" w:hAnsi="Garamond" w:cs="Arial Narrow"/>
                <w:b/>
                <w:bCs/>
                <w:i/>
                <w:iCs/>
                <w:color w:val="000000"/>
                <w:sz w:val="24"/>
                <w:szCs w:val="24"/>
              </w:rPr>
            </w:pPr>
            <w:r w:rsidRPr="006742DD">
              <w:rPr>
                <w:rFonts w:ascii="Garamond" w:hAnsi="Garamond" w:cs="Arial Narrow"/>
                <w:b/>
                <w:bCs/>
                <w:i/>
                <w:iCs/>
                <w:color w:val="000000"/>
                <w:sz w:val="24"/>
                <w:szCs w:val="24"/>
                <w:highlight w:val="green"/>
              </w:rPr>
              <w:t>CCE v. Fenner India Limited 2014 (307) ELT 516 (Mad</w:t>
            </w:r>
            <w:r w:rsidRPr="00E27205">
              <w:rPr>
                <w:rFonts w:ascii="Garamond" w:hAnsi="Garamond" w:cs="Arial Narrow"/>
                <w:b/>
                <w:bCs/>
                <w:i/>
                <w:iCs/>
                <w:color w:val="000000"/>
                <w:sz w:val="24"/>
                <w:szCs w:val="24"/>
              </w:rPr>
              <w:t>.)</w:t>
            </w:r>
          </w:p>
        </w:tc>
      </w:tr>
      <w:tr w:rsidR="003F587E" w:rsidRPr="00E27205" w:rsidTr="00D9084B">
        <w:trPr>
          <w:trHeight w:val="3330"/>
        </w:trPr>
        <w:tc>
          <w:tcPr>
            <w:tcW w:w="9075" w:type="dxa"/>
            <w:gridSpan w:val="3"/>
          </w:tcPr>
          <w:p w:rsidR="003F587E" w:rsidRPr="00E27205" w:rsidRDefault="003F587E" w:rsidP="003F587E">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The respondent assessee was engaged in manufacturing of Oil</w:t>
            </w:r>
          </w:p>
          <w:p w:rsidR="003F587E" w:rsidRPr="00E27205" w:rsidRDefault="003F587E" w:rsidP="003F587E">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Seals.  On account of fire accident in the factory, the work in progress stocks were burnt</w:t>
            </w:r>
          </w:p>
          <w:p w:rsidR="003F587E" w:rsidRPr="00E27205" w:rsidRDefault="003F587E" w:rsidP="003F587E">
            <w:pPr>
              <w:ind w:left="105"/>
              <w:rPr>
                <w:rFonts w:ascii="Garamond" w:hAnsi="Garamond" w:cs="Arial Narrow"/>
                <w:color w:val="000000"/>
                <w:sz w:val="24"/>
                <w:szCs w:val="24"/>
              </w:rPr>
            </w:pPr>
            <w:r w:rsidRPr="00E27205">
              <w:rPr>
                <w:rFonts w:ascii="Garamond" w:hAnsi="Garamond" w:cs="Arial Narrow"/>
                <w:color w:val="000000"/>
                <w:sz w:val="24"/>
                <w:szCs w:val="24"/>
              </w:rPr>
              <w:t>And rendered Unfit for Use.</w:t>
            </w:r>
          </w:p>
          <w:p w:rsidR="003F587E" w:rsidRPr="00E27205" w:rsidRDefault="003F587E" w:rsidP="003F587E">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SCN was issued to assessee  demanding the CENVAT credit availed</w:t>
            </w:r>
          </w:p>
          <w:p w:rsidR="003F587E" w:rsidRPr="00E27205" w:rsidRDefault="00E27205" w:rsidP="003F587E">
            <w:pPr>
              <w:ind w:left="105"/>
              <w:rPr>
                <w:rFonts w:ascii="Garamond" w:hAnsi="Garamond" w:cs="Arial Narrow"/>
                <w:color w:val="000000"/>
                <w:sz w:val="24"/>
                <w:szCs w:val="24"/>
              </w:rPr>
            </w:pPr>
            <w:r w:rsidRPr="00E27205">
              <w:rPr>
                <w:rFonts w:ascii="Garamond" w:hAnsi="Garamond" w:cs="Arial Narrow"/>
                <w:color w:val="000000"/>
                <w:sz w:val="24"/>
                <w:szCs w:val="24"/>
              </w:rPr>
              <w:t>On</w:t>
            </w:r>
            <w:r w:rsidR="003F587E" w:rsidRPr="00E27205">
              <w:rPr>
                <w:rFonts w:ascii="Garamond" w:hAnsi="Garamond" w:cs="Arial Narrow"/>
                <w:color w:val="000000"/>
                <w:sz w:val="24"/>
                <w:szCs w:val="24"/>
              </w:rPr>
              <w:t xml:space="preserve"> raw materials destroyed along with the interest and penalty.</w:t>
            </w:r>
          </w:p>
          <w:p w:rsidR="003F587E" w:rsidRPr="00E27205" w:rsidRDefault="003F587E" w:rsidP="003F587E">
            <w:pPr>
              <w:ind w:left="105"/>
              <w:rPr>
                <w:rFonts w:ascii="Garamond" w:hAnsi="Garamond" w:cs="Arial Narrow"/>
                <w:color w:val="000000"/>
                <w:sz w:val="24"/>
                <w:szCs w:val="24"/>
              </w:rPr>
            </w:pPr>
            <w:r w:rsidRPr="00E27205">
              <w:rPr>
                <w:rFonts w:ascii="Garamond" w:hAnsi="Garamond" w:cs="Arial Narrow"/>
                <w:color w:val="000000"/>
                <w:sz w:val="24"/>
                <w:szCs w:val="24"/>
              </w:rPr>
              <w:t>Dept, didn’t dispute the fact the Raw Materials were destroyed.</w:t>
            </w:r>
          </w:p>
          <w:p w:rsidR="003F587E" w:rsidRPr="00E27205" w:rsidRDefault="003F587E" w:rsidP="003F587E">
            <w:pPr>
              <w:ind w:left="105"/>
              <w:rPr>
                <w:rFonts w:ascii="Garamond" w:hAnsi="Garamond" w:cs="Arial Narrow"/>
                <w:color w:val="000000"/>
                <w:sz w:val="24"/>
                <w:szCs w:val="24"/>
              </w:rPr>
            </w:pPr>
            <w:r w:rsidRPr="00E27205">
              <w:rPr>
                <w:rFonts w:ascii="Garamond" w:hAnsi="Garamond" w:cs="Arial Narrow"/>
                <w:color w:val="000000"/>
                <w:sz w:val="24"/>
                <w:szCs w:val="24"/>
              </w:rPr>
              <w:t xml:space="preserve">Assessee contended that CCR could not be reversed as Inputs were used in Manufacture of Final Products. </w:t>
            </w:r>
          </w:p>
          <w:p w:rsidR="003F587E" w:rsidRPr="00E27205" w:rsidRDefault="003F587E" w:rsidP="003F587E">
            <w:pPr>
              <w:ind w:left="105"/>
              <w:rPr>
                <w:rFonts w:ascii="Garamond" w:hAnsi="Garamond" w:cs="Arial Narrow"/>
                <w:color w:val="000000"/>
                <w:sz w:val="24"/>
                <w:szCs w:val="24"/>
              </w:rPr>
            </w:pPr>
            <w:r w:rsidRPr="00E27205">
              <w:rPr>
                <w:rFonts w:ascii="Garamond" w:hAnsi="Garamond" w:cs="Arial Narrow"/>
                <w:color w:val="000000"/>
                <w:sz w:val="24"/>
                <w:szCs w:val="24"/>
              </w:rPr>
              <w:t>Revenue: Placing reliance on Sec 3(5C) of CCR 2004, Assessee was bound to reverse the CCR availed.</w:t>
            </w:r>
          </w:p>
        </w:tc>
      </w:tr>
    </w:tbl>
    <w:p w:rsidR="00897405" w:rsidRPr="00E27205" w:rsidRDefault="00897405" w:rsidP="003F587E">
      <w:pPr>
        <w:rPr>
          <w:rFonts w:ascii="Garamond" w:hAnsi="Garamond" w:cs="Arial Narrow"/>
          <w:color w:val="000000"/>
          <w:sz w:val="24"/>
          <w:szCs w:val="24"/>
        </w:rPr>
      </w:pPr>
    </w:p>
    <w:tbl>
      <w:tblPr>
        <w:tblW w:w="893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39"/>
      </w:tblGrid>
      <w:tr w:rsidR="00897405" w:rsidRPr="00E27205" w:rsidTr="00897405">
        <w:trPr>
          <w:trHeight w:val="846"/>
        </w:trPr>
        <w:tc>
          <w:tcPr>
            <w:tcW w:w="8939" w:type="dxa"/>
          </w:tcPr>
          <w:p w:rsidR="00897405" w:rsidRPr="00E27205" w:rsidRDefault="00897405" w:rsidP="00897405">
            <w:pPr>
              <w:ind w:left="195"/>
              <w:rPr>
                <w:rFonts w:ascii="Garamond" w:hAnsi="Garamond" w:cs="Arial Narrow"/>
                <w:color w:val="000000"/>
                <w:sz w:val="24"/>
                <w:szCs w:val="24"/>
              </w:rPr>
            </w:pPr>
          </w:p>
          <w:p w:rsidR="00897405" w:rsidRPr="00E27205" w:rsidRDefault="00897405" w:rsidP="00897405">
            <w:pPr>
              <w:autoSpaceDE w:val="0"/>
              <w:autoSpaceDN w:val="0"/>
              <w:adjustRightInd w:val="0"/>
              <w:spacing w:after="0" w:line="240" w:lineRule="auto"/>
              <w:ind w:left="195"/>
              <w:rPr>
                <w:rFonts w:ascii="Garamond" w:hAnsi="Garamond" w:cs="Arial Narrow"/>
                <w:color w:val="000000"/>
                <w:sz w:val="24"/>
                <w:szCs w:val="24"/>
              </w:rPr>
            </w:pPr>
            <w:r w:rsidRPr="00E27205">
              <w:rPr>
                <w:rFonts w:ascii="Garamond" w:hAnsi="Garamond" w:cs="Arial Narrow"/>
                <w:color w:val="000000"/>
                <w:sz w:val="24"/>
                <w:szCs w:val="24"/>
              </w:rPr>
              <w:t>Gujarat High Court in the</w:t>
            </w:r>
          </w:p>
          <w:p w:rsidR="00897405" w:rsidRPr="00E27205" w:rsidRDefault="00897405" w:rsidP="00897405">
            <w:pPr>
              <w:autoSpaceDE w:val="0"/>
              <w:autoSpaceDN w:val="0"/>
              <w:adjustRightInd w:val="0"/>
              <w:spacing w:after="0" w:line="240" w:lineRule="auto"/>
              <w:ind w:left="195"/>
              <w:rPr>
                <w:rFonts w:ascii="Garamond" w:hAnsi="Garamond" w:cs="Arial Narrow"/>
                <w:color w:val="000000"/>
                <w:sz w:val="24"/>
                <w:szCs w:val="24"/>
              </w:rPr>
            </w:pPr>
            <w:r w:rsidRPr="00E27205">
              <w:rPr>
                <w:rFonts w:ascii="Garamond" w:hAnsi="Garamond" w:cs="Arial Narrow"/>
                <w:color w:val="000000"/>
                <w:sz w:val="24"/>
                <w:szCs w:val="24"/>
              </w:rPr>
              <w:t xml:space="preserve">case of </w:t>
            </w:r>
            <w:r w:rsidRPr="00E27205">
              <w:rPr>
                <w:rFonts w:ascii="Garamond" w:hAnsi="Garamond" w:cs="Arial Narrow"/>
                <w:b/>
                <w:i/>
                <w:iCs/>
                <w:color w:val="000000"/>
                <w:sz w:val="24"/>
                <w:szCs w:val="24"/>
              </w:rPr>
              <w:t xml:space="preserve">CCE v. Biopac India Corporation Limited 2010 </w:t>
            </w:r>
            <w:r w:rsidRPr="00E27205">
              <w:rPr>
                <w:rFonts w:ascii="Garamond" w:hAnsi="Garamond" w:cs="Arial Narrow"/>
                <w:i/>
                <w:iCs/>
                <w:color w:val="000000"/>
                <w:sz w:val="24"/>
                <w:szCs w:val="24"/>
              </w:rPr>
              <w:t>(</w:t>
            </w:r>
            <w:r w:rsidRPr="00E27205">
              <w:rPr>
                <w:rFonts w:ascii="Garamond" w:hAnsi="Garamond" w:cs="Arial Narrow"/>
                <w:color w:val="000000"/>
                <w:sz w:val="24"/>
                <w:szCs w:val="24"/>
              </w:rPr>
              <w:t>wherein it was held that the goods destroyed in fire after being used for many years cannot be said as not used in the manufacture of final product and the assessee need not reverse the credit availed on such inputs</w:t>
            </w:r>
          </w:p>
        </w:tc>
      </w:tr>
    </w:tbl>
    <w:p w:rsidR="00D9084B" w:rsidRPr="00E27205" w:rsidRDefault="00D9084B" w:rsidP="00897405">
      <w:pPr>
        <w:autoSpaceDE w:val="0"/>
        <w:autoSpaceDN w:val="0"/>
        <w:adjustRightInd w:val="0"/>
        <w:spacing w:after="0" w:line="240" w:lineRule="auto"/>
        <w:rPr>
          <w:rFonts w:ascii="Garamond" w:hAnsi="Garamond" w:cs="Arial Narrow"/>
          <w:color w:val="000000"/>
          <w:sz w:val="24"/>
          <w:szCs w:val="24"/>
        </w:rPr>
      </w:pPr>
    </w:p>
    <w:p w:rsidR="009B1533" w:rsidRPr="00E27205" w:rsidRDefault="009B1533" w:rsidP="00897405">
      <w:pPr>
        <w:autoSpaceDE w:val="0"/>
        <w:autoSpaceDN w:val="0"/>
        <w:adjustRightInd w:val="0"/>
        <w:spacing w:after="0" w:line="240" w:lineRule="auto"/>
        <w:rPr>
          <w:rFonts w:ascii="Garamond" w:hAnsi="Garamond" w:cs="Arial Narrow"/>
          <w:color w:val="000000"/>
          <w:sz w:val="24"/>
          <w:szCs w:val="24"/>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65"/>
      </w:tblGrid>
      <w:tr w:rsidR="00D9084B" w:rsidRPr="00E27205" w:rsidTr="00D9084B">
        <w:trPr>
          <w:trHeight w:val="3150"/>
        </w:trPr>
        <w:tc>
          <w:tcPr>
            <w:tcW w:w="8265" w:type="dxa"/>
          </w:tcPr>
          <w:p w:rsidR="00D9084B" w:rsidRPr="00E27205" w:rsidRDefault="00D9084B" w:rsidP="00D9084B">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  </w:t>
            </w:r>
          </w:p>
          <w:p w:rsidR="00D9084B" w:rsidRPr="00E27205" w:rsidRDefault="00D9084B" w:rsidP="00D9084B">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High Court  : Rule 3(5C) can be invoked where on any goods</w:t>
            </w:r>
          </w:p>
          <w:p w:rsidR="00D9084B" w:rsidRPr="00E27205" w:rsidRDefault="00D9084B" w:rsidP="00D9084B">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b/>
                <w:color w:val="000000"/>
                <w:sz w:val="24"/>
                <w:szCs w:val="24"/>
              </w:rPr>
              <w:t>manufactured or produced by an assessee</w:t>
            </w:r>
            <w:r w:rsidRPr="00E27205">
              <w:rPr>
                <w:rFonts w:ascii="Garamond" w:hAnsi="Garamond" w:cs="Arial Narrow"/>
                <w:color w:val="000000"/>
                <w:sz w:val="24"/>
                <w:szCs w:val="24"/>
              </w:rPr>
              <w:t xml:space="preserve">, the </w:t>
            </w:r>
            <w:r w:rsidRPr="00E27205">
              <w:rPr>
                <w:rFonts w:ascii="Garamond" w:hAnsi="Garamond" w:cs="Arial Narrow"/>
                <w:b/>
                <w:color w:val="000000"/>
                <w:sz w:val="24"/>
                <w:szCs w:val="24"/>
              </w:rPr>
              <w:t>payment of duty</w:t>
            </w:r>
            <w:r w:rsidRPr="00E27205">
              <w:rPr>
                <w:rFonts w:ascii="Garamond" w:hAnsi="Garamond" w:cs="Arial Narrow"/>
                <w:color w:val="000000"/>
                <w:sz w:val="24"/>
                <w:szCs w:val="24"/>
              </w:rPr>
              <w:t xml:space="preserve"> is ordered to be remitted</w:t>
            </w:r>
          </w:p>
          <w:p w:rsidR="00D9084B" w:rsidRPr="00E27205" w:rsidRDefault="00E27205" w:rsidP="00D9084B">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b/>
                <w:color w:val="000000"/>
                <w:sz w:val="24"/>
                <w:szCs w:val="24"/>
              </w:rPr>
              <w:t>Under</w:t>
            </w:r>
            <w:r w:rsidR="00D9084B" w:rsidRPr="00E27205">
              <w:rPr>
                <w:rFonts w:ascii="Garamond" w:hAnsi="Garamond" w:cs="Arial Narrow"/>
                <w:b/>
                <w:color w:val="000000"/>
                <w:sz w:val="24"/>
                <w:szCs w:val="24"/>
              </w:rPr>
              <w:t xml:space="preserve"> rule 21 of the Central Excise Rules, 2002.</w:t>
            </w:r>
            <w:r w:rsidR="00D9084B" w:rsidRPr="00E27205">
              <w:rPr>
                <w:rFonts w:ascii="Garamond" w:hAnsi="Garamond" w:cs="Arial Narrow"/>
                <w:color w:val="000000"/>
                <w:sz w:val="24"/>
                <w:szCs w:val="24"/>
              </w:rPr>
              <w:t xml:space="preserve">   Thus, only in such case, the CENVAT</w:t>
            </w:r>
          </w:p>
          <w:p w:rsidR="00D9084B" w:rsidRPr="00E27205" w:rsidRDefault="00E27205" w:rsidP="00D9084B">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Credit</w:t>
            </w:r>
            <w:r w:rsidR="00D9084B" w:rsidRPr="00E27205">
              <w:rPr>
                <w:rFonts w:ascii="Garamond" w:hAnsi="Garamond" w:cs="Arial Narrow"/>
                <w:color w:val="000000"/>
                <w:sz w:val="24"/>
                <w:szCs w:val="24"/>
              </w:rPr>
              <w:t xml:space="preserve"> taken on the inputs used in the manufacture of production of said goods shall be reversed.</w:t>
            </w:r>
          </w:p>
          <w:p w:rsidR="00D9084B" w:rsidRPr="00E27205" w:rsidRDefault="00D9084B" w:rsidP="00D9084B">
            <w:pPr>
              <w:autoSpaceDE w:val="0"/>
              <w:autoSpaceDN w:val="0"/>
              <w:adjustRightInd w:val="0"/>
              <w:spacing w:after="0" w:line="240" w:lineRule="auto"/>
              <w:ind w:left="120"/>
              <w:rPr>
                <w:rFonts w:ascii="Garamond" w:hAnsi="Garamond" w:cs="Arial Narrow"/>
                <w:color w:val="000000"/>
                <w:sz w:val="24"/>
                <w:szCs w:val="24"/>
              </w:rPr>
            </w:pPr>
          </w:p>
          <w:p w:rsidR="00D9084B" w:rsidRPr="00E27205" w:rsidRDefault="00D9084B" w:rsidP="00D9084B">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b/>
                <w:bCs/>
                <w:color w:val="000000"/>
                <w:sz w:val="24"/>
                <w:szCs w:val="24"/>
              </w:rPr>
              <w:t xml:space="preserve">Decision: </w:t>
            </w:r>
            <w:r w:rsidRPr="00E27205">
              <w:rPr>
                <w:rFonts w:ascii="Garamond" w:hAnsi="Garamond" w:cs="Arial Narrow"/>
                <w:color w:val="000000"/>
                <w:sz w:val="24"/>
                <w:szCs w:val="24"/>
              </w:rPr>
              <w:t>The High Court held that CENVAT credit would need to be</w:t>
            </w:r>
          </w:p>
          <w:p w:rsidR="00D9084B" w:rsidRPr="00E27205" w:rsidRDefault="00D9084B" w:rsidP="00D9084B">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reversed only when the payment of excise duty on final product is </w:t>
            </w:r>
            <w:r w:rsidRPr="00E27205">
              <w:rPr>
                <w:rFonts w:ascii="Garamond" w:hAnsi="Garamond" w:cs="Arial Narrow"/>
                <w:b/>
                <w:color w:val="000000"/>
                <w:sz w:val="24"/>
                <w:szCs w:val="24"/>
              </w:rPr>
              <w:t>ordered to be remitted</w:t>
            </w:r>
          </w:p>
          <w:p w:rsidR="00D9084B" w:rsidRPr="00E27205" w:rsidRDefault="00E27205" w:rsidP="00D9084B">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Under</w:t>
            </w:r>
            <w:r w:rsidR="00D9084B" w:rsidRPr="00E27205">
              <w:rPr>
                <w:rFonts w:ascii="Garamond" w:hAnsi="Garamond" w:cs="Arial Narrow"/>
                <w:color w:val="000000"/>
                <w:sz w:val="24"/>
                <w:szCs w:val="24"/>
              </w:rPr>
              <w:t xml:space="preserve"> </w:t>
            </w:r>
            <w:r w:rsidR="00D9084B" w:rsidRPr="00E27205">
              <w:rPr>
                <w:rFonts w:ascii="Garamond" w:hAnsi="Garamond" w:cs="Arial Narrow"/>
                <w:b/>
                <w:color w:val="000000"/>
                <w:sz w:val="24"/>
                <w:szCs w:val="24"/>
              </w:rPr>
              <w:t>rule 21 of the Central Excise Rules, 2002</w:t>
            </w:r>
            <w:r w:rsidR="00D9084B" w:rsidRPr="00E27205">
              <w:rPr>
                <w:rFonts w:ascii="Garamond" w:hAnsi="Garamond" w:cs="Arial Narrow"/>
                <w:color w:val="000000"/>
                <w:sz w:val="24"/>
                <w:szCs w:val="24"/>
              </w:rPr>
              <w:t xml:space="preserve">, which deals with the remission of duty. </w:t>
            </w:r>
          </w:p>
          <w:p w:rsidR="009B1533" w:rsidRPr="00E27205" w:rsidRDefault="00D9084B"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 The assessee here has not claimed any remission and no final product</w:t>
            </w:r>
            <w:r w:rsidR="009B1533" w:rsidRPr="00E27205">
              <w:rPr>
                <w:rFonts w:ascii="Garamond" w:hAnsi="Garamond" w:cs="Arial Narrow"/>
                <w:color w:val="000000"/>
                <w:sz w:val="24"/>
                <w:szCs w:val="24"/>
              </w:rPr>
              <w:t xml:space="preserve"> has been removed, hence, assessee need not reverse the CENVAT credit taken on</w:t>
            </w:r>
          </w:p>
          <w:p w:rsidR="00D9084B" w:rsidRPr="00E27205" w:rsidRDefault="00E27205"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Inputs</w:t>
            </w:r>
            <w:r w:rsidR="009B1533" w:rsidRPr="00E27205">
              <w:rPr>
                <w:rFonts w:ascii="Garamond" w:hAnsi="Garamond" w:cs="Arial Narrow"/>
                <w:color w:val="000000"/>
                <w:sz w:val="24"/>
                <w:szCs w:val="24"/>
              </w:rPr>
              <w:t xml:space="preserve"> (contained in the work-in-progress) destroyed in fire.</w:t>
            </w:r>
          </w:p>
          <w:p w:rsidR="00D9084B" w:rsidRPr="00E27205" w:rsidRDefault="00D9084B" w:rsidP="00D9084B">
            <w:pPr>
              <w:autoSpaceDE w:val="0"/>
              <w:autoSpaceDN w:val="0"/>
              <w:adjustRightInd w:val="0"/>
              <w:spacing w:after="0" w:line="240" w:lineRule="auto"/>
              <w:ind w:left="120"/>
              <w:rPr>
                <w:rFonts w:ascii="Garamond" w:hAnsi="Garamond" w:cs="Arial Narrow"/>
                <w:color w:val="000000"/>
                <w:sz w:val="24"/>
                <w:szCs w:val="24"/>
              </w:rPr>
            </w:pPr>
          </w:p>
        </w:tc>
      </w:tr>
    </w:tbl>
    <w:p w:rsidR="009B1533" w:rsidRPr="00E27205" w:rsidRDefault="009B1533" w:rsidP="00676CE3">
      <w:pPr>
        <w:autoSpaceDE w:val="0"/>
        <w:autoSpaceDN w:val="0"/>
        <w:adjustRightInd w:val="0"/>
        <w:spacing w:after="0" w:line="240" w:lineRule="auto"/>
        <w:rPr>
          <w:rFonts w:ascii="Garamond" w:hAnsi="Garamond" w:cs="Arial Narrow"/>
          <w:color w:val="000000"/>
          <w:sz w:val="24"/>
          <w:szCs w:val="24"/>
        </w:rPr>
      </w:pPr>
    </w:p>
    <w:p w:rsidR="00676CE3" w:rsidRPr="00E27205" w:rsidRDefault="00676CE3" w:rsidP="00676CE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7) Whether sales commission services are eligible input services for </w:t>
      </w:r>
      <w:r w:rsidR="00E27205" w:rsidRPr="00E27205">
        <w:rPr>
          <w:rFonts w:ascii="Garamond" w:hAnsi="Garamond" w:cs="Arial Narrow"/>
          <w:b/>
          <w:bCs/>
          <w:color w:val="000000"/>
          <w:sz w:val="24"/>
          <w:szCs w:val="24"/>
        </w:rPr>
        <w:t>an a</w:t>
      </w:r>
      <w:r w:rsidR="00E27205">
        <w:rPr>
          <w:rFonts w:ascii="Garamond" w:hAnsi="Garamond" w:cs="Arial Narrow"/>
          <w:b/>
          <w:bCs/>
          <w:color w:val="000000"/>
          <w:sz w:val="24"/>
          <w:szCs w:val="24"/>
        </w:rPr>
        <w:t>va</w:t>
      </w:r>
      <w:r w:rsidR="00E27205" w:rsidRPr="00E27205">
        <w:rPr>
          <w:rFonts w:ascii="Garamond" w:hAnsi="Garamond" w:cs="Arial Narrow"/>
          <w:b/>
          <w:bCs/>
          <w:color w:val="000000"/>
          <w:sz w:val="24"/>
          <w:szCs w:val="24"/>
        </w:rPr>
        <w:t>ilment</w:t>
      </w:r>
      <w:r w:rsidRPr="00E27205">
        <w:rPr>
          <w:rFonts w:ascii="Garamond" w:hAnsi="Garamond" w:cs="Arial Narrow"/>
          <w:b/>
          <w:bCs/>
          <w:color w:val="000000"/>
          <w:sz w:val="24"/>
          <w:szCs w:val="24"/>
        </w:rPr>
        <w:t xml:space="preserve"> of</w:t>
      </w:r>
    </w:p>
    <w:p w:rsidR="00676CE3" w:rsidRPr="00E27205" w:rsidRDefault="00676CE3" w:rsidP="00676CE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CENVAT credit? If there is any conflict between the decision of the j </w:t>
      </w:r>
      <w:r w:rsidR="00E27205" w:rsidRPr="00E27205">
        <w:rPr>
          <w:rFonts w:ascii="Garamond" w:hAnsi="Garamond" w:cs="Arial Narrow"/>
          <w:b/>
          <w:bCs/>
          <w:color w:val="000000"/>
          <w:sz w:val="24"/>
          <w:szCs w:val="24"/>
        </w:rPr>
        <w:t>jurisdictional</w:t>
      </w:r>
    </w:p>
    <w:p w:rsidR="00676CE3" w:rsidRPr="00E27205" w:rsidRDefault="00676CE3" w:rsidP="00676CE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High Court and the CBEC circular, then which decision would be binding on the</w:t>
      </w:r>
    </w:p>
    <w:p w:rsidR="00676CE3" w:rsidRPr="00E27205" w:rsidRDefault="00676CE3" w:rsidP="00676CE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Department? Also, if there is a contradiction between the </w:t>
      </w:r>
      <w:r w:rsidR="00E27205" w:rsidRPr="00E27205">
        <w:rPr>
          <w:rFonts w:ascii="Garamond" w:hAnsi="Garamond" w:cs="Arial Narrow"/>
          <w:b/>
          <w:bCs/>
          <w:color w:val="000000"/>
          <w:sz w:val="24"/>
          <w:szCs w:val="24"/>
        </w:rPr>
        <w:t>decisions</w:t>
      </w:r>
      <w:r w:rsidRPr="00E27205">
        <w:rPr>
          <w:rFonts w:ascii="Garamond" w:hAnsi="Garamond" w:cs="Arial Narrow"/>
          <w:b/>
          <w:bCs/>
          <w:color w:val="000000"/>
          <w:sz w:val="24"/>
          <w:szCs w:val="24"/>
        </w:rPr>
        <w:t xml:space="preserve"> passed by</w:t>
      </w:r>
    </w:p>
    <w:p w:rsidR="00676CE3" w:rsidRPr="00E27205" w:rsidRDefault="00E27205" w:rsidP="00676CE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Jurisdiction</w:t>
      </w:r>
      <w:r w:rsidR="00676CE3" w:rsidRPr="00E27205">
        <w:rPr>
          <w:rFonts w:ascii="Garamond" w:hAnsi="Garamond" w:cs="Arial Narrow"/>
          <w:b/>
          <w:bCs/>
          <w:color w:val="000000"/>
          <w:sz w:val="24"/>
          <w:szCs w:val="24"/>
        </w:rPr>
        <w:t xml:space="preserve"> High Court and another High Court, which decision will prevail? </w:t>
      </w:r>
    </w:p>
    <w:p w:rsidR="00676CE3" w:rsidRPr="00E27205" w:rsidRDefault="00676CE3" w:rsidP="00676CE3">
      <w:pPr>
        <w:autoSpaceDE w:val="0"/>
        <w:autoSpaceDN w:val="0"/>
        <w:adjustRightInd w:val="0"/>
        <w:spacing w:after="0" w:line="240" w:lineRule="auto"/>
        <w:rPr>
          <w:rFonts w:ascii="Garamond" w:hAnsi="Garamond" w:cs="Times New Roman"/>
          <w:sz w:val="24"/>
          <w:szCs w:val="24"/>
        </w:rPr>
      </w:pPr>
    </w:p>
    <w:p w:rsidR="00676CE3" w:rsidRPr="00E27205" w:rsidRDefault="00676CE3" w:rsidP="00676CE3">
      <w:pPr>
        <w:autoSpaceDE w:val="0"/>
        <w:autoSpaceDN w:val="0"/>
        <w:adjustRightInd w:val="0"/>
        <w:spacing w:after="0" w:line="240" w:lineRule="auto"/>
        <w:rPr>
          <w:rFonts w:ascii="Garamond" w:hAnsi="Garamond" w:cs="Arial Narrow"/>
          <w:b/>
          <w:bCs/>
          <w:i/>
          <w:iCs/>
          <w:color w:val="000000"/>
          <w:sz w:val="24"/>
          <w:szCs w:val="24"/>
        </w:rPr>
      </w:pPr>
      <w:r w:rsidRPr="006742DD">
        <w:rPr>
          <w:rFonts w:ascii="Garamond" w:hAnsi="Garamond" w:cs="Arial Narrow"/>
          <w:b/>
          <w:bCs/>
          <w:i/>
          <w:iCs/>
          <w:color w:val="000000"/>
          <w:sz w:val="24"/>
          <w:szCs w:val="24"/>
          <w:highlight w:val="green"/>
        </w:rPr>
        <w:t>Astik Dyestuff Private Limited v. CCEx. &amp; Cus. 2014 (34) STR 814 (Guj.)</w:t>
      </w:r>
      <w:r w:rsidRPr="00E27205">
        <w:rPr>
          <w:rFonts w:ascii="Garamond" w:hAnsi="Garamond" w:cs="Arial Narrow"/>
          <w:b/>
          <w:bCs/>
          <w:i/>
          <w:iCs/>
          <w:color w:val="000000"/>
          <w:sz w:val="24"/>
          <w:szCs w:val="24"/>
        </w:rPr>
        <w:t xml:space="preserve"> </w:t>
      </w:r>
    </w:p>
    <w:p w:rsidR="002B095C" w:rsidRPr="00E27205" w:rsidRDefault="002B095C" w:rsidP="00F26179">
      <w:pPr>
        <w:autoSpaceDE w:val="0"/>
        <w:autoSpaceDN w:val="0"/>
        <w:adjustRightInd w:val="0"/>
        <w:spacing w:after="0" w:line="240" w:lineRule="auto"/>
        <w:rPr>
          <w:rFonts w:ascii="Garamond" w:hAnsi="Garamond" w:cs="Arial Narrow"/>
          <w:b/>
          <w:bCs/>
          <w:i/>
          <w:iCs/>
          <w:color w:val="000000"/>
          <w:sz w:val="24"/>
          <w:szCs w:val="24"/>
        </w:rPr>
      </w:pPr>
    </w:p>
    <w:tbl>
      <w:tblPr>
        <w:tblW w:w="979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48"/>
        <w:gridCol w:w="1547"/>
      </w:tblGrid>
      <w:tr w:rsidR="005D1CA7" w:rsidRPr="00E27205" w:rsidTr="007E48D3">
        <w:trPr>
          <w:gridAfter w:val="1"/>
          <w:wAfter w:w="1547" w:type="dxa"/>
          <w:trHeight w:val="1222"/>
        </w:trPr>
        <w:tc>
          <w:tcPr>
            <w:tcW w:w="8248" w:type="dxa"/>
          </w:tcPr>
          <w:p w:rsidR="005D1CA7" w:rsidRPr="00E27205" w:rsidRDefault="005D1CA7" w:rsidP="007E48D3">
            <w:pPr>
              <w:autoSpaceDE w:val="0"/>
              <w:autoSpaceDN w:val="0"/>
              <w:adjustRightInd w:val="0"/>
              <w:spacing w:after="0" w:line="240" w:lineRule="auto"/>
              <w:ind w:left="120"/>
              <w:rPr>
                <w:rFonts w:ascii="Garamond" w:hAnsi="Garamond" w:cs="Times New Roman"/>
                <w:sz w:val="24"/>
                <w:szCs w:val="24"/>
              </w:rPr>
            </w:pPr>
            <w:r w:rsidRPr="00E27205">
              <w:rPr>
                <w:rFonts w:ascii="Garamond" w:hAnsi="Garamond" w:cs="Arial Narrow"/>
                <w:color w:val="000000"/>
                <w:sz w:val="24"/>
                <w:szCs w:val="24"/>
              </w:rPr>
              <w:t xml:space="preserve">In the present case, the assessee availed CENVAT credit on sales </w:t>
            </w:r>
          </w:p>
          <w:p w:rsidR="005D1CA7" w:rsidRPr="00E27205" w:rsidRDefault="00E27205"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Commission</w:t>
            </w:r>
            <w:r w:rsidR="005D1CA7" w:rsidRPr="00E27205">
              <w:rPr>
                <w:rFonts w:ascii="Garamond" w:hAnsi="Garamond" w:cs="Arial Narrow"/>
                <w:color w:val="000000"/>
                <w:sz w:val="24"/>
                <w:szCs w:val="24"/>
              </w:rPr>
              <w:t xml:space="preserve"> services obtained by them.  </w:t>
            </w:r>
          </w:p>
          <w:p w:rsidR="005D1CA7" w:rsidRPr="00E27205" w:rsidRDefault="005D1CA7"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sales commission services' do not fit into the definition of „ input</w:t>
            </w:r>
          </w:p>
          <w:p w:rsidR="005D1CA7" w:rsidRPr="00E27205" w:rsidRDefault="005D1CA7"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services' </w:t>
            </w:r>
            <w:r w:rsidRPr="00E27205">
              <w:rPr>
                <w:rFonts w:ascii="Garamond" w:hAnsi="Garamond" w:cs="Arial Narrow"/>
                <w:b/>
                <w:i/>
                <w:color w:val="000000"/>
                <w:sz w:val="24"/>
                <w:szCs w:val="24"/>
              </w:rPr>
              <w:t>under Rule 2(l) of CCR 2004</w:t>
            </w:r>
            <w:r w:rsidRPr="00E27205">
              <w:rPr>
                <w:rFonts w:ascii="Garamond" w:hAnsi="Garamond" w:cs="Arial Narrow"/>
                <w:color w:val="000000"/>
                <w:sz w:val="24"/>
                <w:szCs w:val="24"/>
              </w:rPr>
              <w:t xml:space="preserve">, According to Revenue’s contention and denied credit on above services  as per the view of the </w:t>
            </w:r>
            <w:r w:rsidRPr="00E27205">
              <w:rPr>
                <w:rFonts w:ascii="Garamond" w:hAnsi="Garamond" w:cs="Arial Narrow"/>
                <w:b/>
                <w:i/>
                <w:color w:val="000000"/>
                <w:sz w:val="24"/>
                <w:szCs w:val="24"/>
              </w:rPr>
              <w:t>Gujarat High Court</w:t>
            </w:r>
          </w:p>
          <w:p w:rsidR="005D1CA7" w:rsidRPr="00E27205" w:rsidRDefault="005D1CA7" w:rsidP="007E48D3">
            <w:pPr>
              <w:ind w:left="120"/>
              <w:rPr>
                <w:rFonts w:ascii="Garamond" w:hAnsi="Garamond" w:cs="Arial Narrow"/>
                <w:color w:val="000000"/>
                <w:sz w:val="24"/>
                <w:szCs w:val="24"/>
              </w:rPr>
            </w:pPr>
            <w:r w:rsidRPr="00E27205">
              <w:rPr>
                <w:rFonts w:ascii="Garamond" w:hAnsi="Garamond" w:cs="Arial Narrow"/>
                <w:color w:val="000000"/>
                <w:sz w:val="24"/>
                <w:szCs w:val="24"/>
              </w:rPr>
              <w:t xml:space="preserve">decision in the case of </w:t>
            </w:r>
            <w:r w:rsidRPr="00E27205">
              <w:rPr>
                <w:rFonts w:ascii="Garamond" w:hAnsi="Garamond" w:cs="Arial Narrow"/>
                <w:b/>
                <w:i/>
                <w:iCs/>
                <w:color w:val="000000"/>
                <w:sz w:val="24"/>
                <w:szCs w:val="24"/>
              </w:rPr>
              <w:t>Commissioner v.</w:t>
            </w:r>
            <w:r w:rsidRPr="00E27205">
              <w:rPr>
                <w:rFonts w:ascii="Garamond" w:hAnsi="Garamond" w:cs="Arial Narrow"/>
                <w:b/>
                <w:i/>
                <w:color w:val="000000"/>
                <w:sz w:val="24"/>
                <w:szCs w:val="24"/>
              </w:rPr>
              <w:t xml:space="preserve"> </w:t>
            </w:r>
            <w:r w:rsidRPr="00E27205">
              <w:rPr>
                <w:rFonts w:ascii="Garamond" w:hAnsi="Garamond" w:cs="Arial Narrow"/>
                <w:b/>
                <w:i/>
                <w:iCs/>
                <w:color w:val="000000"/>
                <w:sz w:val="24"/>
                <w:szCs w:val="24"/>
              </w:rPr>
              <w:t>M/s.Cadila Healthcare Ltd in 2013</w:t>
            </w:r>
            <w:r w:rsidRPr="00E27205">
              <w:rPr>
                <w:rFonts w:ascii="Garamond" w:hAnsi="Garamond" w:cs="Arial Narrow"/>
                <w:i/>
                <w:iCs/>
                <w:color w:val="000000"/>
                <w:sz w:val="24"/>
                <w:szCs w:val="24"/>
              </w:rPr>
              <w:t xml:space="preserve"> </w:t>
            </w:r>
          </w:p>
        </w:tc>
      </w:tr>
      <w:tr w:rsidR="005D1CA7" w:rsidRPr="00E27205" w:rsidTr="007E48D3">
        <w:trPr>
          <w:gridAfter w:val="1"/>
          <w:wAfter w:w="1547" w:type="dxa"/>
          <w:trHeight w:val="4484"/>
        </w:trPr>
        <w:tc>
          <w:tcPr>
            <w:tcW w:w="8248" w:type="dxa"/>
          </w:tcPr>
          <w:p w:rsidR="005D1CA7" w:rsidRPr="00E27205" w:rsidRDefault="005D1CA7" w:rsidP="007E48D3">
            <w:pPr>
              <w:ind w:left="120"/>
              <w:rPr>
                <w:rFonts w:ascii="Garamond" w:hAnsi="Garamond" w:cs="Arial Narrow"/>
                <w:iCs/>
                <w:color w:val="000000"/>
                <w:sz w:val="24"/>
                <w:szCs w:val="24"/>
              </w:rPr>
            </w:pPr>
            <w:r w:rsidRPr="00E27205">
              <w:rPr>
                <w:rFonts w:ascii="Garamond" w:hAnsi="Garamond" w:cs="Arial Narrow"/>
                <w:b/>
                <w:i/>
                <w:iCs/>
                <w:color w:val="000000"/>
                <w:sz w:val="24"/>
                <w:szCs w:val="24"/>
              </w:rPr>
              <w:lastRenderedPageBreak/>
              <w:t>Assessee contention</w:t>
            </w:r>
            <w:r w:rsidRPr="00E27205">
              <w:rPr>
                <w:rFonts w:ascii="Garamond" w:hAnsi="Garamond" w:cs="Arial Narrow"/>
                <w:i/>
                <w:iCs/>
                <w:color w:val="000000"/>
                <w:sz w:val="24"/>
                <w:szCs w:val="24"/>
              </w:rPr>
              <w:t xml:space="preserve">: </w:t>
            </w:r>
            <w:r w:rsidRPr="00E27205">
              <w:rPr>
                <w:rFonts w:ascii="Garamond" w:hAnsi="Garamond" w:cs="Arial Narrow"/>
                <w:b/>
                <w:i/>
                <w:iCs/>
                <w:color w:val="000000"/>
                <w:sz w:val="24"/>
                <w:szCs w:val="24"/>
              </w:rPr>
              <w:t>W</w:t>
            </w:r>
            <w:r w:rsidRPr="00E27205">
              <w:rPr>
                <w:rFonts w:ascii="Garamond" w:hAnsi="Garamond" w:cs="Arial Narrow"/>
                <w:i/>
                <w:iCs/>
                <w:color w:val="000000"/>
                <w:sz w:val="24"/>
                <w:szCs w:val="24"/>
              </w:rPr>
              <w:t>ere entitled to</w:t>
            </w:r>
            <w:r w:rsidRPr="00E27205">
              <w:rPr>
                <w:rFonts w:ascii="Garamond" w:hAnsi="Garamond" w:cs="Arial Narrow"/>
                <w:iCs/>
                <w:color w:val="000000"/>
                <w:sz w:val="24"/>
                <w:szCs w:val="24"/>
              </w:rPr>
              <w:t xml:space="preserve"> CCR(Cenvat Credit) as per CBEC Circular dated 29.04.2011 and could not take a contrary view</w:t>
            </w:r>
            <w:r w:rsidR="009A18D9" w:rsidRPr="00E27205">
              <w:rPr>
                <w:rFonts w:ascii="Garamond" w:hAnsi="Garamond" w:cs="Arial Narrow"/>
                <w:iCs/>
                <w:color w:val="000000"/>
                <w:sz w:val="24"/>
                <w:szCs w:val="24"/>
              </w:rPr>
              <w:t>.</w:t>
            </w:r>
          </w:p>
          <w:p w:rsidR="009A18D9" w:rsidRPr="00E27205" w:rsidRDefault="009A18D9" w:rsidP="009A18D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Decision of the Gujarat HC in</w:t>
            </w:r>
          </w:p>
          <w:p w:rsidR="009A18D9" w:rsidRPr="00E27205" w:rsidRDefault="009A18D9" w:rsidP="009A18D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case of </w:t>
            </w:r>
            <w:r w:rsidRPr="00E27205">
              <w:rPr>
                <w:rFonts w:ascii="Garamond" w:hAnsi="Garamond" w:cs="Arial Narrow"/>
                <w:i/>
                <w:iCs/>
                <w:color w:val="000000"/>
                <w:sz w:val="24"/>
                <w:szCs w:val="24"/>
              </w:rPr>
              <w:t xml:space="preserve">Cadila Healthcare Limited </w:t>
            </w:r>
            <w:r w:rsidRPr="00E27205">
              <w:rPr>
                <w:rFonts w:ascii="Garamond" w:hAnsi="Garamond" w:cs="Arial Narrow"/>
                <w:color w:val="000000"/>
                <w:sz w:val="24"/>
                <w:szCs w:val="24"/>
              </w:rPr>
              <w:t>referred by the Revenue is opposite to that of the</w:t>
            </w:r>
          </w:p>
          <w:p w:rsidR="009A18D9" w:rsidRPr="00E27205" w:rsidRDefault="009A18D9" w:rsidP="009A18D9">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color w:val="000000"/>
                <w:sz w:val="24"/>
                <w:szCs w:val="24"/>
              </w:rPr>
              <w:t xml:space="preserve">Punjab &amp; Haryana HC in the case of </w:t>
            </w:r>
            <w:r w:rsidRPr="00E27205">
              <w:rPr>
                <w:rFonts w:ascii="Garamond" w:hAnsi="Garamond" w:cs="Arial Narrow"/>
                <w:i/>
                <w:iCs/>
                <w:color w:val="000000"/>
                <w:sz w:val="24"/>
                <w:szCs w:val="24"/>
              </w:rPr>
              <w:t>Commissioner v.</w:t>
            </w:r>
            <w:r w:rsidRPr="00E27205">
              <w:rPr>
                <w:rFonts w:ascii="Garamond" w:hAnsi="Garamond" w:cs="Arial Narrow"/>
                <w:color w:val="000000"/>
                <w:sz w:val="24"/>
                <w:szCs w:val="24"/>
              </w:rPr>
              <w:t xml:space="preserve"> </w:t>
            </w:r>
            <w:r w:rsidRPr="00E27205">
              <w:rPr>
                <w:rFonts w:ascii="Garamond" w:hAnsi="Garamond" w:cs="Arial Narrow"/>
                <w:i/>
                <w:iCs/>
                <w:color w:val="000000"/>
                <w:sz w:val="24"/>
                <w:szCs w:val="24"/>
              </w:rPr>
              <w:t>Ambika Overseas 2012,</w:t>
            </w:r>
          </w:p>
          <w:p w:rsidR="009A18D9" w:rsidRPr="00E27205" w:rsidRDefault="009A18D9" w:rsidP="009A18D9">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i/>
                <w:iCs/>
                <w:color w:val="000000"/>
                <w:sz w:val="24"/>
                <w:szCs w:val="24"/>
              </w:rPr>
              <w:t xml:space="preserve"> </w:t>
            </w:r>
            <w:r w:rsidRPr="00E27205">
              <w:rPr>
                <w:rFonts w:ascii="Garamond" w:hAnsi="Garamond" w:cs="Arial Narrow"/>
                <w:color w:val="000000"/>
                <w:sz w:val="24"/>
                <w:szCs w:val="24"/>
              </w:rPr>
              <w:t>wherein the CCR  on such input services was allowed to the</w:t>
            </w:r>
          </w:p>
          <w:p w:rsidR="009A18D9" w:rsidRPr="00E27205" w:rsidRDefault="009A18D9" w:rsidP="009A18D9">
            <w:pPr>
              <w:ind w:left="120"/>
              <w:rPr>
                <w:rFonts w:ascii="Garamond" w:hAnsi="Garamond" w:cs="Arial Narrow"/>
                <w:iCs/>
                <w:color w:val="000000"/>
                <w:sz w:val="24"/>
                <w:szCs w:val="24"/>
              </w:rPr>
            </w:pPr>
            <w:r w:rsidRPr="00E27205">
              <w:rPr>
                <w:rFonts w:ascii="Garamond" w:hAnsi="Garamond" w:cs="Arial Narrow"/>
                <w:color w:val="000000"/>
                <w:sz w:val="24"/>
                <w:szCs w:val="24"/>
              </w:rPr>
              <w:t>assessee, hence the matter should be referred to the Larger bench.</w:t>
            </w:r>
          </w:p>
          <w:p w:rsidR="005D1CA7" w:rsidRPr="00E27205" w:rsidRDefault="00181DFA"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JHC did not allow CCR</w:t>
            </w:r>
            <w:r w:rsidR="005D1CA7" w:rsidRPr="00E27205">
              <w:rPr>
                <w:rFonts w:ascii="Garamond" w:hAnsi="Garamond" w:cs="Arial Narrow"/>
                <w:color w:val="000000"/>
                <w:sz w:val="24"/>
                <w:szCs w:val="24"/>
              </w:rPr>
              <w:t xml:space="preserve"> on sales commission services after</w:t>
            </w:r>
          </w:p>
          <w:p w:rsidR="005D1CA7" w:rsidRPr="00E27205" w:rsidRDefault="005D1CA7"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interpreting the relevant pro</w:t>
            </w:r>
            <w:r w:rsidR="00181DFA" w:rsidRPr="00E27205">
              <w:rPr>
                <w:rFonts w:ascii="Garamond" w:hAnsi="Garamond" w:cs="Arial Narrow"/>
                <w:color w:val="000000"/>
                <w:sz w:val="24"/>
                <w:szCs w:val="24"/>
              </w:rPr>
              <w:t xml:space="preserve">visions of law.  The HC </w:t>
            </w:r>
            <w:r w:rsidRPr="00E27205">
              <w:rPr>
                <w:rFonts w:ascii="Garamond" w:hAnsi="Garamond" w:cs="Arial Narrow"/>
                <w:color w:val="000000"/>
                <w:sz w:val="24"/>
                <w:szCs w:val="24"/>
              </w:rPr>
              <w:t>clarified that the decision of</w:t>
            </w:r>
          </w:p>
          <w:p w:rsidR="005D1CA7" w:rsidRPr="00E27205" w:rsidRDefault="00181DFA"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the JHC </w:t>
            </w:r>
            <w:r w:rsidR="005D1CA7" w:rsidRPr="00E27205">
              <w:rPr>
                <w:rFonts w:ascii="Garamond" w:hAnsi="Garamond" w:cs="Arial Narrow"/>
                <w:color w:val="000000"/>
                <w:sz w:val="24"/>
                <w:szCs w:val="24"/>
              </w:rPr>
              <w:t>is binding to the Department rather than the Circular issued</w:t>
            </w:r>
          </w:p>
          <w:p w:rsidR="005D1CA7" w:rsidRPr="00E27205" w:rsidRDefault="005D1CA7" w:rsidP="007E48D3">
            <w:pPr>
              <w:ind w:left="120"/>
              <w:rPr>
                <w:rFonts w:ascii="Garamond" w:hAnsi="Garamond" w:cs="Arial Narrow"/>
                <w:color w:val="000000"/>
                <w:sz w:val="24"/>
                <w:szCs w:val="24"/>
              </w:rPr>
            </w:pPr>
            <w:r w:rsidRPr="00E27205">
              <w:rPr>
                <w:rFonts w:ascii="Garamond" w:hAnsi="Garamond" w:cs="Arial Narrow"/>
                <w:color w:val="000000"/>
                <w:sz w:val="24"/>
                <w:szCs w:val="24"/>
              </w:rPr>
              <w:t>by the CBEC</w:t>
            </w:r>
          </w:p>
          <w:p w:rsidR="005D1CA7" w:rsidRPr="00E27205" w:rsidRDefault="005D1CA7"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Request made by the assessee to refer th</w:t>
            </w:r>
            <w:r w:rsidR="009A18D9" w:rsidRPr="00E27205">
              <w:rPr>
                <w:rFonts w:ascii="Garamond" w:hAnsi="Garamond" w:cs="Arial Narrow"/>
                <w:color w:val="000000"/>
                <w:sz w:val="24"/>
                <w:szCs w:val="24"/>
              </w:rPr>
              <w:t xml:space="preserve">e issue to the Larger Bench, was </w:t>
            </w:r>
          </w:p>
          <w:p w:rsidR="005D1CA7" w:rsidRPr="00E27205" w:rsidRDefault="005D1CA7"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 </w:t>
            </w:r>
            <w:r w:rsidR="00181DFA" w:rsidRPr="00E27205">
              <w:rPr>
                <w:rFonts w:ascii="Garamond" w:hAnsi="Garamond" w:cs="Arial Narrow"/>
                <w:color w:val="000000"/>
                <w:sz w:val="24"/>
                <w:szCs w:val="24"/>
              </w:rPr>
              <w:t>r</w:t>
            </w:r>
            <w:r w:rsidRPr="00E27205">
              <w:rPr>
                <w:rFonts w:ascii="Garamond" w:hAnsi="Garamond" w:cs="Arial Narrow"/>
                <w:color w:val="000000"/>
                <w:sz w:val="24"/>
                <w:szCs w:val="24"/>
              </w:rPr>
              <w:t>ejected</w:t>
            </w:r>
            <w:r w:rsidR="009A18D9" w:rsidRPr="00E27205">
              <w:rPr>
                <w:rFonts w:ascii="Garamond" w:hAnsi="Garamond" w:cs="Arial Narrow"/>
                <w:color w:val="000000"/>
                <w:sz w:val="24"/>
                <w:szCs w:val="24"/>
              </w:rPr>
              <w:t xml:space="preserve"> by the HC, on the grounds </w:t>
            </w:r>
            <w:r w:rsidRPr="00E27205">
              <w:rPr>
                <w:rFonts w:ascii="Garamond" w:hAnsi="Garamond" w:cs="Arial Narrow"/>
                <w:color w:val="000000"/>
                <w:sz w:val="24"/>
                <w:szCs w:val="24"/>
              </w:rPr>
              <w:t>that the appeal against the decision of the</w:t>
            </w:r>
          </w:p>
          <w:p w:rsidR="005D1CA7" w:rsidRPr="00E27205" w:rsidRDefault="00181DFA"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JHC </w:t>
            </w:r>
            <w:r w:rsidR="005D1CA7" w:rsidRPr="00E27205">
              <w:rPr>
                <w:rFonts w:ascii="Garamond" w:hAnsi="Garamond" w:cs="Arial Narrow"/>
                <w:color w:val="000000"/>
                <w:sz w:val="24"/>
                <w:szCs w:val="24"/>
              </w:rPr>
              <w:t xml:space="preserve"> (Gujarat H.C) in the case of </w:t>
            </w:r>
            <w:r w:rsidR="005D1CA7" w:rsidRPr="00E27205">
              <w:rPr>
                <w:rFonts w:ascii="Garamond" w:hAnsi="Garamond" w:cs="Arial Narrow"/>
                <w:i/>
                <w:iCs/>
                <w:color w:val="000000"/>
                <w:sz w:val="24"/>
                <w:szCs w:val="24"/>
              </w:rPr>
              <w:t>Cadila Healthcare Limited</w:t>
            </w:r>
            <w:r w:rsidR="005D1CA7" w:rsidRPr="00E27205">
              <w:rPr>
                <w:rFonts w:ascii="Garamond" w:hAnsi="Garamond" w:cs="Arial Narrow"/>
                <w:color w:val="000000"/>
                <w:sz w:val="24"/>
                <w:szCs w:val="24"/>
              </w:rPr>
              <w:t xml:space="preserve"> was filed</w:t>
            </w:r>
          </w:p>
          <w:p w:rsidR="005D1CA7" w:rsidRPr="00E27205" w:rsidRDefault="005D1CA7" w:rsidP="007E48D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before the Hon'ble Supreme Court and the Apex Court had seized</w:t>
            </w:r>
          </w:p>
          <w:p w:rsidR="005D1CA7" w:rsidRPr="00E27205" w:rsidRDefault="005D1CA7" w:rsidP="007E48D3">
            <w:pPr>
              <w:autoSpaceDE w:val="0"/>
              <w:autoSpaceDN w:val="0"/>
              <w:adjustRightInd w:val="0"/>
              <w:spacing w:after="0" w:line="240" w:lineRule="auto"/>
              <w:ind w:left="120"/>
              <w:rPr>
                <w:rFonts w:ascii="Garamond" w:hAnsi="Garamond" w:cs="Arial Narrow"/>
                <w:i/>
                <w:iCs/>
                <w:color w:val="000000"/>
                <w:sz w:val="24"/>
                <w:szCs w:val="24"/>
              </w:rPr>
            </w:pPr>
            <w:r w:rsidRPr="00E27205">
              <w:rPr>
                <w:rFonts w:ascii="Garamond" w:hAnsi="Garamond" w:cs="Arial Narrow"/>
                <w:color w:val="FF0000"/>
                <w:sz w:val="24"/>
                <w:szCs w:val="24"/>
              </w:rPr>
              <w:t xml:space="preserve"> </w:t>
            </w:r>
            <w:r w:rsidR="00181DFA" w:rsidRPr="00E27205">
              <w:rPr>
                <w:rFonts w:ascii="Garamond" w:hAnsi="Garamond" w:cs="Arial Narrow"/>
                <w:color w:val="000000"/>
                <w:sz w:val="24"/>
                <w:szCs w:val="24"/>
              </w:rPr>
              <w:t xml:space="preserve">and </w:t>
            </w:r>
            <w:r w:rsidRPr="00E27205">
              <w:rPr>
                <w:rFonts w:ascii="Garamond" w:hAnsi="Garamond" w:cs="Arial Narrow"/>
                <w:color w:val="000000"/>
                <w:sz w:val="24"/>
                <w:szCs w:val="24"/>
              </w:rPr>
              <w:t xml:space="preserve"> no stay order was granted in that case.</w:t>
            </w:r>
          </w:p>
        </w:tc>
      </w:tr>
      <w:tr w:rsidR="007E48D3" w:rsidRPr="00E27205" w:rsidTr="007E48D3">
        <w:trPr>
          <w:trHeight w:val="1350"/>
        </w:trPr>
        <w:tc>
          <w:tcPr>
            <w:tcW w:w="9795" w:type="dxa"/>
            <w:gridSpan w:val="2"/>
          </w:tcPr>
          <w:p w:rsidR="007E48D3" w:rsidRPr="00E27205" w:rsidRDefault="007E48D3" w:rsidP="007E48D3">
            <w:pPr>
              <w:ind w:left="120"/>
              <w:rPr>
                <w:rFonts w:ascii="Garamond" w:hAnsi="Garamond" w:cs="Arial Narrow"/>
                <w:color w:val="000000"/>
                <w:sz w:val="24"/>
                <w:szCs w:val="24"/>
              </w:rPr>
            </w:pPr>
            <w:r w:rsidRPr="00E27205">
              <w:rPr>
                <w:rFonts w:ascii="Garamond" w:hAnsi="Garamond" w:cs="Arial Narrow"/>
                <w:b/>
                <w:i/>
                <w:color w:val="000000"/>
                <w:sz w:val="24"/>
                <w:szCs w:val="24"/>
              </w:rPr>
              <w:t>Decision</w:t>
            </w:r>
            <w:r w:rsidRPr="00E27205">
              <w:rPr>
                <w:rFonts w:ascii="Garamond" w:hAnsi="Garamond" w:cs="Arial Narrow"/>
                <w:color w:val="000000"/>
                <w:sz w:val="24"/>
                <w:szCs w:val="24"/>
              </w:rPr>
              <w:t>: In case of dispute between Jurisdictional HC and CBEC Circular, the view of HC will prevail Hence CCR will not be admissible When there is a dispute between Jurisdictional HC and another HC, decision of JHC will be binding on the Dept.  If there is a contrary decision by another HC, it is not necessary to refer matter to a larger bench</w:t>
            </w:r>
          </w:p>
          <w:p w:rsidR="00F16AB8" w:rsidRPr="00E27205" w:rsidRDefault="00F16AB8" w:rsidP="007E48D3">
            <w:pPr>
              <w:ind w:left="120"/>
              <w:rPr>
                <w:rFonts w:ascii="Garamond" w:hAnsi="Garamond" w:cs="Arial Narrow"/>
                <w:color w:val="000000"/>
                <w:sz w:val="24"/>
                <w:szCs w:val="24"/>
              </w:rPr>
            </w:pPr>
            <w:r w:rsidRPr="00E27205">
              <w:rPr>
                <w:rFonts w:ascii="Garamond" w:hAnsi="Garamond" w:cs="Arial Narrow"/>
                <w:b/>
                <w:i/>
                <w:color w:val="000000"/>
                <w:sz w:val="24"/>
                <w:szCs w:val="24"/>
              </w:rPr>
              <w:t>JHC</w:t>
            </w:r>
            <w:r w:rsidRPr="00E27205">
              <w:rPr>
                <w:rFonts w:ascii="Garamond" w:hAnsi="Garamond" w:cs="Arial Narrow"/>
                <w:color w:val="000000"/>
                <w:sz w:val="24"/>
                <w:szCs w:val="24"/>
              </w:rPr>
              <w:t>:Jurisdictional High Court</w:t>
            </w:r>
            <w:r w:rsidR="00181DFA" w:rsidRPr="00E27205">
              <w:rPr>
                <w:rFonts w:ascii="Garamond" w:hAnsi="Garamond" w:cs="Arial Narrow"/>
                <w:color w:val="000000"/>
                <w:sz w:val="24"/>
                <w:szCs w:val="24"/>
              </w:rPr>
              <w:t>, CCR:Cenvat Credit</w:t>
            </w:r>
          </w:p>
        </w:tc>
      </w:tr>
    </w:tbl>
    <w:p w:rsidR="005D1CA7" w:rsidRPr="00E27205" w:rsidRDefault="005D1CA7" w:rsidP="007E48D3">
      <w:pPr>
        <w:rPr>
          <w:rFonts w:ascii="Garamond" w:hAnsi="Garamond" w:cs="Arial Narrow"/>
          <w:color w:val="000000"/>
          <w:sz w:val="24"/>
          <w:szCs w:val="24"/>
        </w:rPr>
      </w:pPr>
    </w:p>
    <w:p w:rsidR="00D33E3D" w:rsidRPr="00E27205" w:rsidRDefault="00D33E3D" w:rsidP="009C450F">
      <w:pPr>
        <w:autoSpaceDE w:val="0"/>
        <w:autoSpaceDN w:val="0"/>
        <w:adjustRightInd w:val="0"/>
        <w:spacing w:after="0" w:line="240" w:lineRule="auto"/>
        <w:rPr>
          <w:rFonts w:ascii="Garamond" w:hAnsi="Garamond" w:cs="Arial Narrow"/>
          <w:b/>
          <w:bCs/>
          <w:color w:val="000000"/>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80"/>
      </w:tblGrid>
      <w:tr w:rsidR="00D33E3D" w:rsidRPr="00E27205" w:rsidTr="00D33E3D">
        <w:trPr>
          <w:trHeight w:val="480"/>
        </w:trPr>
        <w:tc>
          <w:tcPr>
            <w:tcW w:w="7680" w:type="dxa"/>
          </w:tcPr>
          <w:p w:rsidR="00D33E3D" w:rsidRPr="00E27205" w:rsidRDefault="00D33E3D" w:rsidP="00D33E3D">
            <w:pPr>
              <w:autoSpaceDE w:val="0"/>
              <w:autoSpaceDN w:val="0"/>
              <w:adjustRightInd w:val="0"/>
              <w:spacing w:after="0" w:line="240" w:lineRule="auto"/>
              <w:ind w:left="90"/>
              <w:rPr>
                <w:rFonts w:ascii="Garamond" w:hAnsi="Garamond" w:cs="Arial Narrow"/>
                <w:b/>
                <w:bCs/>
                <w:color w:val="000000"/>
                <w:sz w:val="24"/>
                <w:szCs w:val="24"/>
              </w:rPr>
            </w:pPr>
            <w:r w:rsidRPr="00E27205">
              <w:rPr>
                <w:rFonts w:ascii="Garamond" w:hAnsi="Garamond" w:cs="Arial Narrow"/>
                <w:b/>
                <w:bCs/>
                <w:color w:val="000000"/>
                <w:sz w:val="24"/>
                <w:szCs w:val="24"/>
              </w:rPr>
              <w:t>6. Is a cellular mobile service provider enti tled to avail CENVAT credit on tower parts</w:t>
            </w:r>
          </w:p>
          <w:p w:rsidR="00D33E3D" w:rsidRPr="00E27205" w:rsidRDefault="00D33E3D" w:rsidP="00D33E3D">
            <w:pPr>
              <w:autoSpaceDE w:val="0"/>
              <w:autoSpaceDN w:val="0"/>
              <w:adjustRightInd w:val="0"/>
              <w:spacing w:after="0" w:line="240" w:lineRule="auto"/>
              <w:ind w:left="90"/>
              <w:rPr>
                <w:rFonts w:ascii="Garamond" w:hAnsi="Garamond" w:cs="Arial Narrow"/>
                <w:b/>
                <w:bCs/>
                <w:color w:val="000000"/>
                <w:sz w:val="24"/>
                <w:szCs w:val="24"/>
              </w:rPr>
            </w:pPr>
            <w:r w:rsidRPr="00E27205">
              <w:rPr>
                <w:rFonts w:ascii="Garamond" w:hAnsi="Garamond" w:cs="Arial Narrow"/>
                <w:b/>
                <w:bCs/>
                <w:color w:val="000000"/>
                <w:sz w:val="24"/>
                <w:szCs w:val="24"/>
              </w:rPr>
              <w:t xml:space="preserve">&amp; pre-fabricated buildings (PFB)?  </w:t>
            </w:r>
          </w:p>
        </w:tc>
      </w:tr>
    </w:tbl>
    <w:p w:rsidR="00D33E3D" w:rsidRPr="00E27205" w:rsidRDefault="00D33E3D" w:rsidP="009C450F">
      <w:pPr>
        <w:autoSpaceDE w:val="0"/>
        <w:autoSpaceDN w:val="0"/>
        <w:adjustRightInd w:val="0"/>
        <w:spacing w:after="0" w:line="240" w:lineRule="auto"/>
        <w:rPr>
          <w:rFonts w:ascii="Garamond" w:hAnsi="Garamond" w:cs="Times New Roman"/>
          <w:sz w:val="24"/>
          <w:szCs w:val="24"/>
        </w:rPr>
      </w:pP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9"/>
        <w:gridCol w:w="2461"/>
      </w:tblGrid>
      <w:tr w:rsidR="00D33E3D" w:rsidRPr="00E27205" w:rsidTr="009A18D9">
        <w:trPr>
          <w:gridAfter w:val="1"/>
          <w:wAfter w:w="2461" w:type="dxa"/>
          <w:trHeight w:val="292"/>
        </w:trPr>
        <w:tc>
          <w:tcPr>
            <w:tcW w:w="4079" w:type="dxa"/>
          </w:tcPr>
          <w:p w:rsidR="00D33E3D" w:rsidRPr="00E27205" w:rsidRDefault="00D33E3D" w:rsidP="00D33E3D">
            <w:pPr>
              <w:autoSpaceDE w:val="0"/>
              <w:autoSpaceDN w:val="0"/>
              <w:adjustRightInd w:val="0"/>
              <w:spacing w:after="0" w:line="240" w:lineRule="auto"/>
              <w:rPr>
                <w:rFonts w:ascii="Garamond" w:hAnsi="Garamond" w:cs="Arial Narrow"/>
                <w:b/>
                <w:bCs/>
                <w:i/>
                <w:iCs/>
                <w:color w:val="000000"/>
                <w:sz w:val="24"/>
                <w:szCs w:val="24"/>
              </w:rPr>
            </w:pPr>
            <w:r w:rsidRPr="006742DD">
              <w:rPr>
                <w:rFonts w:ascii="Garamond" w:hAnsi="Garamond" w:cs="Arial Narrow"/>
                <w:b/>
                <w:bCs/>
                <w:i/>
                <w:iCs/>
                <w:color w:val="000000"/>
                <w:sz w:val="24"/>
                <w:szCs w:val="24"/>
                <w:highlight w:val="green"/>
              </w:rPr>
              <w:t>Bharti Airtel Ltd. v. CCEx. Pune III 2014 (35) STR 865 (Bom.)</w:t>
            </w:r>
          </w:p>
          <w:p w:rsidR="00D33E3D" w:rsidRPr="00E27205" w:rsidRDefault="00D33E3D" w:rsidP="00D33E3D">
            <w:pPr>
              <w:autoSpaceDE w:val="0"/>
              <w:autoSpaceDN w:val="0"/>
              <w:adjustRightInd w:val="0"/>
              <w:spacing w:after="0" w:line="240" w:lineRule="auto"/>
              <w:ind w:left="60"/>
              <w:rPr>
                <w:rFonts w:ascii="Garamond" w:hAnsi="Garamond" w:cs="Times New Roman"/>
                <w:sz w:val="24"/>
                <w:szCs w:val="24"/>
              </w:rPr>
            </w:pPr>
          </w:p>
        </w:tc>
      </w:tr>
      <w:tr w:rsidR="00D33E3D" w:rsidRPr="00E27205" w:rsidTr="009B1533">
        <w:trPr>
          <w:trHeight w:val="1070"/>
        </w:trPr>
        <w:tc>
          <w:tcPr>
            <w:tcW w:w="6540" w:type="dxa"/>
            <w:gridSpan w:val="2"/>
          </w:tcPr>
          <w:p w:rsidR="00D33E3D" w:rsidRPr="00E27205" w:rsidRDefault="00D33E3D" w:rsidP="00D33E3D">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Facts of the case</w:t>
            </w:r>
          </w:p>
          <w:p w:rsidR="00D33E3D" w:rsidRPr="00E27205" w:rsidRDefault="00D33E3D" w:rsidP="00D33E3D">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w:t>
            </w:r>
            <w:r w:rsidRPr="00E27205">
              <w:rPr>
                <w:rFonts w:ascii="Garamond" w:hAnsi="Garamond" w:cs="Arial Narrow"/>
                <w:color w:val="000000"/>
                <w:sz w:val="24"/>
                <w:szCs w:val="24"/>
              </w:rPr>
              <w:t xml:space="preserve"> The appellant was engaged in providing cellular telephone services </w:t>
            </w:r>
          </w:p>
          <w:p w:rsidR="00D33E3D" w:rsidRPr="00E27205" w:rsidRDefault="00D33E3D" w:rsidP="00D33E3D">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and was paying service tax on the same.  The appellant availed CENVAT credit of excise </w:t>
            </w:r>
          </w:p>
          <w:p w:rsidR="00D33E3D" w:rsidRPr="00E27205" w:rsidRDefault="00D33E3D" w:rsidP="00D33E3D">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duty paid on the Base Transreceiver Station (BTS) claiming to be a single integrated</w:t>
            </w:r>
          </w:p>
          <w:p w:rsidR="00D33E3D" w:rsidRPr="00E27205" w:rsidRDefault="00D33E3D" w:rsidP="00D33E3D">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system consisting of tower, GSM or Microwave Antennas, Prefabricated building (PFB),</w:t>
            </w:r>
          </w:p>
          <w:p w:rsidR="00D33E3D" w:rsidRPr="00E27205" w:rsidRDefault="00D33E3D" w:rsidP="00D33E3D">
            <w:pPr>
              <w:rPr>
                <w:rFonts w:ascii="Garamond" w:hAnsi="Garamond" w:cs="Arial Narrow"/>
                <w:color w:val="000000"/>
                <w:sz w:val="24"/>
                <w:szCs w:val="24"/>
              </w:rPr>
            </w:pPr>
            <w:r w:rsidRPr="00E27205">
              <w:rPr>
                <w:rFonts w:ascii="Garamond" w:hAnsi="Garamond" w:cs="Arial Narrow"/>
                <w:color w:val="000000"/>
                <w:sz w:val="24"/>
                <w:szCs w:val="24"/>
              </w:rPr>
              <w:t xml:space="preserve">isolation transformers, electrical equipments, generator sets, feeder cables etc.  </w:t>
            </w:r>
          </w:p>
          <w:p w:rsidR="00D33E3D" w:rsidRPr="00E27205" w:rsidRDefault="00D33E3D" w:rsidP="00D33E3D">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lastRenderedPageBreak/>
              <w:t>Appellant treated these systems as “composite  system” classifiable under Chapter 85.25</w:t>
            </w:r>
          </w:p>
          <w:p w:rsidR="00D33E3D" w:rsidRPr="00E27205" w:rsidRDefault="00D33E3D" w:rsidP="00D33E3D">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of the Central Excise Tariff Act [CETA].   </w:t>
            </w:r>
          </w:p>
          <w:p w:rsidR="00D33E3D" w:rsidRPr="00E27205" w:rsidRDefault="00D33E3D" w:rsidP="00D33E3D">
            <w:pPr>
              <w:autoSpaceDE w:val="0"/>
              <w:autoSpaceDN w:val="0"/>
              <w:adjustRightInd w:val="0"/>
              <w:spacing w:after="0" w:line="240" w:lineRule="auto"/>
              <w:rPr>
                <w:rFonts w:ascii="Garamond" w:hAnsi="Garamond" w:cs="Arial Narrow"/>
                <w:b/>
                <w:bCs/>
                <w:color w:val="000000"/>
                <w:sz w:val="24"/>
                <w:szCs w:val="24"/>
              </w:rPr>
            </w:pPr>
          </w:p>
        </w:tc>
      </w:tr>
    </w:tbl>
    <w:p w:rsidR="00E64CCD" w:rsidRPr="00E27205" w:rsidRDefault="00E64CCD" w:rsidP="009C450F">
      <w:pPr>
        <w:autoSpaceDE w:val="0"/>
        <w:autoSpaceDN w:val="0"/>
        <w:adjustRightInd w:val="0"/>
        <w:spacing w:after="0" w:line="240" w:lineRule="auto"/>
        <w:rPr>
          <w:rFonts w:ascii="Garamond" w:hAnsi="Garamond" w:cs="Arial Narrow"/>
          <w:b/>
          <w:bCs/>
          <w:color w:val="000000"/>
          <w:sz w:val="24"/>
          <w:szCs w:val="24"/>
        </w:rPr>
      </w:pP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85"/>
      </w:tblGrid>
      <w:tr w:rsidR="00E64CCD" w:rsidRPr="00E27205" w:rsidTr="009A18D9">
        <w:trPr>
          <w:trHeight w:val="2765"/>
        </w:trPr>
        <w:tc>
          <w:tcPr>
            <w:tcW w:w="5985" w:type="dxa"/>
          </w:tcPr>
          <w:p w:rsidR="00E64CCD" w:rsidRPr="00E27205" w:rsidRDefault="00E64CCD" w:rsidP="00E64CCD">
            <w:pPr>
              <w:autoSpaceDE w:val="0"/>
              <w:autoSpaceDN w:val="0"/>
              <w:adjustRightInd w:val="0"/>
              <w:spacing w:after="0" w:line="240" w:lineRule="auto"/>
              <w:ind w:left="135"/>
              <w:rPr>
                <w:rFonts w:ascii="Garamond" w:hAnsi="Garamond" w:cs="Arial Narrow"/>
                <w:b/>
                <w:bCs/>
                <w:color w:val="000000"/>
                <w:sz w:val="24"/>
                <w:szCs w:val="24"/>
              </w:rPr>
            </w:pPr>
          </w:p>
          <w:p w:rsidR="00E64CCD" w:rsidRPr="00E27205" w:rsidRDefault="00E64CCD" w:rsidP="00E64CCD">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The Department allowed th</w:t>
            </w:r>
            <w:r w:rsidR="00664C2C" w:rsidRPr="00E27205">
              <w:rPr>
                <w:rFonts w:ascii="Garamond" w:hAnsi="Garamond" w:cs="Arial Narrow"/>
                <w:color w:val="000000"/>
                <w:sz w:val="24"/>
                <w:szCs w:val="24"/>
              </w:rPr>
              <w:t>e credit on antenna but not</w:t>
            </w:r>
          </w:p>
          <w:p w:rsidR="00E64CCD" w:rsidRPr="00E27205" w:rsidRDefault="00E64CCD" w:rsidP="00E64CCD">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on other items viz. th</w:t>
            </w:r>
            <w:r w:rsidR="00664C2C" w:rsidRPr="00E27205">
              <w:rPr>
                <w:rFonts w:ascii="Garamond" w:hAnsi="Garamond" w:cs="Arial Narrow"/>
                <w:color w:val="000000"/>
                <w:sz w:val="24"/>
                <w:szCs w:val="24"/>
              </w:rPr>
              <w:t>e tower and parts thereof and t</w:t>
            </w:r>
            <w:r w:rsidRPr="00E27205">
              <w:rPr>
                <w:rFonts w:ascii="Garamond" w:hAnsi="Garamond" w:cs="Arial Narrow"/>
                <w:color w:val="000000"/>
                <w:sz w:val="24"/>
                <w:szCs w:val="24"/>
              </w:rPr>
              <w:t>he</w:t>
            </w:r>
          </w:p>
          <w:p w:rsidR="00E64CCD" w:rsidRPr="00E27205" w:rsidRDefault="00E64CCD" w:rsidP="00E64CCD">
            <w:pPr>
              <w:autoSpaceDE w:val="0"/>
              <w:autoSpaceDN w:val="0"/>
              <w:adjustRightInd w:val="0"/>
              <w:spacing w:after="0" w:line="240" w:lineRule="auto"/>
              <w:ind w:left="135"/>
              <w:rPr>
                <w:rFonts w:ascii="Garamond" w:hAnsi="Garamond" w:cs="Times New Roman"/>
                <w:sz w:val="24"/>
                <w:szCs w:val="24"/>
              </w:rPr>
            </w:pPr>
            <w:r w:rsidRPr="00E27205">
              <w:rPr>
                <w:rFonts w:ascii="Garamond" w:hAnsi="Garamond" w:cs="Arial Narrow"/>
                <w:color w:val="000000"/>
                <w:sz w:val="24"/>
                <w:szCs w:val="24"/>
              </w:rPr>
              <w:t xml:space="preserve">PFB on the following grounds: </w:t>
            </w:r>
          </w:p>
          <w:p w:rsidR="00E64CCD" w:rsidRPr="00E27205" w:rsidRDefault="00E64CCD" w:rsidP="00E64CCD">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(i)  BTS had independent functions and it could not</w:t>
            </w:r>
          </w:p>
          <w:p w:rsidR="00E64CCD" w:rsidRPr="00E27205" w:rsidRDefault="00E64CCD" w:rsidP="00E64CCD">
            <w:pPr>
              <w:autoSpaceDE w:val="0"/>
              <w:autoSpaceDN w:val="0"/>
              <w:adjustRightInd w:val="0"/>
              <w:spacing w:after="0" w:line="240" w:lineRule="auto"/>
              <w:ind w:left="135"/>
              <w:rPr>
                <w:rFonts w:ascii="Garamond" w:hAnsi="Garamond" w:cs="Times New Roman"/>
                <w:sz w:val="24"/>
                <w:szCs w:val="24"/>
              </w:rPr>
            </w:pPr>
            <w:r w:rsidRPr="00E27205">
              <w:rPr>
                <w:rFonts w:ascii="Garamond" w:hAnsi="Garamond" w:cs="Arial Narrow"/>
                <w:color w:val="000000"/>
                <w:sz w:val="24"/>
                <w:szCs w:val="24"/>
              </w:rPr>
              <w:t xml:space="preserve">be treated and classified as single unit.     </w:t>
            </w:r>
          </w:p>
          <w:p w:rsidR="00E64CCD" w:rsidRPr="00E27205" w:rsidRDefault="00E64CCD" w:rsidP="00E64CCD">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(ii) Tower was fixed to the earth and IMMOVABLE and Hence not goods.</w:t>
            </w:r>
          </w:p>
          <w:p w:rsidR="00E64CCD" w:rsidRPr="00E27205" w:rsidRDefault="00E64CCD" w:rsidP="00E64CCD">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.Even in CKD or SKD condition, the tower</w:t>
            </w:r>
          </w:p>
          <w:p w:rsidR="00E64CCD" w:rsidRPr="00E27205" w:rsidRDefault="00E64CCD" w:rsidP="00E64CCD">
            <w:pPr>
              <w:autoSpaceDE w:val="0"/>
              <w:autoSpaceDN w:val="0"/>
              <w:adjustRightInd w:val="0"/>
              <w:spacing w:after="0" w:line="240" w:lineRule="auto"/>
              <w:ind w:left="135"/>
              <w:rPr>
                <w:rFonts w:ascii="Garamond" w:hAnsi="Garamond" w:cs="Times New Roman"/>
                <w:sz w:val="24"/>
                <w:szCs w:val="24"/>
              </w:rPr>
            </w:pPr>
            <w:r w:rsidRPr="00E27205">
              <w:rPr>
                <w:rFonts w:ascii="Garamond" w:hAnsi="Garamond" w:cs="Arial Narrow"/>
                <w:color w:val="000000"/>
                <w:sz w:val="24"/>
                <w:szCs w:val="24"/>
              </w:rPr>
              <w:t xml:space="preserve">and parts are classified  under </w:t>
            </w:r>
            <w:r w:rsidRPr="00E27205">
              <w:rPr>
                <w:rFonts w:ascii="Garamond" w:hAnsi="Garamond" w:cs="Arial Narrow"/>
                <w:b/>
                <w:color w:val="000000"/>
                <w:sz w:val="24"/>
                <w:szCs w:val="24"/>
              </w:rPr>
              <w:t>Chapter heading 7308</w:t>
            </w:r>
            <w:r w:rsidRPr="00E27205">
              <w:rPr>
                <w:rFonts w:ascii="Garamond" w:hAnsi="Garamond" w:cs="Arial Narrow"/>
                <w:color w:val="000000"/>
                <w:sz w:val="24"/>
                <w:szCs w:val="24"/>
              </w:rPr>
              <w:t xml:space="preserve"> of the CE Tariff</w:t>
            </w:r>
          </w:p>
          <w:p w:rsidR="00E64CCD" w:rsidRPr="00E27205" w:rsidRDefault="00E64CCD" w:rsidP="00E64CCD">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 xml:space="preserve">Act which is not specified </w:t>
            </w:r>
            <w:r w:rsidRPr="00E27205">
              <w:rPr>
                <w:rFonts w:ascii="Garamond" w:hAnsi="Garamond" w:cs="Arial Narrow"/>
                <w:b/>
                <w:i/>
                <w:color w:val="000000"/>
                <w:sz w:val="24"/>
                <w:szCs w:val="24"/>
              </w:rPr>
              <w:t>in clause (i) of Rule 2(a)(A) of the CCR, 2004</w:t>
            </w:r>
          </w:p>
          <w:p w:rsidR="00E64CCD" w:rsidRPr="00E27205" w:rsidRDefault="00E64CCD" w:rsidP="00E64CCD">
            <w:pPr>
              <w:autoSpaceDE w:val="0"/>
              <w:autoSpaceDN w:val="0"/>
              <w:adjustRightInd w:val="0"/>
              <w:spacing w:after="0" w:line="240" w:lineRule="auto"/>
              <w:ind w:left="135"/>
              <w:rPr>
                <w:rFonts w:ascii="Garamond" w:hAnsi="Garamond" w:cs="Times New Roman"/>
                <w:sz w:val="24"/>
                <w:szCs w:val="24"/>
              </w:rPr>
            </w:pPr>
            <w:r w:rsidRPr="00E27205">
              <w:rPr>
                <w:rFonts w:ascii="Garamond" w:hAnsi="Garamond" w:cs="Arial Narrow"/>
                <w:color w:val="000000"/>
                <w:sz w:val="24"/>
                <w:szCs w:val="24"/>
              </w:rPr>
              <w:t xml:space="preserve">as capital goods.  </w:t>
            </w:r>
          </w:p>
          <w:p w:rsidR="00E64CCD" w:rsidRPr="00E27205" w:rsidRDefault="00E64CCD" w:rsidP="00E64CCD">
            <w:pPr>
              <w:autoSpaceDE w:val="0"/>
              <w:autoSpaceDN w:val="0"/>
              <w:adjustRightInd w:val="0"/>
              <w:spacing w:after="0" w:line="240" w:lineRule="auto"/>
              <w:ind w:left="135"/>
              <w:rPr>
                <w:rFonts w:ascii="Garamond" w:hAnsi="Garamond" w:cs="Arial Narrow"/>
                <w:b/>
                <w:bCs/>
                <w:color w:val="000000"/>
                <w:sz w:val="24"/>
                <w:szCs w:val="24"/>
              </w:rPr>
            </w:pPr>
            <w:r w:rsidRPr="00E27205">
              <w:rPr>
                <w:rFonts w:ascii="Garamond" w:hAnsi="Garamond" w:cs="Arial Narrow"/>
                <w:color w:val="000000"/>
                <w:sz w:val="24"/>
                <w:szCs w:val="24"/>
              </w:rPr>
              <w:t>(iii) Tower and parts thereof were not directly utilised for output service as the same had been structural support for certain equipment</w:t>
            </w:r>
          </w:p>
        </w:tc>
      </w:tr>
    </w:tbl>
    <w:p w:rsidR="003D5D60" w:rsidRPr="00E27205" w:rsidRDefault="003D5D60" w:rsidP="009C450F">
      <w:pPr>
        <w:autoSpaceDE w:val="0"/>
        <w:autoSpaceDN w:val="0"/>
        <w:adjustRightInd w:val="0"/>
        <w:spacing w:after="0" w:line="240" w:lineRule="auto"/>
        <w:rPr>
          <w:rFonts w:ascii="Garamond" w:hAnsi="Garamond" w:cs="Arial Narrow"/>
          <w:color w:val="000000"/>
          <w:sz w:val="24"/>
          <w:szCs w:val="24"/>
        </w:rPr>
      </w:pPr>
    </w:p>
    <w:tbl>
      <w:tblPr>
        <w:tblW w:w="717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
        <w:gridCol w:w="5466"/>
        <w:gridCol w:w="1595"/>
      </w:tblGrid>
      <w:tr w:rsidR="00664C2C" w:rsidRPr="00E27205" w:rsidTr="009A18D9">
        <w:trPr>
          <w:gridBefore w:val="1"/>
          <w:wBefore w:w="114" w:type="dxa"/>
          <w:trHeight w:val="1661"/>
        </w:trPr>
        <w:tc>
          <w:tcPr>
            <w:tcW w:w="7061" w:type="dxa"/>
            <w:gridSpan w:val="2"/>
          </w:tcPr>
          <w:p w:rsidR="00664C2C" w:rsidRPr="00E27205" w:rsidRDefault="00664C2C" w:rsidP="00664C2C">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HC Contention:</w:t>
            </w:r>
          </w:p>
          <w:p w:rsidR="00664C2C" w:rsidRPr="00E27205" w:rsidRDefault="00664C2C" w:rsidP="00664C2C">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It would be</w:t>
            </w:r>
          </w:p>
          <w:p w:rsidR="00664C2C" w:rsidRPr="00E27205" w:rsidRDefault="00664C2C" w:rsidP="00664C2C">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Wrong to accept that tower is a part of antenna.  An accessory or</w:t>
            </w:r>
          </w:p>
          <w:p w:rsidR="00664C2C" w:rsidRPr="00E27205" w:rsidRDefault="00664C2C" w:rsidP="00664C2C">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Part  which would be</w:t>
            </w:r>
          </w:p>
          <w:p w:rsidR="00664C2C" w:rsidRPr="00E27205" w:rsidRDefault="00664C2C" w:rsidP="00664C2C">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utilized to make the goods a finished product or such articles which would go into</w:t>
            </w:r>
          </w:p>
          <w:p w:rsidR="00664C2C" w:rsidRPr="00E27205" w:rsidRDefault="00664C2C" w:rsidP="00664C2C">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the composition of another article.  Towers are structures fixed to the earth</w:t>
            </w:r>
          </w:p>
          <w:p w:rsidR="00664C2C" w:rsidRPr="00E27205" w:rsidRDefault="00664C2C" w:rsidP="00664C2C">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on which the antennas are installed and hence, cannot be considered to be an accessory or part of the antenna.</w:t>
            </w:r>
          </w:p>
        </w:tc>
      </w:tr>
      <w:tr w:rsidR="00486739" w:rsidRPr="00E27205" w:rsidTr="009A18D9">
        <w:trPr>
          <w:gridAfter w:val="1"/>
          <w:wAfter w:w="1595" w:type="dxa"/>
          <w:trHeight w:val="1689"/>
        </w:trPr>
        <w:tc>
          <w:tcPr>
            <w:tcW w:w="5580" w:type="dxa"/>
            <w:gridSpan w:val="2"/>
          </w:tcPr>
          <w:p w:rsidR="00486739" w:rsidRPr="00E27205" w:rsidRDefault="00486739" w:rsidP="009B1533">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 xml:space="preserve">High </w:t>
            </w:r>
            <w:r w:rsidR="00E27205" w:rsidRPr="00E27205">
              <w:rPr>
                <w:rFonts w:ascii="Garamond" w:hAnsi="Garamond" w:cs="Arial Narrow"/>
                <w:b/>
                <w:bCs/>
                <w:color w:val="000000"/>
                <w:sz w:val="24"/>
                <w:szCs w:val="24"/>
              </w:rPr>
              <w:t>Court</w:t>
            </w:r>
            <w:r w:rsidR="00E27205" w:rsidRPr="00E27205">
              <w:rPr>
                <w:rFonts w:ascii="Garamond" w:hAnsi="Arial" w:cs="Arial"/>
                <w:b/>
                <w:bCs/>
                <w:color w:val="000000"/>
                <w:sz w:val="24"/>
                <w:szCs w:val="24"/>
              </w:rPr>
              <w:t>’</w:t>
            </w:r>
            <w:r w:rsidR="00E27205"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The High Court rejected the appeals of the appellant and</w:t>
            </w:r>
          </w:p>
          <w:p w:rsidR="00486739" w:rsidRPr="00E27205" w:rsidRDefault="00486739" w:rsidP="00486739">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upheld the findings of the Tribunal holding that the mobile towers and parts thereof and</w:t>
            </w:r>
          </w:p>
          <w:p w:rsidR="00486739" w:rsidRPr="00E27205" w:rsidRDefault="00486739" w:rsidP="00486739">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shelters / prefabricated buildings are neither Capital goods under Rule 2(a) nor  inputs</w:t>
            </w:r>
          </w:p>
          <w:p w:rsidR="00486739" w:rsidRPr="00E27205" w:rsidRDefault="00486739" w:rsidP="00486739">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b/>
                <w:i/>
                <w:color w:val="000000"/>
                <w:sz w:val="24"/>
                <w:szCs w:val="24"/>
              </w:rPr>
              <w:t>under Rule 2(k) of the CCR</w:t>
            </w:r>
            <w:r w:rsidR="00F03D2D" w:rsidRPr="00E27205">
              <w:rPr>
                <w:rFonts w:ascii="Garamond" w:hAnsi="Garamond" w:cs="Arial Narrow"/>
                <w:color w:val="000000"/>
                <w:sz w:val="24"/>
                <w:szCs w:val="24"/>
              </w:rPr>
              <w:t>.  CCR</w:t>
            </w:r>
            <w:r w:rsidRPr="00E27205">
              <w:rPr>
                <w:rFonts w:ascii="Garamond" w:hAnsi="Garamond" w:cs="Arial Narrow"/>
                <w:color w:val="000000"/>
                <w:sz w:val="24"/>
                <w:szCs w:val="24"/>
              </w:rPr>
              <w:t xml:space="preserve"> of the duty paid thereon by a </w:t>
            </w:r>
            <w:r w:rsidR="00F03D2D" w:rsidRPr="00E27205">
              <w:rPr>
                <w:rFonts w:ascii="Garamond" w:hAnsi="Garamond" w:cs="Arial Narrow"/>
                <w:color w:val="000000"/>
                <w:sz w:val="24"/>
                <w:szCs w:val="24"/>
              </w:rPr>
              <w:t>Mobile service provider is inadmissible</w:t>
            </w:r>
          </w:p>
        </w:tc>
      </w:tr>
    </w:tbl>
    <w:p w:rsidR="00D33E3D" w:rsidRPr="00E27205" w:rsidRDefault="00D33E3D" w:rsidP="00D33E3D">
      <w:pPr>
        <w:autoSpaceDE w:val="0"/>
        <w:autoSpaceDN w:val="0"/>
        <w:adjustRightInd w:val="0"/>
        <w:spacing w:after="0" w:line="240" w:lineRule="auto"/>
        <w:rPr>
          <w:rFonts w:ascii="Garamond" w:hAnsi="Garamond" w:cs="Arial Narrow"/>
          <w:color w:val="000000"/>
          <w:sz w:val="24"/>
          <w:szCs w:val="24"/>
        </w:rPr>
      </w:pPr>
    </w:p>
    <w:p w:rsidR="009B1533" w:rsidRPr="00E27205" w:rsidRDefault="009B1533" w:rsidP="00824465">
      <w:pPr>
        <w:autoSpaceDE w:val="0"/>
        <w:autoSpaceDN w:val="0"/>
        <w:adjustRightInd w:val="0"/>
        <w:spacing w:after="0" w:line="240" w:lineRule="auto"/>
        <w:rPr>
          <w:rFonts w:ascii="Garamond" w:hAnsi="Garamond" w:cs="Arial Narrow"/>
          <w:b/>
          <w:bCs/>
          <w:color w:val="000000"/>
          <w:sz w:val="24"/>
          <w:szCs w:val="24"/>
        </w:rPr>
      </w:pPr>
    </w:p>
    <w:p w:rsidR="009B1533" w:rsidRPr="00E27205" w:rsidRDefault="009B1533" w:rsidP="00824465">
      <w:pPr>
        <w:autoSpaceDE w:val="0"/>
        <w:autoSpaceDN w:val="0"/>
        <w:adjustRightInd w:val="0"/>
        <w:spacing w:after="0" w:line="240" w:lineRule="auto"/>
        <w:rPr>
          <w:rFonts w:ascii="Garamond" w:hAnsi="Garamond" w:cs="Arial Narrow"/>
          <w:b/>
          <w:bCs/>
          <w:color w:val="000000"/>
          <w:sz w:val="24"/>
          <w:szCs w:val="24"/>
        </w:rPr>
      </w:pPr>
    </w:p>
    <w:p w:rsidR="009B1533" w:rsidRPr="00E27205" w:rsidRDefault="009B1533" w:rsidP="00824465">
      <w:pPr>
        <w:autoSpaceDE w:val="0"/>
        <w:autoSpaceDN w:val="0"/>
        <w:adjustRightInd w:val="0"/>
        <w:spacing w:after="0" w:line="240" w:lineRule="auto"/>
        <w:rPr>
          <w:rFonts w:ascii="Garamond" w:hAnsi="Garamond" w:cs="Arial Narrow"/>
          <w:b/>
          <w:bCs/>
          <w:color w:val="000000"/>
          <w:sz w:val="24"/>
          <w:szCs w:val="24"/>
        </w:rPr>
      </w:pPr>
    </w:p>
    <w:p w:rsidR="009B1533" w:rsidRPr="00E27205" w:rsidRDefault="009B1533" w:rsidP="00824465">
      <w:pPr>
        <w:autoSpaceDE w:val="0"/>
        <w:autoSpaceDN w:val="0"/>
        <w:adjustRightInd w:val="0"/>
        <w:spacing w:after="0" w:line="240" w:lineRule="auto"/>
        <w:rPr>
          <w:rFonts w:ascii="Garamond" w:hAnsi="Garamond" w:cs="Arial Narrow"/>
          <w:b/>
          <w:bCs/>
          <w:color w:val="000000"/>
          <w:sz w:val="24"/>
          <w:szCs w:val="24"/>
        </w:rPr>
      </w:pPr>
    </w:p>
    <w:p w:rsidR="009B1533" w:rsidRPr="00E27205" w:rsidRDefault="009B1533" w:rsidP="00824465">
      <w:pPr>
        <w:autoSpaceDE w:val="0"/>
        <w:autoSpaceDN w:val="0"/>
        <w:adjustRightInd w:val="0"/>
        <w:spacing w:after="0" w:line="240" w:lineRule="auto"/>
        <w:rPr>
          <w:rFonts w:ascii="Garamond" w:hAnsi="Garamond" w:cs="Arial Narrow"/>
          <w:b/>
          <w:bCs/>
          <w:color w:val="000000"/>
          <w:sz w:val="24"/>
          <w:szCs w:val="24"/>
        </w:rPr>
      </w:pPr>
    </w:p>
    <w:p w:rsidR="00824465" w:rsidRPr="00E27205" w:rsidRDefault="00824465" w:rsidP="00824465">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lastRenderedPageBreak/>
        <w:t>8) Is interest payable under rule 7(4) of the Central Excise Rules, 2002 if amount of</w:t>
      </w:r>
    </w:p>
    <w:p w:rsidR="00824465" w:rsidRPr="00E27205" w:rsidRDefault="00824465" w:rsidP="00824465">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differential duty paid in full before final assessment order is passed? </w:t>
      </w:r>
    </w:p>
    <w:p w:rsidR="00AC6C72" w:rsidRPr="00E27205" w:rsidRDefault="00AC6C72" w:rsidP="00824465">
      <w:pPr>
        <w:autoSpaceDE w:val="0"/>
        <w:autoSpaceDN w:val="0"/>
        <w:adjustRightInd w:val="0"/>
        <w:spacing w:after="0" w:line="240" w:lineRule="auto"/>
        <w:rPr>
          <w:rFonts w:ascii="Garamond" w:hAnsi="Garamond" w:cs="Times New Roman"/>
          <w:sz w:val="24"/>
          <w:szCs w:val="24"/>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25"/>
      </w:tblGrid>
      <w:tr w:rsidR="00AC6C72" w:rsidRPr="00E27205" w:rsidTr="00AC6C72">
        <w:trPr>
          <w:trHeight w:val="180"/>
        </w:trPr>
        <w:tc>
          <w:tcPr>
            <w:tcW w:w="4725" w:type="dxa"/>
          </w:tcPr>
          <w:p w:rsidR="00AC6C72" w:rsidRPr="006742DD" w:rsidRDefault="00AC6C72" w:rsidP="00AC6C72">
            <w:pPr>
              <w:autoSpaceDE w:val="0"/>
              <w:autoSpaceDN w:val="0"/>
              <w:adjustRightInd w:val="0"/>
              <w:spacing w:after="0" w:line="240" w:lineRule="auto"/>
              <w:ind w:left="15"/>
              <w:rPr>
                <w:rFonts w:ascii="Garamond" w:hAnsi="Garamond" w:cs="Arial Narrow"/>
                <w:b/>
                <w:bCs/>
                <w:i/>
                <w:iCs/>
                <w:color w:val="000000"/>
                <w:sz w:val="24"/>
                <w:szCs w:val="24"/>
                <w:highlight w:val="green"/>
              </w:rPr>
            </w:pPr>
            <w:r w:rsidRPr="006742DD">
              <w:rPr>
                <w:rFonts w:ascii="Garamond" w:hAnsi="Garamond" w:cs="Arial Narrow"/>
                <w:b/>
                <w:bCs/>
                <w:i/>
                <w:iCs/>
                <w:color w:val="000000"/>
                <w:sz w:val="24"/>
                <w:szCs w:val="24"/>
                <w:highlight w:val="green"/>
              </w:rPr>
              <w:t>Ceat Limited v. CCE &amp; C 2015 (317) ELT 192 (Bom.)</w:t>
            </w:r>
          </w:p>
        </w:tc>
      </w:tr>
    </w:tbl>
    <w:p w:rsidR="00AC6C72" w:rsidRPr="00E27205" w:rsidRDefault="00AC6C72" w:rsidP="009C450F">
      <w:pPr>
        <w:rPr>
          <w:rFonts w:ascii="Garamond" w:hAnsi="Garamond" w:cs="Arial Narrow"/>
          <w:color w:val="000000"/>
          <w:sz w:val="24"/>
          <w:szCs w:val="24"/>
        </w:rPr>
      </w:pPr>
    </w:p>
    <w:tbl>
      <w:tblPr>
        <w:tblW w:w="724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42"/>
      </w:tblGrid>
      <w:tr w:rsidR="00AC6C72" w:rsidRPr="00E27205" w:rsidTr="00AC6C72">
        <w:trPr>
          <w:trHeight w:val="1787"/>
        </w:trPr>
        <w:tc>
          <w:tcPr>
            <w:tcW w:w="7242" w:type="dxa"/>
          </w:tcPr>
          <w:p w:rsidR="00AC6C72" w:rsidRPr="00E27205" w:rsidRDefault="00AC6C72" w:rsidP="00AC6C72">
            <w:pPr>
              <w:ind w:left="90"/>
              <w:rPr>
                <w:rFonts w:ascii="Garamond" w:hAnsi="Garamond" w:cs="Arial Narrow"/>
                <w:color w:val="000000"/>
                <w:sz w:val="24"/>
                <w:szCs w:val="24"/>
              </w:rPr>
            </w:pPr>
          </w:p>
          <w:p w:rsidR="00AC6C72" w:rsidRPr="00E27205" w:rsidRDefault="00AC6C72" w:rsidP="00AC6C72">
            <w:pPr>
              <w:autoSpaceDE w:val="0"/>
              <w:autoSpaceDN w:val="0"/>
              <w:adjustRightInd w:val="0"/>
              <w:spacing w:after="0" w:line="240" w:lineRule="auto"/>
              <w:ind w:left="90"/>
              <w:rPr>
                <w:rFonts w:ascii="Garamond" w:hAnsi="Garamond" w:cs="Arial Narrow"/>
                <w:color w:val="000000"/>
                <w:sz w:val="24"/>
                <w:szCs w:val="24"/>
              </w:rPr>
            </w:pPr>
            <w:r w:rsidRPr="00E27205">
              <w:rPr>
                <w:rFonts w:ascii="Garamond" w:hAnsi="Garamond" w:cs="Arial Narrow"/>
                <w:b/>
                <w:bCs/>
                <w:color w:val="000000"/>
                <w:sz w:val="24"/>
                <w:szCs w:val="24"/>
              </w:rPr>
              <w:t xml:space="preserve">Facts of the Case: </w:t>
            </w:r>
            <w:r w:rsidRPr="00E27205">
              <w:rPr>
                <w:rFonts w:ascii="Garamond" w:hAnsi="Garamond" w:cs="Arial Narrow"/>
                <w:color w:val="000000"/>
                <w:sz w:val="24"/>
                <w:szCs w:val="24"/>
              </w:rPr>
              <w:t>The appellants cleared the manufactured goods on provisional</w:t>
            </w:r>
          </w:p>
          <w:p w:rsidR="00AC6C72" w:rsidRPr="00E27205" w:rsidRDefault="00AC6C72" w:rsidP="00AC6C72">
            <w:pPr>
              <w:autoSpaceDE w:val="0"/>
              <w:autoSpaceDN w:val="0"/>
              <w:adjustRightInd w:val="0"/>
              <w:spacing w:after="0" w:line="240" w:lineRule="auto"/>
              <w:ind w:left="90"/>
              <w:rPr>
                <w:rFonts w:ascii="Garamond" w:hAnsi="Garamond" w:cs="Times New Roman"/>
                <w:sz w:val="24"/>
                <w:szCs w:val="24"/>
              </w:rPr>
            </w:pPr>
            <w:r w:rsidRPr="00E27205">
              <w:rPr>
                <w:rFonts w:ascii="Garamond" w:hAnsi="Garamond" w:cs="Arial Narrow"/>
                <w:color w:val="000000"/>
                <w:sz w:val="24"/>
                <w:szCs w:val="24"/>
              </w:rPr>
              <w:t>assessment basis under Rule 7 of the CE Rules, 2002.  Appellants paid the differential duty before the final order was passed by the AC/DC.</w:t>
            </w:r>
          </w:p>
          <w:p w:rsidR="00AC6C72" w:rsidRPr="00E27205" w:rsidRDefault="00AC6C72" w:rsidP="00AC6C72">
            <w:pPr>
              <w:autoSpaceDE w:val="0"/>
              <w:autoSpaceDN w:val="0"/>
              <w:adjustRightInd w:val="0"/>
              <w:spacing w:after="0" w:line="240" w:lineRule="auto"/>
              <w:ind w:left="90"/>
              <w:rPr>
                <w:rFonts w:ascii="Garamond" w:hAnsi="Garamond" w:cs="Arial Narrow"/>
                <w:color w:val="000000"/>
                <w:sz w:val="24"/>
                <w:szCs w:val="24"/>
              </w:rPr>
            </w:pPr>
            <w:r w:rsidRPr="00E27205">
              <w:rPr>
                <w:rFonts w:ascii="Garamond" w:hAnsi="Garamond" w:cs="Arial Narrow"/>
                <w:color w:val="000000"/>
                <w:sz w:val="24"/>
                <w:szCs w:val="24"/>
              </w:rPr>
              <w:t xml:space="preserve">A SCN was issued by the Dept as per Rule 7(4) of the CE Rules 2002,  </w:t>
            </w:r>
          </w:p>
          <w:p w:rsidR="00AC6C72" w:rsidRPr="00E27205" w:rsidRDefault="00AC6C72" w:rsidP="00AC6C7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on the amount of differential duty paid by them. </w:t>
            </w:r>
          </w:p>
          <w:p w:rsidR="00AC6C72" w:rsidRPr="00E27205" w:rsidRDefault="00AC6C72" w:rsidP="00AC6C7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Revenue did not dispute the correctness of amount of differential duty paid prior to</w:t>
            </w:r>
          </w:p>
          <w:p w:rsidR="00AC6C72" w:rsidRPr="00E27205" w:rsidRDefault="00AC6C72" w:rsidP="00AC6C7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finalization of the assessment</w:t>
            </w:r>
          </w:p>
        </w:tc>
      </w:tr>
    </w:tbl>
    <w:p w:rsidR="002B3161" w:rsidRPr="00E27205" w:rsidRDefault="002B3161" w:rsidP="00824465">
      <w:pPr>
        <w:autoSpaceDE w:val="0"/>
        <w:autoSpaceDN w:val="0"/>
        <w:adjustRightInd w:val="0"/>
        <w:spacing w:after="0" w:line="240" w:lineRule="auto"/>
        <w:rPr>
          <w:rFonts w:ascii="Garamond" w:hAnsi="Garamond" w:cs="Arial Narrow"/>
          <w:color w:val="000000"/>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00"/>
      </w:tblGrid>
      <w:tr w:rsidR="002B3161" w:rsidRPr="00E27205" w:rsidTr="002B3161">
        <w:trPr>
          <w:trHeight w:val="1545"/>
        </w:trPr>
        <w:tc>
          <w:tcPr>
            <w:tcW w:w="9300" w:type="dxa"/>
          </w:tcPr>
          <w:p w:rsidR="002B3161" w:rsidRPr="00E27205" w:rsidRDefault="002B3161" w:rsidP="002B3161">
            <w:pPr>
              <w:autoSpaceDE w:val="0"/>
              <w:autoSpaceDN w:val="0"/>
              <w:adjustRightInd w:val="0"/>
              <w:spacing w:after="0" w:line="240" w:lineRule="auto"/>
              <w:ind w:left="165"/>
              <w:rPr>
                <w:rFonts w:ascii="Garamond" w:hAnsi="Garamond" w:cs="Times New Roman"/>
                <w:sz w:val="24"/>
                <w:szCs w:val="24"/>
              </w:rPr>
            </w:pPr>
            <w:r w:rsidRPr="00E27205">
              <w:rPr>
                <w:rFonts w:ascii="Garamond" w:hAnsi="Garamond" w:cs="Arial Narrow"/>
                <w:color w:val="000000"/>
                <w:sz w:val="24"/>
                <w:szCs w:val="24"/>
              </w:rPr>
              <w:t xml:space="preserve">.  </w:t>
            </w:r>
          </w:p>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 xml:space="preserve">Assessee: Interest liability under </w:t>
            </w:r>
            <w:r w:rsidRPr="00E27205">
              <w:rPr>
                <w:rFonts w:ascii="Garamond" w:hAnsi="Garamond" w:cs="Arial Narrow"/>
                <w:color w:val="000000"/>
                <w:sz w:val="24"/>
                <w:szCs w:val="24"/>
                <w:highlight w:val="green"/>
              </w:rPr>
              <w:t>Rule 7(4)</w:t>
            </w:r>
            <w:r w:rsidRPr="00E27205">
              <w:rPr>
                <w:rFonts w:ascii="Garamond" w:hAnsi="Garamond" w:cs="Arial Narrow"/>
                <w:color w:val="000000"/>
                <w:sz w:val="24"/>
                <w:szCs w:val="24"/>
              </w:rPr>
              <w:t xml:space="preserve"> of the CE Rules 2002,  arises only after</w:t>
            </w:r>
          </w:p>
          <w:p w:rsidR="002B3161" w:rsidRPr="00E27205" w:rsidRDefault="002B3161" w:rsidP="002B3161">
            <w:pPr>
              <w:autoSpaceDE w:val="0"/>
              <w:autoSpaceDN w:val="0"/>
              <w:adjustRightInd w:val="0"/>
              <w:spacing w:after="0" w:line="240" w:lineRule="auto"/>
              <w:ind w:left="165"/>
              <w:rPr>
                <w:rFonts w:ascii="Garamond" w:hAnsi="Garamond" w:cs="Times New Roman"/>
                <w:sz w:val="24"/>
                <w:szCs w:val="24"/>
              </w:rPr>
            </w:pPr>
            <w:r w:rsidRPr="00E27205">
              <w:rPr>
                <w:rFonts w:ascii="Garamond" w:hAnsi="Garamond" w:cs="Arial Narrow"/>
                <w:color w:val="000000"/>
                <w:sz w:val="24"/>
                <w:szCs w:val="24"/>
              </w:rPr>
              <w:t xml:space="preserve">passing of final assessment order. Interest is liable to be paid </w:t>
            </w:r>
            <w:r w:rsidRPr="00E27205">
              <w:rPr>
                <w:rFonts w:ascii="Garamond" w:hAnsi="Garamond" w:cs="Arial Narrow"/>
                <w:color w:val="000000"/>
                <w:sz w:val="24"/>
                <w:szCs w:val="24"/>
                <w:highlight w:val="green"/>
              </w:rPr>
              <w:t>from the month following</w:t>
            </w:r>
            <w:r w:rsidRPr="00E27205">
              <w:rPr>
                <w:rFonts w:ascii="Garamond" w:hAnsi="Garamond" w:cs="Arial Narrow"/>
                <w:color w:val="000000"/>
                <w:sz w:val="24"/>
                <w:szCs w:val="24"/>
              </w:rPr>
              <w:t xml:space="preserve"> </w:t>
            </w:r>
          </w:p>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 xml:space="preserve">the month in </w:t>
            </w:r>
            <w:r w:rsidRPr="00E27205">
              <w:rPr>
                <w:rFonts w:ascii="Garamond" w:hAnsi="Garamond" w:cs="Arial Narrow"/>
                <w:color w:val="000000"/>
                <w:sz w:val="24"/>
                <w:szCs w:val="24"/>
                <w:highlight w:val="green"/>
              </w:rPr>
              <w:t>which assessments were finalized</w:t>
            </w:r>
            <w:r w:rsidRPr="00E27205">
              <w:rPr>
                <w:rFonts w:ascii="Garamond" w:hAnsi="Garamond" w:cs="Arial Narrow"/>
                <w:color w:val="000000"/>
                <w:sz w:val="24"/>
                <w:szCs w:val="24"/>
              </w:rPr>
              <w:t>.  Assessee had paid</w:t>
            </w:r>
          </w:p>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the differential duty before the date of final ization of the assessment order</w:t>
            </w:r>
          </w:p>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no additional liability on Final assessment  and hence no interest liability</w:t>
            </w:r>
          </w:p>
        </w:tc>
      </w:tr>
      <w:tr w:rsidR="002B3161" w:rsidRPr="00E27205" w:rsidTr="002B3161">
        <w:trPr>
          <w:trHeight w:val="1500"/>
        </w:trPr>
        <w:tc>
          <w:tcPr>
            <w:tcW w:w="9300" w:type="dxa"/>
          </w:tcPr>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 xml:space="preserve"> Decision: HC observed that assessee had paid differential amount  before Final Assessment of duty</w:t>
            </w:r>
          </w:p>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Liability to pay interest under rule 7(4) arises on any such amount</w:t>
            </w:r>
          </w:p>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 xml:space="preserve">payable to Central Government consequent to order for final assessment under rule 7(3). </w:t>
            </w:r>
          </w:p>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The Court opined that in the assessee</w:t>
            </w:r>
            <w:r w:rsidRPr="00E27205">
              <w:rPr>
                <w:rFonts w:ascii="Garamond" w:hAnsi="Arial" w:cs="Arial"/>
                <w:color w:val="000000"/>
                <w:sz w:val="24"/>
                <w:szCs w:val="24"/>
              </w:rPr>
              <w:t>‟</w:t>
            </w:r>
            <w:r w:rsidRPr="00E27205">
              <w:rPr>
                <w:rFonts w:ascii="Garamond" w:hAnsi="Garamond" w:cs="Arial Narrow"/>
                <w:color w:val="000000"/>
                <w:sz w:val="24"/>
                <w:szCs w:val="24"/>
              </w:rPr>
              <w:t xml:space="preserve">s case, final assessment resulted in no </w:t>
            </w:r>
            <w:r w:rsidR="00E27205" w:rsidRPr="00E27205">
              <w:rPr>
                <w:rFonts w:ascii="Garamond" w:hAnsi="Garamond" w:cs="Arial Narrow"/>
                <w:color w:val="000000"/>
                <w:sz w:val="24"/>
                <w:szCs w:val="24"/>
              </w:rPr>
              <w:t>dues payable</w:t>
            </w:r>
            <w:r w:rsidRPr="00E27205">
              <w:rPr>
                <w:rFonts w:ascii="Garamond" w:hAnsi="Garamond" w:cs="Arial Narrow"/>
                <w:color w:val="000000"/>
                <w:sz w:val="24"/>
                <w:szCs w:val="24"/>
              </w:rPr>
              <w:t xml:space="preserve"> to the Government; later part of rule 7(4) was not attracted.</w:t>
            </w:r>
          </w:p>
          <w:p w:rsidR="002B3161" w:rsidRPr="00E27205" w:rsidRDefault="002B3161" w:rsidP="002B3161">
            <w:pPr>
              <w:autoSpaceDE w:val="0"/>
              <w:autoSpaceDN w:val="0"/>
              <w:adjustRightInd w:val="0"/>
              <w:spacing w:after="0" w:line="240" w:lineRule="auto"/>
              <w:ind w:left="165"/>
              <w:rPr>
                <w:rFonts w:ascii="Garamond" w:hAnsi="Garamond" w:cs="Arial Narrow"/>
                <w:color w:val="000000"/>
                <w:sz w:val="24"/>
                <w:szCs w:val="24"/>
              </w:rPr>
            </w:pPr>
          </w:p>
        </w:tc>
      </w:tr>
    </w:tbl>
    <w:p w:rsidR="00AF2347" w:rsidRPr="00E27205" w:rsidRDefault="00AF2347" w:rsidP="00CC33DD">
      <w:pPr>
        <w:autoSpaceDE w:val="0"/>
        <w:autoSpaceDN w:val="0"/>
        <w:adjustRightInd w:val="0"/>
        <w:spacing w:after="0" w:line="240" w:lineRule="auto"/>
        <w:rPr>
          <w:rFonts w:ascii="Garamond" w:hAnsi="Garamond" w:cs="Arial Narrow"/>
          <w:color w:val="000000"/>
          <w:sz w:val="24"/>
          <w:szCs w:val="24"/>
        </w:rPr>
      </w:pPr>
    </w:p>
    <w:p w:rsidR="00736C92" w:rsidRPr="00E27205" w:rsidRDefault="00736C92" w:rsidP="00736C92">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9. In case the revenue authorities themselves have doubts about the dutiability of a</w:t>
      </w:r>
    </w:p>
    <w:p w:rsidR="00736C92" w:rsidRPr="00E27205" w:rsidRDefault="00736C92" w:rsidP="00736C92">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product, can extended period of limitation be invoked alleging that assessee has</w:t>
      </w:r>
    </w:p>
    <w:p w:rsidR="00736C92" w:rsidRPr="00E27205" w:rsidRDefault="00736C92" w:rsidP="00736C9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suppressed the facts?</w:t>
      </w:r>
      <w:r w:rsidRPr="00E27205">
        <w:rPr>
          <w:rFonts w:ascii="Garamond" w:hAnsi="Garamond" w:cs="Arial Narrow"/>
          <w:color w:val="000000"/>
          <w:sz w:val="24"/>
          <w:szCs w:val="24"/>
        </w:rPr>
        <w:t xml:space="preserve"> </w:t>
      </w:r>
    </w:p>
    <w:p w:rsidR="00736C92" w:rsidRPr="00E27205" w:rsidRDefault="00736C92" w:rsidP="00736C92">
      <w:pPr>
        <w:autoSpaceDE w:val="0"/>
        <w:autoSpaceDN w:val="0"/>
        <w:adjustRightInd w:val="0"/>
        <w:spacing w:after="0" w:line="240" w:lineRule="auto"/>
        <w:rPr>
          <w:rFonts w:ascii="Garamond" w:hAnsi="Garamond" w:cs="Times New Roman"/>
          <w:sz w:val="24"/>
          <w:szCs w:val="24"/>
        </w:rPr>
      </w:pPr>
    </w:p>
    <w:tbl>
      <w:tblPr>
        <w:tblW w:w="10230"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0"/>
        <w:gridCol w:w="2025"/>
        <w:gridCol w:w="2535"/>
      </w:tblGrid>
      <w:tr w:rsidR="00682FB0" w:rsidRPr="00E27205" w:rsidTr="00682FB0">
        <w:trPr>
          <w:gridAfter w:val="2"/>
          <w:wAfter w:w="4560" w:type="dxa"/>
          <w:trHeight w:val="555"/>
        </w:trPr>
        <w:tc>
          <w:tcPr>
            <w:tcW w:w="5670" w:type="dxa"/>
          </w:tcPr>
          <w:p w:rsidR="00682FB0" w:rsidRPr="00E27205" w:rsidRDefault="00682FB0" w:rsidP="00682FB0">
            <w:pPr>
              <w:autoSpaceDE w:val="0"/>
              <w:autoSpaceDN w:val="0"/>
              <w:adjustRightInd w:val="0"/>
              <w:spacing w:after="0" w:line="240" w:lineRule="auto"/>
              <w:ind w:left="315"/>
              <w:rPr>
                <w:rFonts w:ascii="Garamond" w:hAnsi="Garamond" w:cs="Arial Narrow"/>
                <w:b/>
                <w:bCs/>
                <w:i/>
                <w:iCs/>
                <w:color w:val="000000"/>
                <w:sz w:val="24"/>
                <w:szCs w:val="24"/>
              </w:rPr>
            </w:pPr>
            <w:r w:rsidRPr="006742DD">
              <w:rPr>
                <w:rFonts w:ascii="Garamond" w:hAnsi="Garamond" w:cs="Arial Narrow"/>
                <w:b/>
                <w:bCs/>
                <w:i/>
                <w:iCs/>
                <w:color w:val="000000"/>
                <w:sz w:val="24"/>
                <w:szCs w:val="24"/>
                <w:highlight w:val="green"/>
              </w:rPr>
              <w:t>Sanjay Industrial Corporation v. CCE 2015 (318) ELT 15 (SC)</w:t>
            </w:r>
          </w:p>
          <w:p w:rsidR="00682FB0" w:rsidRPr="00E27205" w:rsidRDefault="00682FB0" w:rsidP="00682FB0">
            <w:pPr>
              <w:autoSpaceDE w:val="0"/>
              <w:autoSpaceDN w:val="0"/>
              <w:adjustRightInd w:val="0"/>
              <w:spacing w:after="0" w:line="240" w:lineRule="auto"/>
              <w:ind w:left="315"/>
              <w:rPr>
                <w:rFonts w:ascii="Garamond" w:hAnsi="Garamond" w:cs="Arial Narrow"/>
                <w:b/>
                <w:bCs/>
                <w:i/>
                <w:iCs/>
                <w:color w:val="000000"/>
                <w:sz w:val="24"/>
                <w:szCs w:val="24"/>
              </w:rPr>
            </w:pPr>
          </w:p>
        </w:tc>
      </w:tr>
      <w:tr w:rsidR="00682FB0" w:rsidRPr="00E27205" w:rsidTr="00682FB0">
        <w:trPr>
          <w:gridAfter w:val="1"/>
          <w:wAfter w:w="2535" w:type="dxa"/>
          <w:trHeight w:val="1035"/>
        </w:trPr>
        <w:tc>
          <w:tcPr>
            <w:tcW w:w="7695" w:type="dxa"/>
            <w:gridSpan w:val="2"/>
          </w:tcPr>
          <w:p w:rsidR="00682FB0" w:rsidRPr="00E27205" w:rsidRDefault="00682FB0" w:rsidP="00682FB0">
            <w:pPr>
              <w:autoSpaceDE w:val="0"/>
              <w:autoSpaceDN w:val="0"/>
              <w:adjustRightInd w:val="0"/>
              <w:spacing w:after="0" w:line="240" w:lineRule="auto"/>
              <w:ind w:left="315"/>
              <w:rPr>
                <w:rFonts w:ascii="Garamond" w:hAnsi="Garamond" w:cs="Arial Narrow"/>
                <w:bCs/>
                <w:iCs/>
                <w:color w:val="000000"/>
                <w:sz w:val="24"/>
                <w:szCs w:val="24"/>
              </w:rPr>
            </w:pPr>
            <w:r w:rsidRPr="00E27205">
              <w:rPr>
                <w:rFonts w:ascii="Garamond" w:hAnsi="Garamond" w:cs="Arial Narrow"/>
                <w:b/>
                <w:bCs/>
                <w:i/>
                <w:iCs/>
                <w:color w:val="000000"/>
                <w:sz w:val="24"/>
                <w:szCs w:val="24"/>
              </w:rPr>
              <w:t xml:space="preserve">Facts: </w:t>
            </w:r>
            <w:r w:rsidRPr="00E27205">
              <w:rPr>
                <w:rFonts w:ascii="Garamond" w:hAnsi="Garamond" w:cs="Arial Narrow"/>
                <w:bCs/>
                <w:i/>
                <w:iCs/>
                <w:color w:val="000000"/>
                <w:sz w:val="24"/>
                <w:szCs w:val="24"/>
              </w:rPr>
              <w:t xml:space="preserve">As </w:t>
            </w:r>
            <w:r w:rsidRPr="00E27205">
              <w:rPr>
                <w:rFonts w:ascii="Garamond" w:hAnsi="Garamond" w:cs="Arial Narrow"/>
                <w:bCs/>
                <w:iCs/>
                <w:color w:val="000000"/>
                <w:sz w:val="24"/>
                <w:szCs w:val="24"/>
              </w:rPr>
              <w:t xml:space="preserve"> per the requirements of customers, Appellant was cutting larger  steel plates into different shapes &amp; sizes </w:t>
            </w:r>
          </w:p>
          <w:p w:rsidR="00682FB0" w:rsidRPr="00E27205" w:rsidRDefault="00682FB0" w:rsidP="00682FB0">
            <w:pPr>
              <w:autoSpaceDE w:val="0"/>
              <w:autoSpaceDN w:val="0"/>
              <w:adjustRightInd w:val="0"/>
              <w:spacing w:after="0" w:line="240" w:lineRule="auto"/>
              <w:ind w:left="315"/>
              <w:rPr>
                <w:rFonts w:ascii="Garamond" w:hAnsi="Garamond" w:cs="Arial Narrow"/>
                <w:bCs/>
                <w:iCs/>
                <w:color w:val="000000"/>
                <w:sz w:val="24"/>
                <w:szCs w:val="24"/>
              </w:rPr>
            </w:pPr>
            <w:r w:rsidRPr="00E27205">
              <w:rPr>
                <w:rFonts w:ascii="Garamond" w:hAnsi="Garamond" w:cs="Arial Narrow"/>
                <w:bCs/>
                <w:iCs/>
                <w:color w:val="000000"/>
                <w:sz w:val="24"/>
                <w:szCs w:val="24"/>
              </w:rPr>
              <w:t>And supplying the same to customers The process was known as profile cutting.</w:t>
            </w:r>
          </w:p>
          <w:p w:rsidR="00682FB0" w:rsidRPr="00E27205" w:rsidRDefault="00E27205" w:rsidP="00682FB0">
            <w:pPr>
              <w:autoSpaceDE w:val="0"/>
              <w:autoSpaceDN w:val="0"/>
              <w:adjustRightInd w:val="0"/>
              <w:spacing w:after="0" w:line="240" w:lineRule="auto"/>
              <w:ind w:left="315"/>
              <w:rPr>
                <w:rFonts w:ascii="Garamond" w:hAnsi="Garamond" w:cs="Arial Narrow"/>
                <w:bCs/>
                <w:iCs/>
                <w:color w:val="000000"/>
                <w:sz w:val="24"/>
                <w:szCs w:val="24"/>
              </w:rPr>
            </w:pPr>
            <w:r w:rsidRPr="00E27205">
              <w:rPr>
                <w:rFonts w:ascii="Garamond" w:hAnsi="Garamond" w:cs="Arial Narrow"/>
                <w:bCs/>
                <w:iCs/>
                <w:color w:val="000000"/>
                <w:sz w:val="24"/>
                <w:szCs w:val="24"/>
              </w:rPr>
              <w:t>Appellant was</w:t>
            </w:r>
            <w:r w:rsidR="00682FB0" w:rsidRPr="00E27205">
              <w:rPr>
                <w:rFonts w:ascii="Garamond" w:hAnsi="Garamond" w:cs="Arial Narrow"/>
                <w:bCs/>
                <w:iCs/>
                <w:color w:val="000000"/>
                <w:sz w:val="24"/>
                <w:szCs w:val="24"/>
              </w:rPr>
              <w:t xml:space="preserve"> of the view that the above process was not manufacture as per </w:t>
            </w:r>
            <w:r w:rsidR="00682FB0" w:rsidRPr="00E27205">
              <w:rPr>
                <w:rFonts w:ascii="Garamond" w:hAnsi="Garamond" w:cs="Arial Narrow"/>
                <w:b/>
                <w:bCs/>
                <w:i/>
                <w:iCs/>
                <w:color w:val="000000"/>
                <w:sz w:val="24"/>
                <w:szCs w:val="24"/>
              </w:rPr>
              <w:t xml:space="preserve">Sec2(f) of CE Act 1944 and hence </w:t>
            </w:r>
            <w:r w:rsidR="00682FB0" w:rsidRPr="00E27205">
              <w:rPr>
                <w:rFonts w:ascii="Garamond" w:hAnsi="Garamond" w:cs="Arial Narrow"/>
                <w:bCs/>
                <w:iCs/>
                <w:color w:val="000000"/>
                <w:sz w:val="24"/>
                <w:szCs w:val="24"/>
              </w:rPr>
              <w:t>didn’t pay  Excise Duty.</w:t>
            </w:r>
          </w:p>
          <w:p w:rsidR="00682FB0" w:rsidRPr="00E27205" w:rsidRDefault="00682FB0" w:rsidP="00682FB0">
            <w:pPr>
              <w:autoSpaceDE w:val="0"/>
              <w:autoSpaceDN w:val="0"/>
              <w:adjustRightInd w:val="0"/>
              <w:spacing w:after="0" w:line="240" w:lineRule="auto"/>
              <w:ind w:left="315"/>
              <w:rPr>
                <w:rFonts w:ascii="Garamond" w:hAnsi="Garamond" w:cs="Arial Narrow"/>
                <w:bCs/>
                <w:iCs/>
                <w:color w:val="000000"/>
                <w:sz w:val="24"/>
                <w:szCs w:val="24"/>
              </w:rPr>
            </w:pPr>
          </w:p>
          <w:p w:rsidR="00682FB0" w:rsidRPr="00E27205" w:rsidRDefault="00682FB0" w:rsidP="00682FB0">
            <w:pPr>
              <w:autoSpaceDE w:val="0"/>
              <w:autoSpaceDN w:val="0"/>
              <w:adjustRightInd w:val="0"/>
              <w:spacing w:after="0" w:line="240" w:lineRule="auto"/>
              <w:ind w:left="315"/>
              <w:rPr>
                <w:rFonts w:ascii="Garamond" w:hAnsi="Garamond" w:cs="Arial Narrow"/>
                <w:b/>
                <w:bCs/>
                <w:i/>
                <w:iCs/>
                <w:color w:val="000000"/>
                <w:sz w:val="24"/>
                <w:szCs w:val="24"/>
              </w:rPr>
            </w:pPr>
            <w:r w:rsidRPr="00E27205">
              <w:rPr>
                <w:rFonts w:ascii="Garamond" w:hAnsi="Garamond" w:cs="Arial Narrow"/>
                <w:bCs/>
                <w:iCs/>
                <w:color w:val="000000"/>
                <w:sz w:val="24"/>
                <w:szCs w:val="24"/>
              </w:rPr>
              <w:lastRenderedPageBreak/>
              <w:t xml:space="preserve">A SCN(Show Cause Notice) was issued by Department demanding Excise Duty as it opined that the above Profile Cutting amounted to Manufacture under </w:t>
            </w:r>
            <w:r w:rsidRPr="00E27205">
              <w:rPr>
                <w:rFonts w:ascii="Garamond" w:hAnsi="Garamond" w:cs="Arial Narrow"/>
                <w:b/>
                <w:bCs/>
                <w:i/>
                <w:iCs/>
                <w:color w:val="000000"/>
                <w:sz w:val="24"/>
                <w:szCs w:val="24"/>
              </w:rPr>
              <w:t xml:space="preserve">Sec2(f) of CE Act 1944 </w:t>
            </w:r>
          </w:p>
          <w:p w:rsidR="00682FB0" w:rsidRPr="00E27205" w:rsidRDefault="00682FB0" w:rsidP="00682FB0">
            <w:pPr>
              <w:autoSpaceDE w:val="0"/>
              <w:autoSpaceDN w:val="0"/>
              <w:adjustRightInd w:val="0"/>
              <w:spacing w:after="0" w:line="240" w:lineRule="auto"/>
              <w:ind w:left="315"/>
              <w:rPr>
                <w:rFonts w:ascii="Garamond" w:hAnsi="Garamond" w:cs="Arial Narrow"/>
                <w:bCs/>
                <w:iCs/>
                <w:color w:val="000000"/>
                <w:sz w:val="24"/>
                <w:szCs w:val="24"/>
              </w:rPr>
            </w:pPr>
            <w:r w:rsidRPr="00E27205">
              <w:rPr>
                <w:rFonts w:ascii="Garamond" w:hAnsi="Garamond" w:cs="Arial Narrow"/>
                <w:b/>
                <w:bCs/>
                <w:i/>
                <w:iCs/>
                <w:color w:val="000000"/>
                <w:sz w:val="24"/>
                <w:szCs w:val="24"/>
              </w:rPr>
              <w:t>A</w:t>
            </w:r>
            <w:r w:rsidRPr="00E27205">
              <w:rPr>
                <w:rFonts w:ascii="Garamond" w:hAnsi="Garamond" w:cs="Arial Narrow"/>
                <w:bCs/>
                <w:iCs/>
                <w:color w:val="000000"/>
                <w:sz w:val="24"/>
                <w:szCs w:val="24"/>
              </w:rPr>
              <w:t xml:space="preserve">n extended period of limitation was invoked as per </w:t>
            </w:r>
            <w:r w:rsidRPr="00E27205">
              <w:rPr>
                <w:rFonts w:ascii="Garamond" w:hAnsi="Garamond" w:cs="Arial Narrow"/>
                <w:b/>
                <w:bCs/>
                <w:i/>
                <w:iCs/>
                <w:color w:val="000000"/>
                <w:sz w:val="24"/>
                <w:szCs w:val="24"/>
              </w:rPr>
              <w:t>Sec 11A of the CE Act 1944,</w:t>
            </w:r>
            <w:r w:rsidRPr="00E27205">
              <w:rPr>
                <w:rFonts w:ascii="Garamond" w:hAnsi="Garamond" w:cs="Arial Narrow"/>
                <w:bCs/>
                <w:iCs/>
                <w:color w:val="000000"/>
                <w:sz w:val="24"/>
                <w:szCs w:val="24"/>
              </w:rPr>
              <w:t xml:space="preserve"> as it was held by the Dept that assessee was suppressing and misrepresenting facts.</w:t>
            </w:r>
          </w:p>
          <w:p w:rsidR="00682FB0" w:rsidRPr="00E27205" w:rsidRDefault="00682FB0" w:rsidP="00682FB0">
            <w:pPr>
              <w:autoSpaceDE w:val="0"/>
              <w:autoSpaceDN w:val="0"/>
              <w:adjustRightInd w:val="0"/>
              <w:spacing w:after="0" w:line="240" w:lineRule="auto"/>
              <w:ind w:left="315"/>
              <w:rPr>
                <w:rFonts w:ascii="Garamond" w:hAnsi="Garamond" w:cs="Arial Narrow"/>
                <w:b/>
                <w:bCs/>
                <w:i/>
                <w:iCs/>
                <w:color w:val="000000"/>
                <w:sz w:val="24"/>
                <w:szCs w:val="24"/>
              </w:rPr>
            </w:pPr>
          </w:p>
        </w:tc>
      </w:tr>
      <w:tr w:rsidR="00682FB0" w:rsidRPr="00E27205" w:rsidTr="00682FB0">
        <w:trPr>
          <w:gridAfter w:val="1"/>
          <w:wAfter w:w="2535" w:type="dxa"/>
          <w:trHeight w:val="2025"/>
        </w:trPr>
        <w:tc>
          <w:tcPr>
            <w:tcW w:w="7695" w:type="dxa"/>
            <w:gridSpan w:val="2"/>
          </w:tcPr>
          <w:p w:rsidR="00682FB0" w:rsidRPr="00E27205" w:rsidRDefault="00682FB0" w:rsidP="00682FB0">
            <w:pPr>
              <w:autoSpaceDE w:val="0"/>
              <w:autoSpaceDN w:val="0"/>
              <w:adjustRightInd w:val="0"/>
              <w:spacing w:after="0" w:line="240" w:lineRule="auto"/>
              <w:ind w:left="315"/>
              <w:rPr>
                <w:rFonts w:ascii="Garamond" w:hAnsi="Garamond" w:cs="Arial Narrow"/>
                <w:color w:val="000000"/>
                <w:sz w:val="24"/>
                <w:szCs w:val="24"/>
              </w:rPr>
            </w:pPr>
            <w:r w:rsidRPr="00E27205">
              <w:rPr>
                <w:rFonts w:ascii="Garamond" w:hAnsi="Garamond" w:cs="Arial Narrow"/>
                <w:color w:val="000000"/>
                <w:sz w:val="24"/>
                <w:szCs w:val="24"/>
              </w:rPr>
              <w:lastRenderedPageBreak/>
              <w:t>Dispute: Assessee held there was no suppression of facts and hence invoking Sec 11A was unnecessary.</w:t>
            </w:r>
          </w:p>
          <w:p w:rsidR="00682FB0" w:rsidRPr="00E27205" w:rsidRDefault="00682FB0" w:rsidP="00682FB0">
            <w:pPr>
              <w:autoSpaceDE w:val="0"/>
              <w:autoSpaceDN w:val="0"/>
              <w:adjustRightInd w:val="0"/>
              <w:spacing w:after="0" w:line="240" w:lineRule="auto"/>
              <w:ind w:left="315"/>
              <w:rPr>
                <w:rFonts w:ascii="Garamond" w:hAnsi="Garamond" w:cs="Arial Narrow"/>
                <w:bCs/>
                <w:iCs/>
                <w:color w:val="000000"/>
                <w:sz w:val="24"/>
                <w:szCs w:val="24"/>
              </w:rPr>
            </w:pPr>
            <w:r w:rsidRPr="00E27205">
              <w:rPr>
                <w:rFonts w:ascii="Garamond" w:hAnsi="Garamond" w:cs="Arial Narrow"/>
                <w:color w:val="000000"/>
                <w:sz w:val="24"/>
                <w:szCs w:val="24"/>
              </w:rPr>
              <w:t xml:space="preserve">Orginal in Order(OIO) in case of </w:t>
            </w:r>
            <w:r w:rsidRPr="00E27205">
              <w:rPr>
                <w:rFonts w:ascii="Garamond" w:hAnsi="Garamond" w:cs="Arial Narrow"/>
                <w:i/>
                <w:iCs/>
                <w:color w:val="000000"/>
                <w:sz w:val="24"/>
                <w:szCs w:val="24"/>
              </w:rPr>
              <w:t xml:space="preserve">M/s Pioneer Profile Industries, Pune </w:t>
            </w:r>
            <w:r w:rsidRPr="00E27205">
              <w:rPr>
                <w:rFonts w:ascii="Garamond" w:hAnsi="Garamond" w:cs="Arial Narrow"/>
                <w:iCs/>
                <w:color w:val="000000"/>
                <w:sz w:val="24"/>
                <w:szCs w:val="24"/>
              </w:rPr>
              <w:t>was referred to by the assessee, wherein the Commissioner held that Profile Cutting was manufacture as per Sec 2(f) of CE Act 1944,Penalty was not imposed as there was a doubt whether it was manufacture</w:t>
            </w:r>
          </w:p>
        </w:tc>
      </w:tr>
      <w:tr w:rsidR="00682FB0" w:rsidRPr="00E27205" w:rsidTr="00682FB0">
        <w:trPr>
          <w:trHeight w:val="1275"/>
        </w:trPr>
        <w:tc>
          <w:tcPr>
            <w:tcW w:w="10230" w:type="dxa"/>
            <w:gridSpan w:val="3"/>
          </w:tcPr>
          <w:p w:rsidR="00682FB0" w:rsidRPr="00E27205" w:rsidRDefault="00682FB0" w:rsidP="00682FB0">
            <w:pPr>
              <w:autoSpaceDE w:val="0"/>
              <w:autoSpaceDN w:val="0"/>
              <w:adjustRightInd w:val="0"/>
              <w:spacing w:after="0" w:line="240" w:lineRule="auto"/>
              <w:ind w:left="315"/>
              <w:rPr>
                <w:rFonts w:ascii="Garamond" w:hAnsi="Garamond" w:cs="Arial Narrow"/>
                <w:iCs/>
                <w:color w:val="000000"/>
                <w:sz w:val="24"/>
                <w:szCs w:val="24"/>
              </w:rPr>
            </w:pPr>
            <w:r w:rsidRPr="00E27205">
              <w:rPr>
                <w:rFonts w:ascii="Garamond" w:hAnsi="Garamond" w:cs="Arial Narrow"/>
                <w:iCs/>
                <w:color w:val="000000"/>
                <w:sz w:val="24"/>
                <w:szCs w:val="24"/>
              </w:rPr>
              <w:t xml:space="preserve">Supreme Court: M/s Pioneer Profile Industries case was referred to, by the Apex </w:t>
            </w:r>
            <w:r w:rsidR="00E27205" w:rsidRPr="00E27205">
              <w:rPr>
                <w:rFonts w:ascii="Garamond" w:hAnsi="Garamond" w:cs="Arial Narrow"/>
                <w:iCs/>
                <w:color w:val="000000"/>
                <w:sz w:val="24"/>
                <w:szCs w:val="24"/>
              </w:rPr>
              <w:t>Court. Wherein</w:t>
            </w:r>
            <w:r w:rsidRPr="00E27205">
              <w:rPr>
                <w:rFonts w:ascii="Garamond" w:hAnsi="Garamond" w:cs="Arial Narrow"/>
                <w:iCs/>
                <w:color w:val="000000"/>
                <w:sz w:val="24"/>
                <w:szCs w:val="24"/>
              </w:rPr>
              <w:t xml:space="preserve"> Dept had doubts regarding excisability of Profile Cutting Process And if the assessee is bonafide(genuine) in his conduct regarding the non payment of Excise duty on the basis of his belief that the above Cutting Process is not manufacture, Then extended period of limitation cant be invoked and penalty should be set aside.</w:t>
            </w:r>
          </w:p>
          <w:p w:rsidR="00682FB0" w:rsidRPr="00E27205" w:rsidRDefault="00682FB0" w:rsidP="00682FB0">
            <w:pPr>
              <w:autoSpaceDE w:val="0"/>
              <w:autoSpaceDN w:val="0"/>
              <w:adjustRightInd w:val="0"/>
              <w:spacing w:after="0" w:line="240" w:lineRule="auto"/>
              <w:ind w:left="315"/>
              <w:rPr>
                <w:rFonts w:ascii="Garamond" w:hAnsi="Garamond" w:cs="Arial Narrow"/>
                <w:iCs/>
                <w:color w:val="000000"/>
                <w:sz w:val="24"/>
                <w:szCs w:val="24"/>
              </w:rPr>
            </w:pPr>
          </w:p>
        </w:tc>
      </w:tr>
    </w:tbl>
    <w:p w:rsidR="00AF2347" w:rsidRPr="00E27205" w:rsidRDefault="00AF2347" w:rsidP="00CC33DD">
      <w:pPr>
        <w:autoSpaceDE w:val="0"/>
        <w:autoSpaceDN w:val="0"/>
        <w:adjustRightInd w:val="0"/>
        <w:spacing w:after="0" w:line="240" w:lineRule="auto"/>
        <w:rPr>
          <w:rFonts w:ascii="Garamond" w:hAnsi="Garamond" w:cs="Arial Narrow"/>
          <w:color w:val="000000"/>
          <w:sz w:val="24"/>
          <w:szCs w:val="24"/>
        </w:rPr>
      </w:pPr>
    </w:p>
    <w:p w:rsidR="00682FB0" w:rsidRPr="00E27205" w:rsidRDefault="00682FB0" w:rsidP="00682FB0">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10. Can an appeal be filed before the Supreme Court against an order of the CESTAT </w:t>
      </w:r>
    </w:p>
    <w:p w:rsidR="00682FB0" w:rsidRPr="00E27205" w:rsidRDefault="00682FB0" w:rsidP="00682FB0">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relating to clandestine removal of manufactured goods and clandestine</w:t>
      </w:r>
    </w:p>
    <w:p w:rsidR="00682FB0" w:rsidRPr="00E27205" w:rsidRDefault="00682FB0" w:rsidP="00682FB0">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manufacture of goods? </w:t>
      </w:r>
    </w:p>
    <w:p w:rsidR="00682FB0" w:rsidRPr="00E27205" w:rsidRDefault="00682FB0" w:rsidP="00682FB0">
      <w:pPr>
        <w:autoSpaceDE w:val="0"/>
        <w:autoSpaceDN w:val="0"/>
        <w:adjustRightInd w:val="0"/>
        <w:spacing w:after="0" w:line="240" w:lineRule="auto"/>
        <w:rPr>
          <w:rFonts w:ascii="Garamond" w:hAnsi="Garamond" w:cs="Times New Roman"/>
          <w:sz w:val="24"/>
          <w:szCs w:val="24"/>
        </w:rPr>
      </w:pPr>
    </w:p>
    <w:p w:rsidR="00682FB0" w:rsidRPr="00E27205" w:rsidRDefault="00682FB0" w:rsidP="00682FB0">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 </w:t>
      </w:r>
      <w:r w:rsidRPr="006742DD">
        <w:rPr>
          <w:rFonts w:ascii="Garamond" w:hAnsi="Garamond" w:cs="Arial Narrow"/>
          <w:b/>
          <w:bCs/>
          <w:i/>
          <w:iCs/>
          <w:color w:val="000000"/>
          <w:sz w:val="24"/>
          <w:szCs w:val="24"/>
          <w:highlight w:val="green"/>
        </w:rPr>
        <w:t>CCE v. Fact Paper Mills Private Limited 2014 (308) ELT 442 (SC)</w:t>
      </w:r>
    </w:p>
    <w:p w:rsidR="00682FB0" w:rsidRPr="00E27205" w:rsidRDefault="00682FB0" w:rsidP="00682FB0">
      <w:pPr>
        <w:autoSpaceDE w:val="0"/>
        <w:autoSpaceDN w:val="0"/>
        <w:adjustRightInd w:val="0"/>
        <w:spacing w:after="0" w:line="240" w:lineRule="auto"/>
        <w:rPr>
          <w:rFonts w:ascii="Garamond" w:hAnsi="Garamond" w:cs="Arial Narrow"/>
          <w:b/>
          <w:bCs/>
          <w:i/>
          <w:iCs/>
          <w:color w:val="000000"/>
          <w:sz w:val="24"/>
          <w:szCs w:val="24"/>
        </w:rPr>
      </w:pPr>
    </w:p>
    <w:p w:rsidR="00682FB0" w:rsidRPr="00E27205" w:rsidRDefault="00426A2C" w:rsidP="00682FB0">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A</w:t>
      </w:r>
      <w:r w:rsidR="00682FB0" w:rsidRPr="00E27205">
        <w:rPr>
          <w:rFonts w:ascii="Garamond" w:hAnsi="Garamond" w:cs="Arial Narrow"/>
          <w:color w:val="000000"/>
          <w:sz w:val="24"/>
          <w:szCs w:val="24"/>
        </w:rPr>
        <w:t xml:space="preserve">ppeals relating to clandestine </w:t>
      </w:r>
    </w:p>
    <w:p w:rsidR="00682FB0" w:rsidRPr="00E27205" w:rsidRDefault="00682FB0" w:rsidP="00682FB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i/>
          <w:color w:val="000000"/>
          <w:sz w:val="24"/>
          <w:szCs w:val="24"/>
        </w:rPr>
        <w:t>removal of manufactured goods and clandestine manufacture of goods</w:t>
      </w:r>
      <w:r w:rsidRPr="00E27205">
        <w:rPr>
          <w:rFonts w:ascii="Garamond" w:hAnsi="Garamond" w:cs="Arial Narrow"/>
          <w:color w:val="000000"/>
          <w:sz w:val="24"/>
          <w:szCs w:val="24"/>
        </w:rPr>
        <w:t xml:space="preserve"> are not maintainable</w:t>
      </w:r>
    </w:p>
    <w:p w:rsidR="00682FB0" w:rsidRPr="00E27205" w:rsidRDefault="00682FB0" w:rsidP="00682FB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before the Apex Court under </w:t>
      </w:r>
      <w:r w:rsidRPr="00E27205">
        <w:rPr>
          <w:rFonts w:ascii="Garamond" w:hAnsi="Garamond" w:cs="Arial Narrow"/>
          <w:b/>
          <w:i/>
          <w:color w:val="000000"/>
          <w:sz w:val="24"/>
          <w:szCs w:val="24"/>
          <w:highlight w:val="green"/>
        </w:rPr>
        <w:t xml:space="preserve">section 35L </w:t>
      </w:r>
      <w:r w:rsidR="00426A2C" w:rsidRPr="00E27205">
        <w:rPr>
          <w:rFonts w:ascii="Garamond" w:hAnsi="Garamond" w:cs="Arial Narrow"/>
          <w:b/>
          <w:i/>
          <w:color w:val="000000"/>
          <w:sz w:val="24"/>
          <w:szCs w:val="24"/>
          <w:highlight w:val="green"/>
        </w:rPr>
        <w:t>of the CE Act, 1944</w:t>
      </w:r>
      <w:r w:rsidR="00426A2C" w:rsidRPr="00E27205">
        <w:rPr>
          <w:rFonts w:ascii="Garamond" w:hAnsi="Garamond" w:cs="Arial Narrow"/>
          <w:color w:val="000000"/>
          <w:sz w:val="24"/>
          <w:szCs w:val="24"/>
        </w:rPr>
        <w:t xml:space="preserve"> as per the decision of Apex Coourt.</w:t>
      </w:r>
    </w:p>
    <w:p w:rsidR="00F435E3" w:rsidRPr="00E27205" w:rsidRDefault="00F435E3" w:rsidP="00682FB0">
      <w:pPr>
        <w:autoSpaceDE w:val="0"/>
        <w:autoSpaceDN w:val="0"/>
        <w:adjustRightInd w:val="0"/>
        <w:spacing w:after="0" w:line="240" w:lineRule="auto"/>
        <w:rPr>
          <w:rFonts w:ascii="Garamond" w:hAnsi="Garamond" w:cs="Arial Narrow"/>
          <w:color w:val="000000"/>
          <w:sz w:val="24"/>
          <w:szCs w:val="24"/>
        </w:rPr>
      </w:pPr>
    </w:p>
    <w:p w:rsidR="00F435E3" w:rsidRPr="00E27205" w:rsidRDefault="00F435E3"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D27D95" w:rsidRPr="00E27205" w:rsidRDefault="00D27D95" w:rsidP="00F435E3">
      <w:pPr>
        <w:autoSpaceDE w:val="0"/>
        <w:autoSpaceDN w:val="0"/>
        <w:adjustRightInd w:val="0"/>
        <w:spacing w:after="0" w:line="240" w:lineRule="auto"/>
        <w:rPr>
          <w:rFonts w:ascii="Garamond" w:hAnsi="Garamond" w:cs="Arial Narrow"/>
          <w:b/>
          <w:bCs/>
          <w:color w:val="000000"/>
          <w:sz w:val="24"/>
          <w:szCs w:val="24"/>
        </w:rPr>
      </w:pPr>
    </w:p>
    <w:p w:rsidR="009B1533" w:rsidRPr="00E27205" w:rsidRDefault="009B1533" w:rsidP="00F435E3">
      <w:pPr>
        <w:autoSpaceDE w:val="0"/>
        <w:autoSpaceDN w:val="0"/>
        <w:adjustRightInd w:val="0"/>
        <w:spacing w:after="0" w:line="240" w:lineRule="auto"/>
        <w:rPr>
          <w:rFonts w:ascii="Garamond" w:hAnsi="Garamond" w:cs="Arial Narrow"/>
          <w:b/>
          <w:bCs/>
          <w:color w:val="000000"/>
          <w:sz w:val="24"/>
          <w:szCs w:val="24"/>
        </w:rPr>
      </w:pPr>
    </w:p>
    <w:p w:rsidR="009B1533" w:rsidRPr="00E27205" w:rsidRDefault="009B1533" w:rsidP="00F435E3">
      <w:pPr>
        <w:autoSpaceDE w:val="0"/>
        <w:autoSpaceDN w:val="0"/>
        <w:adjustRightInd w:val="0"/>
        <w:spacing w:after="0" w:line="240" w:lineRule="auto"/>
        <w:rPr>
          <w:rFonts w:ascii="Garamond" w:hAnsi="Garamond" w:cs="Arial Narrow"/>
          <w:b/>
          <w:bCs/>
          <w:color w:val="000000"/>
          <w:sz w:val="24"/>
          <w:szCs w:val="24"/>
        </w:rPr>
      </w:pPr>
    </w:p>
    <w:p w:rsidR="00F435E3" w:rsidRPr="00E27205" w:rsidRDefault="00F435E3" w:rsidP="00F435E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lastRenderedPageBreak/>
        <w:t>11. Does</w:t>
      </w:r>
      <w:r w:rsidRPr="00E27205">
        <w:rPr>
          <w:rFonts w:ascii="Garamond" w:hAnsi="Garamond" w:cs="Arial Narrow"/>
          <w:b/>
          <w:bCs/>
          <w:i/>
          <w:iCs/>
          <w:color w:val="000000"/>
          <w:sz w:val="24"/>
          <w:szCs w:val="24"/>
        </w:rPr>
        <w:t xml:space="preserve"> </w:t>
      </w:r>
      <w:r w:rsidRPr="00E27205">
        <w:rPr>
          <w:rFonts w:ascii="Garamond" w:hAnsi="Garamond" w:cs="Arial Narrow"/>
          <w:b/>
          <w:bCs/>
          <w:color w:val="000000"/>
          <w:sz w:val="24"/>
          <w:szCs w:val="24"/>
        </w:rPr>
        <w:t>the Commissioner (Appeals) have the power to review his own order of predeposit?</w:t>
      </w:r>
    </w:p>
    <w:p w:rsidR="00F435E3" w:rsidRPr="00E27205" w:rsidRDefault="00F435E3" w:rsidP="00F435E3">
      <w:pPr>
        <w:autoSpaceDE w:val="0"/>
        <w:autoSpaceDN w:val="0"/>
        <w:adjustRightInd w:val="0"/>
        <w:spacing w:after="0" w:line="240" w:lineRule="auto"/>
        <w:rPr>
          <w:rFonts w:ascii="Garamond" w:hAnsi="Garamond" w:cs="Arial Narrow"/>
          <w:b/>
          <w:bCs/>
          <w:color w:val="000000"/>
          <w:sz w:val="24"/>
          <w:szCs w:val="24"/>
        </w:rPr>
      </w:pPr>
    </w:p>
    <w:p w:rsidR="00F435E3" w:rsidRPr="00E27205" w:rsidRDefault="00F435E3" w:rsidP="00F435E3">
      <w:pPr>
        <w:autoSpaceDE w:val="0"/>
        <w:autoSpaceDN w:val="0"/>
        <w:adjustRightInd w:val="0"/>
        <w:spacing w:after="0" w:line="240" w:lineRule="auto"/>
        <w:rPr>
          <w:rFonts w:ascii="Garamond" w:hAnsi="Garamond" w:cs="Times New Roman"/>
          <w:sz w:val="24"/>
          <w:szCs w:val="24"/>
        </w:rPr>
      </w:pPr>
    </w:p>
    <w:p w:rsidR="00F435E3" w:rsidRPr="006742DD" w:rsidRDefault="00F435E3" w:rsidP="00F435E3">
      <w:pPr>
        <w:autoSpaceDE w:val="0"/>
        <w:autoSpaceDN w:val="0"/>
        <w:adjustRightInd w:val="0"/>
        <w:spacing w:after="0" w:line="240" w:lineRule="auto"/>
        <w:rPr>
          <w:rFonts w:ascii="Garamond" w:hAnsi="Garamond" w:cs="Arial Narrow"/>
          <w:b/>
          <w:bCs/>
          <w:i/>
          <w:iCs/>
          <w:color w:val="000000"/>
          <w:sz w:val="24"/>
          <w:szCs w:val="24"/>
          <w:highlight w:val="green"/>
        </w:rPr>
      </w:pPr>
      <w:r w:rsidRPr="006742DD">
        <w:rPr>
          <w:rFonts w:ascii="Garamond" w:hAnsi="Garamond" w:cs="Arial Narrow"/>
          <w:b/>
          <w:bCs/>
          <w:i/>
          <w:iCs/>
          <w:color w:val="000000"/>
          <w:sz w:val="24"/>
          <w:szCs w:val="24"/>
          <w:highlight w:val="green"/>
        </w:rPr>
        <w:t>M/s Venus Rubbers v. The Additional Commissioner of Central Excise, Coimbatore</w:t>
      </w:r>
    </w:p>
    <w:p w:rsidR="00F435E3" w:rsidRPr="00E27205" w:rsidRDefault="00F435E3" w:rsidP="00F435E3">
      <w:pPr>
        <w:autoSpaceDE w:val="0"/>
        <w:autoSpaceDN w:val="0"/>
        <w:adjustRightInd w:val="0"/>
        <w:spacing w:after="0" w:line="240" w:lineRule="auto"/>
        <w:rPr>
          <w:rFonts w:ascii="Garamond" w:hAnsi="Garamond" w:cs="Arial Narrow"/>
          <w:b/>
          <w:bCs/>
          <w:i/>
          <w:iCs/>
          <w:color w:val="000000"/>
          <w:sz w:val="24"/>
          <w:szCs w:val="24"/>
        </w:rPr>
      </w:pPr>
      <w:r w:rsidRPr="006742DD">
        <w:rPr>
          <w:rFonts w:ascii="Garamond" w:hAnsi="Garamond" w:cs="Arial Narrow"/>
          <w:b/>
          <w:bCs/>
          <w:i/>
          <w:iCs/>
          <w:color w:val="000000"/>
          <w:sz w:val="24"/>
          <w:szCs w:val="24"/>
          <w:highlight w:val="green"/>
        </w:rPr>
        <w:t>2014 (310) ELT 685 (Mad.)</w:t>
      </w:r>
      <w:r w:rsidRPr="00E27205">
        <w:rPr>
          <w:rFonts w:ascii="Garamond" w:hAnsi="Garamond" w:cs="Arial Narrow"/>
          <w:b/>
          <w:bCs/>
          <w:i/>
          <w:iCs/>
          <w:color w:val="000000"/>
          <w:sz w:val="24"/>
          <w:szCs w:val="24"/>
        </w:rPr>
        <w:t xml:space="preserve"> </w:t>
      </w:r>
    </w:p>
    <w:p w:rsidR="00F435E3" w:rsidRPr="00E27205" w:rsidRDefault="00F435E3" w:rsidP="00F435E3">
      <w:pPr>
        <w:autoSpaceDE w:val="0"/>
        <w:autoSpaceDN w:val="0"/>
        <w:adjustRightInd w:val="0"/>
        <w:spacing w:after="0" w:line="240" w:lineRule="auto"/>
        <w:rPr>
          <w:rFonts w:ascii="Garamond" w:hAnsi="Garamond" w:cs="Times New Roman"/>
          <w:sz w:val="24"/>
          <w:szCs w:val="24"/>
        </w:rPr>
      </w:pP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58"/>
      </w:tblGrid>
      <w:tr w:rsidR="00F435E3" w:rsidRPr="00E27205" w:rsidTr="006D2337">
        <w:trPr>
          <w:trHeight w:val="2475"/>
        </w:trPr>
        <w:tc>
          <w:tcPr>
            <w:tcW w:w="6958" w:type="dxa"/>
          </w:tcPr>
          <w:p w:rsidR="00F435E3" w:rsidRPr="00E27205" w:rsidRDefault="00F435E3" w:rsidP="00F435E3">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b/>
                <w:bCs/>
                <w:color w:val="000000"/>
                <w:sz w:val="24"/>
                <w:szCs w:val="24"/>
              </w:rPr>
              <w:t>High Court</w:t>
            </w:r>
            <w:r w:rsidRPr="00E27205">
              <w:rPr>
                <w:rFonts w:ascii="Garamond" w:hAnsi="Arial" w:cs="Arial"/>
                <w:b/>
                <w:bCs/>
                <w:color w:val="000000"/>
                <w:sz w:val="24"/>
                <w:szCs w:val="24"/>
              </w:rPr>
              <w:t>‟</w:t>
            </w:r>
            <w:r w:rsidRPr="00E27205">
              <w:rPr>
                <w:rFonts w:ascii="Garamond" w:hAnsi="Garamond" w:cs="Arial Narrow"/>
                <w:b/>
                <w:bCs/>
                <w:color w:val="000000"/>
                <w:sz w:val="24"/>
                <w:szCs w:val="24"/>
              </w:rPr>
              <w:t>s Decision:</w:t>
            </w:r>
            <w:r w:rsidRPr="00E27205">
              <w:rPr>
                <w:rFonts w:ascii="Garamond" w:hAnsi="Garamond" w:cs="Arial Narrow"/>
                <w:color w:val="000000"/>
                <w:sz w:val="24"/>
                <w:szCs w:val="24"/>
              </w:rPr>
              <w:t xml:space="preserve">  The HC held that there is no provision of law under the</w:t>
            </w:r>
          </w:p>
          <w:p w:rsidR="00F435E3" w:rsidRPr="00E27205" w:rsidRDefault="00F435E3" w:rsidP="00F435E3">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CE Act 1944  the Commissioner (Appeals) doesn’t have the power to review his</w:t>
            </w:r>
          </w:p>
          <w:p w:rsidR="00F435E3" w:rsidRPr="00E27205" w:rsidRDefault="00F435E3" w:rsidP="00F435E3">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 xml:space="preserve">order.  </w:t>
            </w:r>
          </w:p>
          <w:p w:rsidR="00F435E3" w:rsidRPr="00E27205" w:rsidRDefault="00F435E3" w:rsidP="00F435E3">
            <w:pPr>
              <w:autoSpaceDE w:val="0"/>
              <w:autoSpaceDN w:val="0"/>
              <w:adjustRightInd w:val="0"/>
              <w:spacing w:after="0" w:line="240" w:lineRule="auto"/>
              <w:ind w:left="150"/>
              <w:rPr>
                <w:rFonts w:ascii="Garamond" w:hAnsi="Garamond" w:cs="Times New Roman"/>
                <w:sz w:val="24"/>
                <w:szCs w:val="24"/>
              </w:rPr>
            </w:pPr>
            <w:r w:rsidRPr="00E27205">
              <w:rPr>
                <w:rFonts w:ascii="Garamond" w:hAnsi="Garamond" w:cs="Arial Narrow"/>
                <w:color w:val="000000"/>
                <w:sz w:val="24"/>
                <w:szCs w:val="24"/>
              </w:rPr>
              <w:t xml:space="preserve">Whereas  power is available to the Tribunal under </w:t>
            </w:r>
            <w:r w:rsidRPr="00E27205">
              <w:rPr>
                <w:rFonts w:ascii="Garamond" w:hAnsi="Garamond" w:cs="Arial Narrow"/>
                <w:b/>
                <w:i/>
                <w:color w:val="000000"/>
                <w:sz w:val="24"/>
                <w:szCs w:val="24"/>
              </w:rPr>
              <w:t>section 35C(2)</w:t>
            </w:r>
            <w:r w:rsidRPr="00E27205">
              <w:rPr>
                <w:rFonts w:ascii="Garamond" w:hAnsi="Garamond" w:cs="Arial Narrow"/>
                <w:color w:val="000000"/>
                <w:sz w:val="24"/>
                <w:szCs w:val="24"/>
              </w:rPr>
              <w:t xml:space="preserve"> of the </w:t>
            </w:r>
          </w:p>
          <w:p w:rsidR="00F435E3" w:rsidRPr="00E27205" w:rsidRDefault="00F435E3" w:rsidP="00F435E3">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 xml:space="preserve">CE Act, 1944 to rectify any mistake apparent on the record.  </w:t>
            </w:r>
          </w:p>
          <w:p w:rsidR="00F435E3" w:rsidRPr="00E27205" w:rsidRDefault="00F435E3" w:rsidP="00F435E3">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The High Court</w:t>
            </w:r>
          </w:p>
          <w:p w:rsidR="00F435E3" w:rsidRPr="00E27205" w:rsidRDefault="00F435E3" w:rsidP="00F435E3">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elaborated that when there is no power under the statute, the Commissioner (Appeals)</w:t>
            </w:r>
          </w:p>
          <w:p w:rsidR="00F435E3" w:rsidRPr="00E27205" w:rsidRDefault="00F435E3" w:rsidP="00F435E3">
            <w:pPr>
              <w:autoSpaceDE w:val="0"/>
              <w:autoSpaceDN w:val="0"/>
              <w:adjustRightInd w:val="0"/>
              <w:spacing w:after="0" w:line="240" w:lineRule="auto"/>
              <w:ind w:left="150"/>
              <w:rPr>
                <w:rFonts w:ascii="Garamond" w:hAnsi="Garamond" w:cs="Arial Narrow"/>
                <w:b/>
                <w:bCs/>
                <w:color w:val="000000"/>
                <w:sz w:val="24"/>
                <w:szCs w:val="24"/>
              </w:rPr>
            </w:pPr>
            <w:r w:rsidRPr="00E27205">
              <w:rPr>
                <w:rFonts w:ascii="Garamond" w:hAnsi="Garamond" w:cs="Arial Narrow"/>
                <w:color w:val="000000"/>
                <w:sz w:val="24"/>
                <w:szCs w:val="24"/>
              </w:rPr>
              <w:t xml:space="preserve">has no authority to entertain the application for review of the order.  </w:t>
            </w:r>
          </w:p>
        </w:tc>
      </w:tr>
    </w:tbl>
    <w:p w:rsidR="00824465" w:rsidRPr="00E27205" w:rsidRDefault="00824465" w:rsidP="00824465">
      <w:pPr>
        <w:rPr>
          <w:rFonts w:ascii="Garamond" w:hAnsi="Garamond" w:cs="Arial Narrow"/>
          <w:color w:val="000000"/>
          <w:sz w:val="24"/>
          <w:szCs w:val="24"/>
        </w:rPr>
      </w:pPr>
    </w:p>
    <w:p w:rsidR="00A576F4" w:rsidRPr="00E27205" w:rsidRDefault="00A576F4" w:rsidP="00824465">
      <w:pPr>
        <w:rPr>
          <w:rFonts w:ascii="Garamond" w:hAnsi="Garamond" w:cs="Arial Narrow"/>
          <w:b/>
          <w:bCs/>
          <w:color w:val="000000"/>
          <w:sz w:val="24"/>
          <w:szCs w:val="24"/>
        </w:rPr>
      </w:pPr>
      <w:r w:rsidRPr="00E27205">
        <w:rPr>
          <w:rFonts w:ascii="Garamond" w:hAnsi="Garamond" w:cs="Arial Narrow"/>
          <w:b/>
          <w:bCs/>
          <w:color w:val="000000"/>
          <w:sz w:val="24"/>
          <w:szCs w:val="24"/>
        </w:rPr>
        <w:t>SECTION B: SERVICE TAX</w:t>
      </w:r>
    </w:p>
    <w:p w:rsidR="00A576F4" w:rsidRPr="00E27205" w:rsidRDefault="00A576F4" w:rsidP="00A576F4">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12. Does preparation of ready mix concrete (RMC) along with pouring, pumping and</w:t>
      </w:r>
    </w:p>
    <w:p w:rsidR="00A576F4" w:rsidRPr="00E27205" w:rsidRDefault="00A576F4" w:rsidP="00A576F4">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laying of concrete amount to provision of service? </w:t>
      </w:r>
    </w:p>
    <w:p w:rsidR="00A576F4" w:rsidRPr="00E27205" w:rsidRDefault="00A576F4" w:rsidP="00A576F4">
      <w:pPr>
        <w:autoSpaceDE w:val="0"/>
        <w:autoSpaceDN w:val="0"/>
        <w:adjustRightInd w:val="0"/>
        <w:spacing w:after="0" w:line="240" w:lineRule="auto"/>
        <w:rPr>
          <w:rFonts w:ascii="Garamond" w:hAnsi="Garamond" w:cs="Times New Roman"/>
          <w:sz w:val="24"/>
          <w:szCs w:val="24"/>
        </w:rPr>
      </w:pPr>
    </w:p>
    <w:p w:rsidR="00A576F4" w:rsidRPr="00E27205" w:rsidRDefault="00A576F4" w:rsidP="00A576F4">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 </w:t>
      </w:r>
      <w:r w:rsidRPr="006742DD">
        <w:rPr>
          <w:rFonts w:ascii="Garamond" w:hAnsi="Garamond" w:cs="Arial Narrow"/>
          <w:b/>
          <w:bCs/>
          <w:i/>
          <w:iCs/>
          <w:color w:val="000000"/>
          <w:sz w:val="24"/>
          <w:szCs w:val="24"/>
          <w:highlight w:val="green"/>
        </w:rPr>
        <w:t>Commissioner</w:t>
      </w:r>
      <w:r w:rsidRPr="006742DD">
        <w:rPr>
          <w:rFonts w:ascii="Garamond" w:hAnsi="Garamond" w:cs="Arial Narrow"/>
          <w:b/>
          <w:bCs/>
          <w:color w:val="000000"/>
          <w:sz w:val="24"/>
          <w:szCs w:val="24"/>
          <w:highlight w:val="green"/>
        </w:rPr>
        <w:t xml:space="preserve"> </w:t>
      </w:r>
      <w:r w:rsidRPr="006742DD">
        <w:rPr>
          <w:rFonts w:ascii="Garamond" w:hAnsi="Garamond" w:cs="Arial Narrow"/>
          <w:b/>
          <w:bCs/>
          <w:i/>
          <w:iCs/>
          <w:color w:val="000000"/>
          <w:sz w:val="24"/>
          <w:szCs w:val="24"/>
          <w:highlight w:val="green"/>
        </w:rPr>
        <w:t>v. GMK Concrete Mixing Pvt. Ltd. 2015 (38) STR J113 (SC)</w:t>
      </w:r>
    </w:p>
    <w:p w:rsidR="00A576F4" w:rsidRPr="00E27205" w:rsidRDefault="00A576F4" w:rsidP="00A576F4">
      <w:pPr>
        <w:autoSpaceDE w:val="0"/>
        <w:autoSpaceDN w:val="0"/>
        <w:adjustRightInd w:val="0"/>
        <w:spacing w:after="0" w:line="240" w:lineRule="auto"/>
        <w:rPr>
          <w:rFonts w:ascii="Garamond" w:hAnsi="Garamond" w:cs="Arial Narrow"/>
          <w:b/>
          <w:bCs/>
          <w:i/>
          <w:iCs/>
          <w:color w:val="000000"/>
          <w:sz w:val="24"/>
          <w:szCs w:val="24"/>
        </w:rPr>
      </w:pPr>
    </w:p>
    <w:tbl>
      <w:tblPr>
        <w:tblW w:w="770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
        <w:gridCol w:w="7589"/>
        <w:gridCol w:w="83"/>
      </w:tblGrid>
      <w:tr w:rsidR="007A0B0E" w:rsidRPr="00E27205" w:rsidTr="005349B9">
        <w:trPr>
          <w:gridBefore w:val="1"/>
          <w:wBefore w:w="35" w:type="dxa"/>
          <w:trHeight w:val="3187"/>
        </w:trPr>
        <w:tc>
          <w:tcPr>
            <w:tcW w:w="7672" w:type="dxa"/>
            <w:gridSpan w:val="2"/>
          </w:tcPr>
          <w:p w:rsidR="007A0B0E" w:rsidRPr="00E27205" w:rsidRDefault="007A0B0E" w:rsidP="007A0B0E">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Facts of the case</w:t>
            </w:r>
          </w:p>
          <w:p w:rsidR="007A0B0E" w:rsidRPr="00E27205" w:rsidRDefault="007A0B0E" w:rsidP="007A0B0E">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 xml:space="preserve">Assessee was engaged in preparation of RMC, </w:t>
            </w:r>
            <w:r w:rsidRPr="00E27205">
              <w:rPr>
                <w:rFonts w:ascii="Garamond" w:hAnsi="Garamond" w:cs="Arial Narrow"/>
                <w:bCs/>
                <w:color w:val="000000"/>
                <w:sz w:val="24"/>
                <w:szCs w:val="24"/>
              </w:rPr>
              <w:t xml:space="preserve">Along with the dominant objects, </w:t>
            </w:r>
            <w:r w:rsidRPr="00E27205">
              <w:rPr>
                <w:rFonts w:ascii="Garamond" w:hAnsi="Garamond" w:cs="Arial Narrow"/>
                <w:color w:val="000000"/>
                <w:sz w:val="24"/>
                <w:szCs w:val="24"/>
              </w:rPr>
              <w:t>ancillary and incidental</w:t>
            </w:r>
          </w:p>
          <w:p w:rsidR="007A0B0E" w:rsidRPr="00E27205" w:rsidRDefault="007A0B0E" w:rsidP="007A0B0E">
            <w:pPr>
              <w:spacing w:after="0"/>
              <w:rPr>
                <w:rFonts w:ascii="Garamond" w:hAnsi="Garamond" w:cs="Arial Narrow"/>
                <w:color w:val="000000"/>
                <w:sz w:val="24"/>
                <w:szCs w:val="24"/>
              </w:rPr>
            </w:pPr>
            <w:r w:rsidRPr="00E27205">
              <w:rPr>
                <w:rFonts w:ascii="Garamond" w:hAnsi="Garamond" w:cs="Arial Narrow"/>
                <w:color w:val="000000"/>
                <w:sz w:val="24"/>
                <w:szCs w:val="24"/>
              </w:rPr>
              <w:t xml:space="preserve"> Activities like pouring, pumping and laying of concrete were also carried out.</w:t>
            </w:r>
          </w:p>
          <w:p w:rsidR="007A0B0E" w:rsidRPr="00E27205" w:rsidRDefault="007A0B0E" w:rsidP="007A0B0E">
            <w:pPr>
              <w:rPr>
                <w:rFonts w:ascii="Garamond" w:hAnsi="Garamond" w:cs="Arial Narrow"/>
                <w:color w:val="000000"/>
                <w:sz w:val="24"/>
                <w:szCs w:val="24"/>
              </w:rPr>
            </w:pPr>
            <w:r w:rsidRPr="00E27205">
              <w:rPr>
                <w:rFonts w:ascii="Garamond" w:hAnsi="Garamond" w:cs="Arial Narrow"/>
                <w:color w:val="000000"/>
                <w:sz w:val="24"/>
                <w:szCs w:val="24"/>
              </w:rPr>
              <w:t>Revenue opined the above process was not only sale transaction as it contained an element of service in it.Hence assessee was liable to pay Service Tax.</w:t>
            </w:r>
          </w:p>
          <w:p w:rsidR="007A0B0E" w:rsidRPr="00E27205" w:rsidRDefault="007A0B0E" w:rsidP="007A0B0E">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Department: Activities like pouring, pumping and laying of</w:t>
            </w:r>
          </w:p>
          <w:p w:rsidR="007A0B0E" w:rsidRPr="00E27205" w:rsidRDefault="007A0B0E" w:rsidP="007A0B0E">
            <w:pPr>
              <w:rPr>
                <w:rFonts w:ascii="Garamond" w:hAnsi="Garamond" w:cs="Arial Narrow"/>
                <w:color w:val="000000"/>
                <w:sz w:val="24"/>
                <w:szCs w:val="24"/>
              </w:rPr>
            </w:pPr>
            <w:r w:rsidRPr="00E27205">
              <w:rPr>
                <w:rFonts w:ascii="Garamond" w:hAnsi="Garamond" w:cs="Arial Narrow"/>
                <w:color w:val="000000"/>
                <w:sz w:val="24"/>
                <w:szCs w:val="24"/>
              </w:rPr>
              <w:t xml:space="preserve">concrete is a significant part of the transaction and not incidental to transaction of sale.  </w:t>
            </w:r>
          </w:p>
          <w:p w:rsidR="007A0B0E" w:rsidRPr="00E27205" w:rsidRDefault="007A0B0E" w:rsidP="007A0B0E">
            <w:pPr>
              <w:rPr>
                <w:rFonts w:ascii="Garamond" w:hAnsi="Garamond" w:cs="Arial Narrow"/>
                <w:color w:val="000000"/>
                <w:sz w:val="24"/>
                <w:szCs w:val="24"/>
              </w:rPr>
            </w:pPr>
            <w:r w:rsidRPr="00E27205">
              <w:rPr>
                <w:rFonts w:ascii="Garamond" w:hAnsi="Garamond" w:cs="Arial Narrow"/>
                <w:color w:val="000000"/>
                <w:sz w:val="24"/>
                <w:szCs w:val="24"/>
              </w:rPr>
              <w:t>Tribunal opined that agreement to supply RMC does not constitute any taxable service</w:t>
            </w:r>
          </w:p>
          <w:p w:rsidR="007A0B0E" w:rsidRPr="00E27205" w:rsidRDefault="007A0B0E" w:rsidP="007A0B0E">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Aggrieved by such an order, the Revenue, preferred an appeal before the Supreme Court.  </w:t>
            </w:r>
          </w:p>
          <w:p w:rsidR="007A0B0E" w:rsidRPr="00E27205" w:rsidRDefault="007A0B0E" w:rsidP="00A576F4">
            <w:pPr>
              <w:autoSpaceDE w:val="0"/>
              <w:autoSpaceDN w:val="0"/>
              <w:adjustRightInd w:val="0"/>
              <w:spacing w:after="0" w:line="240" w:lineRule="auto"/>
              <w:rPr>
                <w:rFonts w:ascii="Garamond" w:hAnsi="Garamond" w:cs="Arial Narrow"/>
                <w:b/>
                <w:bCs/>
                <w:color w:val="000000"/>
                <w:sz w:val="24"/>
                <w:szCs w:val="24"/>
              </w:rPr>
            </w:pPr>
          </w:p>
        </w:tc>
      </w:tr>
      <w:tr w:rsidR="007A0B0E" w:rsidRPr="00E27205" w:rsidTr="005349B9">
        <w:trPr>
          <w:gridAfter w:val="1"/>
          <w:wAfter w:w="83" w:type="dxa"/>
          <w:trHeight w:val="1593"/>
        </w:trPr>
        <w:tc>
          <w:tcPr>
            <w:tcW w:w="7624" w:type="dxa"/>
            <w:gridSpan w:val="2"/>
          </w:tcPr>
          <w:p w:rsidR="007A0B0E" w:rsidRPr="00E27205" w:rsidRDefault="007A0B0E" w:rsidP="007A0B0E">
            <w:pPr>
              <w:autoSpaceDE w:val="0"/>
              <w:autoSpaceDN w:val="0"/>
              <w:adjustRightInd w:val="0"/>
              <w:spacing w:after="0" w:line="240" w:lineRule="auto"/>
              <w:ind w:left="105"/>
              <w:rPr>
                <w:rFonts w:ascii="Garamond" w:hAnsi="Garamond" w:cs="Arial Narrow"/>
                <w:color w:val="000000"/>
                <w:sz w:val="24"/>
                <w:szCs w:val="24"/>
              </w:rPr>
            </w:pPr>
          </w:p>
          <w:p w:rsidR="007A0B0E" w:rsidRPr="00E27205" w:rsidRDefault="007A0B0E" w:rsidP="007A0B0E">
            <w:pPr>
              <w:autoSpaceDE w:val="0"/>
              <w:autoSpaceDN w:val="0"/>
              <w:adjustRightInd w:val="0"/>
              <w:spacing w:after="0" w:line="240" w:lineRule="auto"/>
              <w:ind w:left="105"/>
              <w:rPr>
                <w:rFonts w:ascii="Garamond" w:hAnsi="Garamond" w:cs="Arial Narrow"/>
                <w:color w:val="000000"/>
                <w:sz w:val="24"/>
                <w:szCs w:val="24"/>
              </w:rPr>
            </w:pPr>
          </w:p>
          <w:p w:rsidR="007A0B0E" w:rsidRPr="00E27205" w:rsidRDefault="007A0B0E" w:rsidP="007A0B0E">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Supreme Court Decision: The Apex Court, upheld the decision of the Tribunal, where it was held that contract between parties was to supply RMC and not to provide taxable services, Finance Act, 1994 is is not a law</w:t>
            </w:r>
          </w:p>
          <w:p w:rsidR="007A0B0E" w:rsidRPr="00E27205" w:rsidRDefault="007A0B0E" w:rsidP="007A0B0E">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relating to commodity taxation, the adjudication was made under mistake of fact and law</w:t>
            </w:r>
          </w:p>
          <w:p w:rsidR="007A0B0E" w:rsidRPr="00E27205" w:rsidRDefault="007A0B0E" w:rsidP="007A0B0E">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fails.  Hence the Apex Court dismissed the Revenue’s plea.. </w:t>
            </w:r>
            <w:r w:rsidRPr="00E27205">
              <w:rPr>
                <w:rFonts w:ascii="Garamond" w:hAnsi="Garamond" w:cs="Times New Roman"/>
                <w:color w:val="000000"/>
                <w:sz w:val="24"/>
                <w:szCs w:val="24"/>
              </w:rPr>
              <w:t xml:space="preserve"> </w:t>
            </w:r>
          </w:p>
        </w:tc>
      </w:tr>
    </w:tbl>
    <w:p w:rsidR="00B92725" w:rsidRPr="00E27205" w:rsidRDefault="00B92725" w:rsidP="00B92725">
      <w:pPr>
        <w:rPr>
          <w:rFonts w:ascii="Garamond" w:hAnsi="Garamond" w:cs="Arial Narrow"/>
          <w:color w:val="000000"/>
          <w:sz w:val="24"/>
          <w:szCs w:val="24"/>
        </w:rPr>
      </w:pPr>
    </w:p>
    <w:p w:rsidR="00745AFA" w:rsidRPr="00E27205" w:rsidRDefault="00745AFA" w:rsidP="00745AFA">
      <w:pPr>
        <w:autoSpaceDE w:val="0"/>
        <w:autoSpaceDN w:val="0"/>
        <w:adjustRightInd w:val="0"/>
        <w:spacing w:after="0" w:line="240" w:lineRule="auto"/>
        <w:rPr>
          <w:rFonts w:ascii="Garamond" w:hAnsi="Garamond" w:cs="Arial Narrow"/>
          <w:b/>
          <w:bCs/>
          <w:color w:val="000000"/>
          <w:sz w:val="24"/>
          <w:szCs w:val="24"/>
        </w:rPr>
      </w:pPr>
    </w:p>
    <w:p w:rsidR="00745AFA" w:rsidRPr="00E27205" w:rsidRDefault="00745AFA" w:rsidP="00745AFA">
      <w:pPr>
        <w:autoSpaceDE w:val="0"/>
        <w:autoSpaceDN w:val="0"/>
        <w:adjustRightInd w:val="0"/>
        <w:spacing w:after="0" w:line="240" w:lineRule="auto"/>
        <w:rPr>
          <w:rFonts w:ascii="Garamond" w:hAnsi="Garamond" w:cs="Arial Narrow"/>
          <w:b/>
          <w:bCs/>
          <w:color w:val="000000"/>
          <w:sz w:val="24"/>
          <w:szCs w:val="24"/>
        </w:rPr>
      </w:pPr>
    </w:p>
    <w:p w:rsidR="00745AFA" w:rsidRPr="00E27205" w:rsidRDefault="00745AFA" w:rsidP="00745AFA">
      <w:pPr>
        <w:autoSpaceDE w:val="0"/>
        <w:autoSpaceDN w:val="0"/>
        <w:adjustRightInd w:val="0"/>
        <w:spacing w:after="0" w:line="240" w:lineRule="auto"/>
        <w:rPr>
          <w:rFonts w:ascii="Garamond" w:hAnsi="Garamond" w:cs="Arial Narrow"/>
          <w:b/>
          <w:bCs/>
          <w:color w:val="000000"/>
          <w:sz w:val="24"/>
          <w:szCs w:val="24"/>
        </w:rPr>
      </w:pPr>
    </w:p>
    <w:p w:rsidR="00745AFA" w:rsidRPr="00E27205" w:rsidRDefault="00745AFA" w:rsidP="00745AFA">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13. Whether supply of food, edibles and beverages provided to the customers,</w:t>
      </w:r>
    </w:p>
    <w:p w:rsidR="00745AFA" w:rsidRPr="00E27205" w:rsidRDefault="00745AFA" w:rsidP="00745AFA">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employees and guests using canteen or guesthouse of the other person, results in</w:t>
      </w:r>
    </w:p>
    <w:p w:rsidR="00745AFA" w:rsidRPr="00E27205" w:rsidRDefault="00745AFA" w:rsidP="00745AFA">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outdoor caterer service? </w:t>
      </w:r>
    </w:p>
    <w:p w:rsidR="00745AFA" w:rsidRPr="00E27205" w:rsidRDefault="00745AFA" w:rsidP="00745AFA">
      <w:pPr>
        <w:autoSpaceDE w:val="0"/>
        <w:autoSpaceDN w:val="0"/>
        <w:adjustRightInd w:val="0"/>
        <w:spacing w:after="0" w:line="240" w:lineRule="auto"/>
        <w:rPr>
          <w:rFonts w:ascii="Garamond" w:hAnsi="Garamond" w:cs="Times New Roman"/>
          <w:sz w:val="24"/>
          <w:szCs w:val="24"/>
        </w:rPr>
      </w:pPr>
    </w:p>
    <w:p w:rsidR="005C3DE9" w:rsidRPr="00E27205" w:rsidRDefault="00745AFA" w:rsidP="005C3DE9">
      <w:pPr>
        <w:rPr>
          <w:rFonts w:ascii="Garamond" w:hAnsi="Garamond" w:cs="Arial Narrow"/>
          <w:b/>
          <w:bCs/>
          <w:i/>
          <w:iCs/>
          <w:color w:val="000000"/>
          <w:sz w:val="24"/>
          <w:szCs w:val="24"/>
        </w:rPr>
      </w:pPr>
      <w:r w:rsidRPr="0086793C">
        <w:rPr>
          <w:rFonts w:ascii="Garamond" w:hAnsi="Garamond" w:cs="Arial Narrow"/>
          <w:b/>
          <w:bCs/>
          <w:i/>
          <w:iCs/>
          <w:color w:val="000000"/>
          <w:sz w:val="24"/>
          <w:szCs w:val="24"/>
          <w:highlight w:val="green"/>
        </w:rPr>
        <w:t>Indian Coffee Workers' Co-operative Society Limited v. CCE &amp; ST 2014 (34) STR</w:t>
      </w:r>
      <w:r w:rsidR="005C3DE9" w:rsidRPr="0086793C">
        <w:rPr>
          <w:rFonts w:ascii="Garamond" w:hAnsi="Garamond" w:cs="Arial Narrow"/>
          <w:b/>
          <w:bCs/>
          <w:i/>
          <w:iCs/>
          <w:color w:val="000000"/>
          <w:sz w:val="24"/>
          <w:szCs w:val="24"/>
          <w:highlight w:val="green"/>
        </w:rPr>
        <w:t>546 (All.)</w:t>
      </w:r>
    </w:p>
    <w:p w:rsidR="00745AFA" w:rsidRPr="00E27205" w:rsidRDefault="00745AFA" w:rsidP="00745AFA">
      <w:pPr>
        <w:autoSpaceDE w:val="0"/>
        <w:autoSpaceDN w:val="0"/>
        <w:adjustRightInd w:val="0"/>
        <w:spacing w:after="0" w:line="240" w:lineRule="auto"/>
        <w:rPr>
          <w:rFonts w:ascii="Garamond" w:hAnsi="Garamond" w:cs="Arial Narrow"/>
          <w:b/>
          <w:bCs/>
          <w:i/>
          <w:iCs/>
          <w:color w:val="000000"/>
          <w:sz w:val="24"/>
          <w:szCs w:val="24"/>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19"/>
      </w:tblGrid>
      <w:tr w:rsidR="00573B86" w:rsidRPr="00E27205" w:rsidTr="005C3DE9">
        <w:trPr>
          <w:trHeight w:val="2217"/>
        </w:trPr>
        <w:tc>
          <w:tcPr>
            <w:tcW w:w="7019" w:type="dxa"/>
          </w:tcPr>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The assessee entered into agreements with National Thermal Power</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Corporation Limited (NTPC) </w:t>
            </w:r>
            <w:r w:rsidRPr="00E27205">
              <w:rPr>
                <w:rFonts w:ascii="Garamond" w:hAnsi="Garamond" w:cs="Arial Narrow"/>
                <w:b/>
                <w:i/>
                <w:color w:val="000000"/>
                <w:sz w:val="24"/>
                <w:szCs w:val="24"/>
              </w:rPr>
              <w:t>for running and maintenance of a guest house</w:t>
            </w:r>
            <w:r w:rsidRPr="00E27205">
              <w:rPr>
                <w:rFonts w:ascii="Garamond" w:hAnsi="Garamond" w:cs="Arial Narrow"/>
                <w:color w:val="000000"/>
                <w:sz w:val="24"/>
                <w:szCs w:val="24"/>
              </w:rPr>
              <w:t xml:space="preserve"> and with</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Lanco Infratech Limited (LANCO) for </w:t>
            </w:r>
            <w:r w:rsidRPr="00E27205">
              <w:rPr>
                <w:rFonts w:ascii="Garamond" w:hAnsi="Garamond" w:cs="Arial Narrow"/>
                <w:b/>
                <w:i/>
                <w:color w:val="000000"/>
                <w:sz w:val="24"/>
                <w:szCs w:val="24"/>
              </w:rPr>
              <w:t>running and maintenance of catering services</w:t>
            </w:r>
            <w:r w:rsidRPr="00E27205">
              <w:rPr>
                <w:rFonts w:ascii="Garamond" w:hAnsi="Garamond" w:cs="Arial Narrow"/>
                <w:color w:val="000000"/>
                <w:sz w:val="24"/>
                <w:szCs w:val="24"/>
              </w:rPr>
              <w:t xml:space="preserve"> for its</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Township.   Cash from individual customers for food, was charged by assessee</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Fixed rates were chargeable for eatables and beverages as in the menu card.</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The</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assessee did not pay any service tax as it was of the view that it did not provide any</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service to NTPC or LANCO but only sold goods in their canteens to individual customers</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(not to NTPC and LANCO). </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NTPC and LANCO  provided a place for running the</w:t>
            </w:r>
          </w:p>
          <w:p w:rsidR="005C3DE9" w:rsidRPr="00E27205" w:rsidRDefault="005C3DE9" w:rsidP="005C3DE9">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canteen on rent Certain maintainence &amp; running expense was reimbursed.  Thus,</w:t>
            </w:r>
          </w:p>
          <w:p w:rsidR="005C3DE9" w:rsidRPr="00E27205" w:rsidRDefault="005C3DE9" w:rsidP="005C3DE9">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there should not be any service tax liability on this activity.   </w:t>
            </w:r>
          </w:p>
          <w:p w:rsidR="00573B86" w:rsidRPr="00E27205" w:rsidRDefault="00573B86" w:rsidP="005C3DE9">
            <w:pPr>
              <w:autoSpaceDE w:val="0"/>
              <w:autoSpaceDN w:val="0"/>
              <w:adjustRightInd w:val="0"/>
              <w:spacing w:after="0" w:line="240" w:lineRule="auto"/>
              <w:rPr>
                <w:rFonts w:ascii="Garamond" w:hAnsi="Garamond" w:cs="Arial Narrow"/>
                <w:b/>
                <w:bCs/>
                <w:i/>
                <w:iCs/>
                <w:color w:val="000000"/>
                <w:sz w:val="24"/>
                <w:szCs w:val="24"/>
              </w:rPr>
            </w:pPr>
          </w:p>
        </w:tc>
      </w:tr>
      <w:tr w:rsidR="000A3EE5" w:rsidRPr="00E27205" w:rsidTr="005C3DE9">
        <w:trPr>
          <w:trHeight w:val="2217"/>
        </w:trPr>
        <w:tc>
          <w:tcPr>
            <w:tcW w:w="7019" w:type="dxa"/>
          </w:tcPr>
          <w:p w:rsidR="000A3EE5" w:rsidRPr="00E27205" w:rsidRDefault="000A3EE5" w:rsidP="000A3EE5">
            <w:pPr>
              <w:autoSpaceDE w:val="0"/>
              <w:autoSpaceDN w:val="0"/>
              <w:adjustRightInd w:val="0"/>
              <w:spacing w:after="0" w:line="240" w:lineRule="auto"/>
              <w:ind w:left="150"/>
              <w:rPr>
                <w:rFonts w:ascii="Garamond" w:hAnsi="Garamond" w:cs="Times New Roman"/>
                <w:sz w:val="24"/>
                <w:szCs w:val="24"/>
              </w:rPr>
            </w:pPr>
            <w:r w:rsidRPr="00E27205">
              <w:rPr>
                <w:rFonts w:ascii="Garamond" w:hAnsi="Garamond" w:cs="Arial Narrow"/>
                <w:color w:val="000000"/>
                <w:sz w:val="24"/>
                <w:szCs w:val="24"/>
              </w:rPr>
              <w:lastRenderedPageBreak/>
              <w:t xml:space="preserve">Revenue demanded service tax from the assessee by treating the activity </w:t>
            </w:r>
          </w:p>
          <w:p w:rsidR="000A3EE5" w:rsidRPr="00E27205" w:rsidRDefault="000A3EE5" w:rsidP="000A3EE5">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 xml:space="preserve">of the assessee as </w:t>
            </w:r>
            <w:r w:rsidRPr="00E27205">
              <w:rPr>
                <w:rFonts w:ascii="Garamond" w:hAnsi="Garamond" w:cs="Arial Narrow"/>
                <w:b/>
                <w:i/>
                <w:color w:val="000000"/>
                <w:sz w:val="24"/>
                <w:szCs w:val="24"/>
              </w:rPr>
              <w:t>outdoor catering services</w:t>
            </w:r>
            <w:r w:rsidRPr="00E27205">
              <w:rPr>
                <w:rFonts w:ascii="Garamond" w:hAnsi="Garamond" w:cs="Arial Narrow"/>
                <w:color w:val="000000"/>
                <w:sz w:val="24"/>
                <w:szCs w:val="24"/>
              </w:rPr>
              <w:t xml:space="preserve"> as the assessee was engaged in providing </w:t>
            </w:r>
          </w:p>
          <w:p w:rsidR="000A3EE5" w:rsidRPr="00E27205" w:rsidRDefault="000A3EE5" w:rsidP="000A3EE5">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catering services from a rented premise.. Revenue concluded  that it made no difference even if food and other edibles were consumed by employees of NATCO or LANCO or</w:t>
            </w:r>
          </w:p>
          <w:p w:rsidR="00FE1296" w:rsidRPr="00E27205" w:rsidRDefault="000A3EE5" w:rsidP="00FE129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who use the guest house or facility, the position that the service was provided by the assessee to NTPC or LANCO, and attracted service tax.</w:t>
            </w:r>
            <w:r w:rsidR="00FE1296" w:rsidRPr="00E27205">
              <w:rPr>
                <w:rFonts w:ascii="Garamond" w:hAnsi="Garamond" w:cs="Arial Narrow"/>
                <w:color w:val="000000"/>
                <w:sz w:val="24"/>
                <w:szCs w:val="24"/>
              </w:rPr>
              <w:t xml:space="preserve"> HC held that</w:t>
            </w:r>
          </w:p>
          <w:p w:rsidR="000A3EE5" w:rsidRPr="00E27205" w:rsidRDefault="00FE1296" w:rsidP="00FE129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the assessee was liable for payment of service tax as an outdoor caterer.  </w:t>
            </w:r>
          </w:p>
          <w:p w:rsidR="000A3EE5" w:rsidRPr="00E27205" w:rsidRDefault="000A3EE5" w:rsidP="000A3EE5">
            <w:pPr>
              <w:autoSpaceDE w:val="0"/>
              <w:autoSpaceDN w:val="0"/>
              <w:adjustRightInd w:val="0"/>
              <w:spacing w:after="0" w:line="240" w:lineRule="auto"/>
              <w:rPr>
                <w:rFonts w:ascii="Garamond" w:hAnsi="Garamond" w:cs="Arial Narrow"/>
                <w:color w:val="000000"/>
                <w:sz w:val="24"/>
                <w:szCs w:val="24"/>
              </w:rPr>
            </w:pPr>
          </w:p>
          <w:p w:rsidR="000A3EE5" w:rsidRPr="00E27205" w:rsidRDefault="000A3EE5" w:rsidP="005C3DE9">
            <w:pPr>
              <w:autoSpaceDE w:val="0"/>
              <w:autoSpaceDN w:val="0"/>
              <w:adjustRightInd w:val="0"/>
              <w:spacing w:after="0" w:line="240" w:lineRule="auto"/>
              <w:rPr>
                <w:rFonts w:ascii="Garamond" w:hAnsi="Garamond" w:cs="Arial Narrow"/>
                <w:color w:val="000000"/>
                <w:sz w:val="24"/>
                <w:szCs w:val="24"/>
              </w:rPr>
            </w:pPr>
          </w:p>
        </w:tc>
      </w:tr>
    </w:tbl>
    <w:p w:rsidR="000A3EE5" w:rsidRPr="00E27205" w:rsidRDefault="000A3EE5" w:rsidP="00745AFA">
      <w:pPr>
        <w:autoSpaceDE w:val="0"/>
        <w:autoSpaceDN w:val="0"/>
        <w:adjustRightInd w:val="0"/>
        <w:spacing w:after="0" w:line="240" w:lineRule="auto"/>
        <w:rPr>
          <w:rFonts w:ascii="Garamond" w:hAnsi="Garamond" w:cs="Arial Narrow"/>
          <w:color w:val="000000"/>
          <w:sz w:val="24"/>
          <w:szCs w:val="24"/>
        </w:rPr>
      </w:pPr>
    </w:p>
    <w:p w:rsidR="00FE1296" w:rsidRPr="00E27205" w:rsidRDefault="00FE1296" w:rsidP="00FE1296">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14. Whether the course completion certificate/training offered by approved Flying </w:t>
      </w:r>
    </w:p>
    <w:p w:rsidR="00FE1296" w:rsidRPr="00E27205" w:rsidRDefault="00FE1296" w:rsidP="00FE1296">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Training Institute and Aircraft Engineering Institutes is recognized by law (for</w:t>
      </w:r>
    </w:p>
    <w:p w:rsidR="00FE1296" w:rsidRPr="00E27205" w:rsidRDefault="00FE1296" w:rsidP="00FE1296">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being eligible for exemption from service tax) if the course completion certificate/</w:t>
      </w:r>
    </w:p>
    <w:p w:rsidR="00FE1296" w:rsidRPr="00E27205" w:rsidRDefault="00FE1296" w:rsidP="00FE1296">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training/ is only for the purpose of eligibility for obtaining ultimate licence/approval</w:t>
      </w:r>
    </w:p>
    <w:p w:rsidR="00FE1296" w:rsidRPr="00E27205" w:rsidRDefault="00FE1296" w:rsidP="00FE1296">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for certifying repair/maintenance/airworthiness of aircrafts? </w:t>
      </w:r>
    </w:p>
    <w:p w:rsidR="00D27D95" w:rsidRPr="00E27205" w:rsidRDefault="00D27D95" w:rsidP="00FE1296">
      <w:pPr>
        <w:autoSpaceDE w:val="0"/>
        <w:autoSpaceDN w:val="0"/>
        <w:adjustRightInd w:val="0"/>
        <w:spacing w:after="0" w:line="240" w:lineRule="auto"/>
        <w:rPr>
          <w:rFonts w:ascii="Garamond" w:hAnsi="Garamond" w:cs="Arial Narrow"/>
          <w:b/>
          <w:bCs/>
          <w:color w:val="000000"/>
          <w:sz w:val="24"/>
          <w:szCs w:val="24"/>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5"/>
      </w:tblGrid>
      <w:tr w:rsidR="00D27D95" w:rsidRPr="00E27205" w:rsidTr="00D27D95">
        <w:trPr>
          <w:trHeight w:val="315"/>
        </w:trPr>
        <w:tc>
          <w:tcPr>
            <w:tcW w:w="6285" w:type="dxa"/>
          </w:tcPr>
          <w:p w:rsidR="00D27D95" w:rsidRPr="00E27205" w:rsidRDefault="00D27D95" w:rsidP="00FE1296">
            <w:pPr>
              <w:autoSpaceDE w:val="0"/>
              <w:autoSpaceDN w:val="0"/>
              <w:adjustRightInd w:val="0"/>
              <w:spacing w:after="0" w:line="240" w:lineRule="auto"/>
              <w:rPr>
                <w:rFonts w:ascii="Garamond" w:hAnsi="Garamond" w:cs="Times New Roman"/>
                <w:sz w:val="24"/>
                <w:szCs w:val="24"/>
              </w:rPr>
            </w:pPr>
            <w:r w:rsidRPr="0086793C">
              <w:rPr>
                <w:rFonts w:ascii="Garamond" w:hAnsi="Garamond" w:cs="Arial Narrow"/>
                <w:b/>
                <w:bCs/>
                <w:i/>
                <w:iCs/>
                <w:color w:val="000000"/>
                <w:sz w:val="24"/>
                <w:szCs w:val="24"/>
                <w:highlight w:val="green"/>
              </w:rPr>
              <w:t>CCE &amp; ST v. Garg Aviations Limited 2014 (35) STR 441 (All.)</w:t>
            </w:r>
          </w:p>
        </w:tc>
      </w:tr>
    </w:tbl>
    <w:p w:rsidR="00FE1296" w:rsidRPr="00E27205" w:rsidRDefault="00FE1296" w:rsidP="00FE1296">
      <w:pPr>
        <w:autoSpaceDE w:val="0"/>
        <w:autoSpaceDN w:val="0"/>
        <w:adjustRightInd w:val="0"/>
        <w:spacing w:after="0" w:line="240" w:lineRule="auto"/>
        <w:rPr>
          <w:rFonts w:ascii="Garamond" w:hAnsi="Garamond" w:cs="Times New Roman"/>
          <w:sz w:val="24"/>
          <w:szCs w:val="24"/>
        </w:rPr>
      </w:pPr>
    </w:p>
    <w:p w:rsidR="00FE1296" w:rsidRPr="00E27205" w:rsidRDefault="00FE1296" w:rsidP="00FE1296">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 </w:t>
      </w:r>
    </w:p>
    <w:tbl>
      <w:tblPr>
        <w:tblW w:w="979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05"/>
        <w:gridCol w:w="330"/>
        <w:gridCol w:w="60"/>
      </w:tblGrid>
      <w:tr w:rsidR="00D27D95" w:rsidRPr="00E27205" w:rsidTr="00D27D95">
        <w:trPr>
          <w:gridAfter w:val="1"/>
          <w:wAfter w:w="60" w:type="dxa"/>
          <w:trHeight w:val="1995"/>
        </w:trPr>
        <w:tc>
          <w:tcPr>
            <w:tcW w:w="9735" w:type="dxa"/>
            <w:gridSpan w:val="2"/>
          </w:tcPr>
          <w:p w:rsidR="00D27D95" w:rsidRPr="00E27205" w:rsidRDefault="00D27D95" w:rsidP="00D27D95">
            <w:pPr>
              <w:autoSpaceDE w:val="0"/>
              <w:autoSpaceDN w:val="0"/>
              <w:adjustRightInd w:val="0"/>
              <w:spacing w:after="0" w:line="240" w:lineRule="auto"/>
              <w:ind w:left="105"/>
              <w:rPr>
                <w:rFonts w:ascii="Garamond" w:hAnsi="Garamond" w:cs="Arial Narrow"/>
                <w:b/>
                <w:bCs/>
                <w:color w:val="000000"/>
                <w:sz w:val="24"/>
                <w:szCs w:val="24"/>
              </w:rPr>
            </w:pPr>
            <w:r w:rsidRPr="00E27205">
              <w:rPr>
                <w:rFonts w:ascii="Garamond" w:hAnsi="Garamond" w:cs="Arial Narrow"/>
                <w:b/>
                <w:bCs/>
                <w:color w:val="000000"/>
                <w:sz w:val="24"/>
                <w:szCs w:val="24"/>
              </w:rPr>
              <w:t>Facts of the Case</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b/>
                <w:bCs/>
                <w:color w:val="000000"/>
                <w:sz w:val="24"/>
                <w:szCs w:val="24"/>
              </w:rPr>
              <w:t>:</w:t>
            </w:r>
            <w:r w:rsidRPr="00E27205">
              <w:rPr>
                <w:rFonts w:ascii="Garamond" w:hAnsi="Garamond" w:cs="Arial Narrow"/>
                <w:color w:val="000000"/>
                <w:sz w:val="24"/>
                <w:szCs w:val="24"/>
              </w:rPr>
              <w:t xml:space="preserve">  The assessee was running a Flying Training Institute and Aircraft Maintenance Engineering Institute</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It provided training and coaching to</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individuals in the field of flying of aircraft for obtaining Commercial Pilot License from the Director Civil Aviation (DGCA), New Delhi,  also provided training for obtaining Basic Aircraft Maintenance Engineering Licence.  </w:t>
            </w:r>
          </w:p>
          <w:p w:rsidR="00D27D95" w:rsidRPr="00E27205" w:rsidRDefault="00D27D95" w:rsidP="00D27D95">
            <w:pPr>
              <w:autoSpaceDE w:val="0"/>
              <w:autoSpaceDN w:val="0"/>
              <w:adjustRightInd w:val="0"/>
              <w:spacing w:after="0" w:line="240" w:lineRule="auto"/>
              <w:ind w:left="105"/>
              <w:rPr>
                <w:rFonts w:ascii="Garamond" w:hAnsi="Garamond" w:cs="Arial Narrow"/>
                <w:b/>
                <w:bCs/>
                <w:color w:val="000000"/>
                <w:sz w:val="24"/>
                <w:szCs w:val="24"/>
              </w:rPr>
            </w:pPr>
          </w:p>
        </w:tc>
      </w:tr>
      <w:tr w:rsidR="00D27D95" w:rsidRPr="00E27205" w:rsidTr="00D27D95">
        <w:trPr>
          <w:gridAfter w:val="2"/>
          <w:wAfter w:w="390" w:type="dxa"/>
          <w:trHeight w:val="800"/>
        </w:trPr>
        <w:tc>
          <w:tcPr>
            <w:tcW w:w="9405" w:type="dxa"/>
          </w:tcPr>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Department demanded service tax on this training activity. </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However, the assessee contended that since the services were leading to the grant of</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diploma/certificate </w:t>
            </w:r>
            <w:r w:rsidR="00E27205" w:rsidRPr="00E27205">
              <w:rPr>
                <w:rFonts w:ascii="Garamond" w:hAnsi="Garamond" w:cs="Arial Narrow"/>
                <w:color w:val="000000"/>
                <w:sz w:val="24"/>
                <w:szCs w:val="24"/>
              </w:rPr>
              <w:t>recognized</w:t>
            </w:r>
            <w:r w:rsidRPr="00E27205">
              <w:rPr>
                <w:rFonts w:ascii="Garamond" w:hAnsi="Garamond" w:cs="Arial Narrow"/>
                <w:color w:val="000000"/>
                <w:sz w:val="24"/>
                <w:szCs w:val="24"/>
              </w:rPr>
              <w:t xml:space="preserve"> by the law, the services were exempt </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 Based on the case of </w:t>
            </w:r>
            <w:r w:rsidRPr="00E27205">
              <w:rPr>
                <w:rFonts w:ascii="Garamond" w:hAnsi="Garamond" w:cs="Arial Narrow"/>
                <w:i/>
                <w:iCs/>
                <w:color w:val="000000"/>
                <w:sz w:val="24"/>
                <w:szCs w:val="24"/>
              </w:rPr>
              <w:t>Indian Institute of Aircraft Engineering v. Union of India</w:t>
            </w:r>
            <w:r w:rsidRPr="00E27205">
              <w:rPr>
                <w:rFonts w:ascii="Garamond" w:hAnsi="Garamond" w:cs="Arial Narrow"/>
                <w:color w:val="000000"/>
                <w:sz w:val="24"/>
                <w:szCs w:val="24"/>
              </w:rPr>
              <w:t xml:space="preserve"> </w:t>
            </w:r>
            <w:r w:rsidRPr="00E27205">
              <w:rPr>
                <w:rFonts w:ascii="Garamond" w:hAnsi="Garamond" w:cs="Arial Narrow"/>
                <w:i/>
                <w:iCs/>
                <w:color w:val="000000"/>
                <w:sz w:val="24"/>
                <w:szCs w:val="24"/>
              </w:rPr>
              <w:t xml:space="preserve">2013 </w:t>
            </w:r>
            <w:r w:rsidRPr="00E27205">
              <w:rPr>
                <w:rFonts w:ascii="Garamond" w:hAnsi="Garamond" w:cs="Arial Narrow"/>
                <w:color w:val="000000"/>
                <w:sz w:val="24"/>
                <w:szCs w:val="24"/>
              </w:rPr>
              <w:t xml:space="preserve"> </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in which the Delhi HC in the</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similar matter held that such services were not chargeable to service tax being exempt.  </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p>
          <w:p w:rsidR="00D27D95" w:rsidRPr="00E27205" w:rsidRDefault="00D27D95" w:rsidP="00D27D95">
            <w:pPr>
              <w:autoSpaceDE w:val="0"/>
              <w:autoSpaceDN w:val="0"/>
              <w:adjustRightInd w:val="0"/>
              <w:spacing w:after="0" w:line="240" w:lineRule="auto"/>
              <w:rPr>
                <w:rFonts w:ascii="Garamond" w:hAnsi="Garamond" w:cs="Arial Narrow"/>
                <w:color w:val="000000"/>
                <w:sz w:val="24"/>
                <w:szCs w:val="24"/>
              </w:rPr>
            </w:pPr>
          </w:p>
          <w:p w:rsidR="00D27D95" w:rsidRPr="00E27205" w:rsidRDefault="00D27D95" w:rsidP="00D27D9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The Aircraft Act, 1934 (the Act) and the Aircraft Rules, 1937 (the Rules) and the Civil Aviation Requirements (CAR) are issued by the DGCA .</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p>
        </w:tc>
      </w:tr>
      <w:tr w:rsidR="00D27D95" w:rsidRPr="00E27205" w:rsidTr="00D27D95">
        <w:trPr>
          <w:trHeight w:val="2235"/>
        </w:trPr>
        <w:tc>
          <w:tcPr>
            <w:tcW w:w="9795" w:type="dxa"/>
            <w:gridSpan w:val="3"/>
          </w:tcPr>
          <w:p w:rsidR="00D27D95" w:rsidRPr="00E27205" w:rsidRDefault="00D27D95" w:rsidP="00D27D95">
            <w:pPr>
              <w:autoSpaceDE w:val="0"/>
              <w:autoSpaceDN w:val="0"/>
              <w:adjustRightInd w:val="0"/>
              <w:spacing w:after="0" w:line="240" w:lineRule="auto"/>
              <w:ind w:left="105"/>
              <w:rPr>
                <w:rFonts w:ascii="Garamond" w:hAnsi="Garamond" w:cs="Times New Roman"/>
                <w:sz w:val="24"/>
                <w:szCs w:val="24"/>
              </w:rPr>
            </w:pPr>
            <w:r w:rsidRPr="00E27205">
              <w:rPr>
                <w:rFonts w:ascii="Garamond" w:hAnsi="Garamond" w:cs="Arial Narrow"/>
                <w:color w:val="000000"/>
                <w:sz w:val="24"/>
                <w:szCs w:val="24"/>
              </w:rPr>
              <w:lastRenderedPageBreak/>
              <w:t xml:space="preserve">Delhi HC held that the recognition accorded by the Act, Rules and CAR </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supra to the course completion certificate issued by the institutes as the petitioner</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cannot be ignored  because the same does not</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automatically allow the holder of such qualification to certify the repair, maintenance or airworthiness of an aircraft and for which authorization a further examination to be conducted by the DGCA has to be passed.(In short apart from the recognition awarded by Act Rules and CAR, Additional examination conducted by DGCA should be passed to certify the repair, maintenance or airworthiness of aircraft)</w:t>
            </w:r>
          </w:p>
        </w:tc>
      </w:tr>
      <w:tr w:rsidR="00D27D95" w:rsidRPr="00E27205" w:rsidTr="00D27D95">
        <w:trPr>
          <w:trHeight w:val="3105"/>
        </w:trPr>
        <w:tc>
          <w:tcPr>
            <w:tcW w:w="9795" w:type="dxa"/>
            <w:gridSpan w:val="3"/>
          </w:tcPr>
          <w:p w:rsidR="00D27D95" w:rsidRPr="00E27205" w:rsidRDefault="00D27D95" w:rsidP="00D27D95">
            <w:pPr>
              <w:autoSpaceDE w:val="0"/>
              <w:autoSpaceDN w:val="0"/>
              <w:adjustRightInd w:val="0"/>
              <w:spacing w:after="0" w:line="240" w:lineRule="auto"/>
              <w:ind w:left="105"/>
              <w:rPr>
                <w:rStyle w:val="apple-converted-space"/>
                <w:rFonts w:ascii="Garamond" w:hAnsi="Garamond"/>
                <w:color w:val="000000"/>
                <w:sz w:val="24"/>
                <w:szCs w:val="24"/>
              </w:rPr>
            </w:pPr>
            <w:r w:rsidRPr="00E27205">
              <w:rPr>
                <w:rStyle w:val="apple-converted-space"/>
                <w:rFonts w:ascii="Garamond" w:hAnsi="Garamond"/>
                <w:color w:val="000000"/>
                <w:sz w:val="24"/>
                <w:szCs w:val="24"/>
              </w:rPr>
              <w:t>High Court :</w:t>
            </w:r>
          </w:p>
          <w:p w:rsidR="00392ABC" w:rsidRPr="00E27205" w:rsidRDefault="00D27D95" w:rsidP="00D27D95">
            <w:pPr>
              <w:autoSpaceDE w:val="0"/>
              <w:autoSpaceDN w:val="0"/>
              <w:adjustRightInd w:val="0"/>
              <w:spacing w:after="0" w:line="240" w:lineRule="auto"/>
              <w:ind w:left="105"/>
              <w:rPr>
                <w:rFonts w:ascii="Garamond" w:hAnsi="Garamond"/>
                <w:color w:val="000000"/>
                <w:sz w:val="24"/>
                <w:szCs w:val="24"/>
              </w:rPr>
            </w:pPr>
            <w:r w:rsidRPr="00E27205">
              <w:rPr>
                <w:rStyle w:val="apple-converted-space"/>
                <w:rFonts w:ascii="Garamond" w:hAnsi="Garamond"/>
                <w:color w:val="000000"/>
                <w:sz w:val="24"/>
                <w:szCs w:val="24"/>
              </w:rPr>
              <w:t> </w:t>
            </w:r>
            <w:r w:rsidRPr="00E27205">
              <w:rPr>
                <w:rFonts w:ascii="Garamond" w:hAnsi="Garamond"/>
                <w:color w:val="000000"/>
                <w:sz w:val="24"/>
                <w:szCs w:val="24"/>
              </w:rPr>
              <w:t>Hon'ble High Court concluded that the training conducted by the appellant in that case having a recognition of law and is not covered under commercial or coaching training centre as defined under Section 65(27) of the Finance Act, 1994.</w:t>
            </w:r>
          </w:p>
          <w:p w:rsidR="00392ABC" w:rsidRPr="00E27205" w:rsidRDefault="00392ABC" w:rsidP="00D27D95">
            <w:pPr>
              <w:autoSpaceDE w:val="0"/>
              <w:autoSpaceDN w:val="0"/>
              <w:adjustRightInd w:val="0"/>
              <w:spacing w:after="0" w:line="240" w:lineRule="auto"/>
              <w:ind w:left="105"/>
              <w:rPr>
                <w:rFonts w:ascii="Garamond" w:hAnsi="Garamond"/>
                <w:color w:val="000000"/>
                <w:sz w:val="24"/>
                <w:szCs w:val="24"/>
              </w:rPr>
            </w:pPr>
          </w:p>
          <w:p w:rsidR="00D27D95" w:rsidRPr="00E27205" w:rsidRDefault="00D27D95" w:rsidP="00D27D95">
            <w:pPr>
              <w:autoSpaceDE w:val="0"/>
              <w:autoSpaceDN w:val="0"/>
              <w:adjustRightInd w:val="0"/>
              <w:spacing w:after="0" w:line="240" w:lineRule="auto"/>
              <w:ind w:left="105"/>
              <w:rPr>
                <w:rFonts w:ascii="Garamond" w:hAnsi="Garamond" w:cs="Arial Narrow"/>
                <w:i/>
                <w:iCs/>
                <w:color w:val="000000"/>
                <w:sz w:val="24"/>
                <w:szCs w:val="24"/>
              </w:rPr>
            </w:pPr>
            <w:r w:rsidRPr="00E27205">
              <w:rPr>
                <w:rFonts w:ascii="Garamond" w:hAnsi="Garamond" w:cs="Arial Narrow"/>
                <w:i/>
                <w:iCs/>
                <w:color w:val="000000"/>
                <w:sz w:val="24"/>
                <w:szCs w:val="24"/>
              </w:rPr>
              <w:t xml:space="preserve"> The above case </w:t>
            </w:r>
            <w:r w:rsidR="00E27205" w:rsidRPr="00E27205">
              <w:rPr>
                <w:rFonts w:ascii="Garamond" w:hAnsi="Garamond" w:cs="Arial Narrow"/>
                <w:i/>
                <w:iCs/>
                <w:color w:val="000000"/>
                <w:sz w:val="24"/>
                <w:szCs w:val="24"/>
              </w:rPr>
              <w:t>is</w:t>
            </w:r>
            <w:r w:rsidRPr="00E27205">
              <w:rPr>
                <w:rFonts w:ascii="Garamond" w:hAnsi="Garamond" w:cs="Arial Narrow"/>
                <w:i/>
                <w:iCs/>
                <w:color w:val="000000"/>
                <w:sz w:val="24"/>
                <w:szCs w:val="24"/>
              </w:rPr>
              <w:t xml:space="preserve"> s in context of the </w:t>
            </w:r>
            <w:r w:rsidR="00E27205" w:rsidRPr="00E27205">
              <w:rPr>
                <w:rFonts w:ascii="Garamond" w:hAnsi="Garamond" w:cs="Arial Narrow"/>
                <w:i/>
                <w:iCs/>
                <w:color w:val="000000"/>
                <w:sz w:val="24"/>
                <w:szCs w:val="24"/>
              </w:rPr>
              <w:t>taxable</w:t>
            </w:r>
            <w:r w:rsidRPr="00E27205">
              <w:rPr>
                <w:rFonts w:ascii="Garamond" w:hAnsi="Garamond" w:cs="Arial Narrow"/>
                <w:i/>
                <w:iCs/>
                <w:color w:val="000000"/>
                <w:sz w:val="24"/>
                <w:szCs w:val="24"/>
              </w:rPr>
              <w:t xml:space="preserve"> e service category of „ commercial </w:t>
            </w:r>
          </w:p>
          <w:p w:rsidR="00D27D95" w:rsidRPr="00E27205" w:rsidRDefault="00E2720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i/>
                <w:iCs/>
                <w:color w:val="000000"/>
                <w:sz w:val="24"/>
                <w:szCs w:val="24"/>
              </w:rPr>
              <w:t xml:space="preserve">coaching </w:t>
            </w:r>
            <w:r>
              <w:rPr>
                <w:rFonts w:ascii="Garamond" w:hAnsi="Garamond" w:cs="Arial Narrow"/>
                <w:i/>
                <w:iCs/>
                <w:color w:val="000000"/>
                <w:sz w:val="24"/>
                <w:szCs w:val="24"/>
              </w:rPr>
              <w:t xml:space="preserve"> or training servi</w:t>
            </w:r>
            <w:r w:rsidRPr="00E27205">
              <w:rPr>
                <w:rFonts w:ascii="Garamond" w:hAnsi="Garamond" w:cs="Arial Narrow"/>
                <w:i/>
                <w:iCs/>
                <w:color w:val="000000"/>
                <w:sz w:val="24"/>
                <w:szCs w:val="24"/>
              </w:rPr>
              <w:t>ces</w:t>
            </w:r>
            <w:r w:rsidRPr="00E27205">
              <w:rPr>
                <w:rFonts w:ascii="Garamond" w:hAnsi="Arial" w:cs="Arial"/>
                <w:i/>
                <w:iCs/>
                <w:color w:val="000000"/>
                <w:sz w:val="24"/>
                <w:szCs w:val="24"/>
              </w:rPr>
              <w:t>‟</w:t>
            </w:r>
            <w:r w:rsidRPr="00E27205">
              <w:rPr>
                <w:rFonts w:ascii="Garamond" w:hAnsi="Garamond" w:cs="Arial Narrow"/>
                <w:i/>
                <w:iCs/>
                <w:color w:val="000000"/>
                <w:sz w:val="24"/>
                <w:szCs w:val="24"/>
              </w:rPr>
              <w:t xml:space="preserve">  and the related exempti on as they stood prior to July 1</w:t>
            </w:r>
            <w:r w:rsidRPr="00E27205">
              <w:rPr>
                <w:rFonts w:ascii="Garamond" w:hAnsi="Garamond" w:cs="Arial Narrow"/>
                <w:i/>
                <w:iCs/>
                <w:color w:val="000000"/>
                <w:sz w:val="24"/>
                <w:szCs w:val="24"/>
                <w:vertAlign w:val="superscript"/>
              </w:rPr>
              <w:t>st</w:t>
            </w:r>
            <w:r w:rsidRPr="00E27205">
              <w:rPr>
                <w:rFonts w:ascii="Garamond" w:hAnsi="Garamond" w:cs="Arial Narrow"/>
                <w:i/>
                <w:iCs/>
                <w:color w:val="000000"/>
                <w:sz w:val="24"/>
                <w:szCs w:val="24"/>
              </w:rPr>
              <w:t xml:space="preserve"> 2012</w:t>
            </w:r>
            <w:r w:rsidRPr="00E27205">
              <w:rPr>
                <w:rFonts w:ascii="Garamond" w:hAnsi="Garamond" w:cs="Arial Narrow"/>
                <w:color w:val="000000"/>
                <w:sz w:val="24"/>
                <w:szCs w:val="24"/>
              </w:rPr>
              <w:t xml:space="preserve"> </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Revenue had not been able to persuade the Court to take a contrary view as taken</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by the Delhi High Court in </w:t>
            </w:r>
            <w:r w:rsidRPr="00E27205">
              <w:rPr>
                <w:rFonts w:ascii="Garamond" w:hAnsi="Garamond" w:cs="Arial Narrow"/>
                <w:i/>
                <w:iCs/>
                <w:color w:val="000000"/>
                <w:sz w:val="24"/>
                <w:szCs w:val="24"/>
              </w:rPr>
              <w:t xml:space="preserve">Indian Institute of Aircraft Engineering.  </w:t>
            </w:r>
            <w:r w:rsidRPr="00E27205">
              <w:rPr>
                <w:rFonts w:ascii="Garamond" w:hAnsi="Garamond" w:cs="Arial Narrow"/>
                <w:color w:val="000000"/>
                <w:sz w:val="24"/>
                <w:szCs w:val="24"/>
              </w:rPr>
              <w:t>The appeal filed by the</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Revenue would not give rise to any substantial question of law.  Hence, the appeal filed</w:t>
            </w:r>
          </w:p>
          <w:p w:rsidR="00D27D95" w:rsidRPr="00E27205" w:rsidRDefault="00D27D95" w:rsidP="00D27D9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was dismissed and the assessee was held not to be liable to pay service tax.</w:t>
            </w:r>
          </w:p>
          <w:p w:rsidR="00D27D95" w:rsidRPr="00E27205" w:rsidRDefault="00D27D95" w:rsidP="00D27D95">
            <w:pPr>
              <w:autoSpaceDE w:val="0"/>
              <w:autoSpaceDN w:val="0"/>
              <w:adjustRightInd w:val="0"/>
              <w:spacing w:after="0" w:line="240" w:lineRule="auto"/>
              <w:ind w:left="105"/>
              <w:rPr>
                <w:rStyle w:val="apple-converted-space"/>
                <w:rFonts w:ascii="Garamond" w:hAnsi="Garamond"/>
                <w:color w:val="000000"/>
                <w:sz w:val="24"/>
                <w:szCs w:val="24"/>
              </w:rPr>
            </w:pPr>
            <w:r w:rsidRPr="00E27205">
              <w:rPr>
                <w:rFonts w:ascii="Garamond" w:hAnsi="Garamond" w:cs="Arial Narrow"/>
                <w:color w:val="000000"/>
                <w:sz w:val="24"/>
                <w:szCs w:val="24"/>
              </w:rPr>
              <w:t xml:space="preserve">.  </w:t>
            </w:r>
          </w:p>
        </w:tc>
      </w:tr>
    </w:tbl>
    <w:p w:rsidR="00FE1296" w:rsidRPr="00E27205" w:rsidRDefault="00FE1296" w:rsidP="00FE1296">
      <w:pPr>
        <w:autoSpaceDE w:val="0"/>
        <w:autoSpaceDN w:val="0"/>
        <w:adjustRightInd w:val="0"/>
        <w:spacing w:after="0" w:line="240" w:lineRule="auto"/>
        <w:rPr>
          <w:rFonts w:ascii="Garamond" w:hAnsi="Garamond" w:cs="Arial Narrow"/>
          <w:color w:val="000000"/>
          <w:sz w:val="24"/>
          <w:szCs w:val="24"/>
        </w:rPr>
      </w:pPr>
    </w:p>
    <w:p w:rsidR="00392ABC" w:rsidRPr="00E27205" w:rsidRDefault="00392ABC" w:rsidP="00392ABC">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15. Whether deputation of some staff to subsidiaries/group of companies for stipulated</w:t>
      </w:r>
    </w:p>
    <w:p w:rsidR="00392ABC" w:rsidRPr="00E27205" w:rsidRDefault="00392ABC" w:rsidP="00392ABC">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work or for limited period results in supply of manpower service liable to service</w:t>
      </w:r>
    </w:p>
    <w:p w:rsidR="00392ABC" w:rsidRPr="00E27205" w:rsidRDefault="00392ABC" w:rsidP="00392ABC">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tax, even though the direction/control/supervision remained continuously with the</w:t>
      </w:r>
    </w:p>
    <w:p w:rsidR="00392ABC" w:rsidRPr="00E27205" w:rsidRDefault="00392ABC" w:rsidP="00392ABC">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provider of the staff and the actual cost incurred was reimbursed by the</w:t>
      </w:r>
    </w:p>
    <w:p w:rsidR="00392ABC" w:rsidRPr="00E27205" w:rsidRDefault="00E27205" w:rsidP="00392ABC">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color w:val="000000"/>
          <w:sz w:val="24"/>
          <w:szCs w:val="24"/>
        </w:rPr>
        <w:t>Subsidiaries/group</w:t>
      </w:r>
      <w:r w:rsidR="00392ABC" w:rsidRPr="00E27205">
        <w:rPr>
          <w:rFonts w:ascii="Garamond" w:hAnsi="Garamond" w:cs="Arial Narrow"/>
          <w:b/>
          <w:bCs/>
          <w:color w:val="000000"/>
          <w:sz w:val="24"/>
          <w:szCs w:val="24"/>
        </w:rPr>
        <w:t xml:space="preserve"> companies? </w:t>
      </w:r>
      <w:r w:rsidR="00392ABC" w:rsidRPr="00E27205">
        <w:rPr>
          <w:rFonts w:ascii="Garamond" w:hAnsi="Garamond" w:cs="Arial Narrow"/>
          <w:b/>
          <w:bCs/>
          <w:i/>
          <w:iCs/>
          <w:color w:val="000000"/>
          <w:sz w:val="24"/>
          <w:szCs w:val="24"/>
        </w:rPr>
        <w:t xml:space="preserve"> </w:t>
      </w:r>
    </w:p>
    <w:p w:rsidR="00392ABC" w:rsidRPr="00E27205" w:rsidRDefault="00392ABC" w:rsidP="00392ABC">
      <w:pPr>
        <w:autoSpaceDE w:val="0"/>
        <w:autoSpaceDN w:val="0"/>
        <w:adjustRightInd w:val="0"/>
        <w:spacing w:after="0" w:line="240" w:lineRule="auto"/>
        <w:rPr>
          <w:rFonts w:ascii="Garamond" w:hAnsi="Garamond" w:cs="Times New Roman"/>
          <w:sz w:val="24"/>
          <w:szCs w:val="24"/>
        </w:rPr>
      </w:pP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
        <w:gridCol w:w="6989"/>
        <w:gridCol w:w="2506"/>
      </w:tblGrid>
      <w:tr w:rsidR="00392ABC" w:rsidRPr="00E27205" w:rsidTr="005E1C46">
        <w:trPr>
          <w:gridAfter w:val="1"/>
          <w:wAfter w:w="2506" w:type="dxa"/>
          <w:trHeight w:val="763"/>
        </w:trPr>
        <w:tc>
          <w:tcPr>
            <w:tcW w:w="7304" w:type="dxa"/>
            <w:gridSpan w:val="2"/>
          </w:tcPr>
          <w:p w:rsidR="00392ABC" w:rsidRPr="00E27205" w:rsidRDefault="00392ABC" w:rsidP="00392ABC">
            <w:pPr>
              <w:autoSpaceDE w:val="0"/>
              <w:autoSpaceDN w:val="0"/>
              <w:adjustRightInd w:val="0"/>
              <w:spacing w:after="0" w:line="240" w:lineRule="auto"/>
              <w:ind w:left="420"/>
              <w:rPr>
                <w:rFonts w:ascii="Garamond" w:hAnsi="Garamond" w:cs="Arial Narrow"/>
                <w:b/>
                <w:bCs/>
                <w:i/>
                <w:iCs/>
                <w:color w:val="000000"/>
                <w:sz w:val="24"/>
                <w:szCs w:val="24"/>
              </w:rPr>
            </w:pPr>
            <w:r w:rsidRPr="0086793C">
              <w:rPr>
                <w:rFonts w:ascii="Garamond" w:hAnsi="Garamond" w:cs="Arial Narrow"/>
                <w:b/>
                <w:bCs/>
                <w:i/>
                <w:iCs/>
                <w:color w:val="000000"/>
                <w:sz w:val="24"/>
                <w:szCs w:val="24"/>
                <w:highlight w:val="green"/>
              </w:rPr>
              <w:t>Commissioner of Service Tax v. Arvind Mills Limited 2014 (35) S.T.R. 496 (Guj.)</w:t>
            </w:r>
          </w:p>
        </w:tc>
      </w:tr>
      <w:tr w:rsidR="005E1C46" w:rsidRPr="00E27205" w:rsidTr="005E1C46">
        <w:trPr>
          <w:gridBefore w:val="1"/>
          <w:wBefore w:w="315" w:type="dxa"/>
          <w:trHeight w:val="2505"/>
        </w:trPr>
        <w:tc>
          <w:tcPr>
            <w:tcW w:w="9495" w:type="dxa"/>
            <w:gridSpan w:val="2"/>
          </w:tcPr>
          <w:p w:rsidR="005E1C46" w:rsidRPr="00E27205" w:rsidRDefault="005E1C46" w:rsidP="005E1C46">
            <w:pPr>
              <w:autoSpaceDE w:val="0"/>
              <w:autoSpaceDN w:val="0"/>
              <w:adjustRightInd w:val="0"/>
              <w:spacing w:after="0" w:line="240" w:lineRule="auto"/>
              <w:ind w:left="105"/>
              <w:rPr>
                <w:rFonts w:ascii="Garamond" w:hAnsi="Garamond" w:cs="Arial Narrow"/>
                <w:color w:val="000000"/>
                <w:sz w:val="24"/>
                <w:szCs w:val="24"/>
              </w:rPr>
            </w:pPr>
          </w:p>
          <w:p w:rsidR="005E1C46" w:rsidRPr="00E27205" w:rsidRDefault="005E1C46" w:rsidP="005E1C46">
            <w:pPr>
              <w:autoSpaceDE w:val="0"/>
              <w:autoSpaceDN w:val="0"/>
              <w:adjustRightInd w:val="0"/>
              <w:spacing w:after="0" w:line="240" w:lineRule="auto"/>
              <w:ind w:left="105"/>
              <w:rPr>
                <w:rFonts w:ascii="Garamond" w:hAnsi="Garamond" w:cs="Times New Roman"/>
                <w:sz w:val="24"/>
                <w:szCs w:val="24"/>
              </w:rPr>
            </w:pPr>
            <w:r w:rsidRPr="00E27205">
              <w:rPr>
                <w:rFonts w:ascii="Garamond" w:hAnsi="Garamond" w:cs="Arial Narrow"/>
                <w:color w:val="000000"/>
                <w:sz w:val="24"/>
                <w:szCs w:val="24"/>
              </w:rPr>
              <w:t>Assessee was engaged in manufacturing of fabrics and ready-</w:t>
            </w:r>
          </w:p>
          <w:p w:rsidR="005E1C46" w:rsidRPr="00E27205" w:rsidRDefault="005E1C46" w:rsidP="005E1C46">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made garments.   For Cost Reduction,  they deputed some of their employees to</w:t>
            </w:r>
          </w:p>
          <w:p w:rsidR="005E1C46" w:rsidRPr="00E27205" w:rsidRDefault="005E1C46" w:rsidP="005E1C46">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their group company.  The employees </w:t>
            </w:r>
            <w:r w:rsidRPr="00E27205">
              <w:rPr>
                <w:rFonts w:ascii="Garamond" w:hAnsi="Garamond" w:cs="Arial Narrow"/>
                <w:b/>
                <w:i/>
                <w:color w:val="000000"/>
                <w:sz w:val="24"/>
                <w:szCs w:val="24"/>
              </w:rPr>
              <w:t>deputed did not work exclusively</w:t>
            </w:r>
            <w:r w:rsidRPr="00E27205">
              <w:rPr>
                <w:rFonts w:ascii="Garamond" w:hAnsi="Garamond" w:cs="Arial Narrow"/>
                <w:color w:val="000000"/>
                <w:sz w:val="24"/>
                <w:szCs w:val="24"/>
              </w:rPr>
              <w:t xml:space="preserve"> under the</w:t>
            </w:r>
          </w:p>
          <w:p w:rsidR="005E1C46" w:rsidRPr="00E27205" w:rsidRDefault="005E1C46" w:rsidP="005E1C46">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direction or supervision of the subsidiary company and upon completion of the work they</w:t>
            </w:r>
          </w:p>
          <w:p w:rsidR="005E1C46" w:rsidRPr="00E27205" w:rsidRDefault="005E1C46" w:rsidP="005E1C46">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were repatriated to the assessee company.</w:t>
            </w:r>
          </w:p>
          <w:p w:rsidR="005E1C46" w:rsidRPr="00E27205" w:rsidRDefault="005E1C46" w:rsidP="005E1C46">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Revenue sought to recover service tax</w:t>
            </w:r>
          </w:p>
          <w:p w:rsidR="005E1C46" w:rsidRPr="00E27205" w:rsidRDefault="005E1C46" w:rsidP="005E1C46">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from the assessee for the reimbursement recovered by it from its group/subsidiary</w:t>
            </w:r>
          </w:p>
          <w:p w:rsidR="005E1C46" w:rsidRPr="00E27205" w:rsidRDefault="005E1C46" w:rsidP="005E1C46">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companies for the cost of such employees on deputation under the service category of Manpower Supply.</w:t>
            </w:r>
          </w:p>
        </w:tc>
      </w:tr>
    </w:tbl>
    <w:p w:rsidR="00193CDA" w:rsidRPr="00E27205" w:rsidRDefault="00193CDA" w:rsidP="00193CDA">
      <w:pPr>
        <w:autoSpaceDE w:val="0"/>
        <w:autoSpaceDN w:val="0"/>
        <w:adjustRightInd w:val="0"/>
        <w:spacing w:after="0" w:line="240" w:lineRule="auto"/>
        <w:rPr>
          <w:rFonts w:ascii="Garamond" w:hAnsi="Garamond" w:cs="Arial Narrow"/>
          <w:color w:val="000000"/>
          <w:sz w:val="24"/>
          <w:szCs w:val="24"/>
        </w:rPr>
      </w:pPr>
    </w:p>
    <w:p w:rsidR="00193CDA" w:rsidRPr="00E27205" w:rsidRDefault="00193CDA" w:rsidP="00193CDA">
      <w:pPr>
        <w:autoSpaceDE w:val="0"/>
        <w:autoSpaceDN w:val="0"/>
        <w:adjustRightInd w:val="0"/>
        <w:spacing w:after="0" w:line="240" w:lineRule="auto"/>
        <w:rPr>
          <w:rFonts w:ascii="Garamond" w:hAnsi="Garamond" w:cs="Arial Narrow"/>
          <w:color w:val="000000"/>
          <w:sz w:val="24"/>
          <w:szCs w:val="24"/>
        </w:rPr>
      </w:pPr>
    </w:p>
    <w:p w:rsidR="00193CDA" w:rsidRPr="00E27205" w:rsidRDefault="00193CDA" w:rsidP="00193CDA">
      <w:pPr>
        <w:autoSpaceDE w:val="0"/>
        <w:autoSpaceDN w:val="0"/>
        <w:adjustRightInd w:val="0"/>
        <w:spacing w:after="0" w:line="240" w:lineRule="auto"/>
        <w:rPr>
          <w:rFonts w:ascii="Garamond" w:hAnsi="Garamond" w:cs="Arial Narrow"/>
          <w:color w:val="000000"/>
          <w:sz w:val="24"/>
          <w:szCs w:val="24"/>
        </w:rPr>
      </w:pP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10"/>
      </w:tblGrid>
      <w:tr w:rsidR="005E1C46" w:rsidRPr="00E27205" w:rsidTr="005E1C46">
        <w:trPr>
          <w:trHeight w:val="2790"/>
        </w:trPr>
        <w:tc>
          <w:tcPr>
            <w:tcW w:w="8910" w:type="dxa"/>
          </w:tcPr>
          <w:p w:rsidR="005E1C46" w:rsidRPr="00E27205" w:rsidRDefault="005E1C46" w:rsidP="005E1C46">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lastRenderedPageBreak/>
              <w:t>High Court</w:t>
            </w:r>
          </w:p>
          <w:p w:rsidR="005E1C46" w:rsidRPr="00E27205" w:rsidRDefault="005E1C46" w:rsidP="005E1C46">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HC opined that services provided by assessee wasn’t Manpower Supply Services.</w:t>
            </w:r>
          </w:p>
          <w:p w:rsidR="005E1C46" w:rsidRPr="00E27205" w:rsidRDefault="005E1C46" w:rsidP="005E1C46">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Though the assessee deputed its employees to reduce costs to group company, it had all the supervision and control over its employees</w:t>
            </w:r>
          </w:p>
          <w:p w:rsidR="005E1C46" w:rsidRPr="00E27205" w:rsidRDefault="005E1C46" w:rsidP="005E1C46">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Actual cost incurred by the assessee in terms of</w:t>
            </w:r>
          </w:p>
          <w:p w:rsidR="005E1C46" w:rsidRPr="00E27205" w:rsidRDefault="005E1C46" w:rsidP="005E1C46">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 xml:space="preserve">salary, remuneration and perquisites was only reimbursed by the group companies. </w:t>
            </w:r>
          </w:p>
          <w:p w:rsidR="005E1C46" w:rsidRPr="00E27205" w:rsidRDefault="005E1C46" w:rsidP="005E1C4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No element of profit or finance benefit.  The subsidiary companies can’t be termed as</w:t>
            </w:r>
          </w:p>
          <w:p w:rsidR="005E1C46" w:rsidRPr="00E27205" w:rsidRDefault="005E1C46" w:rsidP="005E1C46">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their clients.</w:t>
            </w:r>
          </w:p>
          <w:p w:rsidR="005E1C46" w:rsidRPr="00E27205" w:rsidRDefault="005E1C46" w:rsidP="005E1C46">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 xml:space="preserve"> HC noted that the employee deputed did not</w:t>
            </w:r>
          </w:p>
          <w:p w:rsidR="005E1C46" w:rsidRPr="00E27205" w:rsidRDefault="005E1C46" w:rsidP="005E1C46">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 xml:space="preserve">exclusively work under the direction or supervision or control of subsidiary company. </w:t>
            </w:r>
          </w:p>
        </w:tc>
      </w:tr>
      <w:tr w:rsidR="005E1C46" w:rsidRPr="00E27205" w:rsidTr="005E1C46">
        <w:trPr>
          <w:trHeight w:val="1365"/>
        </w:trPr>
        <w:tc>
          <w:tcPr>
            <w:tcW w:w="8910" w:type="dxa"/>
          </w:tcPr>
          <w:p w:rsidR="005E1C46" w:rsidRPr="00E27205" w:rsidRDefault="005E1C46" w:rsidP="005E1C4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Decision: Revenue’s contention was rejected by HC and held</w:t>
            </w:r>
          </w:p>
          <w:p w:rsidR="005E1C46" w:rsidRPr="00E27205" w:rsidRDefault="005E1C46" w:rsidP="005E1C4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that deputation of the employees by the respondent to its group companies was only for</w:t>
            </w:r>
          </w:p>
          <w:p w:rsidR="005E1C46" w:rsidRPr="00E27205" w:rsidRDefault="005E1C46" w:rsidP="005E1C4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and in the interest of the assessee.</w:t>
            </w:r>
          </w:p>
          <w:p w:rsidR="005E1C46" w:rsidRPr="00E27205" w:rsidRDefault="005E1C46" w:rsidP="005E1C4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There is no relation of agency and client.</w:t>
            </w:r>
          </w:p>
          <w:p w:rsidR="005E1C46" w:rsidRPr="00E27205" w:rsidRDefault="005E1C46" w:rsidP="005E1C4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There was no direct indirect or temporary supply of Manpower by assessee to its client</w:t>
            </w:r>
          </w:p>
          <w:p w:rsidR="005E1C46" w:rsidRPr="00E27205" w:rsidRDefault="005E1C46" w:rsidP="005E1C4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Therefore, they were not liable to pay service tax.  </w:t>
            </w:r>
          </w:p>
          <w:p w:rsidR="005E1C46" w:rsidRPr="00E27205" w:rsidRDefault="005E1C46" w:rsidP="005E1C46">
            <w:pPr>
              <w:autoSpaceDE w:val="0"/>
              <w:autoSpaceDN w:val="0"/>
              <w:adjustRightInd w:val="0"/>
              <w:spacing w:after="0" w:line="240" w:lineRule="auto"/>
              <w:rPr>
                <w:rFonts w:ascii="Garamond" w:hAnsi="Garamond" w:cs="Arial Narrow"/>
                <w:color w:val="000000"/>
                <w:sz w:val="24"/>
                <w:szCs w:val="24"/>
              </w:rPr>
            </w:pPr>
          </w:p>
        </w:tc>
      </w:tr>
    </w:tbl>
    <w:p w:rsidR="00193CDA" w:rsidRPr="00E27205" w:rsidRDefault="005E1C46" w:rsidP="005E1C46">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w:t>
      </w:r>
    </w:p>
    <w:p w:rsidR="005E1C46" w:rsidRPr="00E27205" w:rsidRDefault="005E1C46" w:rsidP="005E1C46">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16. Whether section 66E(i) of the Finance Act, 1994 which levies service tax on the</w:t>
      </w:r>
    </w:p>
    <w:p w:rsidR="005E1C46" w:rsidRPr="00E27205" w:rsidRDefault="005E1C46" w:rsidP="005E1C46">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service portion of activity wherein goods being food or any other article for human</w:t>
      </w:r>
    </w:p>
    <w:p w:rsidR="005E1C46" w:rsidRPr="00E27205" w:rsidRDefault="005E1C46" w:rsidP="005E1C46">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consumption or any drink (whether or not intoxicating) is supplied in any manner </w:t>
      </w:r>
    </w:p>
    <w:p w:rsidR="005E1C46" w:rsidRPr="00E27205" w:rsidRDefault="005E1C46" w:rsidP="005E1C46">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as a part of activity, is </w:t>
      </w:r>
      <w:r w:rsidRPr="00E27205">
        <w:rPr>
          <w:rFonts w:ascii="Garamond" w:hAnsi="Garamond" w:cs="Arial Narrow"/>
          <w:b/>
          <w:bCs/>
          <w:i/>
          <w:iCs/>
          <w:color w:val="000000"/>
          <w:sz w:val="24"/>
          <w:szCs w:val="24"/>
        </w:rPr>
        <w:t>ultra vires</w:t>
      </w:r>
      <w:r w:rsidRPr="00E27205">
        <w:rPr>
          <w:rFonts w:ascii="Garamond" w:hAnsi="Garamond" w:cs="Arial Narrow"/>
          <w:b/>
          <w:bCs/>
          <w:color w:val="000000"/>
          <w:sz w:val="24"/>
          <w:szCs w:val="24"/>
        </w:rPr>
        <w:t xml:space="preserve"> the Article 366(29A)(f) of the Constitution?</w:t>
      </w:r>
    </w:p>
    <w:p w:rsidR="005E1C46" w:rsidRPr="00E27205" w:rsidRDefault="005E1C46" w:rsidP="005E1C46">
      <w:pPr>
        <w:autoSpaceDE w:val="0"/>
        <w:autoSpaceDN w:val="0"/>
        <w:adjustRightInd w:val="0"/>
        <w:spacing w:after="0" w:line="240" w:lineRule="auto"/>
        <w:rPr>
          <w:rFonts w:ascii="Garamond" w:hAnsi="Garamond" w:cs="Arial Narrow"/>
          <w:b/>
          <w:bCs/>
          <w:color w:val="000000"/>
          <w:sz w:val="24"/>
          <w:szCs w:val="24"/>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50"/>
        <w:gridCol w:w="2190"/>
      </w:tblGrid>
      <w:tr w:rsidR="002E468B" w:rsidRPr="00E27205" w:rsidTr="002E468B">
        <w:trPr>
          <w:gridAfter w:val="1"/>
          <w:wAfter w:w="2190" w:type="dxa"/>
          <w:trHeight w:val="375"/>
        </w:trPr>
        <w:tc>
          <w:tcPr>
            <w:tcW w:w="5250" w:type="dxa"/>
          </w:tcPr>
          <w:p w:rsidR="002E468B" w:rsidRPr="00E27205" w:rsidRDefault="002E468B" w:rsidP="002E468B">
            <w:pPr>
              <w:autoSpaceDE w:val="0"/>
              <w:autoSpaceDN w:val="0"/>
              <w:adjustRightInd w:val="0"/>
              <w:spacing w:after="0" w:line="240" w:lineRule="auto"/>
              <w:ind w:left="45"/>
              <w:rPr>
                <w:rFonts w:ascii="Garamond" w:hAnsi="Garamond" w:cs="Arial Narrow"/>
                <w:b/>
                <w:bCs/>
                <w:i/>
                <w:iCs/>
                <w:color w:val="000000"/>
                <w:sz w:val="24"/>
                <w:szCs w:val="24"/>
              </w:rPr>
            </w:pPr>
            <w:r w:rsidRPr="0086793C">
              <w:rPr>
                <w:rFonts w:ascii="Garamond" w:hAnsi="Garamond" w:cs="Arial Narrow"/>
                <w:b/>
                <w:bCs/>
                <w:i/>
                <w:iCs/>
                <w:color w:val="000000"/>
                <w:sz w:val="24"/>
                <w:szCs w:val="24"/>
                <w:highlight w:val="green"/>
              </w:rPr>
              <w:t>Hotel East Park v. UOI 2014 (35) STR 433 (Chhatisgarh)</w:t>
            </w:r>
            <w:r w:rsidRPr="00E27205">
              <w:rPr>
                <w:rFonts w:ascii="Garamond" w:hAnsi="Garamond" w:cs="Arial Narrow"/>
                <w:b/>
                <w:bCs/>
                <w:i/>
                <w:iCs/>
                <w:color w:val="000000"/>
                <w:sz w:val="24"/>
                <w:szCs w:val="24"/>
              </w:rPr>
              <w:t xml:space="preserve">  </w:t>
            </w:r>
          </w:p>
          <w:p w:rsidR="002E468B" w:rsidRPr="00E27205" w:rsidRDefault="002E468B" w:rsidP="002E468B">
            <w:pPr>
              <w:autoSpaceDE w:val="0"/>
              <w:autoSpaceDN w:val="0"/>
              <w:adjustRightInd w:val="0"/>
              <w:spacing w:after="0" w:line="240" w:lineRule="auto"/>
              <w:ind w:left="45"/>
              <w:rPr>
                <w:rFonts w:ascii="Garamond" w:hAnsi="Garamond" w:cs="Arial Narrow"/>
                <w:b/>
                <w:bCs/>
                <w:i/>
                <w:iCs/>
                <w:color w:val="000000"/>
                <w:sz w:val="24"/>
                <w:szCs w:val="24"/>
              </w:rPr>
            </w:pPr>
          </w:p>
        </w:tc>
      </w:tr>
      <w:tr w:rsidR="002E468B" w:rsidRPr="00E27205" w:rsidTr="002E468B">
        <w:trPr>
          <w:trHeight w:val="1245"/>
        </w:trPr>
        <w:tc>
          <w:tcPr>
            <w:tcW w:w="7440" w:type="dxa"/>
            <w:gridSpan w:val="2"/>
          </w:tcPr>
          <w:p w:rsidR="002E468B" w:rsidRPr="00E27205" w:rsidRDefault="002E468B" w:rsidP="002E468B">
            <w:pPr>
              <w:autoSpaceDE w:val="0"/>
              <w:autoSpaceDN w:val="0"/>
              <w:adjustRightInd w:val="0"/>
              <w:spacing w:after="0" w:line="240" w:lineRule="auto"/>
              <w:ind w:left="45"/>
              <w:rPr>
                <w:rFonts w:ascii="Garamond" w:hAnsi="Garamond" w:cs="Arial Narrow"/>
                <w:b/>
                <w:bCs/>
                <w:i/>
                <w:iCs/>
                <w:color w:val="000000"/>
                <w:sz w:val="24"/>
                <w:szCs w:val="24"/>
              </w:rPr>
            </w:pPr>
          </w:p>
          <w:p w:rsidR="002E468B" w:rsidRPr="00E27205" w:rsidRDefault="002E468B" w:rsidP="002E468B">
            <w:pPr>
              <w:autoSpaceDE w:val="0"/>
              <w:autoSpaceDN w:val="0"/>
              <w:adjustRightInd w:val="0"/>
              <w:spacing w:after="0" w:line="240" w:lineRule="auto"/>
              <w:ind w:left="45"/>
              <w:rPr>
                <w:rFonts w:ascii="Garamond" w:hAnsi="Garamond" w:cs="Arial Narrow"/>
                <w:color w:val="000000"/>
                <w:sz w:val="24"/>
                <w:szCs w:val="24"/>
              </w:rPr>
            </w:pPr>
            <w:r w:rsidRPr="00E27205">
              <w:rPr>
                <w:rFonts w:ascii="Garamond" w:hAnsi="Garamond" w:cs="Arial Narrow"/>
                <w:b/>
                <w:bCs/>
                <w:color w:val="000000"/>
                <w:sz w:val="24"/>
                <w:szCs w:val="24"/>
              </w:rPr>
              <w:t xml:space="preserve">Questions of Law:  </w:t>
            </w:r>
            <w:r w:rsidRPr="00E27205">
              <w:rPr>
                <w:rFonts w:ascii="Garamond" w:hAnsi="Garamond" w:cs="Arial Narrow"/>
                <w:color w:val="000000"/>
                <w:sz w:val="24"/>
                <w:szCs w:val="24"/>
              </w:rPr>
              <w:t>The substantial questions of law which arose before the HC were:</w:t>
            </w:r>
          </w:p>
          <w:p w:rsidR="002E468B" w:rsidRPr="00E27205" w:rsidRDefault="002E468B" w:rsidP="002E468B">
            <w:pPr>
              <w:pStyle w:val="ListParagraph"/>
              <w:numPr>
                <w:ilvl w:val="0"/>
                <w:numId w:val="2"/>
              </w:numPr>
              <w:autoSpaceDE w:val="0"/>
              <w:autoSpaceDN w:val="0"/>
              <w:adjustRightInd w:val="0"/>
              <w:spacing w:after="0" w:line="240" w:lineRule="auto"/>
              <w:ind w:left="765"/>
              <w:rPr>
                <w:rFonts w:ascii="Garamond" w:hAnsi="Garamond" w:cs="Arial Narrow"/>
                <w:color w:val="000000"/>
                <w:sz w:val="24"/>
                <w:szCs w:val="24"/>
              </w:rPr>
            </w:pPr>
            <w:r w:rsidRPr="00E27205">
              <w:rPr>
                <w:rFonts w:ascii="Garamond" w:hAnsi="Garamond" w:cs="Arial Narrow"/>
                <w:color w:val="000000"/>
                <w:sz w:val="24"/>
                <w:szCs w:val="24"/>
              </w:rPr>
              <w:t xml:space="preserve">Whether any service tax can be charged on sale of an item or </w:t>
            </w:r>
            <w:r w:rsidRPr="00E27205">
              <w:rPr>
                <w:rFonts w:ascii="Garamond" w:hAnsi="Garamond" w:cs="Arial Narrow"/>
                <w:i/>
                <w:iCs/>
                <w:color w:val="000000"/>
                <w:sz w:val="24"/>
                <w:szCs w:val="24"/>
              </w:rPr>
              <w:t>vice versa</w:t>
            </w:r>
            <w:r w:rsidRPr="00E27205">
              <w:rPr>
                <w:rFonts w:ascii="Garamond" w:hAnsi="Garamond" w:cs="Arial Narrow"/>
                <w:color w:val="000000"/>
                <w:sz w:val="24"/>
                <w:szCs w:val="24"/>
              </w:rPr>
              <w:t>?</w:t>
            </w:r>
          </w:p>
          <w:p w:rsidR="002E468B" w:rsidRPr="00E27205" w:rsidRDefault="002E468B" w:rsidP="002E468B">
            <w:pPr>
              <w:pStyle w:val="ListParagraph"/>
              <w:autoSpaceDE w:val="0"/>
              <w:autoSpaceDN w:val="0"/>
              <w:adjustRightInd w:val="0"/>
              <w:spacing w:after="0" w:line="240" w:lineRule="auto"/>
              <w:ind w:left="765"/>
              <w:rPr>
                <w:rFonts w:ascii="Garamond" w:hAnsi="Garamond" w:cs="Arial Narrow"/>
                <w:color w:val="000000"/>
                <w:sz w:val="24"/>
                <w:szCs w:val="24"/>
              </w:rPr>
            </w:pPr>
          </w:p>
          <w:p w:rsidR="002E468B" w:rsidRPr="00E27205" w:rsidRDefault="002E468B" w:rsidP="002E468B">
            <w:pPr>
              <w:autoSpaceDE w:val="0"/>
              <w:autoSpaceDN w:val="0"/>
              <w:adjustRightInd w:val="0"/>
              <w:spacing w:after="0" w:line="240" w:lineRule="auto"/>
              <w:rPr>
                <w:rFonts w:ascii="Garamond" w:hAnsi="Garamond" w:cs="Arial Narrow"/>
                <w:b/>
                <w:i/>
                <w:color w:val="000000"/>
                <w:sz w:val="24"/>
                <w:szCs w:val="24"/>
              </w:rPr>
            </w:pPr>
            <w:r w:rsidRPr="00E27205">
              <w:rPr>
                <w:rFonts w:ascii="Garamond" w:hAnsi="Garamond" w:cs="Arial Narrow"/>
                <w:color w:val="000000"/>
                <w:sz w:val="24"/>
                <w:szCs w:val="24"/>
              </w:rPr>
              <w:t xml:space="preserve">(b) Whether in view of </w:t>
            </w:r>
            <w:r w:rsidRPr="00E27205">
              <w:rPr>
                <w:rFonts w:ascii="Garamond" w:hAnsi="Garamond" w:cs="Arial Narrow"/>
                <w:b/>
                <w:i/>
                <w:color w:val="000000"/>
                <w:sz w:val="24"/>
                <w:szCs w:val="24"/>
              </w:rPr>
              <w:t>Article 366(2A)(f)</w:t>
            </w:r>
            <w:r w:rsidRPr="00E27205">
              <w:rPr>
                <w:rFonts w:ascii="Garamond" w:hAnsi="Garamond" w:cs="Arial Narrow"/>
                <w:color w:val="000000"/>
                <w:sz w:val="24"/>
                <w:szCs w:val="24"/>
              </w:rPr>
              <w:t xml:space="preserve"> service is subsumed in sale of foods and drinks and whether such Article is violated by </w:t>
            </w:r>
            <w:r w:rsidRPr="00E27205">
              <w:rPr>
                <w:rFonts w:ascii="Garamond" w:hAnsi="Garamond" w:cs="Arial Narrow"/>
                <w:b/>
                <w:i/>
                <w:color w:val="000000"/>
                <w:sz w:val="24"/>
                <w:szCs w:val="24"/>
              </w:rPr>
              <w:t>section 66E(i) of the Finance Act, 1994?</w:t>
            </w:r>
          </w:p>
          <w:p w:rsidR="002E468B" w:rsidRPr="00E27205" w:rsidRDefault="002E468B" w:rsidP="002E468B">
            <w:pPr>
              <w:autoSpaceDE w:val="0"/>
              <w:autoSpaceDN w:val="0"/>
              <w:adjustRightInd w:val="0"/>
              <w:spacing w:after="0" w:line="240" w:lineRule="auto"/>
              <w:ind w:left="45"/>
              <w:rPr>
                <w:rFonts w:ascii="Garamond" w:hAnsi="Garamond" w:cs="Arial Narrow"/>
                <w:b/>
                <w:bCs/>
                <w:i/>
                <w:iCs/>
                <w:color w:val="000000"/>
                <w:sz w:val="24"/>
                <w:szCs w:val="24"/>
              </w:rPr>
            </w:pPr>
            <w:r w:rsidRPr="00E27205">
              <w:rPr>
                <w:rFonts w:ascii="Garamond" w:hAnsi="Garamond" w:cs="Arial Narrow"/>
                <w:color w:val="000000"/>
                <w:sz w:val="24"/>
                <w:szCs w:val="24"/>
              </w:rPr>
              <w:t xml:space="preserve"> </w:t>
            </w:r>
          </w:p>
        </w:tc>
      </w:tr>
    </w:tbl>
    <w:p w:rsidR="002E468B" w:rsidRPr="00E27205" w:rsidRDefault="002E468B" w:rsidP="005E1C46">
      <w:pPr>
        <w:autoSpaceDE w:val="0"/>
        <w:autoSpaceDN w:val="0"/>
        <w:adjustRightInd w:val="0"/>
        <w:spacing w:after="0" w:line="240" w:lineRule="auto"/>
        <w:rPr>
          <w:rFonts w:ascii="Garamond" w:hAnsi="Garamond" w:cs="Arial Narrow"/>
          <w:b/>
          <w:bCs/>
          <w:i/>
          <w:iCs/>
          <w:color w:val="000000"/>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0"/>
      </w:tblGrid>
      <w:tr w:rsidR="002E468B" w:rsidRPr="00E27205" w:rsidTr="002E468B">
        <w:trPr>
          <w:trHeight w:val="1515"/>
        </w:trPr>
        <w:tc>
          <w:tcPr>
            <w:tcW w:w="8820" w:type="dxa"/>
          </w:tcPr>
          <w:p w:rsidR="002E468B" w:rsidRPr="00E27205" w:rsidRDefault="002E468B" w:rsidP="002E468B">
            <w:pPr>
              <w:autoSpaceDE w:val="0"/>
              <w:autoSpaceDN w:val="0"/>
              <w:adjustRightInd w:val="0"/>
              <w:spacing w:after="0" w:line="240" w:lineRule="auto"/>
              <w:ind w:left="165"/>
              <w:rPr>
                <w:rFonts w:ascii="Garamond" w:hAnsi="Garamond" w:cs="Arial Narrow"/>
                <w:b/>
                <w:i/>
                <w:color w:val="000000"/>
                <w:sz w:val="24"/>
                <w:szCs w:val="24"/>
              </w:rPr>
            </w:pPr>
            <w:r w:rsidRPr="00E27205">
              <w:rPr>
                <w:rFonts w:ascii="Garamond" w:hAnsi="Garamond" w:cs="Arial Narrow"/>
                <w:b/>
                <w:bCs/>
                <w:i/>
                <w:iCs/>
                <w:color w:val="000000"/>
                <w:sz w:val="24"/>
                <w:szCs w:val="24"/>
              </w:rPr>
              <w:t xml:space="preserve"> </w:t>
            </w:r>
            <w:r w:rsidRPr="00E27205">
              <w:rPr>
                <w:rFonts w:ascii="Garamond" w:hAnsi="Garamond" w:cs="Arial Narrow"/>
                <w:color w:val="000000"/>
                <w:sz w:val="24"/>
                <w:szCs w:val="24"/>
              </w:rPr>
              <w:t xml:space="preserve">    </w:t>
            </w:r>
          </w:p>
          <w:p w:rsidR="002E468B" w:rsidRPr="00E27205" w:rsidRDefault="002E468B" w:rsidP="002E468B">
            <w:pPr>
              <w:autoSpaceDE w:val="0"/>
              <w:autoSpaceDN w:val="0"/>
              <w:adjustRightInd w:val="0"/>
              <w:spacing w:after="0" w:line="240" w:lineRule="auto"/>
              <w:ind w:left="165"/>
              <w:rPr>
                <w:rFonts w:ascii="Garamond" w:hAnsi="Garamond" w:cs="Times New Roman"/>
                <w:sz w:val="24"/>
                <w:szCs w:val="24"/>
              </w:rPr>
            </w:pPr>
            <w:r w:rsidRPr="00E27205">
              <w:rPr>
                <w:rFonts w:ascii="Garamond" w:hAnsi="Garamond" w:cs="Arial Narrow"/>
                <w:color w:val="000000"/>
                <w:sz w:val="24"/>
                <w:szCs w:val="24"/>
              </w:rPr>
              <w:t xml:space="preserve">With reference to question (a) above, the HC observed that a tax on the sale and </w:t>
            </w:r>
          </w:p>
          <w:p w:rsidR="002E468B" w:rsidRPr="00E27205" w:rsidRDefault="002E468B" w:rsidP="002E468B">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 xml:space="preserve">purchase of food and drinks </w:t>
            </w:r>
            <w:r w:rsidRPr="00E27205">
              <w:rPr>
                <w:rFonts w:ascii="Garamond" w:hAnsi="Garamond" w:cs="Arial Narrow"/>
                <w:b/>
                <w:i/>
                <w:color w:val="000000"/>
                <w:sz w:val="24"/>
                <w:szCs w:val="24"/>
              </w:rPr>
              <w:t>within a State is in exclusive domain of the State</w:t>
            </w:r>
            <w:r w:rsidRPr="00E27205">
              <w:rPr>
                <w:rFonts w:ascii="Garamond" w:hAnsi="Garamond" w:cs="Arial Narrow"/>
                <w:color w:val="000000"/>
                <w:sz w:val="24"/>
                <w:szCs w:val="24"/>
              </w:rPr>
              <w:t>.  The</w:t>
            </w:r>
          </w:p>
          <w:p w:rsidR="002E468B" w:rsidRPr="00E27205" w:rsidRDefault="002E468B" w:rsidP="002E468B">
            <w:pPr>
              <w:autoSpaceDE w:val="0"/>
              <w:autoSpaceDN w:val="0"/>
              <w:adjustRightInd w:val="0"/>
              <w:spacing w:after="0" w:line="240" w:lineRule="auto"/>
              <w:ind w:left="165"/>
              <w:rPr>
                <w:rFonts w:ascii="Garamond" w:hAnsi="Garamond" w:cs="Arial Narrow"/>
                <w:color w:val="000000"/>
                <w:sz w:val="24"/>
                <w:szCs w:val="24"/>
              </w:rPr>
            </w:pPr>
            <w:r w:rsidRPr="00E27205">
              <w:rPr>
                <w:rFonts w:ascii="Garamond" w:hAnsi="Garamond" w:cs="Arial Narrow"/>
                <w:color w:val="000000"/>
                <w:sz w:val="24"/>
                <w:szCs w:val="24"/>
              </w:rPr>
              <w:t>Parliament cannot impose a tax up</w:t>
            </w:r>
            <w:r w:rsidR="00063F24" w:rsidRPr="00E27205">
              <w:rPr>
                <w:rFonts w:ascii="Garamond" w:hAnsi="Garamond" w:cs="Arial Narrow"/>
                <w:color w:val="000000"/>
                <w:sz w:val="24"/>
                <w:szCs w:val="24"/>
              </w:rPr>
              <w:t xml:space="preserve">on the same. Service Tax cant be imposed </w:t>
            </w:r>
            <w:r w:rsidRPr="00E27205">
              <w:rPr>
                <w:rFonts w:ascii="Garamond" w:hAnsi="Garamond" w:cs="Arial Narrow"/>
                <w:color w:val="000000"/>
                <w:sz w:val="24"/>
                <w:szCs w:val="24"/>
              </w:rPr>
              <w:t xml:space="preserve">in </w:t>
            </w:r>
            <w:r w:rsidRPr="00E27205">
              <w:rPr>
                <w:rFonts w:ascii="Garamond" w:hAnsi="Garamond" w:cs="Arial Narrow"/>
                <w:b/>
                <w:i/>
                <w:color w:val="000000"/>
                <w:sz w:val="24"/>
                <w:szCs w:val="24"/>
              </w:rPr>
              <w:t>List II or List</w:t>
            </w:r>
            <w:r w:rsidR="00063F24" w:rsidRPr="00E27205">
              <w:rPr>
                <w:rFonts w:ascii="Garamond" w:hAnsi="Garamond" w:cs="Arial Narrow"/>
                <w:b/>
                <w:i/>
                <w:color w:val="000000"/>
                <w:sz w:val="24"/>
                <w:szCs w:val="24"/>
              </w:rPr>
              <w:t xml:space="preserve"> III</w:t>
            </w:r>
          </w:p>
          <w:p w:rsidR="002E468B" w:rsidRPr="00E27205" w:rsidRDefault="002E468B" w:rsidP="002E468B">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i/>
                <w:color w:val="000000"/>
                <w:sz w:val="24"/>
                <w:szCs w:val="24"/>
              </w:rPr>
              <w:t>of the Seventh Schedule to the Constitution</w:t>
            </w:r>
            <w:r w:rsidRPr="00E27205">
              <w:rPr>
                <w:rFonts w:ascii="Garamond" w:hAnsi="Garamond" w:cs="Arial Narrow"/>
                <w:color w:val="000000"/>
                <w:sz w:val="24"/>
                <w:szCs w:val="24"/>
              </w:rPr>
              <w:t xml:space="preserve"> under States can’t impose tax on any service.</w:t>
            </w:r>
          </w:p>
          <w:p w:rsidR="002E468B" w:rsidRPr="00E27205" w:rsidRDefault="002E468B" w:rsidP="002E468B">
            <w:pPr>
              <w:autoSpaceDE w:val="0"/>
              <w:autoSpaceDN w:val="0"/>
              <w:adjustRightInd w:val="0"/>
              <w:spacing w:after="0" w:line="240" w:lineRule="auto"/>
              <w:ind w:left="165"/>
              <w:rPr>
                <w:rFonts w:ascii="Garamond" w:hAnsi="Garamond" w:cs="Arial Narrow"/>
                <w:b/>
                <w:bCs/>
                <w:i/>
                <w:iCs/>
                <w:color w:val="000000"/>
                <w:sz w:val="24"/>
                <w:szCs w:val="24"/>
              </w:rPr>
            </w:pPr>
          </w:p>
        </w:tc>
      </w:tr>
    </w:tbl>
    <w:p w:rsidR="002E468B" w:rsidRPr="00E27205" w:rsidRDefault="002E468B" w:rsidP="005E1C46">
      <w:pPr>
        <w:autoSpaceDE w:val="0"/>
        <w:autoSpaceDN w:val="0"/>
        <w:adjustRightInd w:val="0"/>
        <w:spacing w:after="0" w:line="240" w:lineRule="auto"/>
        <w:rPr>
          <w:rFonts w:ascii="Garamond" w:hAnsi="Garamond" w:cs="Arial Narrow"/>
          <w:color w:val="000000"/>
          <w:sz w:val="24"/>
          <w:szCs w:val="24"/>
        </w:rPr>
      </w:pP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0"/>
      </w:tblGrid>
      <w:tr w:rsidR="002E468B" w:rsidRPr="00E27205" w:rsidTr="002E468B">
        <w:trPr>
          <w:trHeight w:val="1740"/>
        </w:trPr>
        <w:tc>
          <w:tcPr>
            <w:tcW w:w="9480" w:type="dxa"/>
          </w:tcPr>
          <w:p w:rsidR="002E468B" w:rsidRPr="00E27205" w:rsidRDefault="002E468B" w:rsidP="002E468B">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lastRenderedPageBreak/>
              <w:t xml:space="preserve"> </w:t>
            </w:r>
          </w:p>
          <w:p w:rsidR="002E468B" w:rsidRPr="00E27205" w:rsidRDefault="002E468B" w:rsidP="002E468B">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(ii) With reference to question (b) above, the HC observed that Article</w:t>
            </w:r>
          </w:p>
          <w:p w:rsidR="002E468B" w:rsidRPr="00E27205" w:rsidRDefault="002E468B" w:rsidP="002E468B">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 xml:space="preserve">366(29A)(f) of the Constitution does not indicate that the service part is included </w:t>
            </w:r>
          </w:p>
          <w:p w:rsidR="002E468B" w:rsidRPr="00E27205" w:rsidRDefault="002E468B" w:rsidP="002E468B">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 xml:space="preserve">in the sale of the food; </w:t>
            </w:r>
          </w:p>
          <w:p w:rsidR="002E468B" w:rsidRPr="00E27205" w:rsidRDefault="002E468B" w:rsidP="002E468B">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b/>
                <w:i/>
                <w:color w:val="000000"/>
                <w:sz w:val="24"/>
                <w:szCs w:val="24"/>
              </w:rPr>
              <w:t>Section 65B(44) as well as section 66E(i) of the Finance Act, 1994</w:t>
            </w:r>
            <w:r w:rsidRPr="00E27205">
              <w:rPr>
                <w:rFonts w:ascii="Garamond" w:hAnsi="Garamond" w:cs="Arial Narrow"/>
                <w:color w:val="000000"/>
                <w:sz w:val="24"/>
                <w:szCs w:val="24"/>
              </w:rPr>
              <w:t xml:space="preserve">, charge </w:t>
            </w:r>
            <w:r w:rsidR="00E27205" w:rsidRPr="00E27205">
              <w:rPr>
                <w:rFonts w:ascii="Garamond" w:hAnsi="Garamond" w:cs="Arial Narrow"/>
                <w:color w:val="000000"/>
                <w:sz w:val="24"/>
                <w:szCs w:val="24"/>
              </w:rPr>
              <w:t>service</w:t>
            </w:r>
            <w:r w:rsidRPr="00E27205">
              <w:rPr>
                <w:rFonts w:ascii="Garamond" w:hAnsi="Garamond" w:cs="Arial Narrow"/>
                <w:color w:val="000000"/>
                <w:sz w:val="24"/>
                <w:szCs w:val="24"/>
              </w:rPr>
              <w:t xml:space="preserve"> </w:t>
            </w:r>
          </w:p>
          <w:p w:rsidR="002E468B" w:rsidRPr="00E27205" w:rsidRDefault="002E468B" w:rsidP="002E468B">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tax only on the service part and not on the sales part. Sale of food is excluded from service part</w:t>
            </w:r>
          </w:p>
        </w:tc>
      </w:tr>
    </w:tbl>
    <w:p w:rsidR="000867CC" w:rsidRPr="00E27205" w:rsidRDefault="000867CC" w:rsidP="00C55231">
      <w:pPr>
        <w:autoSpaceDE w:val="0"/>
        <w:autoSpaceDN w:val="0"/>
        <w:adjustRightInd w:val="0"/>
        <w:spacing w:after="0" w:line="240" w:lineRule="auto"/>
        <w:rPr>
          <w:rFonts w:ascii="Garamond" w:hAnsi="Garamond" w:cs="Arial Narrow"/>
          <w:color w:val="000000"/>
          <w:sz w:val="24"/>
          <w:szCs w:val="24"/>
        </w:rPr>
      </w:pPr>
    </w:p>
    <w:p w:rsidR="000867CC" w:rsidRPr="00E27205" w:rsidRDefault="000867CC" w:rsidP="000867CC">
      <w:pPr>
        <w:autoSpaceDE w:val="0"/>
        <w:autoSpaceDN w:val="0"/>
        <w:adjustRightInd w:val="0"/>
        <w:spacing w:after="0" w:line="240" w:lineRule="auto"/>
        <w:rPr>
          <w:rFonts w:ascii="Garamond" w:hAnsi="Garamond" w:cs="Arial Narrow"/>
          <w:color w:val="000000"/>
          <w:sz w:val="24"/>
          <w:szCs w:val="24"/>
        </w:rPr>
      </w:pPr>
    </w:p>
    <w:p w:rsidR="000867CC" w:rsidRPr="00E27205" w:rsidRDefault="000867CC" w:rsidP="000867CC">
      <w:pPr>
        <w:autoSpaceDE w:val="0"/>
        <w:autoSpaceDN w:val="0"/>
        <w:adjustRightInd w:val="0"/>
        <w:spacing w:after="0" w:line="240" w:lineRule="auto"/>
        <w:rPr>
          <w:rFonts w:ascii="Garamond" w:hAnsi="Garamond" w:cs="Arial Narrow"/>
          <w:color w:val="000000"/>
          <w:sz w:val="24"/>
          <w:szCs w:val="24"/>
        </w:rPr>
      </w:pPr>
    </w:p>
    <w:tbl>
      <w:tblPr>
        <w:tblW w:w="10320"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20"/>
      </w:tblGrid>
      <w:tr w:rsidR="002E468B" w:rsidRPr="00E27205" w:rsidTr="002E468B">
        <w:trPr>
          <w:trHeight w:val="2715"/>
        </w:trPr>
        <w:tc>
          <w:tcPr>
            <w:tcW w:w="10320" w:type="dxa"/>
          </w:tcPr>
          <w:p w:rsidR="002E468B" w:rsidRPr="00E27205" w:rsidRDefault="002E468B" w:rsidP="002E468B">
            <w:pPr>
              <w:autoSpaceDE w:val="0"/>
              <w:autoSpaceDN w:val="0"/>
              <w:adjustRightInd w:val="0"/>
              <w:spacing w:after="0" w:line="240" w:lineRule="auto"/>
              <w:ind w:left="375"/>
              <w:rPr>
                <w:rFonts w:ascii="Garamond" w:hAnsi="Garamond" w:cs="Arial Narrow"/>
                <w:color w:val="000000"/>
                <w:sz w:val="24"/>
                <w:szCs w:val="24"/>
              </w:rPr>
            </w:pPr>
          </w:p>
          <w:p w:rsidR="002E468B" w:rsidRPr="00E27205" w:rsidRDefault="002E468B" w:rsidP="002E468B">
            <w:pPr>
              <w:autoSpaceDE w:val="0"/>
              <w:autoSpaceDN w:val="0"/>
              <w:adjustRightInd w:val="0"/>
              <w:spacing w:after="0" w:line="240" w:lineRule="auto"/>
              <w:ind w:left="375"/>
              <w:rPr>
                <w:rFonts w:ascii="Garamond" w:hAnsi="Garamond" w:cs="Arial Narrow"/>
                <w:i/>
                <w:iCs/>
                <w:color w:val="000000"/>
                <w:sz w:val="24"/>
                <w:szCs w:val="24"/>
              </w:rPr>
            </w:pPr>
            <w:r w:rsidRPr="00E27205">
              <w:rPr>
                <w:rFonts w:ascii="Garamond" w:hAnsi="Garamond" w:cs="Arial Narrow"/>
                <w:color w:val="000000"/>
                <w:sz w:val="24"/>
                <w:szCs w:val="24"/>
              </w:rPr>
              <w:t xml:space="preserve">The quantum of services to be taxed is explained under </w:t>
            </w:r>
            <w:r w:rsidRPr="00E27205">
              <w:rPr>
                <w:rFonts w:ascii="Garamond" w:hAnsi="Garamond" w:cs="Arial Narrow"/>
                <w:b/>
                <w:i/>
                <w:color w:val="000000"/>
                <w:sz w:val="24"/>
                <w:szCs w:val="24"/>
              </w:rPr>
              <w:t>rule 2C of the Service Tax(Determination of Value) Rules</w:t>
            </w:r>
            <w:r w:rsidRPr="00E27205">
              <w:rPr>
                <w:rFonts w:ascii="Garamond" w:hAnsi="Garamond" w:cs="Arial Narrow"/>
                <w:color w:val="000000"/>
                <w:sz w:val="24"/>
                <w:szCs w:val="24"/>
              </w:rPr>
              <w:t xml:space="preserve">, 2006 read with </w:t>
            </w:r>
            <w:r w:rsidRPr="00E27205">
              <w:rPr>
                <w:rFonts w:ascii="Garamond" w:hAnsi="Garamond" w:cs="Arial Narrow"/>
                <w:b/>
                <w:iCs/>
                <w:color w:val="000000"/>
                <w:sz w:val="24"/>
                <w:szCs w:val="24"/>
              </w:rPr>
              <w:t>Notification No. 25/2012 ST</w:t>
            </w:r>
            <w:r w:rsidRPr="00E27205">
              <w:rPr>
                <w:rFonts w:ascii="Garamond" w:hAnsi="Garamond" w:cs="Arial Narrow"/>
                <w:color w:val="000000"/>
                <w:sz w:val="24"/>
                <w:szCs w:val="24"/>
              </w:rPr>
              <w:t xml:space="preserve"> notified by the CG.  Rule 2C</w:t>
            </w:r>
          </w:p>
          <w:p w:rsidR="002E468B" w:rsidRPr="00E27205" w:rsidRDefault="002E468B" w:rsidP="002E468B">
            <w:pPr>
              <w:autoSpaceDE w:val="0"/>
              <w:autoSpaceDN w:val="0"/>
              <w:adjustRightInd w:val="0"/>
              <w:spacing w:after="0" w:line="240" w:lineRule="auto"/>
              <w:ind w:left="375"/>
              <w:rPr>
                <w:rFonts w:ascii="Garamond" w:hAnsi="Garamond" w:cs="Arial Narrow"/>
                <w:i/>
                <w:iCs/>
                <w:color w:val="000000"/>
                <w:sz w:val="24"/>
                <w:szCs w:val="24"/>
              </w:rPr>
            </w:pPr>
            <w:r w:rsidRPr="00E27205">
              <w:rPr>
                <w:rFonts w:ascii="Garamond" w:hAnsi="Garamond" w:cs="Arial Narrow"/>
                <w:color w:val="000000"/>
                <w:sz w:val="24"/>
                <w:szCs w:val="24"/>
              </w:rPr>
              <w:t>presumes a fixed percentage of bill value as</w:t>
            </w:r>
          </w:p>
          <w:p w:rsidR="002E468B" w:rsidRPr="00E27205" w:rsidRDefault="002E468B" w:rsidP="002E468B">
            <w:pPr>
              <w:autoSpaceDE w:val="0"/>
              <w:autoSpaceDN w:val="0"/>
              <w:adjustRightInd w:val="0"/>
              <w:spacing w:after="0" w:line="240" w:lineRule="auto"/>
              <w:ind w:left="375"/>
              <w:rPr>
                <w:rFonts w:ascii="Garamond" w:hAnsi="Garamond" w:cs="Arial Narrow"/>
                <w:color w:val="000000"/>
                <w:sz w:val="24"/>
                <w:szCs w:val="24"/>
              </w:rPr>
            </w:pPr>
            <w:r w:rsidRPr="00E27205">
              <w:rPr>
                <w:rFonts w:ascii="Garamond" w:hAnsi="Garamond" w:cs="Arial Narrow"/>
                <w:color w:val="000000"/>
                <w:sz w:val="24"/>
                <w:szCs w:val="24"/>
              </w:rPr>
              <w:t xml:space="preserve">the value of taxable service on which service tax should be charged.  </w:t>
            </w:r>
          </w:p>
          <w:p w:rsidR="002E468B" w:rsidRPr="00E27205" w:rsidRDefault="002E468B" w:rsidP="002E468B">
            <w:pPr>
              <w:autoSpaceDE w:val="0"/>
              <w:autoSpaceDN w:val="0"/>
              <w:adjustRightInd w:val="0"/>
              <w:spacing w:after="0" w:line="240" w:lineRule="auto"/>
              <w:ind w:left="375"/>
              <w:rPr>
                <w:rFonts w:ascii="Garamond" w:hAnsi="Garamond" w:cs="Arial Narrow"/>
                <w:color w:val="000000"/>
                <w:sz w:val="24"/>
                <w:szCs w:val="24"/>
              </w:rPr>
            </w:pPr>
            <w:r w:rsidRPr="00E27205">
              <w:rPr>
                <w:rFonts w:ascii="Garamond" w:hAnsi="Garamond" w:cs="Arial Narrow"/>
                <w:color w:val="000000"/>
                <w:sz w:val="24"/>
                <w:szCs w:val="24"/>
              </w:rPr>
              <w:t>VAT doesn’t bifurcate Value of Service &amp; Sale.</w:t>
            </w:r>
          </w:p>
          <w:p w:rsidR="002E468B" w:rsidRPr="00E27205" w:rsidRDefault="002E468B" w:rsidP="002E468B">
            <w:pPr>
              <w:autoSpaceDE w:val="0"/>
              <w:autoSpaceDN w:val="0"/>
              <w:adjustRightInd w:val="0"/>
              <w:spacing w:after="0" w:line="240" w:lineRule="auto"/>
              <w:ind w:left="375"/>
              <w:rPr>
                <w:rFonts w:ascii="Garamond" w:hAnsi="Garamond" w:cs="Arial Narrow"/>
                <w:b/>
                <w:i/>
                <w:iCs/>
                <w:color w:val="000000"/>
                <w:sz w:val="24"/>
                <w:szCs w:val="24"/>
              </w:rPr>
            </w:pPr>
            <w:r w:rsidRPr="00E27205">
              <w:rPr>
                <w:rFonts w:ascii="Garamond" w:hAnsi="Garamond" w:cs="Arial Narrow"/>
                <w:b/>
                <w:color w:val="000000"/>
                <w:sz w:val="24"/>
                <w:szCs w:val="24"/>
              </w:rPr>
              <w:t xml:space="preserve">Rule 2C : in </w:t>
            </w:r>
            <w:r w:rsidRPr="00E27205">
              <w:rPr>
                <w:rFonts w:ascii="Garamond" w:hAnsi="Garamond" w:cs="Arial Narrow"/>
                <w:b/>
                <w:i/>
                <w:iCs/>
                <w:color w:val="000000"/>
                <w:sz w:val="24"/>
                <w:szCs w:val="24"/>
              </w:rPr>
              <w:t>case of a restaurant, service is presumed to be 40% of the bill value ,and in case of</w:t>
            </w:r>
          </w:p>
          <w:p w:rsidR="002E468B" w:rsidRPr="00E27205" w:rsidRDefault="002E468B" w:rsidP="002E468B">
            <w:pPr>
              <w:autoSpaceDE w:val="0"/>
              <w:autoSpaceDN w:val="0"/>
              <w:adjustRightInd w:val="0"/>
              <w:spacing w:after="0" w:line="240" w:lineRule="auto"/>
              <w:ind w:left="375"/>
              <w:rPr>
                <w:rFonts w:ascii="Garamond" w:hAnsi="Garamond" w:cs="Arial Narrow"/>
                <w:b/>
                <w:i/>
                <w:iCs/>
                <w:color w:val="000000"/>
                <w:sz w:val="24"/>
                <w:szCs w:val="24"/>
              </w:rPr>
            </w:pPr>
            <w:r w:rsidRPr="00E27205">
              <w:rPr>
                <w:rFonts w:ascii="Garamond" w:hAnsi="Garamond" w:cs="Arial Narrow"/>
                <w:b/>
                <w:i/>
                <w:iCs/>
                <w:color w:val="000000"/>
                <w:sz w:val="24"/>
                <w:szCs w:val="24"/>
              </w:rPr>
              <w:t>outdoor catering, it is presumed to be 60% of the bill value.Hence the value</w:t>
            </w:r>
          </w:p>
          <w:p w:rsidR="002E468B" w:rsidRPr="00E27205" w:rsidRDefault="002E468B" w:rsidP="002E468B">
            <w:pPr>
              <w:autoSpaceDE w:val="0"/>
              <w:autoSpaceDN w:val="0"/>
              <w:adjustRightInd w:val="0"/>
              <w:spacing w:after="0" w:line="240" w:lineRule="auto"/>
              <w:ind w:left="375"/>
              <w:rPr>
                <w:rFonts w:ascii="Garamond" w:hAnsi="Garamond" w:cs="Arial Narrow"/>
                <w:b/>
                <w:i/>
                <w:iCs/>
                <w:color w:val="000000"/>
                <w:sz w:val="24"/>
                <w:szCs w:val="24"/>
              </w:rPr>
            </w:pPr>
            <w:r w:rsidRPr="00E27205">
              <w:rPr>
                <w:rFonts w:ascii="Garamond" w:hAnsi="Garamond" w:cs="Arial Narrow"/>
                <w:b/>
                <w:i/>
                <w:iCs/>
                <w:color w:val="000000"/>
                <w:sz w:val="24"/>
                <w:szCs w:val="24"/>
              </w:rPr>
              <w:t>of the food is taken to be 60% of the bill in the case of restaurant and 40% of the bill</w:t>
            </w:r>
          </w:p>
          <w:p w:rsidR="002E468B" w:rsidRPr="00E27205" w:rsidRDefault="00E27205" w:rsidP="002E468B">
            <w:pPr>
              <w:autoSpaceDE w:val="0"/>
              <w:autoSpaceDN w:val="0"/>
              <w:adjustRightInd w:val="0"/>
              <w:spacing w:after="0" w:line="240" w:lineRule="auto"/>
              <w:ind w:left="375"/>
              <w:rPr>
                <w:rFonts w:ascii="Garamond" w:hAnsi="Garamond" w:cs="Arial Narrow"/>
                <w:b/>
                <w:i/>
                <w:iCs/>
                <w:color w:val="000000"/>
                <w:sz w:val="24"/>
                <w:szCs w:val="24"/>
              </w:rPr>
            </w:pPr>
            <w:r w:rsidRPr="00E27205">
              <w:rPr>
                <w:rFonts w:ascii="Garamond" w:hAnsi="Garamond" w:cs="Arial Narrow"/>
                <w:b/>
                <w:i/>
                <w:iCs/>
                <w:color w:val="000000"/>
                <w:sz w:val="24"/>
                <w:szCs w:val="24"/>
              </w:rPr>
              <w:t>in case of catering service.</w:t>
            </w:r>
          </w:p>
          <w:p w:rsidR="002E468B" w:rsidRPr="00E27205" w:rsidRDefault="002E468B" w:rsidP="002E468B">
            <w:pPr>
              <w:autoSpaceDE w:val="0"/>
              <w:autoSpaceDN w:val="0"/>
              <w:adjustRightInd w:val="0"/>
              <w:spacing w:after="0" w:line="240" w:lineRule="auto"/>
              <w:ind w:left="375"/>
              <w:rPr>
                <w:rFonts w:ascii="Garamond" w:hAnsi="Garamond" w:cs="Arial Narrow"/>
                <w:color w:val="000000"/>
                <w:sz w:val="24"/>
                <w:szCs w:val="24"/>
              </w:rPr>
            </w:pPr>
          </w:p>
        </w:tc>
      </w:tr>
      <w:tr w:rsidR="002E468B" w:rsidRPr="00E27205" w:rsidTr="002E468B">
        <w:trPr>
          <w:trHeight w:val="1800"/>
        </w:trPr>
        <w:tc>
          <w:tcPr>
            <w:tcW w:w="10320" w:type="dxa"/>
          </w:tcPr>
          <w:p w:rsidR="002E468B" w:rsidRPr="00E27205" w:rsidRDefault="002E468B" w:rsidP="002E468B">
            <w:pPr>
              <w:autoSpaceDE w:val="0"/>
              <w:autoSpaceDN w:val="0"/>
              <w:adjustRightInd w:val="0"/>
              <w:spacing w:after="0" w:line="240" w:lineRule="auto"/>
              <w:ind w:left="375"/>
              <w:rPr>
                <w:rFonts w:ascii="Garamond" w:hAnsi="Garamond" w:cs="Arial Narrow"/>
                <w:color w:val="000000"/>
                <w:sz w:val="24"/>
                <w:szCs w:val="24"/>
              </w:rPr>
            </w:pPr>
            <w:r w:rsidRPr="00E27205">
              <w:rPr>
                <w:rFonts w:ascii="Garamond" w:hAnsi="Garamond" w:cs="Arial Narrow"/>
                <w:b/>
                <w:bCs/>
                <w:color w:val="000000"/>
                <w:sz w:val="24"/>
                <w:szCs w:val="24"/>
              </w:rPr>
              <w:t xml:space="preserve">High </w:t>
            </w:r>
            <w:r w:rsidR="00E27205" w:rsidRPr="00E27205">
              <w:rPr>
                <w:rFonts w:ascii="Garamond" w:hAnsi="Garamond" w:cs="Arial Narrow"/>
                <w:b/>
                <w:bCs/>
                <w:color w:val="000000"/>
                <w:sz w:val="24"/>
                <w:szCs w:val="24"/>
              </w:rPr>
              <w:t>Court</w:t>
            </w:r>
            <w:r w:rsidR="00E27205">
              <w:rPr>
                <w:rFonts w:ascii="Garamond" w:hAnsi="Arial" w:cs="Arial"/>
                <w:b/>
                <w:bCs/>
                <w:color w:val="000000"/>
                <w:sz w:val="24"/>
                <w:szCs w:val="24"/>
              </w:rPr>
              <w:t>'</w:t>
            </w:r>
            <w:r w:rsidR="00E27205"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 xml:space="preserve">The HC held that </w:t>
            </w:r>
            <w:r w:rsidRPr="00E27205">
              <w:rPr>
                <w:rFonts w:ascii="Garamond" w:hAnsi="Garamond" w:cs="Arial Narrow"/>
                <w:b/>
                <w:i/>
                <w:color w:val="000000"/>
                <w:sz w:val="24"/>
                <w:szCs w:val="24"/>
              </w:rPr>
              <w:t>section 66E (i)</w:t>
            </w:r>
            <w:r w:rsidRPr="00E27205">
              <w:rPr>
                <w:rFonts w:ascii="Garamond" w:hAnsi="Garamond" w:cs="Arial Narrow"/>
                <w:color w:val="000000"/>
                <w:sz w:val="24"/>
                <w:szCs w:val="24"/>
              </w:rPr>
              <w:t xml:space="preserve"> of the </w:t>
            </w:r>
            <w:r w:rsidRPr="00E27205">
              <w:rPr>
                <w:rFonts w:ascii="Garamond" w:hAnsi="Garamond" w:cs="Arial Narrow"/>
                <w:b/>
                <w:color w:val="000000"/>
                <w:sz w:val="24"/>
                <w:szCs w:val="24"/>
              </w:rPr>
              <w:t>Finance Act,</w:t>
            </w:r>
          </w:p>
          <w:p w:rsidR="002E468B" w:rsidRPr="00E27205" w:rsidRDefault="002E468B" w:rsidP="002E468B">
            <w:pPr>
              <w:autoSpaceDE w:val="0"/>
              <w:autoSpaceDN w:val="0"/>
              <w:adjustRightInd w:val="0"/>
              <w:spacing w:after="0" w:line="240" w:lineRule="auto"/>
              <w:ind w:left="375"/>
              <w:rPr>
                <w:rFonts w:ascii="Garamond" w:hAnsi="Garamond" w:cs="Times New Roman"/>
                <w:sz w:val="24"/>
                <w:szCs w:val="24"/>
              </w:rPr>
            </w:pPr>
            <w:r w:rsidRPr="00E27205">
              <w:rPr>
                <w:rFonts w:ascii="Garamond" w:hAnsi="Garamond" w:cs="Arial Narrow"/>
                <w:b/>
                <w:i/>
                <w:color w:val="000000"/>
                <w:sz w:val="24"/>
                <w:szCs w:val="24"/>
              </w:rPr>
              <w:t>1994</w:t>
            </w:r>
            <w:r w:rsidRPr="00E27205">
              <w:rPr>
                <w:rFonts w:ascii="Garamond" w:hAnsi="Garamond" w:cs="Arial Narrow"/>
                <w:color w:val="000000"/>
                <w:sz w:val="24"/>
                <w:szCs w:val="24"/>
              </w:rPr>
              <w:t xml:space="preserve"> is </w:t>
            </w:r>
            <w:r w:rsidRPr="00E27205">
              <w:rPr>
                <w:rFonts w:ascii="Garamond" w:hAnsi="Garamond" w:cs="Arial Narrow"/>
                <w:i/>
                <w:iCs/>
                <w:color w:val="000000"/>
                <w:sz w:val="24"/>
                <w:szCs w:val="24"/>
              </w:rPr>
              <w:t>intra vires</w:t>
            </w:r>
            <w:r w:rsidRPr="00E27205">
              <w:rPr>
                <w:rFonts w:ascii="Garamond" w:hAnsi="Garamond" w:cs="Arial Narrow"/>
                <w:color w:val="000000"/>
                <w:sz w:val="24"/>
                <w:szCs w:val="24"/>
              </w:rPr>
              <w:t xml:space="preserve"> the Article 366(29A)(f) of the Constitution of India.   </w:t>
            </w:r>
          </w:p>
          <w:p w:rsidR="002E468B" w:rsidRPr="00E27205" w:rsidRDefault="002E468B" w:rsidP="002E468B">
            <w:pPr>
              <w:autoSpaceDE w:val="0"/>
              <w:autoSpaceDN w:val="0"/>
              <w:adjustRightInd w:val="0"/>
              <w:spacing w:after="0" w:line="240" w:lineRule="auto"/>
              <w:ind w:left="375"/>
              <w:rPr>
                <w:rFonts w:ascii="Garamond" w:hAnsi="Garamond" w:cs="Times New Roman"/>
                <w:sz w:val="24"/>
                <w:szCs w:val="24"/>
              </w:rPr>
            </w:pPr>
            <w:r w:rsidRPr="00E27205">
              <w:rPr>
                <w:rFonts w:ascii="Garamond" w:hAnsi="Garamond" w:cs="Arial Narrow"/>
                <w:color w:val="000000"/>
                <w:sz w:val="24"/>
                <w:szCs w:val="24"/>
              </w:rPr>
              <w:t xml:space="preserve">Further, the High Court held that no VAT can be charged over the amount meant for </w:t>
            </w:r>
          </w:p>
          <w:p w:rsidR="002E468B" w:rsidRPr="00E27205" w:rsidRDefault="002E468B" w:rsidP="002E468B">
            <w:pPr>
              <w:autoSpaceDE w:val="0"/>
              <w:autoSpaceDN w:val="0"/>
              <w:adjustRightInd w:val="0"/>
              <w:spacing w:after="0" w:line="240" w:lineRule="auto"/>
              <w:ind w:left="375"/>
              <w:rPr>
                <w:rFonts w:ascii="Garamond" w:hAnsi="Garamond" w:cs="Arial Narrow"/>
                <w:color w:val="000000"/>
                <w:sz w:val="24"/>
                <w:szCs w:val="24"/>
              </w:rPr>
            </w:pPr>
            <w:r w:rsidRPr="00E27205">
              <w:rPr>
                <w:rFonts w:ascii="Garamond" w:hAnsi="Garamond" w:cs="Arial Narrow"/>
                <w:color w:val="000000"/>
                <w:sz w:val="24"/>
                <w:szCs w:val="24"/>
              </w:rPr>
              <w:t>service and Vice versa.  The High Court directed the State Government to frame such rules and issue clarifications to this effect to ensure that there is no double taxation of VAT and Service tax on the same amount</w:t>
            </w:r>
          </w:p>
          <w:p w:rsidR="002E468B" w:rsidRPr="00E27205" w:rsidRDefault="002E468B" w:rsidP="002E468B">
            <w:pPr>
              <w:autoSpaceDE w:val="0"/>
              <w:autoSpaceDN w:val="0"/>
              <w:adjustRightInd w:val="0"/>
              <w:spacing w:after="0" w:line="240" w:lineRule="auto"/>
              <w:ind w:left="375"/>
              <w:rPr>
                <w:rFonts w:ascii="Garamond" w:hAnsi="Garamond" w:cs="Arial Narrow"/>
                <w:color w:val="000000"/>
                <w:sz w:val="24"/>
                <w:szCs w:val="24"/>
              </w:rPr>
            </w:pPr>
            <w:r w:rsidRPr="00E27205">
              <w:rPr>
                <w:rFonts w:ascii="Garamond" w:hAnsi="Garamond" w:cs="Arial Narrow"/>
                <w:color w:val="000000"/>
                <w:sz w:val="24"/>
                <w:szCs w:val="24"/>
              </w:rPr>
              <w:t>Rules may be in tandem with the bifurcation as provided under</w:t>
            </w:r>
          </w:p>
          <w:p w:rsidR="002E468B" w:rsidRPr="00E27205" w:rsidRDefault="002E468B" w:rsidP="002E468B">
            <w:pPr>
              <w:autoSpaceDE w:val="0"/>
              <w:autoSpaceDN w:val="0"/>
              <w:adjustRightInd w:val="0"/>
              <w:spacing w:after="0" w:line="240" w:lineRule="auto"/>
              <w:ind w:left="375"/>
              <w:rPr>
                <w:rFonts w:ascii="Garamond" w:hAnsi="Garamond" w:cs="Arial Narrow"/>
                <w:b/>
                <w:bCs/>
                <w:color w:val="000000"/>
                <w:sz w:val="24"/>
                <w:szCs w:val="24"/>
              </w:rPr>
            </w:pPr>
            <w:r w:rsidRPr="00E27205">
              <w:rPr>
                <w:rFonts w:ascii="Garamond" w:hAnsi="Garamond" w:cs="Arial Narrow"/>
                <w:color w:val="000000"/>
                <w:sz w:val="24"/>
                <w:szCs w:val="24"/>
              </w:rPr>
              <w:t>the FA Act, 1994.</w:t>
            </w:r>
          </w:p>
        </w:tc>
      </w:tr>
    </w:tbl>
    <w:p w:rsidR="00447216" w:rsidRPr="00E27205" w:rsidRDefault="00447216" w:rsidP="002E468B">
      <w:pPr>
        <w:rPr>
          <w:rFonts w:ascii="Garamond" w:hAnsi="Garamond" w:cs="Arial Narrow"/>
          <w:color w:val="000000"/>
          <w:sz w:val="24"/>
          <w:szCs w:val="24"/>
        </w:rPr>
      </w:pPr>
    </w:p>
    <w:p w:rsidR="009B1533" w:rsidRPr="00E27205" w:rsidRDefault="00E27205" w:rsidP="009B1533">
      <w:pPr>
        <w:autoSpaceDE w:val="0"/>
        <w:autoSpaceDN w:val="0"/>
        <w:adjustRightInd w:val="0"/>
        <w:spacing w:after="0" w:line="240" w:lineRule="auto"/>
        <w:rPr>
          <w:rFonts w:ascii="Garamond" w:hAnsi="Garamond" w:cs="Times New Roman"/>
          <w:sz w:val="24"/>
          <w:szCs w:val="24"/>
        </w:rPr>
      </w:pPr>
      <w:r>
        <w:rPr>
          <w:rFonts w:ascii="Garamond" w:hAnsi="Garamond" w:cs="Arial Narrow"/>
          <w:b/>
          <w:bCs/>
          <w:color w:val="000000"/>
          <w:sz w:val="24"/>
          <w:szCs w:val="24"/>
        </w:rPr>
        <w:t>17. Can the expression "</w:t>
      </w:r>
      <w:r w:rsidRPr="00E27205">
        <w:rPr>
          <w:rFonts w:ascii="Garamond" w:hAnsi="Garamond" w:cs="Arial Narrow"/>
          <w:b/>
          <w:bCs/>
          <w:color w:val="000000"/>
          <w:sz w:val="24"/>
          <w:szCs w:val="24"/>
        </w:rPr>
        <w:t>suppression of facts</w:t>
      </w:r>
      <w:r w:rsidRPr="00E27205">
        <w:rPr>
          <w:rFonts w:ascii="Garamond" w:hAnsi="Arial" w:cs="Arial"/>
          <w:b/>
          <w:bCs/>
          <w:color w:val="000000"/>
          <w:sz w:val="24"/>
          <w:szCs w:val="24"/>
        </w:rPr>
        <w:t>‟</w:t>
      </w:r>
      <w:r w:rsidRPr="00E27205">
        <w:rPr>
          <w:rFonts w:ascii="Garamond" w:hAnsi="Garamond" w:cs="Arial Narrow"/>
          <w:b/>
          <w:bCs/>
          <w:color w:val="000000"/>
          <w:sz w:val="24"/>
          <w:szCs w:val="24"/>
        </w:rPr>
        <w:t xml:space="preserve"> be interpreted to include in its ambit, </w:t>
      </w:r>
    </w:p>
    <w:p w:rsidR="009B1533" w:rsidRPr="00E27205" w:rsidRDefault="009B1533" w:rsidP="009B153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mere failure to disclose certain facts unintentionally?</w:t>
      </w:r>
    </w:p>
    <w:p w:rsidR="009B1533" w:rsidRPr="00E27205" w:rsidRDefault="009B1533" w:rsidP="009B1533">
      <w:pPr>
        <w:autoSpaceDE w:val="0"/>
        <w:autoSpaceDN w:val="0"/>
        <w:adjustRightInd w:val="0"/>
        <w:spacing w:after="0" w:line="240" w:lineRule="auto"/>
        <w:rPr>
          <w:rFonts w:ascii="Garamond" w:hAnsi="Garamond" w:cs="Arial Narrow"/>
          <w:b/>
          <w:bCs/>
          <w:color w:val="000000"/>
          <w:sz w:val="24"/>
          <w:szCs w:val="24"/>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30"/>
      </w:tblGrid>
      <w:tr w:rsidR="009B1533" w:rsidRPr="00E27205" w:rsidTr="009B1533">
        <w:trPr>
          <w:trHeight w:val="330"/>
        </w:trPr>
        <w:tc>
          <w:tcPr>
            <w:tcW w:w="5730" w:type="dxa"/>
          </w:tcPr>
          <w:p w:rsidR="009B1533" w:rsidRPr="0086793C" w:rsidRDefault="009B1533" w:rsidP="009B1533">
            <w:pPr>
              <w:autoSpaceDE w:val="0"/>
              <w:autoSpaceDN w:val="0"/>
              <w:adjustRightInd w:val="0"/>
              <w:spacing w:after="0" w:line="240" w:lineRule="auto"/>
              <w:ind w:left="210"/>
              <w:rPr>
                <w:rFonts w:ascii="Garamond" w:hAnsi="Garamond" w:cs="Arial Narrow"/>
                <w:b/>
                <w:bCs/>
                <w:i/>
                <w:iCs/>
                <w:color w:val="000000"/>
                <w:sz w:val="24"/>
                <w:szCs w:val="24"/>
                <w:highlight w:val="green"/>
              </w:rPr>
            </w:pPr>
            <w:r w:rsidRPr="0086793C">
              <w:rPr>
                <w:rFonts w:ascii="Garamond" w:hAnsi="Garamond" w:cs="Arial Narrow"/>
                <w:b/>
                <w:bCs/>
                <w:i/>
                <w:iCs/>
                <w:color w:val="000000"/>
                <w:sz w:val="24"/>
                <w:szCs w:val="24"/>
                <w:highlight w:val="green"/>
              </w:rPr>
              <w:t xml:space="preserve"> Naresh Kumar &amp; Co. Pvt. Ltd v. UOI 2014 (35) STR 506 (Cal.)  </w:t>
            </w:r>
          </w:p>
        </w:tc>
      </w:tr>
    </w:tbl>
    <w:p w:rsidR="009B1533" w:rsidRPr="00E27205" w:rsidRDefault="009B1533" w:rsidP="009B1533">
      <w:pPr>
        <w:autoSpaceDE w:val="0"/>
        <w:autoSpaceDN w:val="0"/>
        <w:adjustRightInd w:val="0"/>
        <w:spacing w:after="0" w:line="240" w:lineRule="auto"/>
        <w:rPr>
          <w:rFonts w:ascii="Garamond" w:hAnsi="Garamond" w:cs="Times New Roman"/>
          <w:sz w:val="24"/>
          <w:szCs w:val="24"/>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9B1533" w:rsidRPr="00E27205" w:rsidTr="009B1533">
        <w:trPr>
          <w:trHeight w:val="2580"/>
        </w:trPr>
        <w:tc>
          <w:tcPr>
            <w:tcW w:w="9495" w:type="dxa"/>
          </w:tcPr>
          <w:p w:rsidR="009B1533" w:rsidRPr="00E27205" w:rsidRDefault="009B1533" w:rsidP="009B1533">
            <w:pPr>
              <w:autoSpaceDE w:val="0"/>
              <w:autoSpaceDN w:val="0"/>
              <w:adjustRightInd w:val="0"/>
              <w:spacing w:after="0" w:line="240" w:lineRule="auto"/>
              <w:ind w:left="120"/>
              <w:rPr>
                <w:rFonts w:ascii="Garamond" w:hAnsi="Garamond" w:cs="Times New Roman"/>
                <w:sz w:val="24"/>
                <w:szCs w:val="24"/>
              </w:rPr>
            </w:pPr>
          </w:p>
          <w:p w:rsidR="009B1533" w:rsidRPr="00E27205" w:rsidRDefault="009B1533"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b/>
                <w:bCs/>
                <w:color w:val="000000"/>
                <w:sz w:val="24"/>
                <w:szCs w:val="24"/>
              </w:rPr>
              <w:t xml:space="preserve">High </w:t>
            </w:r>
            <w:r w:rsidR="00E27205" w:rsidRPr="00E27205">
              <w:rPr>
                <w:rFonts w:ascii="Garamond" w:hAnsi="Garamond" w:cs="Arial Narrow"/>
                <w:b/>
                <w:bCs/>
                <w:color w:val="000000"/>
                <w:sz w:val="24"/>
                <w:szCs w:val="24"/>
              </w:rPr>
              <w:t>Court</w:t>
            </w:r>
            <w:r w:rsidR="00E27205" w:rsidRPr="00E27205">
              <w:rPr>
                <w:rFonts w:ascii="Garamond" w:hAnsi="Arial" w:cs="Arial"/>
                <w:b/>
                <w:bCs/>
                <w:color w:val="000000"/>
                <w:sz w:val="24"/>
                <w:szCs w:val="24"/>
              </w:rPr>
              <w:t>’</w:t>
            </w:r>
            <w:r w:rsidR="00E27205"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 xml:space="preserve">According to  HC held that willful suppression &amp; mere failure </w:t>
            </w:r>
          </w:p>
          <w:p w:rsidR="009B1533" w:rsidRPr="00E27205" w:rsidRDefault="009B1533"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Disclose  certain facts are not same unless it is preceded</w:t>
            </w:r>
          </w:p>
          <w:p w:rsidR="009B1533" w:rsidRPr="00E27205" w:rsidRDefault="009B1533"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Deliberate non-disclosure to evade the payment of tax is </w:t>
            </w:r>
            <w:r w:rsidR="00E27205" w:rsidRPr="00E27205">
              <w:rPr>
                <w:rFonts w:ascii="Garamond" w:hAnsi="Garamond" w:cs="Arial Narrow"/>
                <w:color w:val="000000"/>
                <w:sz w:val="24"/>
                <w:szCs w:val="24"/>
              </w:rPr>
              <w:t>Willful</w:t>
            </w:r>
            <w:r w:rsidRPr="00E27205">
              <w:rPr>
                <w:rFonts w:ascii="Garamond" w:hAnsi="Garamond" w:cs="Arial Narrow"/>
                <w:color w:val="000000"/>
                <w:sz w:val="24"/>
                <w:szCs w:val="24"/>
              </w:rPr>
              <w:t xml:space="preserve"> </w:t>
            </w:r>
            <w:r w:rsidR="00E27205" w:rsidRPr="00E27205">
              <w:rPr>
                <w:rFonts w:ascii="Garamond" w:hAnsi="Garamond" w:cs="Arial Narrow"/>
                <w:color w:val="000000"/>
                <w:sz w:val="24"/>
                <w:szCs w:val="24"/>
              </w:rPr>
              <w:t>Suppression</w:t>
            </w:r>
            <w:r w:rsidRPr="00E27205">
              <w:rPr>
                <w:rFonts w:ascii="Garamond" w:hAnsi="Garamond" w:cs="Arial Narrow"/>
                <w:color w:val="000000"/>
                <w:sz w:val="24"/>
                <w:szCs w:val="24"/>
              </w:rPr>
              <w:t>.</w:t>
            </w:r>
          </w:p>
          <w:p w:rsidR="009B1533" w:rsidRPr="00E27205" w:rsidRDefault="009B1533"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 The extended period of</w:t>
            </w:r>
          </w:p>
          <w:p w:rsidR="009B1533" w:rsidRPr="00E27205" w:rsidRDefault="009B1533"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limitation can be invoked on willful non disclosure of facts with intention to evade the tax by non-disclosing the fact which, if disclosed, would</w:t>
            </w:r>
          </w:p>
          <w:p w:rsidR="009B1533" w:rsidRPr="00E27205" w:rsidRDefault="009B1533"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 xml:space="preserve">attract service tax under </w:t>
            </w:r>
            <w:r w:rsidRPr="00E27205">
              <w:rPr>
                <w:rFonts w:ascii="Garamond" w:hAnsi="Garamond" w:cs="Arial Narrow"/>
                <w:b/>
                <w:i/>
                <w:color w:val="000000"/>
                <w:sz w:val="24"/>
                <w:szCs w:val="24"/>
              </w:rPr>
              <w:t>sections 66 (now section 66B) &amp; 67 of the Finance Act, 1994.</w:t>
            </w:r>
            <w:r w:rsidRPr="00E27205">
              <w:rPr>
                <w:rFonts w:ascii="Garamond" w:hAnsi="Garamond" w:cs="Arial Narrow"/>
                <w:color w:val="000000"/>
                <w:sz w:val="24"/>
                <w:szCs w:val="24"/>
              </w:rPr>
              <w:t xml:space="preserve"> </w:t>
            </w:r>
          </w:p>
          <w:p w:rsidR="009B1533" w:rsidRPr="00E27205" w:rsidRDefault="009B1533" w:rsidP="009B153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The non-disclosure of the fact which, even if, disclosed would not have attracted the</w:t>
            </w:r>
          </w:p>
          <w:p w:rsidR="009B1533" w:rsidRPr="00E27205" w:rsidRDefault="009B1533" w:rsidP="009B1533">
            <w:pPr>
              <w:autoSpaceDE w:val="0"/>
              <w:autoSpaceDN w:val="0"/>
              <w:adjustRightInd w:val="0"/>
              <w:spacing w:after="0" w:line="240" w:lineRule="auto"/>
              <w:ind w:left="120"/>
              <w:rPr>
                <w:rFonts w:ascii="Garamond" w:hAnsi="Garamond" w:cs="Times New Roman"/>
                <w:sz w:val="24"/>
                <w:szCs w:val="24"/>
              </w:rPr>
            </w:pPr>
            <w:r w:rsidRPr="00E27205">
              <w:rPr>
                <w:rFonts w:ascii="Garamond" w:hAnsi="Garamond" w:cs="Arial Narrow"/>
                <w:b/>
                <w:i/>
                <w:color w:val="000000"/>
                <w:sz w:val="24"/>
                <w:szCs w:val="24"/>
              </w:rPr>
              <w:t>charging section is not suppression of fact</w:t>
            </w:r>
            <w:r w:rsidRPr="00E27205">
              <w:rPr>
                <w:rFonts w:ascii="Garamond" w:hAnsi="Garamond" w:cs="Arial Narrow"/>
                <w:color w:val="000000"/>
                <w:sz w:val="24"/>
                <w:szCs w:val="24"/>
              </w:rPr>
              <w:t xml:space="preserve"> for the purpose of extension of limitation period.  </w:t>
            </w:r>
          </w:p>
        </w:tc>
      </w:tr>
    </w:tbl>
    <w:p w:rsidR="009B1533" w:rsidRPr="00E27205" w:rsidRDefault="009B1533" w:rsidP="002E468B">
      <w:pPr>
        <w:rPr>
          <w:rFonts w:ascii="Garamond" w:hAnsi="Garamond" w:cs="Arial Narrow"/>
          <w:color w:val="000000"/>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p w:rsidR="009B1533" w:rsidRPr="00E27205" w:rsidRDefault="009B1533" w:rsidP="009B1533">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18. Is exemption in relation to service provided to the developer of SEZ or units in </w:t>
      </w:r>
      <w:r w:rsidR="00E27205" w:rsidRPr="00E27205">
        <w:rPr>
          <w:rFonts w:ascii="Garamond" w:hAnsi="Garamond" w:cs="Arial Narrow"/>
          <w:b/>
          <w:bCs/>
          <w:color w:val="000000"/>
          <w:sz w:val="24"/>
          <w:szCs w:val="24"/>
        </w:rPr>
        <w:t>SEZ?</w:t>
      </w:r>
      <w:r w:rsidRPr="00E27205">
        <w:rPr>
          <w:rFonts w:ascii="Garamond" w:hAnsi="Garamond" w:cs="Arial Narrow"/>
          <w:b/>
          <w:bCs/>
          <w:color w:val="000000"/>
          <w:sz w:val="24"/>
          <w:szCs w:val="24"/>
        </w:rPr>
        <w:t xml:space="preserve"> </w:t>
      </w:r>
    </w:p>
    <w:p w:rsidR="009B1533" w:rsidRPr="00E27205" w:rsidRDefault="009B1533" w:rsidP="009B153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available for a period prior to actual manufacture (which is the authorized</w:t>
      </w:r>
    </w:p>
    <w:p w:rsidR="009B1533" w:rsidRPr="00E27205" w:rsidRDefault="009B1533" w:rsidP="009B1533">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operation) of final products considering these services as the services used in </w:t>
      </w:r>
    </w:p>
    <w:p w:rsidR="009B1533" w:rsidRPr="00E27205" w:rsidRDefault="00E27205" w:rsidP="009B153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authorized</w:t>
      </w:r>
      <w:r w:rsidR="009B1533" w:rsidRPr="00E27205">
        <w:rPr>
          <w:rFonts w:ascii="Garamond" w:hAnsi="Garamond" w:cs="Arial Narrow"/>
          <w:b/>
          <w:bCs/>
          <w:color w:val="000000"/>
          <w:sz w:val="24"/>
          <w:szCs w:val="24"/>
        </w:rPr>
        <w:t xml:space="preserve"> operations of SEZ? </w:t>
      </w:r>
    </w:p>
    <w:p w:rsidR="009B1533" w:rsidRPr="00E27205" w:rsidRDefault="009B1533" w:rsidP="009B1533">
      <w:pPr>
        <w:autoSpaceDE w:val="0"/>
        <w:autoSpaceDN w:val="0"/>
        <w:adjustRightInd w:val="0"/>
        <w:spacing w:after="0" w:line="240" w:lineRule="auto"/>
        <w:rPr>
          <w:rFonts w:ascii="Garamond" w:hAnsi="Garamond" w:cs="Times New Roman"/>
          <w:sz w:val="24"/>
          <w:szCs w:val="24"/>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
        <w:gridCol w:w="7605"/>
        <w:gridCol w:w="705"/>
        <w:gridCol w:w="915"/>
      </w:tblGrid>
      <w:tr w:rsidR="009B1533" w:rsidRPr="00E27205" w:rsidTr="00C926BB">
        <w:trPr>
          <w:gridAfter w:val="1"/>
          <w:wAfter w:w="915" w:type="dxa"/>
          <w:trHeight w:val="450"/>
        </w:trPr>
        <w:tc>
          <w:tcPr>
            <w:tcW w:w="8505" w:type="dxa"/>
            <w:gridSpan w:val="3"/>
          </w:tcPr>
          <w:p w:rsidR="009B1533" w:rsidRPr="00E27205" w:rsidRDefault="009B1533" w:rsidP="00C926BB">
            <w:pPr>
              <w:ind w:left="270"/>
              <w:rPr>
                <w:rFonts w:ascii="Garamond" w:hAnsi="Garamond" w:cs="Arial Narrow"/>
                <w:b/>
                <w:bCs/>
                <w:color w:val="000000"/>
                <w:sz w:val="24"/>
                <w:szCs w:val="24"/>
              </w:rPr>
            </w:pPr>
            <w:r w:rsidRPr="00C926BB">
              <w:rPr>
                <w:rFonts w:ascii="Garamond" w:hAnsi="Garamond" w:cs="Arial Narrow"/>
                <w:b/>
                <w:bCs/>
                <w:color w:val="000000"/>
                <w:sz w:val="24"/>
                <w:szCs w:val="24"/>
                <w:highlight w:val="green"/>
              </w:rPr>
              <w:t>Commissioner of Service Tax v. Zydus Technologies Limited 2014 (35) STR 515 (Guj.)</w:t>
            </w:r>
          </w:p>
        </w:tc>
      </w:tr>
      <w:tr w:rsidR="00C926BB" w:rsidTr="00C926BB">
        <w:trPr>
          <w:trHeight w:val="3210"/>
        </w:trPr>
        <w:tc>
          <w:tcPr>
            <w:tcW w:w="9420" w:type="dxa"/>
            <w:gridSpan w:val="4"/>
          </w:tcPr>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b/>
                <w:bCs/>
                <w:color w:val="000000"/>
                <w:sz w:val="24"/>
                <w:szCs w:val="24"/>
              </w:rPr>
              <w:t xml:space="preserve">Facts of the Case: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had manufacturing operations in the SEZ.  </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 xml:space="preserve">Development Commissioner of SEZ granted an extension of 1YR to the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to</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proofErr w:type="gramStart"/>
            <w:r w:rsidRPr="00E27205">
              <w:rPr>
                <w:rFonts w:ascii="Garamond" w:hAnsi="Garamond" w:cs="Arial Narrow"/>
                <w:color w:val="000000"/>
                <w:sz w:val="24"/>
                <w:szCs w:val="24"/>
              </w:rPr>
              <w:t>start</w:t>
            </w:r>
            <w:proofErr w:type="gramEnd"/>
            <w:r w:rsidRPr="00E27205">
              <w:rPr>
                <w:rFonts w:ascii="Garamond" w:hAnsi="Garamond" w:cs="Arial Narrow"/>
                <w:color w:val="000000"/>
                <w:sz w:val="24"/>
                <w:szCs w:val="24"/>
              </w:rPr>
              <w:t xml:space="preserve"> manufacturing operations (which were authorized operations of the SEZ).  The</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procured certain services (scientific and technical consultancy) during this</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period (before beginning of the manufacture) in order to enable it to undertake</w:t>
            </w:r>
          </w:p>
          <w:p w:rsidR="00C926BB" w:rsidRPr="00E27205" w:rsidRDefault="00C926BB" w:rsidP="00C926BB">
            <w:pPr>
              <w:autoSpaceDE w:val="0"/>
              <w:autoSpaceDN w:val="0"/>
              <w:adjustRightInd w:val="0"/>
              <w:spacing w:after="0" w:line="240" w:lineRule="auto"/>
              <w:ind w:left="270"/>
              <w:rPr>
                <w:rFonts w:ascii="Garamond" w:hAnsi="Garamond" w:cs="Times New Roman"/>
                <w:sz w:val="24"/>
                <w:szCs w:val="24"/>
              </w:rPr>
            </w:pPr>
            <w:proofErr w:type="gramStart"/>
            <w:r w:rsidRPr="00E27205">
              <w:rPr>
                <w:rFonts w:ascii="Garamond" w:hAnsi="Garamond" w:cs="Arial Narrow"/>
                <w:color w:val="000000"/>
                <w:sz w:val="24"/>
                <w:szCs w:val="24"/>
              </w:rPr>
              <w:t>manufacturing</w:t>
            </w:r>
            <w:proofErr w:type="gramEnd"/>
            <w:r w:rsidRPr="00E27205">
              <w:rPr>
                <w:rFonts w:ascii="Garamond" w:hAnsi="Garamond" w:cs="Arial Narrow"/>
                <w:color w:val="000000"/>
                <w:sz w:val="24"/>
                <w:szCs w:val="24"/>
              </w:rPr>
              <w:t xml:space="preserve"> activity.   </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applied for refund of service tax paid on such input services</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 xml:space="preserve">under </w:t>
            </w:r>
            <w:r w:rsidRPr="00E27205">
              <w:rPr>
                <w:rFonts w:ascii="Garamond" w:hAnsi="Garamond" w:cs="Arial Narrow"/>
                <w:b/>
                <w:i/>
                <w:iCs/>
                <w:color w:val="000000"/>
                <w:sz w:val="24"/>
                <w:szCs w:val="24"/>
              </w:rPr>
              <w:t>Notification No. 9/2009 ST dated 03.03.2009</w:t>
            </w:r>
            <w:r w:rsidRPr="00E27205">
              <w:rPr>
                <w:rFonts w:ascii="Garamond" w:hAnsi="Garamond" w:cs="Arial Narrow"/>
                <w:i/>
                <w:iCs/>
                <w:color w:val="000000"/>
                <w:sz w:val="24"/>
                <w:szCs w:val="24"/>
              </w:rPr>
              <w:t xml:space="preserve">, </w:t>
            </w:r>
            <w:r w:rsidRPr="00E27205">
              <w:rPr>
                <w:rFonts w:ascii="Garamond" w:hAnsi="Garamond" w:cs="Arial Narrow"/>
                <w:color w:val="000000"/>
                <w:sz w:val="24"/>
                <w:szCs w:val="24"/>
              </w:rPr>
              <w:t xml:space="preserve"> the refund was denied on the ground</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 xml:space="preserve">that since the services were received before the </w:t>
            </w:r>
            <w:proofErr w:type="spellStart"/>
            <w:r w:rsidRPr="00E27205">
              <w:rPr>
                <w:rFonts w:ascii="Garamond" w:hAnsi="Garamond" w:cs="Arial Narrow"/>
                <w:color w:val="000000"/>
                <w:sz w:val="24"/>
                <w:szCs w:val="24"/>
              </w:rPr>
              <w:t>authorised</w:t>
            </w:r>
            <w:proofErr w:type="spellEnd"/>
            <w:r w:rsidRPr="00E27205">
              <w:rPr>
                <w:rFonts w:ascii="Garamond" w:hAnsi="Garamond" w:cs="Arial Narrow"/>
                <w:color w:val="000000"/>
                <w:sz w:val="24"/>
                <w:szCs w:val="24"/>
              </w:rPr>
              <w:t xml:space="preserve"> operations (i.e.,</w:t>
            </w:r>
          </w:p>
          <w:p w:rsidR="00C926BB" w:rsidRPr="00E27205" w:rsidRDefault="00C926BB" w:rsidP="00C926BB">
            <w:pPr>
              <w:autoSpaceDE w:val="0"/>
              <w:autoSpaceDN w:val="0"/>
              <w:adjustRightInd w:val="0"/>
              <w:spacing w:after="0" w:line="240" w:lineRule="auto"/>
              <w:ind w:left="270"/>
              <w:rPr>
                <w:rFonts w:ascii="Garamond" w:hAnsi="Garamond" w:cs="Times New Roman"/>
                <w:sz w:val="24"/>
                <w:szCs w:val="24"/>
              </w:rPr>
            </w:pPr>
            <w:r w:rsidRPr="00E27205">
              <w:rPr>
                <w:rFonts w:ascii="Garamond" w:hAnsi="Garamond" w:cs="Arial Narrow"/>
                <w:color w:val="000000"/>
                <w:sz w:val="24"/>
                <w:szCs w:val="24"/>
              </w:rPr>
              <w:t xml:space="preserve">manufacturing) started, the said input services would not be considered to have been </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proofErr w:type="gramStart"/>
            <w:r w:rsidRPr="00E27205">
              <w:rPr>
                <w:rFonts w:ascii="Garamond" w:hAnsi="Garamond" w:cs="Arial Narrow"/>
                <w:color w:val="000000"/>
                <w:sz w:val="24"/>
                <w:szCs w:val="24"/>
              </w:rPr>
              <w:t>used</w:t>
            </w:r>
            <w:proofErr w:type="gramEnd"/>
            <w:r w:rsidRPr="00E27205">
              <w:rPr>
                <w:rFonts w:ascii="Garamond" w:hAnsi="Garamond" w:cs="Arial Narrow"/>
                <w:color w:val="000000"/>
                <w:sz w:val="24"/>
                <w:szCs w:val="24"/>
              </w:rPr>
              <w:t xml:space="preserve"> in </w:t>
            </w:r>
            <w:proofErr w:type="spellStart"/>
            <w:r w:rsidRPr="00E27205">
              <w:rPr>
                <w:rFonts w:ascii="Garamond" w:hAnsi="Garamond" w:cs="Arial Narrow"/>
                <w:color w:val="000000"/>
                <w:sz w:val="24"/>
                <w:szCs w:val="24"/>
              </w:rPr>
              <w:t>authorised</w:t>
            </w:r>
            <w:proofErr w:type="spellEnd"/>
            <w:r w:rsidRPr="00E27205">
              <w:rPr>
                <w:rFonts w:ascii="Garamond" w:hAnsi="Garamond" w:cs="Arial Narrow"/>
                <w:color w:val="000000"/>
                <w:sz w:val="24"/>
                <w:szCs w:val="24"/>
              </w:rPr>
              <w:t xml:space="preserve"> operations of SEZ unit, and thus, would not get qualified for refund.  </w:t>
            </w:r>
          </w:p>
          <w:p w:rsidR="00C926BB" w:rsidRDefault="00C926BB" w:rsidP="00C926BB">
            <w:pPr>
              <w:autoSpaceDE w:val="0"/>
              <w:autoSpaceDN w:val="0"/>
              <w:adjustRightInd w:val="0"/>
              <w:spacing w:after="0" w:line="240" w:lineRule="auto"/>
              <w:ind w:left="270"/>
              <w:rPr>
                <w:rFonts w:ascii="Garamond" w:hAnsi="Garamond" w:cs="Arial Narrow"/>
                <w:b/>
                <w:bCs/>
                <w:color w:val="000000"/>
                <w:sz w:val="24"/>
                <w:szCs w:val="24"/>
              </w:rPr>
            </w:pPr>
          </w:p>
        </w:tc>
      </w:tr>
      <w:tr w:rsidR="00C926BB" w:rsidTr="00C926BB">
        <w:trPr>
          <w:trHeight w:val="2175"/>
        </w:trPr>
        <w:tc>
          <w:tcPr>
            <w:tcW w:w="9420" w:type="dxa"/>
            <w:gridSpan w:val="4"/>
          </w:tcPr>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r>
              <w:rPr>
                <w:rFonts w:ascii="Garamond" w:hAnsi="Garamond" w:cs="Arial Narrow"/>
                <w:color w:val="000000"/>
                <w:sz w:val="24"/>
                <w:szCs w:val="24"/>
              </w:rPr>
              <w:t>“Authorized operations”:</w:t>
            </w:r>
            <w:r w:rsidRPr="00E27205">
              <w:rPr>
                <w:rFonts w:ascii="Garamond" w:hAnsi="Garamond" w:cs="Arial Narrow"/>
                <w:color w:val="000000"/>
                <w:sz w:val="24"/>
                <w:szCs w:val="24"/>
              </w:rPr>
              <w:t xml:space="preserve"> </w:t>
            </w:r>
            <w:r>
              <w:rPr>
                <w:rFonts w:ascii="Garamond" w:hAnsi="Garamond" w:cs="Arial Narrow"/>
                <w:color w:val="000000"/>
                <w:sz w:val="24"/>
                <w:szCs w:val="24"/>
              </w:rPr>
              <w:t>“</w:t>
            </w:r>
            <w:r w:rsidRPr="00E27205">
              <w:rPr>
                <w:rFonts w:ascii="Garamond" w:hAnsi="Garamond" w:cs="Arial Narrow"/>
                <w:color w:val="000000"/>
                <w:sz w:val="24"/>
                <w:szCs w:val="24"/>
              </w:rPr>
              <w:t>Such operation so authorized shall be</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proofErr w:type="gramStart"/>
            <w:r>
              <w:rPr>
                <w:rFonts w:ascii="Garamond" w:hAnsi="Garamond" w:cs="Arial Narrow"/>
                <w:color w:val="000000"/>
                <w:sz w:val="24"/>
                <w:szCs w:val="24"/>
              </w:rPr>
              <w:t>menti</w:t>
            </w:r>
            <w:r w:rsidRPr="00E27205">
              <w:rPr>
                <w:rFonts w:ascii="Garamond" w:hAnsi="Garamond" w:cs="Arial Narrow"/>
                <w:color w:val="000000"/>
                <w:sz w:val="24"/>
                <w:szCs w:val="24"/>
              </w:rPr>
              <w:t>oned</w:t>
            </w:r>
            <w:proofErr w:type="gramEnd"/>
            <w:r w:rsidRPr="00E27205">
              <w:rPr>
                <w:rFonts w:ascii="Garamond" w:hAnsi="Garamond" w:cs="Arial Narrow"/>
                <w:color w:val="000000"/>
                <w:sz w:val="24"/>
                <w:szCs w:val="24"/>
              </w:rPr>
              <w:t xml:space="preserve"> in the Letter of approval”. AS PER  </w:t>
            </w:r>
            <w:r>
              <w:rPr>
                <w:rFonts w:ascii="Garamond" w:hAnsi="Garamond" w:cs="Arial Narrow"/>
                <w:b/>
                <w:i/>
                <w:color w:val="000000"/>
                <w:sz w:val="24"/>
                <w:szCs w:val="24"/>
              </w:rPr>
              <w:t>sec4(2)</w:t>
            </w:r>
            <w:r w:rsidRPr="00E27205">
              <w:rPr>
                <w:rFonts w:ascii="Garamond" w:hAnsi="Garamond" w:cs="Arial Narrow"/>
                <w:b/>
                <w:i/>
                <w:color w:val="000000"/>
                <w:sz w:val="24"/>
                <w:szCs w:val="24"/>
              </w:rPr>
              <w:t>an</w:t>
            </w:r>
            <w:r>
              <w:rPr>
                <w:rFonts w:ascii="Garamond" w:hAnsi="Garamond" w:cs="Arial Narrow"/>
                <w:b/>
                <w:i/>
                <w:color w:val="000000"/>
                <w:sz w:val="24"/>
                <w:szCs w:val="24"/>
              </w:rPr>
              <w:t xml:space="preserve">d sec 15(9) </w:t>
            </w:r>
            <w:r w:rsidRPr="00E27205">
              <w:rPr>
                <w:rFonts w:ascii="Garamond" w:hAnsi="Garamond" w:cs="Arial Narrow"/>
                <w:b/>
                <w:i/>
                <w:color w:val="000000"/>
                <w:sz w:val="24"/>
                <w:szCs w:val="24"/>
              </w:rPr>
              <w:t>of the</w:t>
            </w:r>
            <w:r w:rsidRPr="00E27205">
              <w:rPr>
                <w:rFonts w:ascii="Garamond" w:hAnsi="Garamond" w:cs="Arial Narrow"/>
                <w:color w:val="000000"/>
                <w:sz w:val="24"/>
                <w:szCs w:val="24"/>
              </w:rPr>
              <w:t xml:space="preserve"> </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SEZ ACT 2005.</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contended that it is necessary for SEZ to procure taxable services right</w:t>
            </w:r>
          </w:p>
          <w:p w:rsidR="00C926BB" w:rsidRPr="00E27205" w:rsidRDefault="00C926BB" w:rsidP="00C926BB">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color w:val="000000"/>
                <w:sz w:val="24"/>
                <w:szCs w:val="24"/>
              </w:rPr>
              <w:t>from the initial  stage and only with the  support service of</w:t>
            </w:r>
          </w:p>
          <w:p w:rsidR="00C926BB" w:rsidRPr="00E27205" w:rsidRDefault="00C926BB" w:rsidP="00C926BB">
            <w:pPr>
              <w:autoSpaceDE w:val="0"/>
              <w:autoSpaceDN w:val="0"/>
              <w:adjustRightInd w:val="0"/>
              <w:spacing w:after="0" w:line="240" w:lineRule="auto"/>
              <w:ind w:left="270"/>
              <w:rPr>
                <w:rFonts w:ascii="Garamond" w:hAnsi="Garamond" w:cs="Times New Roman"/>
                <w:sz w:val="24"/>
                <w:szCs w:val="24"/>
              </w:rPr>
            </w:pPr>
            <w:proofErr w:type="gramStart"/>
            <w:r w:rsidRPr="00E27205">
              <w:rPr>
                <w:rFonts w:ascii="Garamond" w:hAnsi="Garamond" w:cs="Arial Narrow"/>
                <w:color w:val="000000"/>
                <w:sz w:val="24"/>
                <w:szCs w:val="24"/>
              </w:rPr>
              <w:t>business</w:t>
            </w:r>
            <w:proofErr w:type="gramEnd"/>
            <w:r w:rsidRPr="00E27205">
              <w:rPr>
                <w:rFonts w:ascii="Garamond" w:hAnsi="Garamond" w:cs="Arial Narrow"/>
                <w:color w:val="000000"/>
                <w:sz w:val="24"/>
                <w:szCs w:val="24"/>
              </w:rPr>
              <w:t xml:space="preserve"> that the unit would start functioning for production.   </w:t>
            </w:r>
            <w:r w:rsidRPr="00E27205">
              <w:rPr>
                <w:rFonts w:ascii="Garamond" w:hAnsi="Garamond" w:cs="Times New Roman"/>
                <w:sz w:val="24"/>
                <w:szCs w:val="24"/>
              </w:rPr>
              <w:t xml:space="preserve">CESTAT concurred with the opinion of </w:t>
            </w:r>
            <w:proofErr w:type="spellStart"/>
            <w:r w:rsidRPr="00E27205">
              <w:rPr>
                <w:rFonts w:ascii="Garamond" w:hAnsi="Garamond" w:cs="Times New Roman"/>
                <w:sz w:val="24"/>
                <w:szCs w:val="24"/>
              </w:rPr>
              <w:t>assessee</w:t>
            </w:r>
            <w:proofErr w:type="spellEnd"/>
            <w:r w:rsidRPr="00E27205">
              <w:rPr>
                <w:rFonts w:ascii="Garamond" w:hAnsi="Garamond" w:cs="Arial Narrow"/>
                <w:color w:val="000000"/>
                <w:sz w:val="24"/>
                <w:szCs w:val="24"/>
              </w:rPr>
              <w:t xml:space="preserve">, regarding refund to </w:t>
            </w:r>
            <w:proofErr w:type="spellStart"/>
            <w:r w:rsidRPr="00E27205">
              <w:rPr>
                <w:rFonts w:ascii="Garamond" w:hAnsi="Garamond" w:cs="Arial Narrow"/>
                <w:color w:val="000000"/>
                <w:sz w:val="24"/>
                <w:szCs w:val="24"/>
              </w:rPr>
              <w:t>assessee</w:t>
            </w:r>
            <w:proofErr w:type="spellEnd"/>
            <w:r w:rsidRPr="00E27205">
              <w:rPr>
                <w:rFonts w:ascii="Garamond" w:hAnsi="Garamond" w:cs="Arial Narrow"/>
                <w:color w:val="000000"/>
                <w:sz w:val="24"/>
                <w:szCs w:val="24"/>
              </w:rPr>
              <w:t xml:space="preserve"> , the</w:t>
            </w:r>
          </w:p>
          <w:p w:rsidR="00C926BB" w:rsidRDefault="00C926BB" w:rsidP="00C926BB">
            <w:pPr>
              <w:autoSpaceDE w:val="0"/>
              <w:autoSpaceDN w:val="0"/>
              <w:adjustRightInd w:val="0"/>
              <w:spacing w:after="0" w:line="240" w:lineRule="auto"/>
              <w:ind w:left="270"/>
              <w:rPr>
                <w:rFonts w:ascii="Garamond" w:hAnsi="Garamond" w:cs="Arial Narrow"/>
                <w:color w:val="000000"/>
                <w:sz w:val="24"/>
                <w:szCs w:val="24"/>
              </w:rPr>
            </w:pPr>
            <w:proofErr w:type="gramStart"/>
            <w:r w:rsidRPr="00E27205">
              <w:rPr>
                <w:rFonts w:ascii="Garamond" w:hAnsi="Garamond" w:cs="Arial Narrow"/>
                <w:color w:val="000000"/>
                <w:sz w:val="24"/>
                <w:szCs w:val="24"/>
              </w:rPr>
              <w:t>matter</w:t>
            </w:r>
            <w:proofErr w:type="gramEnd"/>
            <w:r w:rsidRPr="00E27205">
              <w:rPr>
                <w:rFonts w:ascii="Garamond" w:hAnsi="Garamond" w:cs="Arial Narrow"/>
                <w:color w:val="000000"/>
                <w:sz w:val="24"/>
                <w:szCs w:val="24"/>
              </w:rPr>
              <w:t xml:space="preserve"> was brought before the High Court by the Department.  </w:t>
            </w:r>
          </w:p>
        </w:tc>
      </w:tr>
      <w:tr w:rsidR="009B1533" w:rsidRPr="00E27205" w:rsidTr="00C926BB">
        <w:trPr>
          <w:gridBefore w:val="1"/>
          <w:gridAfter w:val="2"/>
          <w:wBefore w:w="195" w:type="dxa"/>
          <w:wAfter w:w="1620" w:type="dxa"/>
          <w:trHeight w:val="1845"/>
        </w:trPr>
        <w:tc>
          <w:tcPr>
            <w:tcW w:w="7605" w:type="dxa"/>
          </w:tcPr>
          <w:p w:rsidR="009B1533" w:rsidRPr="00E27205" w:rsidRDefault="009B1533" w:rsidP="009B153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High </w:t>
            </w:r>
            <w:r w:rsidR="00E27205" w:rsidRPr="00E27205">
              <w:rPr>
                <w:rFonts w:ascii="Garamond" w:hAnsi="Garamond" w:cs="Arial Narrow"/>
                <w:b/>
                <w:bCs/>
                <w:color w:val="000000"/>
                <w:sz w:val="24"/>
                <w:szCs w:val="24"/>
              </w:rPr>
              <w:t>Court</w:t>
            </w:r>
            <w:r w:rsidR="00E27205">
              <w:rPr>
                <w:rFonts w:ascii="Garamond" w:hAnsi="Arial" w:cs="Arial"/>
                <w:b/>
                <w:bCs/>
                <w:color w:val="000000"/>
                <w:sz w:val="24"/>
                <w:szCs w:val="24"/>
              </w:rPr>
              <w:t>'</w:t>
            </w:r>
            <w:r w:rsidR="00E27205"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Observations</w:t>
            </w:r>
            <w:r w:rsidR="00C926BB">
              <w:rPr>
                <w:rFonts w:ascii="Garamond" w:hAnsi="Garamond" w:cs="Arial Narrow"/>
                <w:b/>
                <w:bCs/>
                <w:color w:val="000000"/>
                <w:sz w:val="24"/>
                <w:szCs w:val="24"/>
              </w:rPr>
              <w:t xml:space="preserve"> &amp; Decision</w:t>
            </w:r>
          </w:p>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The High Court relied on its decision passed in the case of</w:t>
            </w:r>
          </w:p>
          <w:p w:rsidR="009B1533" w:rsidRPr="00E27205" w:rsidRDefault="00E27205" w:rsidP="009B1533">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i/>
                <w:iCs/>
                <w:color w:val="000000"/>
                <w:sz w:val="24"/>
                <w:szCs w:val="24"/>
              </w:rPr>
              <w:t>Cedilla</w:t>
            </w:r>
            <w:r w:rsidR="009B1533" w:rsidRPr="00E27205">
              <w:rPr>
                <w:rFonts w:ascii="Garamond" w:hAnsi="Garamond" w:cs="Arial Narrow"/>
                <w:i/>
                <w:iCs/>
                <w:color w:val="000000"/>
                <w:sz w:val="24"/>
                <w:szCs w:val="24"/>
              </w:rPr>
              <w:t xml:space="preserve"> Healthcare Ltd 2013 </w:t>
            </w:r>
            <w:r w:rsidR="009B1533" w:rsidRPr="00E27205">
              <w:rPr>
                <w:rFonts w:ascii="Garamond" w:hAnsi="Garamond" w:cs="Arial Narrow"/>
                <w:color w:val="000000"/>
                <w:sz w:val="24"/>
                <w:szCs w:val="24"/>
              </w:rPr>
              <w:t xml:space="preserve"> concurred with</w:t>
            </w:r>
          </w:p>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the </w:t>
            </w:r>
            <w:r w:rsidR="00E27205" w:rsidRPr="00E27205">
              <w:rPr>
                <w:rFonts w:ascii="Garamond" w:hAnsi="Garamond" w:cs="Arial Narrow"/>
                <w:color w:val="000000"/>
                <w:sz w:val="24"/>
                <w:szCs w:val="24"/>
              </w:rPr>
              <w:t>CESTAT</w:t>
            </w:r>
            <w:r w:rsidR="00E27205">
              <w:rPr>
                <w:rFonts w:ascii="Garamond" w:hAnsi="Garamond" w:cs="Arial Narrow"/>
                <w:color w:val="000000"/>
                <w:sz w:val="24"/>
                <w:szCs w:val="24"/>
              </w:rPr>
              <w:t xml:space="preserve"> </w:t>
            </w:r>
            <w:r w:rsidR="00E27205" w:rsidRPr="00E27205">
              <w:rPr>
                <w:rFonts w:ascii="Garamond" w:hAnsi="Garamond" w:cs="Arial Narrow"/>
                <w:color w:val="000000"/>
                <w:sz w:val="24"/>
                <w:szCs w:val="24"/>
              </w:rPr>
              <w:t>regarding</w:t>
            </w:r>
            <w:r w:rsidR="00245B74" w:rsidRPr="00E27205">
              <w:rPr>
                <w:rFonts w:ascii="Garamond" w:hAnsi="Garamond" w:cs="Arial Narrow"/>
                <w:color w:val="000000"/>
                <w:sz w:val="24"/>
                <w:szCs w:val="24"/>
              </w:rPr>
              <w:t xml:space="preserve"> the refund to assessee;</w:t>
            </w:r>
            <w:r w:rsidRPr="00E27205">
              <w:rPr>
                <w:rFonts w:ascii="Garamond" w:hAnsi="Garamond" w:cs="Arial Narrow"/>
                <w:color w:val="000000"/>
                <w:sz w:val="24"/>
                <w:szCs w:val="24"/>
              </w:rPr>
              <w:t xml:space="preserve"> though the</w:t>
            </w:r>
          </w:p>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operations of the assessee did not reach to the commercial production stage, the input</w:t>
            </w:r>
          </w:p>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services of scientific and technical consultancy procured by them were in relation to the</w:t>
            </w:r>
          </w:p>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manufacture which would take place at a later date.   </w:t>
            </w:r>
          </w:p>
          <w:p w:rsidR="00C926BB" w:rsidRDefault="00C926BB" w:rsidP="00245B74">
            <w:pPr>
              <w:autoSpaceDE w:val="0"/>
              <w:autoSpaceDN w:val="0"/>
              <w:adjustRightInd w:val="0"/>
              <w:spacing w:after="0" w:line="240" w:lineRule="auto"/>
              <w:rPr>
                <w:rFonts w:ascii="Garamond" w:hAnsi="Garamond" w:cs="Arial Narrow"/>
                <w:color w:val="000000"/>
                <w:sz w:val="24"/>
                <w:szCs w:val="24"/>
              </w:rPr>
            </w:pPr>
          </w:p>
          <w:p w:rsidR="00C926BB" w:rsidRDefault="00C926BB" w:rsidP="00245B74">
            <w:pPr>
              <w:autoSpaceDE w:val="0"/>
              <w:autoSpaceDN w:val="0"/>
              <w:adjustRightInd w:val="0"/>
              <w:spacing w:after="0" w:line="240" w:lineRule="auto"/>
              <w:rPr>
                <w:rFonts w:ascii="Garamond" w:hAnsi="Garamond" w:cs="Arial Narrow"/>
                <w:color w:val="000000"/>
                <w:sz w:val="24"/>
                <w:szCs w:val="24"/>
              </w:rPr>
            </w:pPr>
          </w:p>
          <w:p w:rsidR="00245B74" w:rsidRPr="00E27205" w:rsidRDefault="00245B74" w:rsidP="00245B74">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lastRenderedPageBreak/>
              <w:t>Services rendered for a</w:t>
            </w:r>
          </w:p>
          <w:p w:rsidR="00245B74" w:rsidRPr="00E27205" w:rsidRDefault="00245B74" w:rsidP="00245B74">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period prior to actual manufacture of final product is commercial activity/production and</w:t>
            </w:r>
          </w:p>
          <w:p w:rsidR="00245B74" w:rsidRPr="00E27205" w:rsidRDefault="00245B74" w:rsidP="00245B74">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assessee is entitled to exemption by way of refund claimed.  </w:t>
            </w:r>
          </w:p>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p>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p>
          <w:p w:rsidR="009B1533" w:rsidRPr="00E27205" w:rsidRDefault="009B1533" w:rsidP="009B1533">
            <w:pPr>
              <w:autoSpaceDE w:val="0"/>
              <w:autoSpaceDN w:val="0"/>
              <w:adjustRightInd w:val="0"/>
              <w:spacing w:after="0" w:line="240" w:lineRule="auto"/>
              <w:rPr>
                <w:rFonts w:ascii="Garamond" w:hAnsi="Garamond" w:cs="Arial Narrow"/>
                <w:b/>
                <w:bCs/>
                <w:color w:val="000000"/>
                <w:sz w:val="24"/>
                <w:szCs w:val="24"/>
              </w:rPr>
            </w:pPr>
          </w:p>
        </w:tc>
      </w:tr>
    </w:tbl>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p>
    <w:p w:rsidR="009B1533" w:rsidRPr="00E27205" w:rsidRDefault="009B1533" w:rsidP="009B1533">
      <w:pPr>
        <w:autoSpaceDE w:val="0"/>
        <w:autoSpaceDN w:val="0"/>
        <w:adjustRightInd w:val="0"/>
        <w:spacing w:after="0" w:line="240" w:lineRule="auto"/>
        <w:rPr>
          <w:rFonts w:ascii="Garamond" w:hAnsi="Garamond" w:cs="Arial Narrow"/>
          <w:color w:val="000000"/>
          <w:sz w:val="24"/>
          <w:szCs w:val="24"/>
        </w:rPr>
      </w:pPr>
    </w:p>
    <w:p w:rsidR="00570997" w:rsidRPr="00E27205" w:rsidRDefault="00570997" w:rsidP="00570997">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19. Is „hiring of cab</w:t>
      </w:r>
      <w:r w:rsidRPr="00E27205">
        <w:rPr>
          <w:rFonts w:ascii="Garamond" w:hAnsi="Arial" w:cs="Arial"/>
          <w:b/>
          <w:bCs/>
          <w:color w:val="000000"/>
          <w:sz w:val="24"/>
          <w:szCs w:val="24"/>
        </w:rPr>
        <w:t>‟</w:t>
      </w:r>
      <w:r w:rsidRPr="00E27205">
        <w:rPr>
          <w:rFonts w:ascii="Garamond" w:hAnsi="Garamond" w:cs="Arial Narrow"/>
          <w:b/>
          <w:bCs/>
          <w:color w:val="000000"/>
          <w:sz w:val="24"/>
          <w:szCs w:val="24"/>
        </w:rPr>
        <w:t xml:space="preserve"> different from „renting of cab</w:t>
      </w:r>
      <w:r w:rsidRPr="00E27205">
        <w:rPr>
          <w:rFonts w:ascii="Garamond" w:hAnsi="Arial" w:cs="Arial"/>
          <w:b/>
          <w:bCs/>
          <w:color w:val="000000"/>
          <w:sz w:val="24"/>
          <w:szCs w:val="24"/>
        </w:rPr>
        <w:t>‟</w:t>
      </w:r>
      <w:r w:rsidRPr="00E27205">
        <w:rPr>
          <w:rFonts w:ascii="Garamond" w:hAnsi="Garamond" w:cs="Arial Narrow"/>
          <w:b/>
          <w:bCs/>
          <w:color w:val="000000"/>
          <w:sz w:val="24"/>
          <w:szCs w:val="24"/>
        </w:rPr>
        <w:t xml:space="preserve"> for service tax purposes?  </w:t>
      </w:r>
    </w:p>
    <w:p w:rsidR="00570997" w:rsidRPr="00E27205" w:rsidRDefault="00570997" w:rsidP="00570997">
      <w:pPr>
        <w:autoSpaceDE w:val="0"/>
        <w:autoSpaceDN w:val="0"/>
        <w:adjustRightInd w:val="0"/>
        <w:spacing w:after="0" w:line="240" w:lineRule="auto"/>
        <w:rPr>
          <w:rFonts w:ascii="Garamond" w:hAnsi="Garamond" w:cs="Times New Roman"/>
          <w:sz w:val="24"/>
          <w:szCs w:val="24"/>
        </w:rPr>
      </w:pPr>
    </w:p>
    <w:tbl>
      <w:tblPr>
        <w:tblW w:w="99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70"/>
        <w:gridCol w:w="3420"/>
      </w:tblGrid>
      <w:tr w:rsidR="00570997" w:rsidRPr="00E27205" w:rsidTr="008A2D65">
        <w:trPr>
          <w:gridAfter w:val="1"/>
          <w:wAfter w:w="3420" w:type="dxa"/>
          <w:trHeight w:val="570"/>
        </w:trPr>
        <w:tc>
          <w:tcPr>
            <w:tcW w:w="6570" w:type="dxa"/>
          </w:tcPr>
          <w:p w:rsidR="00570997" w:rsidRPr="00E27205" w:rsidRDefault="00570997" w:rsidP="008A2D65">
            <w:pPr>
              <w:autoSpaceDE w:val="0"/>
              <w:autoSpaceDN w:val="0"/>
              <w:adjustRightInd w:val="0"/>
              <w:spacing w:after="0" w:line="240" w:lineRule="auto"/>
              <w:ind w:left="255"/>
              <w:rPr>
                <w:rFonts w:ascii="Garamond" w:hAnsi="Garamond" w:cs="Arial Narrow"/>
                <w:b/>
                <w:bCs/>
                <w:i/>
                <w:iCs/>
                <w:color w:val="000000"/>
                <w:sz w:val="24"/>
                <w:szCs w:val="24"/>
              </w:rPr>
            </w:pPr>
            <w:proofErr w:type="spellStart"/>
            <w:r w:rsidRPr="00C926BB">
              <w:rPr>
                <w:rFonts w:ascii="Garamond" w:hAnsi="Garamond" w:cs="Arial Narrow"/>
                <w:b/>
                <w:bCs/>
                <w:i/>
                <w:iCs/>
                <w:color w:val="000000"/>
                <w:sz w:val="24"/>
                <w:szCs w:val="24"/>
                <w:highlight w:val="green"/>
              </w:rPr>
              <w:t>CCus</w:t>
            </w:r>
            <w:proofErr w:type="spellEnd"/>
            <w:r w:rsidRPr="00C926BB">
              <w:rPr>
                <w:rFonts w:ascii="Garamond" w:hAnsi="Garamond" w:cs="Arial Narrow"/>
                <w:b/>
                <w:bCs/>
                <w:i/>
                <w:iCs/>
                <w:color w:val="000000"/>
                <w:sz w:val="24"/>
                <w:szCs w:val="24"/>
                <w:highlight w:val="green"/>
              </w:rPr>
              <w:t>. &amp; CEx. v. Sachin Malhotra 2015 (37) STR 684 (Uttarakhand)</w:t>
            </w:r>
            <w:r w:rsidRPr="00E27205">
              <w:rPr>
                <w:rFonts w:ascii="Garamond" w:hAnsi="Garamond" w:cs="Arial Narrow"/>
                <w:b/>
                <w:bCs/>
                <w:i/>
                <w:iCs/>
                <w:color w:val="000000"/>
                <w:sz w:val="24"/>
                <w:szCs w:val="24"/>
              </w:rPr>
              <w:t xml:space="preserve"> </w:t>
            </w:r>
          </w:p>
          <w:p w:rsidR="00570997" w:rsidRPr="00E27205" w:rsidRDefault="00570997" w:rsidP="008A2D65">
            <w:pPr>
              <w:autoSpaceDE w:val="0"/>
              <w:autoSpaceDN w:val="0"/>
              <w:adjustRightInd w:val="0"/>
              <w:spacing w:after="0" w:line="240" w:lineRule="auto"/>
              <w:ind w:left="255"/>
              <w:rPr>
                <w:rFonts w:ascii="Garamond" w:hAnsi="Garamond" w:cs="Arial Narrow"/>
                <w:b/>
                <w:bCs/>
                <w:i/>
                <w:iCs/>
                <w:color w:val="000000"/>
                <w:sz w:val="24"/>
                <w:szCs w:val="24"/>
              </w:rPr>
            </w:pPr>
          </w:p>
        </w:tc>
      </w:tr>
      <w:tr w:rsidR="008A2D65" w:rsidRPr="00E27205" w:rsidTr="008A2D65">
        <w:trPr>
          <w:trHeight w:val="2865"/>
        </w:trPr>
        <w:tc>
          <w:tcPr>
            <w:tcW w:w="9990" w:type="dxa"/>
            <w:gridSpan w:val="2"/>
          </w:tcPr>
          <w:p w:rsidR="008A2D65" w:rsidRPr="00E27205" w:rsidRDefault="008A2D65" w:rsidP="008A2D65">
            <w:pPr>
              <w:autoSpaceDE w:val="0"/>
              <w:autoSpaceDN w:val="0"/>
              <w:adjustRightInd w:val="0"/>
              <w:spacing w:after="0" w:line="240" w:lineRule="auto"/>
              <w:ind w:left="255"/>
              <w:rPr>
                <w:rFonts w:ascii="Garamond" w:hAnsi="Garamond" w:cs="Times New Roman"/>
                <w:sz w:val="24"/>
                <w:szCs w:val="24"/>
              </w:rPr>
            </w:pPr>
            <w:r w:rsidRPr="00E27205">
              <w:rPr>
                <w:rFonts w:ascii="Garamond" w:hAnsi="Garamond" w:cs="Arial Narrow"/>
                <w:b/>
                <w:bCs/>
                <w:color w:val="000000"/>
                <w:sz w:val="24"/>
                <w:szCs w:val="24"/>
              </w:rPr>
              <w:t xml:space="preserve">High </w:t>
            </w:r>
            <w:r w:rsidR="004110B7" w:rsidRPr="00E27205">
              <w:rPr>
                <w:rFonts w:ascii="Garamond" w:hAnsi="Garamond" w:cs="Arial Narrow"/>
                <w:b/>
                <w:bCs/>
                <w:color w:val="000000"/>
                <w:sz w:val="24"/>
                <w:szCs w:val="24"/>
              </w:rPr>
              <w:t>Court</w:t>
            </w:r>
            <w:r w:rsidR="004110B7">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Observations:</w:t>
            </w:r>
            <w:r w:rsidRPr="00E27205">
              <w:rPr>
                <w:rFonts w:ascii="Garamond" w:hAnsi="Garamond" w:cs="Arial Narrow"/>
                <w:color w:val="000000"/>
                <w:sz w:val="24"/>
                <w:szCs w:val="24"/>
              </w:rPr>
              <w:t xml:space="preserve"> The High Court opined that under rent -a-cab scheme, the </w:t>
            </w:r>
          </w:p>
          <w:p w:rsidR="008A2D65" w:rsidRPr="00E27205" w:rsidRDefault="008A2D65" w:rsidP="008A2D65">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 xml:space="preserve">hirer is free to take on rent any vehicle of his choice, but has to inform his movements </w:t>
            </w:r>
          </w:p>
          <w:p w:rsidR="008A2D65" w:rsidRPr="00E27205" w:rsidRDefault="008A2D65" w:rsidP="008A2D65">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 xml:space="preserve">to the holder of the license informed of his movements from time to time. </w:t>
            </w:r>
          </w:p>
          <w:p w:rsidR="008A2D65" w:rsidRPr="00E27205" w:rsidRDefault="008A2D65" w:rsidP="008A2D65">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When a person chooses to hire a car, which is offered on the strength of a</w:t>
            </w:r>
          </w:p>
          <w:p w:rsidR="008A2D65" w:rsidRPr="00E27205" w:rsidRDefault="008A2D65" w:rsidP="008A2D65">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permit issued by the Motor Vehicles Department, then the owner of the vehicle, who may</w:t>
            </w:r>
          </w:p>
          <w:p w:rsidR="008A2D65" w:rsidRPr="00E27205" w:rsidRDefault="008A2D65" w:rsidP="008A2D65">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 xml:space="preserve">or may not drive the vehicle, </w:t>
            </w:r>
          </w:p>
          <w:p w:rsidR="008A2D65" w:rsidRPr="00E27205" w:rsidRDefault="008A2D65" w:rsidP="008A2D65">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Owner will offer his service while retaining the control and possession</w:t>
            </w:r>
          </w:p>
          <w:p w:rsidR="008A2D65" w:rsidRPr="00E27205" w:rsidRDefault="008A2D65" w:rsidP="008A2D65">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of the vehicle with himself.  The customer travels in the vehicle provided by the owner and pays for the service as per the kilometers travelled</w:t>
            </w:r>
          </w:p>
          <w:p w:rsidR="008A2D65" w:rsidRPr="00E27205" w:rsidRDefault="008A2D65" w:rsidP="008A2D65">
            <w:pPr>
              <w:autoSpaceDE w:val="0"/>
              <w:autoSpaceDN w:val="0"/>
              <w:adjustRightInd w:val="0"/>
              <w:spacing w:after="0" w:line="240" w:lineRule="auto"/>
              <w:ind w:left="255"/>
              <w:rPr>
                <w:rFonts w:ascii="Garamond" w:hAnsi="Garamond" w:cs="Arial Narrow"/>
                <w:b/>
                <w:bCs/>
                <w:color w:val="000000"/>
                <w:sz w:val="24"/>
                <w:szCs w:val="24"/>
              </w:rPr>
            </w:pPr>
            <w:r w:rsidRPr="00E27205">
              <w:rPr>
                <w:rFonts w:ascii="Garamond" w:hAnsi="Garamond" w:cs="Arial Narrow"/>
                <w:color w:val="000000"/>
                <w:sz w:val="24"/>
                <w:szCs w:val="24"/>
              </w:rPr>
              <w:t xml:space="preserve"> HC </w:t>
            </w:r>
            <w:r w:rsidR="004110B7" w:rsidRPr="00E27205">
              <w:rPr>
                <w:rFonts w:ascii="Garamond" w:hAnsi="Garamond" w:cs="Arial Narrow"/>
                <w:color w:val="000000"/>
                <w:sz w:val="24"/>
                <w:szCs w:val="24"/>
              </w:rPr>
              <w:t>opined that</w:t>
            </w:r>
            <w:r w:rsidRPr="00E27205">
              <w:rPr>
                <w:rFonts w:ascii="Garamond" w:hAnsi="Garamond" w:cs="Arial Narrow"/>
                <w:color w:val="000000"/>
                <w:sz w:val="24"/>
                <w:szCs w:val="24"/>
              </w:rPr>
              <w:t xml:space="preserve"> though rent and hire may, in a different context, appear same in relation to rent a cab and hiring but are different transactions.</w:t>
            </w:r>
          </w:p>
        </w:tc>
      </w:tr>
    </w:tbl>
    <w:p w:rsidR="000E4E93" w:rsidRPr="00E27205" w:rsidRDefault="000E4E93" w:rsidP="00570997">
      <w:pPr>
        <w:autoSpaceDE w:val="0"/>
        <w:autoSpaceDN w:val="0"/>
        <w:adjustRightInd w:val="0"/>
        <w:spacing w:after="0" w:line="240" w:lineRule="auto"/>
        <w:rPr>
          <w:rFonts w:ascii="Garamond" w:hAnsi="Garamond" w:cs="Arial Narrow"/>
          <w:color w:val="000000"/>
          <w:sz w:val="24"/>
          <w:szCs w:val="24"/>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95"/>
      </w:tblGrid>
      <w:tr w:rsidR="000E4E93" w:rsidRPr="00E27205" w:rsidTr="000E4E93">
        <w:trPr>
          <w:trHeight w:val="1380"/>
        </w:trPr>
        <w:tc>
          <w:tcPr>
            <w:tcW w:w="8295" w:type="dxa"/>
          </w:tcPr>
          <w:p w:rsidR="000E4E93" w:rsidRPr="00E27205" w:rsidRDefault="000E4E93" w:rsidP="000E4E93">
            <w:pPr>
              <w:autoSpaceDE w:val="0"/>
              <w:autoSpaceDN w:val="0"/>
              <w:adjustRightInd w:val="0"/>
              <w:spacing w:after="0" w:line="240" w:lineRule="auto"/>
              <w:ind w:left="120"/>
              <w:rPr>
                <w:rFonts w:ascii="Garamond" w:hAnsi="Garamond" w:cs="Arial Narrow"/>
                <w:color w:val="000000"/>
                <w:sz w:val="24"/>
                <w:szCs w:val="24"/>
              </w:rPr>
            </w:pPr>
          </w:p>
          <w:p w:rsidR="000E4E93" w:rsidRPr="00E27205" w:rsidRDefault="000E4E93" w:rsidP="000E4E93">
            <w:pPr>
              <w:autoSpaceDE w:val="0"/>
              <w:autoSpaceDN w:val="0"/>
              <w:adjustRightInd w:val="0"/>
              <w:spacing w:after="0" w:line="240" w:lineRule="auto"/>
              <w:ind w:left="120"/>
              <w:rPr>
                <w:rFonts w:ascii="Garamond" w:hAnsi="Garamond" w:cs="Times New Roman"/>
                <w:sz w:val="24"/>
                <w:szCs w:val="24"/>
              </w:rPr>
            </w:pPr>
            <w:r w:rsidRPr="00E27205">
              <w:rPr>
                <w:rFonts w:ascii="Garamond" w:hAnsi="Garamond" w:cs="Arial Narrow"/>
                <w:b/>
                <w:bCs/>
                <w:color w:val="000000"/>
                <w:sz w:val="24"/>
                <w:szCs w:val="24"/>
              </w:rPr>
              <w:t xml:space="preserve">High </w:t>
            </w:r>
            <w:r w:rsidR="004110B7" w:rsidRPr="00E27205">
              <w:rPr>
                <w:rFonts w:ascii="Garamond" w:hAnsi="Garamond" w:cs="Arial Narrow"/>
                <w:b/>
                <w:bCs/>
                <w:color w:val="000000"/>
                <w:sz w:val="24"/>
                <w:szCs w:val="24"/>
              </w:rPr>
              <w:t>Court</w:t>
            </w:r>
            <w:r w:rsidR="004110B7">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 xml:space="preserve">HC  upheld the decision of the Tribunal wherein it </w:t>
            </w:r>
          </w:p>
          <w:p w:rsidR="000E4E93" w:rsidRPr="00E27205" w:rsidRDefault="000E4E93" w:rsidP="000E4E9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was held that unless the control of the vehicle is given to the hirer and he is given</w:t>
            </w:r>
          </w:p>
          <w:p w:rsidR="000E4E93" w:rsidRPr="00E27205" w:rsidRDefault="000E4E93" w:rsidP="000E4E93">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color w:val="000000"/>
                <w:sz w:val="24"/>
                <w:szCs w:val="24"/>
              </w:rPr>
              <w:t>possession for a period , it could be small period of time, which the contract contemplates, to deal with the vehicle</w:t>
            </w:r>
          </w:p>
          <w:p w:rsidR="000E4E93" w:rsidRPr="00E27205" w:rsidRDefault="000E4E93" w:rsidP="000E4E93">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subject to the other terms of the contract; there would be no renting.   </w:t>
            </w:r>
          </w:p>
          <w:p w:rsidR="000E4E93" w:rsidRPr="00E27205" w:rsidRDefault="000E4E93" w:rsidP="000E4E93">
            <w:pPr>
              <w:autoSpaceDE w:val="0"/>
              <w:autoSpaceDN w:val="0"/>
              <w:adjustRightInd w:val="0"/>
              <w:spacing w:after="0" w:line="240" w:lineRule="auto"/>
              <w:ind w:left="120"/>
              <w:rPr>
                <w:rFonts w:ascii="Garamond" w:hAnsi="Garamond" w:cs="Arial Narrow"/>
                <w:color w:val="000000"/>
                <w:sz w:val="24"/>
                <w:szCs w:val="24"/>
              </w:rPr>
            </w:pPr>
          </w:p>
        </w:tc>
      </w:tr>
    </w:tbl>
    <w:p w:rsidR="00570997" w:rsidRPr="00E27205" w:rsidRDefault="00570997" w:rsidP="00570997">
      <w:pPr>
        <w:autoSpaceDE w:val="0"/>
        <w:autoSpaceDN w:val="0"/>
        <w:adjustRightInd w:val="0"/>
        <w:spacing w:after="0" w:line="240" w:lineRule="auto"/>
        <w:rPr>
          <w:rFonts w:ascii="Garamond" w:hAnsi="Garamond" w:cs="Times New Roman"/>
          <w:sz w:val="24"/>
          <w:szCs w:val="24"/>
        </w:rPr>
      </w:pPr>
    </w:p>
    <w:p w:rsidR="007F008D" w:rsidRPr="00E27205" w:rsidRDefault="007F008D" w:rsidP="007F008D">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20. Whether the recipient of taxable service having borne the incidence of service tax </w:t>
      </w:r>
    </w:p>
    <w:p w:rsidR="007F008D" w:rsidRPr="00E27205" w:rsidRDefault="007F008D" w:rsidP="007F008D">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is entitled to claim refund of excess service tax paid consequent upon the</w:t>
      </w:r>
    </w:p>
    <w:p w:rsidR="007F008D" w:rsidRPr="00E27205" w:rsidRDefault="007F008D" w:rsidP="007F008D">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downward revision of charges already paid, and whether the question of unjust</w:t>
      </w:r>
    </w:p>
    <w:p w:rsidR="007F008D" w:rsidRPr="00E27205" w:rsidRDefault="007F008D" w:rsidP="007F008D">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enrichment arises in such situation? </w:t>
      </w:r>
    </w:p>
    <w:p w:rsidR="007F008D" w:rsidRPr="00E27205" w:rsidRDefault="007F008D" w:rsidP="007F008D">
      <w:pPr>
        <w:autoSpaceDE w:val="0"/>
        <w:autoSpaceDN w:val="0"/>
        <w:adjustRightInd w:val="0"/>
        <w:spacing w:after="0" w:line="240" w:lineRule="auto"/>
        <w:rPr>
          <w:rFonts w:ascii="Garamond" w:hAnsi="Garamond" w:cs="Times New Roman"/>
          <w:sz w:val="24"/>
          <w:szCs w:val="24"/>
        </w:rPr>
      </w:pPr>
    </w:p>
    <w:p w:rsidR="007F008D" w:rsidRPr="00E27205" w:rsidRDefault="007F008D" w:rsidP="007F008D">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 </w:t>
      </w:r>
      <w:r w:rsidRPr="00C926BB">
        <w:rPr>
          <w:rFonts w:ascii="Garamond" w:hAnsi="Garamond" w:cs="Arial Narrow"/>
          <w:b/>
          <w:bCs/>
          <w:i/>
          <w:iCs/>
          <w:color w:val="000000"/>
          <w:sz w:val="24"/>
          <w:szCs w:val="24"/>
          <w:highlight w:val="green"/>
        </w:rPr>
        <w:t>CCus CEx &amp; ST v. Indian Farmers Fertilizers Coop. Limited 2014 (35) STR 492 (All)</w:t>
      </w:r>
      <w:r w:rsidRPr="00E27205">
        <w:rPr>
          <w:rFonts w:ascii="Garamond" w:hAnsi="Garamond" w:cs="Arial Narrow"/>
          <w:b/>
          <w:bCs/>
          <w:i/>
          <w:iCs/>
          <w:color w:val="000000"/>
          <w:sz w:val="24"/>
          <w:szCs w:val="24"/>
        </w:rPr>
        <w:t xml:space="preserve">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5"/>
      </w:tblGrid>
      <w:tr w:rsidR="00A37170" w:rsidRPr="00E27205" w:rsidTr="00A37170">
        <w:trPr>
          <w:trHeight w:val="2205"/>
        </w:trPr>
        <w:tc>
          <w:tcPr>
            <w:tcW w:w="8895" w:type="dxa"/>
          </w:tcPr>
          <w:p w:rsidR="00A37170" w:rsidRPr="00E27205" w:rsidRDefault="00A37170" w:rsidP="00A37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lastRenderedPageBreak/>
              <w:t>Revenue filed an appeal to HC in relation to the above question not satisfied with the reply of the CESTAT</w:t>
            </w:r>
          </w:p>
          <w:p w:rsidR="00A37170" w:rsidRPr="00E27205" w:rsidRDefault="00A37170" w:rsidP="00A37170">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 Revenue opined that the</w:t>
            </w:r>
          </w:p>
          <w:p w:rsidR="00A37170" w:rsidRPr="00E27205" w:rsidRDefault="00A37170" w:rsidP="00A37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respondent being service receiver was not entitled to file a refund claim under </w:t>
            </w:r>
            <w:r w:rsidR="004110B7" w:rsidRPr="00E27205">
              <w:rPr>
                <w:rFonts w:ascii="Garamond" w:hAnsi="Garamond" w:cs="Arial Narrow"/>
                <w:color w:val="000000"/>
                <w:sz w:val="24"/>
                <w:szCs w:val="24"/>
              </w:rPr>
              <w:t>section</w:t>
            </w:r>
            <w:r w:rsidRPr="00E27205">
              <w:rPr>
                <w:rFonts w:ascii="Garamond" w:hAnsi="Garamond" w:cs="Arial Narrow"/>
                <w:color w:val="000000"/>
                <w:sz w:val="24"/>
                <w:szCs w:val="24"/>
              </w:rPr>
              <w:t xml:space="preserve"> on</w:t>
            </w:r>
          </w:p>
          <w:p w:rsidR="00A37170" w:rsidRPr="00E27205" w:rsidRDefault="00A37170" w:rsidP="00A37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11B as the expression “any person” in  section 11B of the Central  </w:t>
            </w:r>
            <w:r w:rsidR="004110B7" w:rsidRPr="00E27205">
              <w:rPr>
                <w:rFonts w:ascii="Garamond" w:hAnsi="Garamond" w:cs="Arial Narrow"/>
                <w:color w:val="000000"/>
                <w:sz w:val="24"/>
                <w:szCs w:val="24"/>
              </w:rPr>
              <w:t>Excise</w:t>
            </w:r>
            <w:r w:rsidRPr="00E27205">
              <w:rPr>
                <w:rFonts w:ascii="Garamond" w:hAnsi="Garamond" w:cs="Arial Narrow"/>
                <w:color w:val="000000"/>
                <w:sz w:val="24"/>
                <w:szCs w:val="24"/>
              </w:rPr>
              <w:t xml:space="preserve"> se Act, 1944 does</w:t>
            </w:r>
          </w:p>
          <w:p w:rsidR="00A37170" w:rsidRPr="00E27205" w:rsidRDefault="00A37170" w:rsidP="00A37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not include the recipient of the service.  The Revenue submitted before the High Court</w:t>
            </w:r>
          </w:p>
          <w:p w:rsidR="00A37170" w:rsidRPr="00E27205" w:rsidRDefault="004110B7" w:rsidP="00A37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that the principles of unjust enrichment as prov</w:t>
            </w:r>
            <w:r>
              <w:rPr>
                <w:rFonts w:ascii="Garamond" w:hAnsi="Garamond" w:cs="Arial Narrow"/>
                <w:color w:val="000000"/>
                <w:sz w:val="24"/>
                <w:szCs w:val="24"/>
              </w:rPr>
              <w:t>ided in section 11B were not co</w:t>
            </w:r>
            <w:r w:rsidRPr="00E27205">
              <w:rPr>
                <w:rFonts w:ascii="Garamond" w:hAnsi="Garamond" w:cs="Arial Narrow"/>
                <w:color w:val="000000"/>
                <w:sz w:val="24"/>
                <w:szCs w:val="24"/>
              </w:rPr>
              <w:t>nsidered</w:t>
            </w:r>
          </w:p>
          <w:p w:rsidR="00A37170" w:rsidRPr="00E27205" w:rsidRDefault="00A37170" w:rsidP="00A37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by the CESTAT while allowing the refund claim and that the refund claim filed was not</w:t>
            </w:r>
          </w:p>
          <w:p w:rsidR="00A37170" w:rsidRPr="00E27205" w:rsidRDefault="00A37170" w:rsidP="00A37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within the period of limitation of one year under section 11B.   </w:t>
            </w:r>
          </w:p>
          <w:p w:rsidR="00A37170" w:rsidRPr="00E27205" w:rsidRDefault="00A37170" w:rsidP="007F008D">
            <w:pPr>
              <w:autoSpaceDE w:val="0"/>
              <w:autoSpaceDN w:val="0"/>
              <w:adjustRightInd w:val="0"/>
              <w:spacing w:after="0" w:line="240" w:lineRule="auto"/>
              <w:rPr>
                <w:rFonts w:ascii="Garamond" w:hAnsi="Garamond" w:cs="Arial Narrow"/>
                <w:b/>
                <w:bCs/>
                <w:i/>
                <w:iCs/>
                <w:color w:val="000000"/>
                <w:sz w:val="24"/>
                <w:szCs w:val="24"/>
              </w:rPr>
            </w:pPr>
          </w:p>
        </w:tc>
      </w:tr>
    </w:tbl>
    <w:p w:rsidR="00A37170" w:rsidRPr="00E27205" w:rsidRDefault="00A37170" w:rsidP="007F008D">
      <w:pPr>
        <w:autoSpaceDE w:val="0"/>
        <w:autoSpaceDN w:val="0"/>
        <w:adjustRightInd w:val="0"/>
        <w:spacing w:after="0" w:line="240" w:lineRule="auto"/>
        <w:rPr>
          <w:rFonts w:ascii="Garamond" w:hAnsi="Garamond" w:cs="Arial Narrow"/>
          <w:b/>
          <w:bCs/>
          <w:i/>
          <w:iCs/>
          <w:color w:val="000000"/>
          <w:sz w:val="24"/>
          <w:szCs w:val="24"/>
        </w:rPr>
      </w:pPr>
    </w:p>
    <w:tbl>
      <w:tblPr>
        <w:tblW w:w="984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40"/>
      </w:tblGrid>
      <w:tr w:rsidR="00A37170" w:rsidRPr="00E27205" w:rsidTr="00A37170">
        <w:trPr>
          <w:trHeight w:val="2520"/>
        </w:trPr>
        <w:tc>
          <w:tcPr>
            <w:tcW w:w="9840" w:type="dxa"/>
          </w:tcPr>
          <w:p w:rsidR="00A37170" w:rsidRPr="00E27205" w:rsidRDefault="00A37170" w:rsidP="00A37170">
            <w:pPr>
              <w:autoSpaceDE w:val="0"/>
              <w:autoSpaceDN w:val="0"/>
              <w:adjustRightInd w:val="0"/>
              <w:spacing w:after="0" w:line="240" w:lineRule="auto"/>
              <w:ind w:left="75"/>
              <w:rPr>
                <w:rFonts w:ascii="Garamond" w:hAnsi="Garamond" w:cs="Arial Narrow"/>
                <w:b/>
                <w:bCs/>
                <w:i/>
                <w:iCs/>
                <w:color w:val="000000"/>
                <w:sz w:val="24"/>
                <w:szCs w:val="24"/>
              </w:rPr>
            </w:pPr>
          </w:p>
          <w:p w:rsidR="00A37170" w:rsidRPr="00E27205" w:rsidRDefault="00A37170" w:rsidP="00A37170">
            <w:pPr>
              <w:autoSpaceDE w:val="0"/>
              <w:autoSpaceDN w:val="0"/>
              <w:adjustRightInd w:val="0"/>
              <w:spacing w:after="0" w:line="240" w:lineRule="auto"/>
              <w:ind w:left="75"/>
              <w:rPr>
                <w:rFonts w:ascii="Garamond" w:hAnsi="Garamond" w:cs="Arial Narrow"/>
                <w:b/>
                <w:bCs/>
                <w:color w:val="000000"/>
                <w:sz w:val="24"/>
                <w:szCs w:val="24"/>
              </w:rPr>
            </w:pPr>
            <w:r w:rsidRPr="00E27205">
              <w:rPr>
                <w:rFonts w:ascii="Garamond" w:hAnsi="Garamond" w:cs="Arial Narrow"/>
                <w:b/>
                <w:bCs/>
                <w:color w:val="000000"/>
                <w:sz w:val="24"/>
                <w:szCs w:val="24"/>
              </w:rPr>
              <w:t xml:space="preserve">High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Observations</w:t>
            </w:r>
          </w:p>
          <w:p w:rsidR="00A37170" w:rsidRPr="00E27205" w:rsidRDefault="00A37170" w:rsidP="00A37170">
            <w:pPr>
              <w:autoSpaceDE w:val="0"/>
              <w:autoSpaceDN w:val="0"/>
              <w:adjustRightInd w:val="0"/>
              <w:spacing w:after="0" w:line="240" w:lineRule="auto"/>
              <w:ind w:left="75"/>
              <w:rPr>
                <w:rFonts w:ascii="Garamond" w:hAnsi="Garamond" w:cs="Arial Narrow"/>
                <w:i/>
                <w:iCs/>
                <w:color w:val="000000"/>
                <w:sz w:val="24"/>
                <w:szCs w:val="24"/>
              </w:rPr>
            </w:pPr>
            <w:r w:rsidRPr="00E27205">
              <w:rPr>
                <w:rFonts w:ascii="Garamond" w:hAnsi="Garamond" w:cs="Arial Narrow"/>
                <w:color w:val="000000"/>
                <w:sz w:val="24"/>
                <w:szCs w:val="24"/>
              </w:rPr>
              <w:t xml:space="preserve">The HC relied on the case of </w:t>
            </w:r>
            <w:r w:rsidRPr="00E27205">
              <w:rPr>
                <w:rFonts w:ascii="Garamond" w:hAnsi="Garamond" w:cs="Arial Narrow"/>
                <w:b/>
                <w:i/>
                <w:iCs/>
                <w:color w:val="000000"/>
                <w:sz w:val="24"/>
                <w:szCs w:val="24"/>
              </w:rPr>
              <w:t>Mafatlal Industries Ltd. v. Union of India 1997</w:t>
            </w:r>
          </w:p>
          <w:p w:rsidR="00A37170" w:rsidRPr="00E27205" w:rsidRDefault="00A37170" w:rsidP="00A37170">
            <w:pPr>
              <w:autoSpaceDE w:val="0"/>
              <w:autoSpaceDN w:val="0"/>
              <w:adjustRightInd w:val="0"/>
              <w:spacing w:after="0" w:line="240" w:lineRule="auto"/>
              <w:ind w:left="75"/>
              <w:rPr>
                <w:rFonts w:ascii="Garamond" w:hAnsi="Garamond" w:cs="Arial Narrow"/>
                <w:i/>
                <w:iCs/>
                <w:color w:val="000000"/>
                <w:sz w:val="24"/>
                <w:szCs w:val="24"/>
              </w:rPr>
            </w:pPr>
            <w:r w:rsidRPr="00E27205">
              <w:rPr>
                <w:rFonts w:ascii="Garamond" w:hAnsi="Garamond" w:cs="Arial Narrow"/>
                <w:color w:val="000000"/>
                <w:sz w:val="24"/>
                <w:szCs w:val="24"/>
              </w:rPr>
              <w:t xml:space="preserve">wherein the Supreme Court held that “ </w:t>
            </w:r>
            <w:r w:rsidRPr="00E27205">
              <w:rPr>
                <w:rFonts w:ascii="Garamond" w:hAnsi="Garamond" w:cs="Arial Narrow"/>
                <w:i/>
                <w:iCs/>
                <w:color w:val="000000"/>
                <w:sz w:val="24"/>
                <w:szCs w:val="24"/>
              </w:rPr>
              <w:t>Where</w:t>
            </w:r>
          </w:p>
          <w:p w:rsidR="00A37170" w:rsidRPr="00E27205" w:rsidRDefault="00A37170" w:rsidP="00A37170">
            <w:pPr>
              <w:autoSpaceDE w:val="0"/>
              <w:autoSpaceDN w:val="0"/>
              <w:adjustRightInd w:val="0"/>
              <w:spacing w:after="0" w:line="240" w:lineRule="auto"/>
              <w:ind w:left="75"/>
              <w:rPr>
                <w:rFonts w:ascii="Garamond" w:hAnsi="Garamond" w:cs="Arial Narrow"/>
                <w:i/>
                <w:iCs/>
                <w:color w:val="000000"/>
                <w:sz w:val="24"/>
                <w:szCs w:val="24"/>
              </w:rPr>
            </w:pPr>
            <w:r w:rsidRPr="00E27205">
              <w:rPr>
                <w:rFonts w:ascii="Garamond" w:hAnsi="Garamond" w:cs="Arial Narrow"/>
                <w:i/>
                <w:iCs/>
                <w:color w:val="000000"/>
                <w:sz w:val="24"/>
                <w:szCs w:val="24"/>
              </w:rPr>
              <w:t xml:space="preserve">the incidence of duty has been passed on, the claimant has not suffered any loss, </w:t>
            </w:r>
            <w:r w:rsidR="004110B7" w:rsidRPr="00E27205">
              <w:rPr>
                <w:rFonts w:ascii="Garamond" w:hAnsi="Garamond" w:cs="Arial Narrow"/>
                <w:i/>
                <w:iCs/>
                <w:color w:val="000000"/>
                <w:sz w:val="24"/>
                <w:szCs w:val="24"/>
              </w:rPr>
              <w:t>and The</w:t>
            </w:r>
            <w:r w:rsidRPr="00E27205">
              <w:rPr>
                <w:rFonts w:ascii="Garamond" w:hAnsi="Garamond" w:cs="Arial Narrow"/>
                <w:i/>
                <w:iCs/>
                <w:color w:val="000000"/>
                <w:sz w:val="24"/>
                <w:szCs w:val="24"/>
              </w:rPr>
              <w:t xml:space="preserve"> person who has paid the duty can legitimately claim refund.</w:t>
            </w:r>
          </w:p>
          <w:p w:rsidR="00A37170" w:rsidRPr="00E27205" w:rsidRDefault="00A37170" w:rsidP="00A37170">
            <w:pPr>
              <w:autoSpaceDE w:val="0"/>
              <w:autoSpaceDN w:val="0"/>
              <w:adjustRightInd w:val="0"/>
              <w:spacing w:after="0" w:line="240" w:lineRule="auto"/>
              <w:ind w:left="75"/>
              <w:rPr>
                <w:rFonts w:ascii="Garamond" w:hAnsi="Garamond" w:cs="Arial Narrow"/>
                <w:iCs/>
                <w:color w:val="000000"/>
                <w:sz w:val="24"/>
                <w:szCs w:val="24"/>
              </w:rPr>
            </w:pPr>
            <w:r w:rsidRPr="00E27205">
              <w:rPr>
                <w:rFonts w:ascii="Garamond" w:hAnsi="Garamond" w:cs="Arial Narrow"/>
                <w:iCs/>
                <w:color w:val="000000"/>
                <w:sz w:val="24"/>
                <w:szCs w:val="24"/>
              </w:rPr>
              <w:t xml:space="preserve">Respondent being Service </w:t>
            </w:r>
            <w:r w:rsidR="004110B7" w:rsidRPr="00E27205">
              <w:rPr>
                <w:rFonts w:ascii="Garamond" w:hAnsi="Garamond" w:cs="Arial Narrow"/>
                <w:iCs/>
                <w:color w:val="000000"/>
                <w:sz w:val="24"/>
                <w:szCs w:val="24"/>
              </w:rPr>
              <w:t>Receiver</w:t>
            </w:r>
            <w:r w:rsidRPr="00E27205">
              <w:rPr>
                <w:rFonts w:ascii="Garamond" w:hAnsi="Garamond" w:cs="Arial Narrow"/>
                <w:iCs/>
                <w:color w:val="000000"/>
                <w:sz w:val="24"/>
                <w:szCs w:val="24"/>
              </w:rPr>
              <w:t xml:space="preserve"> had paid service tax, hence no unjust enrichment, Hence respondent was entitled to claim refund for excess tax paid on downward revision of rates.</w:t>
            </w:r>
          </w:p>
          <w:p w:rsidR="00A37170" w:rsidRPr="00E27205" w:rsidRDefault="00A37170" w:rsidP="00A37170">
            <w:pPr>
              <w:autoSpaceDE w:val="0"/>
              <w:autoSpaceDN w:val="0"/>
              <w:adjustRightInd w:val="0"/>
              <w:spacing w:after="0" w:line="240" w:lineRule="auto"/>
              <w:ind w:left="75"/>
              <w:rPr>
                <w:rFonts w:ascii="Garamond" w:hAnsi="Garamond" w:cs="Arial Narrow"/>
                <w:b/>
                <w:bCs/>
                <w:i/>
                <w:iCs/>
                <w:color w:val="000000"/>
                <w:sz w:val="24"/>
                <w:szCs w:val="24"/>
              </w:rPr>
            </w:pPr>
            <w:r w:rsidRPr="00E27205">
              <w:rPr>
                <w:rFonts w:ascii="Garamond" w:hAnsi="Garamond" w:cs="Arial Narrow"/>
                <w:iCs/>
                <w:color w:val="000000"/>
                <w:sz w:val="24"/>
                <w:szCs w:val="24"/>
              </w:rPr>
              <w:t>HC observed that respondent had not paid the tax within period of limitation and same was not challenged by Revenue in an appeal before Commissioner(Appeals) or before the Tribunal  in the form of cross objections.</w:t>
            </w:r>
          </w:p>
        </w:tc>
      </w:tr>
    </w:tbl>
    <w:p w:rsidR="00A37170" w:rsidRPr="00E27205" w:rsidRDefault="00A37170" w:rsidP="0007721C">
      <w:pPr>
        <w:autoSpaceDE w:val="0"/>
        <w:autoSpaceDN w:val="0"/>
        <w:adjustRightInd w:val="0"/>
        <w:spacing w:after="0" w:line="240" w:lineRule="auto"/>
        <w:rPr>
          <w:rFonts w:ascii="Garamond" w:hAnsi="Garamond" w:cs="Arial Narrow"/>
          <w:iCs/>
          <w:color w:val="000000"/>
          <w:sz w:val="24"/>
          <w:szCs w:val="24"/>
        </w:rPr>
      </w:pPr>
    </w:p>
    <w:tbl>
      <w:tblPr>
        <w:tblW w:w="1015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55"/>
      </w:tblGrid>
      <w:tr w:rsidR="00A37170" w:rsidRPr="00E27205" w:rsidTr="00A37170">
        <w:trPr>
          <w:trHeight w:val="3630"/>
        </w:trPr>
        <w:tc>
          <w:tcPr>
            <w:tcW w:w="10155" w:type="dxa"/>
          </w:tcPr>
          <w:p w:rsidR="00A37170" w:rsidRPr="00E27205" w:rsidRDefault="00A37170" w:rsidP="00A37170">
            <w:pPr>
              <w:autoSpaceDE w:val="0"/>
              <w:autoSpaceDN w:val="0"/>
              <w:adjustRightInd w:val="0"/>
              <w:spacing w:after="0" w:line="240" w:lineRule="auto"/>
              <w:ind w:left="180"/>
              <w:rPr>
                <w:rFonts w:ascii="Garamond" w:hAnsi="Garamond" w:cs="Arial Narrow"/>
                <w:iCs/>
                <w:color w:val="000000"/>
                <w:sz w:val="24"/>
                <w:szCs w:val="24"/>
              </w:rPr>
            </w:pPr>
          </w:p>
          <w:p w:rsidR="00A37170" w:rsidRPr="00E27205" w:rsidRDefault="00A37170" w:rsidP="00A37170">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iCs/>
                <w:color w:val="000000"/>
                <w:sz w:val="24"/>
                <w:szCs w:val="24"/>
              </w:rPr>
              <w:t xml:space="preserve">HC relied on </w:t>
            </w:r>
            <w:r w:rsidRPr="00E27205">
              <w:rPr>
                <w:rFonts w:ascii="Garamond" w:hAnsi="Garamond" w:cs="Arial Narrow"/>
                <w:color w:val="000000"/>
                <w:sz w:val="24"/>
                <w:szCs w:val="24"/>
              </w:rPr>
              <w:t xml:space="preserve">Supreme </w:t>
            </w:r>
            <w:r w:rsidR="004110B7" w:rsidRPr="00E27205">
              <w:rPr>
                <w:rFonts w:ascii="Garamond" w:hAnsi="Garamond" w:cs="Arial Narrow"/>
                <w:color w:val="000000"/>
                <w:sz w:val="24"/>
                <w:szCs w:val="24"/>
              </w:rPr>
              <w:t>Court</w:t>
            </w:r>
            <w:r w:rsidR="004110B7" w:rsidRPr="00E27205">
              <w:rPr>
                <w:rFonts w:ascii="Garamond" w:hAnsi="Arial" w:cs="Arial"/>
                <w:color w:val="000000"/>
                <w:sz w:val="24"/>
                <w:szCs w:val="24"/>
              </w:rPr>
              <w:t>’</w:t>
            </w:r>
            <w:r w:rsidR="004110B7" w:rsidRPr="00E27205">
              <w:rPr>
                <w:rFonts w:ascii="Garamond" w:hAnsi="Garamond" w:cs="Arial Narrow"/>
                <w:color w:val="000000"/>
                <w:sz w:val="24"/>
                <w:szCs w:val="24"/>
              </w:rPr>
              <w:t>s</w:t>
            </w:r>
          </w:p>
          <w:p w:rsidR="00A37170" w:rsidRPr="00E27205" w:rsidRDefault="00A37170" w:rsidP="00A37170">
            <w:pPr>
              <w:autoSpaceDE w:val="0"/>
              <w:autoSpaceDN w:val="0"/>
              <w:adjustRightInd w:val="0"/>
              <w:spacing w:after="0" w:line="240" w:lineRule="auto"/>
              <w:ind w:left="180"/>
              <w:rPr>
                <w:rFonts w:ascii="Garamond" w:hAnsi="Garamond" w:cs="Arial Narrow"/>
                <w:i/>
                <w:iCs/>
                <w:color w:val="000000"/>
                <w:sz w:val="24"/>
                <w:szCs w:val="24"/>
              </w:rPr>
            </w:pPr>
            <w:r w:rsidRPr="00E27205">
              <w:rPr>
                <w:rFonts w:ascii="Garamond" w:hAnsi="Garamond" w:cs="Arial Narrow"/>
                <w:color w:val="000000"/>
                <w:sz w:val="24"/>
                <w:szCs w:val="24"/>
              </w:rPr>
              <w:t xml:space="preserve">decision in the case of </w:t>
            </w:r>
            <w:r w:rsidRPr="00E27205">
              <w:rPr>
                <w:rFonts w:ascii="Garamond" w:hAnsi="Garamond" w:cs="Arial Narrow"/>
                <w:i/>
                <w:iCs/>
                <w:color w:val="000000"/>
                <w:sz w:val="24"/>
                <w:szCs w:val="24"/>
              </w:rPr>
              <w:t>Commissioner of Customs</w:t>
            </w:r>
            <w:r w:rsidRPr="00E27205">
              <w:rPr>
                <w:rFonts w:ascii="Garamond" w:hAnsi="Garamond" w:cs="Arial Narrow"/>
                <w:color w:val="000000"/>
                <w:sz w:val="24"/>
                <w:szCs w:val="24"/>
              </w:rPr>
              <w:t xml:space="preserve"> v. </w:t>
            </w:r>
            <w:r w:rsidRPr="00E27205">
              <w:rPr>
                <w:rFonts w:ascii="Garamond" w:hAnsi="Garamond" w:cs="Arial Narrow"/>
                <w:i/>
                <w:iCs/>
                <w:color w:val="000000"/>
                <w:sz w:val="24"/>
                <w:szCs w:val="24"/>
              </w:rPr>
              <w:t>Toyo Engineering India Limited</w:t>
            </w:r>
            <w:r w:rsidRPr="00E27205">
              <w:rPr>
                <w:rFonts w:ascii="Garamond" w:hAnsi="Garamond" w:cs="Arial Narrow"/>
                <w:color w:val="000000"/>
                <w:sz w:val="24"/>
                <w:szCs w:val="24"/>
              </w:rPr>
              <w:t xml:space="preserve"> </w:t>
            </w:r>
            <w:r w:rsidRPr="00E27205">
              <w:rPr>
                <w:rFonts w:ascii="Garamond" w:hAnsi="Garamond" w:cs="Arial Narrow"/>
                <w:i/>
                <w:iCs/>
                <w:color w:val="000000"/>
                <w:sz w:val="24"/>
                <w:szCs w:val="24"/>
              </w:rPr>
              <w:t>2006</w:t>
            </w:r>
          </w:p>
          <w:p w:rsidR="00A37170" w:rsidRPr="00E27205" w:rsidRDefault="00A37170" w:rsidP="00A37170">
            <w:pPr>
              <w:autoSpaceDE w:val="0"/>
              <w:autoSpaceDN w:val="0"/>
              <w:adjustRightInd w:val="0"/>
              <w:spacing w:after="0" w:line="240" w:lineRule="auto"/>
              <w:ind w:left="180"/>
              <w:rPr>
                <w:rFonts w:ascii="Garamond" w:hAnsi="Garamond" w:cs="Times New Roman"/>
                <w:sz w:val="24"/>
                <w:szCs w:val="24"/>
              </w:rPr>
            </w:pPr>
            <w:r w:rsidRPr="00E27205">
              <w:rPr>
                <w:rFonts w:ascii="Garamond" w:hAnsi="Garamond" w:cs="Arial Narrow"/>
                <w:color w:val="000000"/>
                <w:sz w:val="24"/>
                <w:szCs w:val="24"/>
              </w:rPr>
              <w:t xml:space="preserve">wherein it was held that the Revenue could not be allowed to raise </w:t>
            </w:r>
          </w:p>
          <w:p w:rsidR="00A37170" w:rsidRPr="00E27205" w:rsidRDefault="00A37170" w:rsidP="00A37170">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b/>
                <w:i/>
                <w:color w:val="000000"/>
                <w:sz w:val="24"/>
                <w:szCs w:val="24"/>
              </w:rPr>
              <w:t>submissions for the first time in a second appeal</w:t>
            </w:r>
            <w:r w:rsidRPr="00E27205">
              <w:rPr>
                <w:rFonts w:ascii="Garamond" w:hAnsi="Garamond" w:cs="Arial Narrow"/>
                <w:color w:val="000000"/>
                <w:sz w:val="24"/>
                <w:szCs w:val="24"/>
              </w:rPr>
              <w:t xml:space="preserve"> before the Tribunal.  </w:t>
            </w:r>
          </w:p>
          <w:p w:rsidR="00A37170" w:rsidRPr="00E27205" w:rsidRDefault="00A37170" w:rsidP="00A37170">
            <w:pPr>
              <w:autoSpaceDE w:val="0"/>
              <w:autoSpaceDN w:val="0"/>
              <w:adjustRightInd w:val="0"/>
              <w:spacing w:after="0" w:line="240" w:lineRule="auto"/>
              <w:ind w:left="180"/>
              <w:rPr>
                <w:rFonts w:ascii="Garamond" w:hAnsi="Garamond" w:cs="Arial Narrow"/>
                <w:color w:val="000000"/>
                <w:sz w:val="24"/>
                <w:szCs w:val="24"/>
              </w:rPr>
            </w:pPr>
          </w:p>
          <w:p w:rsidR="00A37170" w:rsidRPr="00E27205" w:rsidRDefault="00A37170" w:rsidP="00A37170">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Decision: HC held there was no unjust enrichment under Sec 11B of Central Excise Act, 1944, (Sec 83 of Finance Act, 1994), as the service receiver, (respondent) had paid the tax and not passed on the incidence, the HC held that once the finding of the adjudicating authority that the</w:t>
            </w:r>
          </w:p>
          <w:p w:rsidR="00A37170" w:rsidRPr="00E27205" w:rsidRDefault="00A37170" w:rsidP="00A37170">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claim for refund was filed within the period of limitation was not challenged by the</w:t>
            </w:r>
          </w:p>
          <w:p w:rsidR="00A37170" w:rsidRPr="00E27205" w:rsidRDefault="00A37170" w:rsidP="00A37170">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 xml:space="preserve">Revenue before the 1st appellate authority and CESTAT, Revenue could </w:t>
            </w:r>
            <w:r w:rsidR="004110B7" w:rsidRPr="00E27205">
              <w:rPr>
                <w:rFonts w:ascii="Garamond" w:hAnsi="Garamond" w:cs="Arial Narrow"/>
                <w:color w:val="000000"/>
                <w:sz w:val="24"/>
                <w:szCs w:val="24"/>
              </w:rPr>
              <w:t>not</w:t>
            </w:r>
            <w:r w:rsidRPr="00E27205">
              <w:rPr>
                <w:rFonts w:ascii="Garamond" w:hAnsi="Garamond" w:cs="Arial Narrow"/>
                <w:color w:val="000000"/>
                <w:sz w:val="24"/>
                <w:szCs w:val="24"/>
              </w:rPr>
              <w:t xml:space="preserve"> prove contrary and first time urge a point in an appeal before this Court which was not raised in</w:t>
            </w:r>
          </w:p>
          <w:p w:rsidR="00A37170" w:rsidRPr="00E27205" w:rsidRDefault="00A37170" w:rsidP="00A37170">
            <w:pPr>
              <w:autoSpaceDE w:val="0"/>
              <w:autoSpaceDN w:val="0"/>
              <w:adjustRightInd w:val="0"/>
              <w:spacing w:after="0" w:line="240" w:lineRule="auto"/>
              <w:ind w:left="180"/>
              <w:rPr>
                <w:rFonts w:ascii="Garamond" w:hAnsi="Garamond" w:cs="Arial Narrow"/>
                <w:color w:val="000000"/>
                <w:sz w:val="24"/>
                <w:szCs w:val="24"/>
              </w:rPr>
            </w:pPr>
            <w:r w:rsidRPr="00E27205">
              <w:rPr>
                <w:rFonts w:ascii="Garamond" w:hAnsi="Garamond" w:cs="Arial Narrow"/>
                <w:color w:val="000000"/>
                <w:sz w:val="24"/>
                <w:szCs w:val="24"/>
              </w:rPr>
              <w:t xml:space="preserve">grounds of appeal before authorities below. </w:t>
            </w:r>
            <w:r w:rsidRPr="00E27205">
              <w:rPr>
                <w:rFonts w:ascii="Garamond" w:hAnsi="Garamond" w:cs="Arial Narrow"/>
                <w:b/>
                <w:bCs/>
                <w:color w:val="000000"/>
                <w:sz w:val="24"/>
                <w:szCs w:val="24"/>
              </w:rPr>
              <w:t xml:space="preserve"> </w:t>
            </w:r>
          </w:p>
          <w:p w:rsidR="00A37170" w:rsidRPr="00E27205" w:rsidRDefault="00A37170" w:rsidP="00A37170">
            <w:pPr>
              <w:autoSpaceDE w:val="0"/>
              <w:autoSpaceDN w:val="0"/>
              <w:adjustRightInd w:val="0"/>
              <w:spacing w:after="0" w:line="240" w:lineRule="auto"/>
              <w:ind w:left="180"/>
              <w:rPr>
                <w:rFonts w:ascii="Garamond" w:hAnsi="Garamond" w:cs="Arial Narrow"/>
                <w:iCs/>
                <w:color w:val="000000"/>
                <w:sz w:val="24"/>
                <w:szCs w:val="24"/>
              </w:rPr>
            </w:pPr>
          </w:p>
        </w:tc>
      </w:tr>
    </w:tbl>
    <w:p w:rsidR="00952B99" w:rsidRPr="00E27205" w:rsidRDefault="00952B99" w:rsidP="00570997">
      <w:pPr>
        <w:autoSpaceDE w:val="0"/>
        <w:autoSpaceDN w:val="0"/>
        <w:adjustRightInd w:val="0"/>
        <w:spacing w:after="0" w:line="240" w:lineRule="auto"/>
        <w:rPr>
          <w:rFonts w:ascii="Garamond" w:hAnsi="Garamond" w:cs="Times New Roman"/>
          <w:sz w:val="24"/>
          <w:szCs w:val="24"/>
        </w:rPr>
      </w:pPr>
    </w:p>
    <w:p w:rsidR="007F008D" w:rsidRPr="00E27205" w:rsidRDefault="007F008D" w:rsidP="00570997">
      <w:pPr>
        <w:autoSpaceDE w:val="0"/>
        <w:autoSpaceDN w:val="0"/>
        <w:adjustRightInd w:val="0"/>
        <w:spacing w:after="0" w:line="240" w:lineRule="auto"/>
        <w:rPr>
          <w:rFonts w:ascii="Garamond" w:hAnsi="Garamond" w:cs="Times New Roman"/>
          <w:sz w:val="24"/>
          <w:szCs w:val="24"/>
        </w:rPr>
      </w:pPr>
    </w:p>
    <w:p w:rsidR="004B2254" w:rsidRPr="00E27205" w:rsidRDefault="004B2254" w:rsidP="004B2254">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21.</w:t>
      </w:r>
      <w:r w:rsidRPr="00E27205">
        <w:rPr>
          <w:rFonts w:ascii="Garamond" w:hAnsi="Garamond" w:cs="Arial Narrow"/>
          <w:color w:val="000000"/>
          <w:sz w:val="24"/>
          <w:szCs w:val="24"/>
        </w:rPr>
        <w:t xml:space="preserve"> </w:t>
      </w:r>
      <w:r w:rsidRPr="00E27205">
        <w:rPr>
          <w:rFonts w:ascii="Garamond" w:hAnsi="Garamond" w:cs="Arial Narrow"/>
          <w:b/>
          <w:bCs/>
          <w:color w:val="000000"/>
          <w:sz w:val="24"/>
          <w:szCs w:val="24"/>
        </w:rPr>
        <w:t>Whether the amendment made by Finance Act, 2013 in section 37C(1)(a) of Central</w:t>
      </w:r>
    </w:p>
    <w:p w:rsidR="004B2254" w:rsidRPr="00E27205" w:rsidRDefault="004B2254" w:rsidP="004B2254">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Excise Act</w:t>
      </w:r>
      <w:r w:rsidR="004110B7" w:rsidRPr="00E27205">
        <w:rPr>
          <w:rFonts w:ascii="Garamond" w:hAnsi="Garamond" w:cs="Arial Narrow"/>
          <w:b/>
          <w:bCs/>
          <w:color w:val="000000"/>
          <w:sz w:val="24"/>
          <w:szCs w:val="24"/>
        </w:rPr>
        <w:t>, 1944</w:t>
      </w:r>
      <w:r w:rsidRPr="00E27205">
        <w:rPr>
          <w:rFonts w:ascii="Garamond" w:hAnsi="Garamond" w:cs="Arial Narrow"/>
          <w:b/>
          <w:bCs/>
          <w:color w:val="000000"/>
          <w:sz w:val="24"/>
          <w:szCs w:val="24"/>
        </w:rPr>
        <w:t xml:space="preserve"> to include speed post as an additional mode of delivery of notice</w:t>
      </w:r>
    </w:p>
    <w:p w:rsidR="004B2254" w:rsidRPr="00E27205" w:rsidRDefault="004B2254" w:rsidP="004B2254">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is merely clarificatory in nature having retrospective effect or does it operate</w:t>
      </w:r>
    </w:p>
    <w:p w:rsidR="004B2254" w:rsidRPr="00E27205" w:rsidRDefault="004B2254" w:rsidP="004B2254">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prospectively?  </w:t>
      </w:r>
    </w:p>
    <w:p w:rsidR="004B2254" w:rsidRPr="00E27205" w:rsidRDefault="004B2254" w:rsidP="004B2254">
      <w:pPr>
        <w:autoSpaceDE w:val="0"/>
        <w:autoSpaceDN w:val="0"/>
        <w:adjustRightInd w:val="0"/>
        <w:spacing w:after="0" w:line="240" w:lineRule="auto"/>
        <w:rPr>
          <w:rFonts w:ascii="Garamond" w:hAnsi="Garamond" w:cs="Times New Roman"/>
          <w:sz w:val="24"/>
          <w:szCs w:val="24"/>
        </w:rPr>
      </w:pPr>
    </w:p>
    <w:p w:rsidR="004B2254" w:rsidRPr="00E27205" w:rsidRDefault="004B2254" w:rsidP="004B2254">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 </w:t>
      </w:r>
      <w:r w:rsidRPr="00C926BB">
        <w:rPr>
          <w:rFonts w:ascii="Garamond" w:hAnsi="Garamond" w:cs="Arial Narrow"/>
          <w:b/>
          <w:bCs/>
          <w:i/>
          <w:iCs/>
          <w:color w:val="000000"/>
          <w:sz w:val="24"/>
          <w:szCs w:val="24"/>
          <w:highlight w:val="green"/>
        </w:rPr>
        <w:t>Jay Balaji Jyoti Steels Limited v. CESTAT Kolkata 2015 (37) STR 673 (Ori.)</w:t>
      </w:r>
    </w:p>
    <w:p w:rsidR="004B2254" w:rsidRPr="00E27205" w:rsidRDefault="004B2254" w:rsidP="004B2254">
      <w:pPr>
        <w:autoSpaceDE w:val="0"/>
        <w:autoSpaceDN w:val="0"/>
        <w:adjustRightInd w:val="0"/>
        <w:spacing w:after="0" w:line="240" w:lineRule="auto"/>
        <w:rPr>
          <w:rFonts w:ascii="Garamond" w:hAnsi="Garamond" w:cs="Arial Narrow"/>
          <w:b/>
          <w:bCs/>
          <w:i/>
          <w:iCs/>
          <w:color w:val="000000"/>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70"/>
        <w:gridCol w:w="330"/>
        <w:gridCol w:w="30"/>
      </w:tblGrid>
      <w:tr w:rsidR="00952B99" w:rsidRPr="00E27205" w:rsidTr="00952B99">
        <w:trPr>
          <w:gridAfter w:val="1"/>
          <w:wAfter w:w="30" w:type="dxa"/>
          <w:trHeight w:val="2265"/>
        </w:trPr>
        <w:tc>
          <w:tcPr>
            <w:tcW w:w="7500" w:type="dxa"/>
            <w:gridSpan w:val="2"/>
          </w:tcPr>
          <w:p w:rsidR="00952B99" w:rsidRPr="00E27205" w:rsidRDefault="00952B99" w:rsidP="00952B99">
            <w:pPr>
              <w:autoSpaceDE w:val="0"/>
              <w:autoSpaceDN w:val="0"/>
              <w:adjustRightInd w:val="0"/>
              <w:spacing w:after="0" w:line="240" w:lineRule="auto"/>
              <w:ind w:left="255"/>
              <w:rPr>
                <w:rFonts w:ascii="Garamond" w:hAnsi="Garamond" w:cs="Arial Narrow"/>
                <w:b/>
                <w:bCs/>
                <w:color w:val="000000"/>
                <w:sz w:val="24"/>
                <w:szCs w:val="24"/>
              </w:rPr>
            </w:pPr>
            <w:r w:rsidRPr="00E27205">
              <w:rPr>
                <w:rFonts w:ascii="Garamond" w:hAnsi="Garamond" w:cs="Arial Narrow"/>
                <w:b/>
                <w:bCs/>
                <w:color w:val="000000"/>
                <w:sz w:val="24"/>
                <w:szCs w:val="24"/>
              </w:rPr>
              <w:lastRenderedPageBreak/>
              <w:t>Point of Dispute</w:t>
            </w:r>
          </w:p>
          <w:p w:rsidR="00952B99" w:rsidRPr="00E27205" w:rsidRDefault="00952B99" w:rsidP="00952B99">
            <w:pPr>
              <w:autoSpaceDE w:val="0"/>
              <w:autoSpaceDN w:val="0"/>
              <w:adjustRightInd w:val="0"/>
              <w:spacing w:after="0" w:line="240" w:lineRule="auto"/>
              <w:ind w:left="255"/>
              <w:rPr>
                <w:rFonts w:ascii="Garamond" w:hAnsi="Garamond" w:cs="Times New Roman"/>
                <w:sz w:val="24"/>
                <w:szCs w:val="24"/>
              </w:rPr>
            </w:pPr>
            <w:r w:rsidRPr="00E27205">
              <w:rPr>
                <w:rFonts w:ascii="Garamond" w:hAnsi="Garamond" w:cs="Arial Narrow"/>
                <w:color w:val="000000"/>
                <w:sz w:val="24"/>
                <w:szCs w:val="24"/>
              </w:rPr>
              <w:t xml:space="preserve"> The contention of the assessee was that the amendment made in </w:t>
            </w:r>
          </w:p>
          <w:p w:rsidR="00952B99" w:rsidRPr="00E27205" w:rsidRDefault="00952B99"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b/>
                <w:i/>
                <w:color w:val="000000"/>
                <w:sz w:val="24"/>
                <w:szCs w:val="24"/>
              </w:rPr>
              <w:t>section 37(C)(1)(a) of the Central  Excise Act,1944</w:t>
            </w:r>
            <w:r w:rsidRPr="00E27205">
              <w:rPr>
                <w:rFonts w:ascii="Garamond" w:hAnsi="Garamond" w:cs="Arial Narrow"/>
                <w:color w:val="000000"/>
                <w:sz w:val="24"/>
                <w:szCs w:val="24"/>
              </w:rPr>
              <w:t xml:space="preserve"> which added “speed post” as an</w:t>
            </w:r>
          </w:p>
          <w:p w:rsidR="00952B99" w:rsidRPr="00E27205" w:rsidRDefault="00952B99"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additional mode of service of notice could only operate prospectively and not</w:t>
            </w:r>
          </w:p>
          <w:p w:rsidR="00952B99" w:rsidRPr="00E27205" w:rsidRDefault="00952B99" w:rsidP="00952B99">
            <w:pPr>
              <w:ind w:left="255"/>
              <w:rPr>
                <w:rFonts w:ascii="Garamond" w:hAnsi="Garamond" w:cs="Arial Narrow"/>
                <w:color w:val="000000"/>
                <w:sz w:val="24"/>
                <w:szCs w:val="24"/>
              </w:rPr>
            </w:pPr>
            <w:r w:rsidRPr="00E27205">
              <w:rPr>
                <w:rFonts w:ascii="Garamond" w:hAnsi="Garamond" w:cs="Arial Narrow"/>
                <w:color w:val="000000"/>
                <w:sz w:val="24"/>
                <w:szCs w:val="24"/>
              </w:rPr>
              <w:t xml:space="preserve">retrospectively.  </w:t>
            </w:r>
          </w:p>
          <w:p w:rsidR="00952B99" w:rsidRPr="00E27205" w:rsidRDefault="00952B99" w:rsidP="00952B99">
            <w:pPr>
              <w:autoSpaceDE w:val="0"/>
              <w:autoSpaceDN w:val="0"/>
              <w:adjustRightInd w:val="0"/>
              <w:spacing w:after="0" w:line="240" w:lineRule="auto"/>
              <w:ind w:left="255"/>
              <w:rPr>
                <w:rFonts w:ascii="Garamond" w:hAnsi="Garamond" w:cs="Times New Roman"/>
                <w:sz w:val="24"/>
                <w:szCs w:val="24"/>
              </w:rPr>
            </w:pPr>
            <w:r w:rsidRPr="00E27205">
              <w:rPr>
                <w:rFonts w:ascii="Garamond" w:hAnsi="Garamond" w:cs="Arial Narrow"/>
                <w:color w:val="000000"/>
                <w:sz w:val="24"/>
                <w:szCs w:val="24"/>
              </w:rPr>
              <w:t xml:space="preserve">HC  was of the view that addition of the term “speed post” in </w:t>
            </w:r>
          </w:p>
          <w:p w:rsidR="00952B99" w:rsidRPr="00E27205" w:rsidRDefault="00952B99" w:rsidP="00952B99">
            <w:pPr>
              <w:ind w:left="255"/>
              <w:rPr>
                <w:rFonts w:ascii="Garamond" w:hAnsi="Garamond" w:cs="Arial Narrow"/>
                <w:b/>
                <w:bCs/>
                <w:color w:val="000000"/>
                <w:sz w:val="24"/>
                <w:szCs w:val="24"/>
              </w:rPr>
            </w:pPr>
            <w:r w:rsidRPr="00E27205">
              <w:rPr>
                <w:rFonts w:ascii="Garamond" w:hAnsi="Garamond" w:cs="Arial Narrow"/>
                <w:b/>
                <w:i/>
                <w:color w:val="000000"/>
                <w:sz w:val="24"/>
                <w:szCs w:val="24"/>
              </w:rPr>
              <w:t>section 37(C)(1)(a)</w:t>
            </w:r>
            <w:r w:rsidRPr="00E27205">
              <w:rPr>
                <w:rFonts w:ascii="Garamond" w:hAnsi="Garamond" w:cs="Arial Narrow"/>
                <w:color w:val="000000"/>
                <w:sz w:val="24"/>
                <w:szCs w:val="24"/>
              </w:rPr>
              <w:t xml:space="preserve"> was merely clarificatory</w:t>
            </w:r>
          </w:p>
        </w:tc>
      </w:tr>
      <w:tr w:rsidR="00952B99" w:rsidRPr="00E27205" w:rsidTr="00952B99">
        <w:trPr>
          <w:gridAfter w:val="2"/>
          <w:wAfter w:w="360" w:type="dxa"/>
          <w:trHeight w:val="2160"/>
        </w:trPr>
        <w:tc>
          <w:tcPr>
            <w:tcW w:w="7170" w:type="dxa"/>
          </w:tcPr>
          <w:p w:rsidR="00952B99" w:rsidRPr="00E27205" w:rsidRDefault="00952B99"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The HC pointed out that since for both “registered</w:t>
            </w:r>
          </w:p>
          <w:p w:rsidR="00952B99" w:rsidRPr="00E27205" w:rsidRDefault="00952B99"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 xml:space="preserve">post” as well  as “speed post”, </w:t>
            </w:r>
            <w:r w:rsidRPr="00E27205">
              <w:rPr>
                <w:rFonts w:ascii="Garamond" w:hAnsi="Garamond" w:cs="Arial Narrow"/>
                <w:b/>
                <w:color w:val="000000"/>
                <w:sz w:val="24"/>
                <w:szCs w:val="24"/>
              </w:rPr>
              <w:t xml:space="preserve">receipts are required to be issued </w:t>
            </w:r>
            <w:r w:rsidRPr="00E27205">
              <w:rPr>
                <w:rFonts w:ascii="Garamond" w:hAnsi="Garamond" w:cs="Arial Narrow"/>
                <w:color w:val="000000"/>
                <w:sz w:val="24"/>
                <w:szCs w:val="24"/>
              </w:rPr>
              <w:t>when articles are</w:t>
            </w:r>
          </w:p>
          <w:p w:rsidR="00952B99" w:rsidRPr="00E27205" w:rsidRDefault="004110B7"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delivered to the post offic</w:t>
            </w:r>
            <w:r>
              <w:rPr>
                <w:rFonts w:ascii="Garamond" w:hAnsi="Garamond" w:cs="Arial Narrow"/>
                <w:color w:val="000000"/>
                <w:sz w:val="24"/>
                <w:szCs w:val="24"/>
              </w:rPr>
              <w:t>es, both “speed post” and “regis</w:t>
            </w:r>
            <w:r w:rsidRPr="00E27205">
              <w:rPr>
                <w:rFonts w:ascii="Garamond" w:hAnsi="Garamond" w:cs="Arial Narrow"/>
                <w:color w:val="000000"/>
                <w:sz w:val="24"/>
                <w:szCs w:val="24"/>
              </w:rPr>
              <w:t>tered post” satisfy the</w:t>
            </w:r>
          </w:p>
          <w:p w:rsidR="00952B99" w:rsidRPr="00E27205" w:rsidRDefault="00952B99"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 xml:space="preserve">requirement of section 28 of the Indian Post Office Act, 1898. </w:t>
            </w:r>
          </w:p>
          <w:p w:rsidR="00952B99" w:rsidRPr="00E27205" w:rsidRDefault="00952B99"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HC  opined  that where an amendment which is</w:t>
            </w:r>
          </w:p>
          <w:p w:rsidR="00952B99" w:rsidRPr="00E27205" w:rsidRDefault="00952B99"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is “clarificatory in nature”, the same would date back to the date on which</w:t>
            </w:r>
          </w:p>
          <w:p w:rsidR="00952B99" w:rsidRPr="00E27205" w:rsidRDefault="00952B99"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 xml:space="preserve">the original provision was introduced*.   </w:t>
            </w:r>
          </w:p>
        </w:tc>
      </w:tr>
      <w:tr w:rsidR="00952B99" w:rsidRPr="00E27205" w:rsidTr="00952B99">
        <w:trPr>
          <w:trHeight w:val="1230"/>
        </w:trPr>
        <w:tc>
          <w:tcPr>
            <w:tcW w:w="7530" w:type="dxa"/>
            <w:gridSpan w:val="3"/>
          </w:tcPr>
          <w:p w:rsidR="00952B99" w:rsidRPr="00E27205" w:rsidRDefault="004110B7" w:rsidP="00952B99">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b/>
                <w:bCs/>
                <w:color w:val="000000"/>
                <w:sz w:val="24"/>
                <w:szCs w:val="24"/>
              </w:rPr>
              <w:t>High Court</w:t>
            </w:r>
            <w:r w:rsidRPr="00E27205">
              <w:rPr>
                <w:rFonts w:ascii="Garamond" w:hAnsi="Arial" w:cs="Arial"/>
                <w:b/>
                <w:bCs/>
                <w:color w:val="000000"/>
                <w:sz w:val="24"/>
                <w:szCs w:val="24"/>
              </w:rPr>
              <w:t>’</w:t>
            </w:r>
            <w:r w:rsidRPr="00E27205">
              <w:rPr>
                <w:rFonts w:ascii="Garamond" w:hAnsi="Garamond" w:cs="Arial Narrow"/>
                <w:b/>
                <w:bCs/>
                <w:color w:val="000000"/>
                <w:sz w:val="24"/>
                <w:szCs w:val="24"/>
              </w:rPr>
              <w:t>s Decision:</w:t>
            </w:r>
            <w:r w:rsidRPr="00E27205">
              <w:rPr>
                <w:rFonts w:ascii="Garamond" w:hAnsi="Garamond" w:cs="Arial Narrow"/>
                <w:color w:val="000000"/>
                <w:sz w:val="24"/>
                <w:szCs w:val="24"/>
              </w:rPr>
              <w:t xml:space="preserve">  The Hig</w:t>
            </w:r>
            <w:r>
              <w:rPr>
                <w:rFonts w:ascii="Garamond" w:hAnsi="Garamond" w:cs="Arial Narrow"/>
                <w:color w:val="000000"/>
                <w:sz w:val="24"/>
                <w:szCs w:val="24"/>
              </w:rPr>
              <w:t>h Court, therefore, held that i</w:t>
            </w:r>
            <w:r w:rsidRPr="00E27205">
              <w:rPr>
                <w:rFonts w:ascii="Garamond" w:hAnsi="Garamond" w:cs="Arial Narrow"/>
                <w:color w:val="000000"/>
                <w:sz w:val="24"/>
                <w:szCs w:val="24"/>
              </w:rPr>
              <w:t>nsertion of words “or by</w:t>
            </w:r>
          </w:p>
          <w:p w:rsidR="00952B99" w:rsidRPr="00E27205" w:rsidRDefault="004110B7" w:rsidP="00952B99">
            <w:pPr>
              <w:ind w:left="255"/>
              <w:rPr>
                <w:rFonts w:ascii="Garamond" w:hAnsi="Garamond" w:cs="Arial Narrow"/>
                <w:b/>
                <w:bCs/>
                <w:color w:val="000000"/>
                <w:sz w:val="24"/>
                <w:szCs w:val="24"/>
              </w:rPr>
            </w:pPr>
            <w:r>
              <w:rPr>
                <w:rFonts w:ascii="Garamond" w:hAnsi="Garamond" w:cs="Arial Narrow"/>
                <w:color w:val="000000"/>
                <w:sz w:val="24"/>
                <w:szCs w:val="24"/>
              </w:rPr>
              <w:t>speed post with proof of delivery” i</w:t>
            </w:r>
            <w:r w:rsidRPr="00E27205">
              <w:rPr>
                <w:rFonts w:ascii="Garamond" w:hAnsi="Garamond" w:cs="Arial Narrow"/>
                <w:color w:val="000000"/>
                <w:sz w:val="24"/>
                <w:szCs w:val="24"/>
              </w:rPr>
              <w:t>n section 37C(1)(a) of the Central  Excise Act, 1944 is</w:t>
            </w:r>
            <w:r>
              <w:rPr>
                <w:rFonts w:ascii="Garamond" w:hAnsi="Garamond" w:cs="Arial Narrow"/>
                <w:color w:val="000000"/>
                <w:sz w:val="24"/>
                <w:szCs w:val="24"/>
              </w:rPr>
              <w:t xml:space="preserve"> </w:t>
            </w:r>
            <w:r w:rsidRPr="00E27205">
              <w:rPr>
                <w:rFonts w:ascii="Garamond" w:hAnsi="Garamond" w:cs="Arial Narrow"/>
                <w:color w:val="000000"/>
                <w:sz w:val="24"/>
                <w:szCs w:val="24"/>
              </w:rPr>
              <w:t xml:space="preserve">clarificatory and a procedural amendment and hence, would have retrospective effect.    </w:t>
            </w:r>
          </w:p>
        </w:tc>
      </w:tr>
    </w:tbl>
    <w:p w:rsidR="00952B99" w:rsidRPr="00E27205" w:rsidRDefault="00952B99" w:rsidP="00952B99">
      <w:pPr>
        <w:autoSpaceDE w:val="0"/>
        <w:autoSpaceDN w:val="0"/>
        <w:adjustRightInd w:val="0"/>
        <w:spacing w:after="0" w:line="240" w:lineRule="auto"/>
        <w:rPr>
          <w:rFonts w:ascii="Garamond" w:hAnsi="Garamond" w:cs="Arial Narrow"/>
          <w:color w:val="000000"/>
          <w:sz w:val="24"/>
          <w:szCs w:val="24"/>
        </w:rPr>
      </w:pPr>
    </w:p>
    <w:p w:rsidR="0011139E" w:rsidRPr="00E27205" w:rsidRDefault="0011139E" w:rsidP="0011139E">
      <w:pPr>
        <w:autoSpaceDE w:val="0"/>
        <w:autoSpaceDN w:val="0"/>
        <w:adjustRightInd w:val="0"/>
        <w:spacing w:after="0" w:line="240" w:lineRule="auto"/>
        <w:rPr>
          <w:rFonts w:ascii="Garamond" w:hAnsi="Garamond" w:cs="Arial Narrow"/>
          <w:b/>
          <w:bCs/>
          <w:color w:val="000000"/>
          <w:sz w:val="24"/>
          <w:szCs w:val="24"/>
        </w:rPr>
      </w:pPr>
    </w:p>
    <w:p w:rsidR="0011139E" w:rsidRPr="00E27205" w:rsidRDefault="0011139E" w:rsidP="0011139E">
      <w:pPr>
        <w:autoSpaceDE w:val="0"/>
        <w:autoSpaceDN w:val="0"/>
        <w:adjustRightInd w:val="0"/>
        <w:spacing w:after="0" w:line="240" w:lineRule="auto"/>
        <w:rPr>
          <w:rFonts w:ascii="Garamond" w:hAnsi="Garamond" w:cs="Arial Narrow"/>
          <w:b/>
          <w:bCs/>
          <w:color w:val="000000"/>
          <w:sz w:val="24"/>
          <w:szCs w:val="24"/>
        </w:rPr>
      </w:pPr>
    </w:p>
    <w:p w:rsidR="0011139E" w:rsidRPr="00E27205" w:rsidRDefault="0011139E" w:rsidP="0011139E">
      <w:pPr>
        <w:autoSpaceDE w:val="0"/>
        <w:autoSpaceDN w:val="0"/>
        <w:adjustRightInd w:val="0"/>
        <w:spacing w:after="0" w:line="240" w:lineRule="auto"/>
        <w:rPr>
          <w:rFonts w:ascii="Garamond" w:hAnsi="Garamond" w:cs="Arial Narrow"/>
          <w:b/>
          <w:bCs/>
          <w:color w:val="000000"/>
          <w:sz w:val="24"/>
          <w:szCs w:val="24"/>
        </w:rPr>
      </w:pPr>
    </w:p>
    <w:p w:rsidR="0011139E" w:rsidRPr="00E27205" w:rsidRDefault="0011139E" w:rsidP="0011139E">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22. Can the Commissioner (Appeals) remand back a case to the adjudicating authority </w:t>
      </w:r>
    </w:p>
    <w:p w:rsidR="0011139E" w:rsidRPr="00E27205" w:rsidRDefault="0011139E" w:rsidP="0011139E">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under section 85 of the Finance Act, 1994?</w:t>
      </w:r>
    </w:p>
    <w:p w:rsidR="0011139E" w:rsidRPr="00E27205" w:rsidRDefault="0011139E" w:rsidP="0011139E">
      <w:pPr>
        <w:autoSpaceDE w:val="0"/>
        <w:autoSpaceDN w:val="0"/>
        <w:adjustRightInd w:val="0"/>
        <w:spacing w:after="0" w:line="240" w:lineRule="auto"/>
        <w:rPr>
          <w:rFonts w:ascii="Garamond" w:hAnsi="Garamond" w:cs="Arial Narrow"/>
          <w:b/>
          <w:bCs/>
          <w:color w:val="000000"/>
          <w:sz w:val="24"/>
          <w:szCs w:val="24"/>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15"/>
      </w:tblGrid>
      <w:tr w:rsidR="00D560C2" w:rsidRPr="00E27205" w:rsidTr="00D560C2">
        <w:trPr>
          <w:trHeight w:val="360"/>
        </w:trPr>
        <w:tc>
          <w:tcPr>
            <w:tcW w:w="7215" w:type="dxa"/>
          </w:tcPr>
          <w:p w:rsidR="00D560C2" w:rsidRPr="00E27205" w:rsidRDefault="00D560C2" w:rsidP="00D560C2">
            <w:pPr>
              <w:autoSpaceDE w:val="0"/>
              <w:autoSpaceDN w:val="0"/>
              <w:adjustRightInd w:val="0"/>
              <w:spacing w:after="0" w:line="240" w:lineRule="auto"/>
              <w:ind w:left="120"/>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 </w:t>
            </w:r>
            <w:r w:rsidRPr="00C926BB">
              <w:rPr>
                <w:rFonts w:ascii="Garamond" w:hAnsi="Garamond" w:cs="Arial Narrow"/>
                <w:b/>
                <w:bCs/>
                <w:i/>
                <w:iCs/>
                <w:color w:val="000000"/>
                <w:sz w:val="24"/>
                <w:szCs w:val="24"/>
                <w:highlight w:val="green"/>
              </w:rPr>
              <w:t>Commissioner of Service Tax v. Associated Hotels Ltd. 2015 (37) STR 723 (Guj.)</w:t>
            </w:r>
            <w:r w:rsidRPr="00E27205">
              <w:rPr>
                <w:rFonts w:ascii="Garamond" w:hAnsi="Garamond" w:cs="Arial Narrow"/>
                <w:b/>
                <w:bCs/>
                <w:i/>
                <w:iCs/>
                <w:color w:val="000000"/>
                <w:sz w:val="24"/>
                <w:szCs w:val="24"/>
              </w:rPr>
              <w:t xml:space="preserve">  </w:t>
            </w:r>
          </w:p>
        </w:tc>
      </w:tr>
    </w:tbl>
    <w:p w:rsidR="00D560C2" w:rsidRPr="00E27205" w:rsidRDefault="00D560C2" w:rsidP="0011139E">
      <w:pPr>
        <w:autoSpaceDE w:val="0"/>
        <w:autoSpaceDN w:val="0"/>
        <w:adjustRightInd w:val="0"/>
        <w:spacing w:after="0" w:line="240" w:lineRule="auto"/>
        <w:rPr>
          <w:rFonts w:ascii="Garamond" w:hAnsi="Garamond" w:cs="Arial Narrow"/>
          <w:b/>
          <w:bCs/>
          <w:i/>
          <w:iCs/>
          <w:color w:val="000000"/>
          <w:sz w:val="24"/>
          <w:szCs w:val="2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
        <w:gridCol w:w="7364"/>
        <w:gridCol w:w="2161"/>
      </w:tblGrid>
      <w:tr w:rsidR="00D560C2" w:rsidRPr="00E27205" w:rsidTr="00D560C2">
        <w:trPr>
          <w:gridBefore w:val="1"/>
          <w:gridAfter w:val="1"/>
          <w:wBefore w:w="300" w:type="dxa"/>
          <w:wAfter w:w="2161" w:type="dxa"/>
          <w:trHeight w:val="1530"/>
        </w:trPr>
        <w:tc>
          <w:tcPr>
            <w:tcW w:w="7364" w:type="dxa"/>
          </w:tcPr>
          <w:p w:rsidR="00D560C2" w:rsidRPr="00E27205" w:rsidRDefault="00D560C2" w:rsidP="00D560C2">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Point of Dispute: </w:t>
            </w:r>
            <w:r w:rsidRPr="00E27205">
              <w:rPr>
                <w:rFonts w:ascii="Garamond" w:hAnsi="Garamond" w:cs="Arial Narrow"/>
                <w:color w:val="000000"/>
                <w:sz w:val="24"/>
                <w:szCs w:val="24"/>
              </w:rPr>
              <w:t xml:space="preserve">The question of law which was raised in this case was that whether </w:t>
            </w:r>
            <w:r w:rsidRPr="00E27205">
              <w:rPr>
                <w:rFonts w:ascii="Garamond" w:hAnsi="Garamond" w:cs="Arial Narrow"/>
                <w:b/>
                <w:bCs/>
                <w:i/>
                <w:iCs/>
                <w:color w:val="000000"/>
                <w:sz w:val="24"/>
                <w:szCs w:val="24"/>
              </w:rPr>
              <w:t xml:space="preserve"> </w:t>
            </w:r>
          </w:p>
          <w:p w:rsidR="00D560C2" w:rsidRPr="00E27205" w:rsidRDefault="00D560C2" w:rsidP="00D560C2">
            <w:pPr>
              <w:autoSpaceDE w:val="0"/>
              <w:autoSpaceDN w:val="0"/>
              <w:adjustRightInd w:val="0"/>
              <w:spacing w:after="0" w:line="240" w:lineRule="auto"/>
              <w:rPr>
                <w:rFonts w:ascii="Garamond" w:hAnsi="Garamond" w:cs="Arial Narrow"/>
                <w:b/>
                <w:i/>
                <w:color w:val="000000"/>
                <w:sz w:val="24"/>
                <w:szCs w:val="24"/>
              </w:rPr>
            </w:pPr>
            <w:r w:rsidRPr="00E27205">
              <w:rPr>
                <w:rFonts w:ascii="Garamond" w:hAnsi="Garamond" w:cs="Arial Narrow"/>
                <w:b/>
                <w:i/>
                <w:color w:val="000000"/>
                <w:sz w:val="24"/>
                <w:szCs w:val="24"/>
              </w:rPr>
              <w:t>the Commissioner (Appeals),</w:t>
            </w:r>
            <w:r w:rsidRPr="00E27205">
              <w:rPr>
                <w:rFonts w:ascii="Garamond" w:hAnsi="Garamond" w:cs="Arial Narrow"/>
                <w:color w:val="000000"/>
                <w:sz w:val="24"/>
                <w:szCs w:val="24"/>
              </w:rPr>
              <w:t xml:space="preserve"> exercising powers under </w:t>
            </w:r>
            <w:r w:rsidRPr="00E27205">
              <w:rPr>
                <w:rFonts w:ascii="Garamond" w:hAnsi="Garamond" w:cs="Arial Narrow"/>
                <w:b/>
                <w:i/>
                <w:color w:val="000000"/>
                <w:sz w:val="24"/>
                <w:szCs w:val="24"/>
              </w:rPr>
              <w:t>section 85 of the Finance Act,</w:t>
            </w:r>
          </w:p>
          <w:p w:rsidR="00D560C2" w:rsidRPr="00E27205" w:rsidRDefault="00D560C2" w:rsidP="00D560C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1994, has the power to remand the proceedings back to the adjudicating authority (AA)</w:t>
            </w:r>
            <w:r w:rsidRPr="00E27205">
              <w:rPr>
                <w:rFonts w:ascii="Garamond" w:hAnsi="Garamond" w:cs="Arial Narrow"/>
                <w:i/>
                <w:iCs/>
                <w:color w:val="000000"/>
                <w:sz w:val="24"/>
                <w:szCs w:val="24"/>
              </w:rPr>
              <w:t xml:space="preserve">. </w:t>
            </w:r>
            <w:r w:rsidRPr="00E27205">
              <w:rPr>
                <w:rFonts w:ascii="Garamond" w:hAnsi="Garamond" w:cs="Arial Narrow"/>
                <w:color w:val="000000"/>
                <w:sz w:val="24"/>
                <w:szCs w:val="24"/>
              </w:rPr>
              <w:t xml:space="preserve"> </w:t>
            </w:r>
          </w:p>
          <w:p w:rsidR="00D560C2" w:rsidRPr="00E27205" w:rsidRDefault="00D560C2" w:rsidP="00D560C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Department contended that amendment made in </w:t>
            </w:r>
            <w:r w:rsidRPr="00E27205">
              <w:rPr>
                <w:rFonts w:ascii="Garamond" w:hAnsi="Garamond" w:cs="Arial Narrow"/>
                <w:b/>
                <w:i/>
                <w:color w:val="000000"/>
                <w:sz w:val="24"/>
                <w:szCs w:val="24"/>
              </w:rPr>
              <w:t>section 35A(3) of the</w:t>
            </w:r>
          </w:p>
          <w:p w:rsidR="00D560C2" w:rsidRPr="00E27205" w:rsidRDefault="00D560C2" w:rsidP="00D560C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i/>
                <w:color w:val="000000"/>
                <w:sz w:val="24"/>
                <w:szCs w:val="24"/>
              </w:rPr>
              <w:t>Central Excise Act, 1944, in the year 2001</w:t>
            </w:r>
            <w:r w:rsidRPr="00E27205">
              <w:rPr>
                <w:rFonts w:ascii="Garamond" w:hAnsi="Garamond" w:cs="Arial Narrow"/>
                <w:color w:val="000000"/>
                <w:sz w:val="24"/>
                <w:szCs w:val="24"/>
              </w:rPr>
              <w:t xml:space="preserve">*, the powers of remand </w:t>
            </w:r>
          </w:p>
          <w:p w:rsidR="00D560C2" w:rsidRPr="00E27205" w:rsidRDefault="00D560C2" w:rsidP="00D560C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specifically granted to the Commissioner (Appeals) were taken away.  </w:t>
            </w:r>
          </w:p>
          <w:p w:rsidR="00D560C2" w:rsidRPr="00E27205" w:rsidRDefault="00D560C2" w:rsidP="0011139E">
            <w:pPr>
              <w:autoSpaceDE w:val="0"/>
              <w:autoSpaceDN w:val="0"/>
              <w:adjustRightInd w:val="0"/>
              <w:spacing w:after="0" w:line="240" w:lineRule="auto"/>
              <w:rPr>
                <w:rFonts w:ascii="Garamond" w:hAnsi="Garamond" w:cs="Arial Narrow"/>
                <w:b/>
                <w:bCs/>
                <w:i/>
                <w:iCs/>
                <w:color w:val="000000"/>
                <w:sz w:val="24"/>
                <w:szCs w:val="24"/>
              </w:rPr>
            </w:pPr>
          </w:p>
        </w:tc>
      </w:tr>
      <w:tr w:rsidR="00D560C2" w:rsidRPr="00E27205" w:rsidTr="00D560C2">
        <w:trPr>
          <w:trHeight w:val="3135"/>
        </w:trPr>
        <w:tc>
          <w:tcPr>
            <w:tcW w:w="9825" w:type="dxa"/>
            <w:gridSpan w:val="3"/>
          </w:tcPr>
          <w:p w:rsidR="00D560C2" w:rsidRPr="00E27205" w:rsidRDefault="00D560C2" w:rsidP="00D560C2">
            <w:pPr>
              <w:autoSpaceDE w:val="0"/>
              <w:autoSpaceDN w:val="0"/>
              <w:adjustRightInd w:val="0"/>
              <w:spacing w:after="0" w:line="240" w:lineRule="auto"/>
              <w:ind w:left="360"/>
              <w:rPr>
                <w:rFonts w:ascii="Garamond" w:hAnsi="Garamond" w:cs="Arial Narrow"/>
                <w:b/>
                <w:bCs/>
                <w:i/>
                <w:iCs/>
                <w:color w:val="000000"/>
                <w:sz w:val="24"/>
                <w:szCs w:val="24"/>
              </w:rPr>
            </w:pPr>
          </w:p>
          <w:p w:rsidR="00D560C2" w:rsidRPr="00E27205" w:rsidRDefault="00D560C2" w:rsidP="00D560C2">
            <w:pPr>
              <w:autoSpaceDE w:val="0"/>
              <w:autoSpaceDN w:val="0"/>
              <w:adjustRightInd w:val="0"/>
              <w:spacing w:after="0" w:line="240" w:lineRule="auto"/>
              <w:ind w:left="360"/>
              <w:rPr>
                <w:rFonts w:ascii="Garamond" w:hAnsi="Garamond" w:cs="Arial Narrow"/>
                <w:b/>
                <w:bCs/>
                <w:i/>
                <w:iCs/>
                <w:color w:val="000000"/>
                <w:sz w:val="24"/>
                <w:szCs w:val="24"/>
              </w:rPr>
            </w:pPr>
          </w:p>
          <w:p w:rsidR="00D560C2" w:rsidRPr="00E27205" w:rsidRDefault="00D560C2" w:rsidP="00D560C2">
            <w:pPr>
              <w:autoSpaceDE w:val="0"/>
              <w:autoSpaceDN w:val="0"/>
              <w:adjustRightInd w:val="0"/>
              <w:spacing w:after="0" w:line="240" w:lineRule="auto"/>
              <w:ind w:left="360"/>
              <w:rPr>
                <w:rFonts w:ascii="Garamond" w:hAnsi="Garamond" w:cs="Arial Narrow"/>
                <w:color w:val="000000"/>
                <w:sz w:val="24"/>
                <w:szCs w:val="24"/>
              </w:rPr>
            </w:pPr>
            <w:r w:rsidRPr="00E27205">
              <w:rPr>
                <w:rFonts w:ascii="Garamond" w:hAnsi="Garamond" w:cs="Arial Narrow"/>
                <w:color w:val="000000"/>
                <w:sz w:val="24"/>
                <w:szCs w:val="24"/>
              </w:rPr>
              <w:t xml:space="preserve">Department opined that since </w:t>
            </w:r>
            <w:r w:rsidRPr="00E27205">
              <w:rPr>
                <w:rFonts w:ascii="Garamond" w:hAnsi="Garamond" w:cs="Arial Narrow"/>
                <w:b/>
                <w:i/>
                <w:color w:val="000000"/>
                <w:sz w:val="24"/>
                <w:szCs w:val="24"/>
              </w:rPr>
              <w:t>section 85(5) of the Finance Act, 1994</w:t>
            </w:r>
            <w:r w:rsidRPr="00E27205">
              <w:rPr>
                <w:rFonts w:ascii="Garamond" w:hAnsi="Garamond" w:cs="Arial Narrow"/>
                <w:color w:val="000000"/>
                <w:sz w:val="24"/>
                <w:szCs w:val="24"/>
              </w:rPr>
              <w:t xml:space="preserve"> provides that the</w:t>
            </w:r>
          </w:p>
          <w:p w:rsidR="00D560C2" w:rsidRPr="00E27205" w:rsidRDefault="00D560C2" w:rsidP="00D560C2">
            <w:pPr>
              <w:autoSpaceDE w:val="0"/>
              <w:autoSpaceDN w:val="0"/>
              <w:adjustRightInd w:val="0"/>
              <w:spacing w:after="0" w:line="240" w:lineRule="auto"/>
              <w:ind w:left="360"/>
              <w:rPr>
                <w:rFonts w:ascii="Garamond" w:hAnsi="Garamond" w:cs="Arial Narrow"/>
                <w:color w:val="000000"/>
                <w:sz w:val="24"/>
                <w:szCs w:val="24"/>
              </w:rPr>
            </w:pPr>
            <w:r w:rsidRPr="00E27205">
              <w:rPr>
                <w:rFonts w:ascii="Garamond" w:hAnsi="Garamond" w:cs="Arial Narrow"/>
                <w:b/>
                <w:i/>
                <w:color w:val="000000"/>
                <w:sz w:val="24"/>
                <w:szCs w:val="24"/>
              </w:rPr>
              <w:t>Commissioner (Appeals</w:t>
            </w:r>
            <w:r w:rsidRPr="00E27205">
              <w:rPr>
                <w:rFonts w:ascii="Garamond" w:hAnsi="Garamond" w:cs="Arial Narrow"/>
                <w:color w:val="000000"/>
                <w:sz w:val="24"/>
                <w:szCs w:val="24"/>
              </w:rPr>
              <w:t xml:space="preserve">) while hearing the appeals under </w:t>
            </w:r>
            <w:r w:rsidRPr="00E27205">
              <w:rPr>
                <w:rFonts w:ascii="Garamond" w:hAnsi="Garamond" w:cs="Arial Narrow"/>
                <w:b/>
                <w:i/>
                <w:color w:val="000000"/>
                <w:sz w:val="24"/>
                <w:szCs w:val="24"/>
              </w:rPr>
              <w:t>section 85 of the Act</w:t>
            </w:r>
            <w:r w:rsidRPr="00E27205">
              <w:rPr>
                <w:rFonts w:ascii="Garamond" w:hAnsi="Garamond" w:cs="Arial Narrow"/>
                <w:color w:val="000000"/>
                <w:sz w:val="24"/>
                <w:szCs w:val="24"/>
              </w:rPr>
              <w:t>, follows</w:t>
            </w:r>
          </w:p>
          <w:p w:rsidR="00D560C2" w:rsidRPr="00E27205" w:rsidRDefault="00D560C2" w:rsidP="00D560C2">
            <w:pPr>
              <w:autoSpaceDE w:val="0"/>
              <w:autoSpaceDN w:val="0"/>
              <w:adjustRightInd w:val="0"/>
              <w:spacing w:after="0" w:line="240" w:lineRule="auto"/>
              <w:ind w:left="360"/>
              <w:rPr>
                <w:rFonts w:ascii="Garamond" w:hAnsi="Garamond" w:cs="Arial Narrow"/>
                <w:color w:val="000000"/>
                <w:sz w:val="24"/>
                <w:szCs w:val="24"/>
              </w:rPr>
            </w:pPr>
            <w:r w:rsidRPr="00E27205">
              <w:rPr>
                <w:rFonts w:ascii="Garamond" w:hAnsi="Garamond" w:cs="Arial Narrow"/>
                <w:color w:val="000000"/>
                <w:sz w:val="24"/>
                <w:szCs w:val="24"/>
              </w:rPr>
              <w:t>the same procedure and exercises same powers which he does while hearing the</w:t>
            </w:r>
          </w:p>
          <w:p w:rsidR="00D560C2" w:rsidRPr="00E27205" w:rsidRDefault="00D560C2" w:rsidP="00D560C2">
            <w:pPr>
              <w:autoSpaceDE w:val="0"/>
              <w:autoSpaceDN w:val="0"/>
              <w:adjustRightInd w:val="0"/>
              <w:spacing w:after="0" w:line="240" w:lineRule="auto"/>
              <w:ind w:left="360"/>
              <w:rPr>
                <w:rFonts w:ascii="Garamond" w:hAnsi="Garamond" w:cs="Arial Narrow"/>
                <w:b/>
                <w:color w:val="000000"/>
                <w:sz w:val="24"/>
                <w:szCs w:val="24"/>
              </w:rPr>
            </w:pPr>
            <w:r w:rsidRPr="00E27205">
              <w:rPr>
                <w:rFonts w:ascii="Garamond" w:hAnsi="Garamond" w:cs="Arial Narrow"/>
                <w:color w:val="000000"/>
                <w:sz w:val="24"/>
                <w:szCs w:val="24"/>
              </w:rPr>
              <w:t xml:space="preserve">appeals under the Central Excise Act, 1944, </w:t>
            </w:r>
            <w:r w:rsidRPr="00E27205">
              <w:rPr>
                <w:rFonts w:ascii="Garamond" w:hAnsi="Garamond" w:cs="Arial Narrow"/>
                <w:b/>
                <w:color w:val="000000"/>
                <w:sz w:val="24"/>
                <w:szCs w:val="24"/>
              </w:rPr>
              <w:t>(same for Central Excise &amp; Service Tax)</w:t>
            </w:r>
          </w:p>
          <w:p w:rsidR="00D560C2" w:rsidRPr="00E27205" w:rsidRDefault="00D560C2" w:rsidP="00D560C2">
            <w:pPr>
              <w:autoSpaceDE w:val="0"/>
              <w:autoSpaceDN w:val="0"/>
              <w:adjustRightInd w:val="0"/>
              <w:spacing w:after="0" w:line="240" w:lineRule="auto"/>
              <w:ind w:left="360"/>
              <w:rPr>
                <w:rFonts w:ascii="Garamond" w:hAnsi="Garamond" w:cs="Arial Narrow"/>
                <w:b/>
                <w:color w:val="000000"/>
                <w:sz w:val="24"/>
                <w:szCs w:val="24"/>
              </w:rPr>
            </w:pPr>
          </w:p>
          <w:p w:rsidR="00D560C2" w:rsidRPr="00E27205" w:rsidRDefault="00D560C2" w:rsidP="00D560C2">
            <w:pPr>
              <w:autoSpaceDE w:val="0"/>
              <w:autoSpaceDN w:val="0"/>
              <w:adjustRightInd w:val="0"/>
              <w:spacing w:after="0" w:line="240" w:lineRule="auto"/>
              <w:ind w:left="360"/>
              <w:rPr>
                <w:rFonts w:ascii="Garamond" w:hAnsi="Garamond" w:cs="Arial Narrow"/>
                <w:color w:val="000000"/>
                <w:sz w:val="24"/>
                <w:szCs w:val="24"/>
              </w:rPr>
            </w:pPr>
            <w:r w:rsidRPr="00E27205">
              <w:rPr>
                <w:rFonts w:ascii="Garamond" w:hAnsi="Garamond" w:cs="Arial Narrow"/>
                <w:color w:val="000000"/>
                <w:sz w:val="24"/>
                <w:szCs w:val="24"/>
              </w:rPr>
              <w:t xml:space="preserve">HC observed </w:t>
            </w:r>
            <w:r w:rsidRPr="00E27205">
              <w:rPr>
                <w:rFonts w:ascii="Garamond" w:hAnsi="Garamond" w:cs="Arial Narrow"/>
                <w:b/>
                <w:i/>
                <w:color w:val="000000"/>
                <w:sz w:val="24"/>
                <w:szCs w:val="24"/>
              </w:rPr>
              <w:t>that</w:t>
            </w:r>
            <w:r w:rsidRPr="00E27205">
              <w:rPr>
                <w:rFonts w:ascii="Garamond" w:hAnsi="Garamond" w:cs="Arial Narrow"/>
                <w:b/>
                <w:i/>
                <w:iCs/>
                <w:color w:val="000000"/>
                <w:sz w:val="24"/>
                <w:szCs w:val="24"/>
              </w:rPr>
              <w:t xml:space="preserve"> </w:t>
            </w:r>
            <w:r w:rsidRPr="00E27205">
              <w:rPr>
                <w:rFonts w:ascii="Garamond" w:hAnsi="Garamond" w:cs="Arial Narrow"/>
                <w:b/>
                <w:i/>
                <w:color w:val="000000"/>
                <w:sz w:val="24"/>
                <w:szCs w:val="24"/>
              </w:rPr>
              <w:t>section 85(4) of the Finance</w:t>
            </w:r>
          </w:p>
          <w:p w:rsidR="00D560C2" w:rsidRPr="00E27205" w:rsidRDefault="00D560C2" w:rsidP="00D560C2">
            <w:pPr>
              <w:autoSpaceDE w:val="0"/>
              <w:autoSpaceDN w:val="0"/>
              <w:adjustRightInd w:val="0"/>
              <w:spacing w:after="0" w:line="240" w:lineRule="auto"/>
              <w:ind w:left="360"/>
              <w:rPr>
                <w:rFonts w:ascii="Garamond" w:hAnsi="Garamond" w:cs="Times New Roman"/>
                <w:sz w:val="24"/>
                <w:szCs w:val="24"/>
              </w:rPr>
            </w:pPr>
            <w:r w:rsidRPr="00E27205">
              <w:rPr>
                <w:rFonts w:ascii="Garamond" w:hAnsi="Garamond" w:cs="Arial Narrow"/>
                <w:color w:val="000000"/>
                <w:sz w:val="24"/>
                <w:szCs w:val="24"/>
              </w:rPr>
              <w:t xml:space="preserve">Act, 1994 is worded widely and gives ample powers to the Commissioner while hearing </w:t>
            </w:r>
          </w:p>
          <w:p w:rsidR="00D560C2" w:rsidRPr="00E27205" w:rsidRDefault="00D560C2" w:rsidP="00D560C2">
            <w:pPr>
              <w:autoSpaceDE w:val="0"/>
              <w:autoSpaceDN w:val="0"/>
              <w:adjustRightInd w:val="0"/>
              <w:spacing w:after="0" w:line="240" w:lineRule="auto"/>
              <w:ind w:left="360"/>
              <w:rPr>
                <w:rFonts w:ascii="Garamond" w:hAnsi="Garamond" w:cs="Arial Narrow"/>
                <w:color w:val="000000"/>
                <w:sz w:val="24"/>
                <w:szCs w:val="24"/>
              </w:rPr>
            </w:pPr>
            <w:r w:rsidRPr="00E27205">
              <w:rPr>
                <w:rFonts w:ascii="Garamond" w:hAnsi="Garamond" w:cs="Arial Narrow"/>
                <w:color w:val="000000"/>
                <w:sz w:val="24"/>
                <w:szCs w:val="24"/>
              </w:rPr>
              <w:t>and disposing of the appeals to pass such orders as he thinks fit including an order</w:t>
            </w:r>
          </w:p>
          <w:p w:rsidR="00D560C2" w:rsidRPr="00E27205" w:rsidRDefault="00D560C2" w:rsidP="00D560C2">
            <w:pPr>
              <w:autoSpaceDE w:val="0"/>
              <w:autoSpaceDN w:val="0"/>
              <w:adjustRightInd w:val="0"/>
              <w:spacing w:after="0" w:line="240" w:lineRule="auto"/>
              <w:ind w:left="360"/>
              <w:rPr>
                <w:rFonts w:ascii="Garamond" w:hAnsi="Garamond" w:cs="Arial Narrow"/>
                <w:color w:val="000000"/>
                <w:sz w:val="24"/>
                <w:szCs w:val="24"/>
              </w:rPr>
            </w:pPr>
            <w:r w:rsidRPr="00E27205">
              <w:rPr>
                <w:rFonts w:ascii="Garamond" w:hAnsi="Garamond" w:cs="Arial Narrow"/>
                <w:color w:val="000000"/>
                <w:sz w:val="24"/>
                <w:szCs w:val="24"/>
              </w:rPr>
              <w:t>enhancing tax, interest or penalty</w:t>
            </w:r>
          </w:p>
          <w:p w:rsidR="00D560C2" w:rsidRPr="00E27205" w:rsidRDefault="00D560C2" w:rsidP="00D560C2">
            <w:pPr>
              <w:autoSpaceDE w:val="0"/>
              <w:autoSpaceDN w:val="0"/>
              <w:adjustRightInd w:val="0"/>
              <w:spacing w:after="0" w:line="240" w:lineRule="auto"/>
              <w:ind w:left="360"/>
              <w:rPr>
                <w:rFonts w:ascii="Garamond" w:hAnsi="Garamond" w:cs="Arial Narrow"/>
                <w:b/>
                <w:bCs/>
                <w:i/>
                <w:iCs/>
                <w:color w:val="000000"/>
                <w:sz w:val="24"/>
                <w:szCs w:val="24"/>
              </w:rPr>
            </w:pPr>
            <w:r w:rsidRPr="00E27205">
              <w:rPr>
                <w:rFonts w:ascii="Garamond" w:hAnsi="Garamond" w:cs="Arial Narrow"/>
                <w:b/>
                <w:i/>
                <w:color w:val="000000"/>
                <w:sz w:val="24"/>
                <w:szCs w:val="24"/>
              </w:rPr>
              <w:t>Sub-section (4) of section 85</w:t>
            </w:r>
            <w:r w:rsidRPr="00E27205">
              <w:rPr>
                <w:rFonts w:ascii="Garamond" w:hAnsi="Garamond" w:cs="Arial Narrow"/>
                <w:color w:val="000000"/>
                <w:sz w:val="24"/>
                <w:szCs w:val="24"/>
              </w:rPr>
              <w:t xml:space="preserve"> itself contains  the Power of the Commissioner (Appeals) in hearing the proceedings of appeal under section 85</w:t>
            </w:r>
          </w:p>
        </w:tc>
      </w:tr>
    </w:tbl>
    <w:p w:rsidR="00D560C2" w:rsidRPr="00E27205" w:rsidRDefault="00D560C2" w:rsidP="0011139E">
      <w:pPr>
        <w:autoSpaceDE w:val="0"/>
        <w:autoSpaceDN w:val="0"/>
        <w:adjustRightInd w:val="0"/>
        <w:spacing w:after="0" w:line="240" w:lineRule="auto"/>
        <w:rPr>
          <w:rFonts w:ascii="Garamond" w:hAnsi="Garamond" w:cs="Arial Narrow"/>
          <w:b/>
          <w:color w:val="000000"/>
          <w:sz w:val="24"/>
          <w:szCs w:val="24"/>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10"/>
      </w:tblGrid>
      <w:tr w:rsidR="00D560C2" w:rsidRPr="00E27205" w:rsidTr="00D560C2">
        <w:trPr>
          <w:trHeight w:val="1410"/>
        </w:trPr>
        <w:tc>
          <w:tcPr>
            <w:tcW w:w="8010" w:type="dxa"/>
          </w:tcPr>
          <w:p w:rsidR="00D560C2" w:rsidRPr="00E27205" w:rsidRDefault="00D560C2" w:rsidP="00D560C2">
            <w:pPr>
              <w:autoSpaceDE w:val="0"/>
              <w:autoSpaceDN w:val="0"/>
              <w:adjustRightInd w:val="0"/>
              <w:spacing w:after="0" w:line="240" w:lineRule="auto"/>
              <w:ind w:left="210"/>
              <w:rPr>
                <w:rFonts w:ascii="Garamond" w:hAnsi="Garamond" w:cs="Arial Narrow"/>
                <w:b/>
                <w:color w:val="000000"/>
                <w:sz w:val="24"/>
                <w:szCs w:val="24"/>
              </w:rPr>
            </w:pPr>
          </w:p>
          <w:p w:rsidR="00D560C2" w:rsidRPr="00E27205" w:rsidRDefault="00D560C2" w:rsidP="00D560C2">
            <w:pPr>
              <w:autoSpaceDE w:val="0"/>
              <w:autoSpaceDN w:val="0"/>
              <w:adjustRightInd w:val="0"/>
              <w:spacing w:after="0" w:line="240" w:lineRule="auto"/>
              <w:ind w:left="210"/>
              <w:rPr>
                <w:rFonts w:ascii="Garamond" w:hAnsi="Garamond" w:cs="Arial Narrow"/>
                <w:color w:val="000000"/>
                <w:sz w:val="24"/>
                <w:szCs w:val="24"/>
              </w:rPr>
            </w:pPr>
            <w:r w:rsidRPr="00E27205">
              <w:rPr>
                <w:rFonts w:ascii="Garamond" w:hAnsi="Garamond" w:cs="Arial Narrow"/>
                <w:b/>
                <w:bCs/>
                <w:color w:val="000000"/>
                <w:sz w:val="24"/>
                <w:szCs w:val="24"/>
              </w:rPr>
              <w:t xml:space="preserve">High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w:t>
            </w:r>
            <w:r w:rsidRPr="00E27205">
              <w:rPr>
                <w:rFonts w:ascii="Garamond" w:hAnsi="Garamond" w:cs="Arial Narrow"/>
                <w:color w:val="000000"/>
                <w:sz w:val="24"/>
                <w:szCs w:val="24"/>
              </w:rPr>
              <w:t xml:space="preserve"> The High Court, therefore, held that section 85(4) of the Finance</w:t>
            </w:r>
          </w:p>
          <w:p w:rsidR="00D560C2" w:rsidRPr="00E27205" w:rsidRDefault="00D560C2" w:rsidP="00D560C2">
            <w:pPr>
              <w:autoSpaceDE w:val="0"/>
              <w:autoSpaceDN w:val="0"/>
              <w:adjustRightInd w:val="0"/>
              <w:spacing w:after="0" w:line="240" w:lineRule="auto"/>
              <w:ind w:left="210"/>
              <w:rPr>
                <w:rFonts w:ascii="Garamond" w:hAnsi="Garamond" w:cs="Arial Narrow"/>
                <w:color w:val="000000"/>
                <w:sz w:val="24"/>
                <w:szCs w:val="24"/>
              </w:rPr>
            </w:pPr>
            <w:r w:rsidRPr="00E27205">
              <w:rPr>
                <w:rFonts w:ascii="Garamond" w:hAnsi="Garamond" w:cs="Arial Narrow"/>
                <w:color w:val="000000"/>
                <w:sz w:val="24"/>
                <w:szCs w:val="24"/>
              </w:rPr>
              <w:t>Act, 1994 gives ample powers to the Commissioner while hearing and disposing of the</w:t>
            </w:r>
          </w:p>
          <w:p w:rsidR="00D560C2" w:rsidRPr="00E27205" w:rsidRDefault="00D560C2" w:rsidP="00D560C2">
            <w:pPr>
              <w:autoSpaceDE w:val="0"/>
              <w:autoSpaceDN w:val="0"/>
              <w:adjustRightInd w:val="0"/>
              <w:spacing w:after="0" w:line="240" w:lineRule="auto"/>
              <w:ind w:left="210"/>
              <w:rPr>
                <w:rFonts w:ascii="Garamond" w:hAnsi="Garamond" w:cs="Arial Narrow"/>
                <w:color w:val="000000"/>
                <w:sz w:val="24"/>
                <w:szCs w:val="24"/>
              </w:rPr>
            </w:pPr>
            <w:r w:rsidRPr="00E27205">
              <w:rPr>
                <w:rFonts w:ascii="Garamond" w:hAnsi="Garamond" w:cs="Arial Narrow"/>
                <w:color w:val="000000"/>
                <w:sz w:val="24"/>
                <w:szCs w:val="24"/>
              </w:rPr>
              <w:t>appeals and such powers inherently contain the power to remand a proceeding for proper</w:t>
            </w:r>
          </w:p>
          <w:p w:rsidR="00D560C2" w:rsidRPr="00E27205" w:rsidRDefault="00D560C2" w:rsidP="00D560C2">
            <w:pPr>
              <w:autoSpaceDE w:val="0"/>
              <w:autoSpaceDN w:val="0"/>
              <w:adjustRightInd w:val="0"/>
              <w:spacing w:after="0" w:line="240" w:lineRule="auto"/>
              <w:ind w:left="210"/>
              <w:rPr>
                <w:rFonts w:ascii="Garamond" w:hAnsi="Garamond" w:cs="Arial Narrow"/>
                <w:color w:val="000000"/>
                <w:sz w:val="24"/>
                <w:szCs w:val="24"/>
              </w:rPr>
            </w:pPr>
            <w:r w:rsidRPr="00E27205">
              <w:rPr>
                <w:rFonts w:ascii="Garamond" w:hAnsi="Garamond" w:cs="Arial Narrow"/>
                <w:color w:val="000000"/>
                <w:sz w:val="24"/>
                <w:szCs w:val="24"/>
              </w:rPr>
              <w:t xml:space="preserve">reasons to the adjudicating authority.   </w:t>
            </w:r>
          </w:p>
          <w:p w:rsidR="00C62477" w:rsidRPr="00E27205" w:rsidRDefault="00C62477" w:rsidP="00D560C2">
            <w:pPr>
              <w:autoSpaceDE w:val="0"/>
              <w:autoSpaceDN w:val="0"/>
              <w:adjustRightInd w:val="0"/>
              <w:spacing w:after="0" w:line="240" w:lineRule="auto"/>
              <w:ind w:left="210"/>
              <w:rPr>
                <w:rFonts w:ascii="Garamond" w:hAnsi="Garamond" w:cs="Arial Narrow"/>
                <w:color w:val="000000"/>
                <w:sz w:val="24"/>
                <w:szCs w:val="24"/>
              </w:rPr>
            </w:pPr>
          </w:p>
          <w:p w:rsidR="00C62477" w:rsidRPr="00E27205" w:rsidRDefault="00C62477" w:rsidP="00C62477">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i/>
                <w:iCs/>
                <w:color w:val="000000"/>
                <w:sz w:val="24"/>
                <w:szCs w:val="24"/>
              </w:rPr>
              <w:t>The Delhi High Court in the case of Commissioner v. World Vision 2011 (24) STR</w:t>
            </w:r>
          </w:p>
          <w:p w:rsidR="00C62477" w:rsidRPr="00E27205" w:rsidRDefault="00C62477" w:rsidP="00C62477">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i/>
                <w:iCs/>
                <w:color w:val="000000"/>
                <w:sz w:val="24"/>
                <w:szCs w:val="24"/>
              </w:rPr>
              <w:t>650 (Del.) has also held that under section 85(4) of Finance Act, 1994, the</w:t>
            </w:r>
          </w:p>
          <w:p w:rsidR="00C62477" w:rsidRPr="00E27205" w:rsidRDefault="00C62477" w:rsidP="00C62477">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i/>
                <w:iCs/>
                <w:color w:val="000000"/>
                <w:sz w:val="24"/>
                <w:szCs w:val="24"/>
              </w:rPr>
              <w:t>Commissioner (Appeals) has the power to remand back the case to the adjudicating</w:t>
            </w:r>
          </w:p>
          <w:p w:rsidR="00C62477" w:rsidRPr="00E27205" w:rsidRDefault="00C62477" w:rsidP="00C62477">
            <w:pPr>
              <w:autoSpaceDE w:val="0"/>
              <w:autoSpaceDN w:val="0"/>
              <w:adjustRightInd w:val="0"/>
              <w:spacing w:after="0" w:line="240" w:lineRule="auto"/>
              <w:ind w:left="210"/>
              <w:rPr>
                <w:rFonts w:ascii="Garamond" w:hAnsi="Garamond" w:cs="Arial Narrow"/>
                <w:b/>
                <w:color w:val="000000"/>
                <w:sz w:val="24"/>
                <w:szCs w:val="24"/>
              </w:rPr>
            </w:pPr>
            <w:r w:rsidRPr="00E27205">
              <w:rPr>
                <w:rFonts w:ascii="Garamond" w:hAnsi="Garamond" w:cs="Arial Narrow"/>
                <w:i/>
                <w:iCs/>
                <w:color w:val="000000"/>
                <w:sz w:val="24"/>
                <w:szCs w:val="24"/>
              </w:rPr>
              <w:t>authority for fresh consideration.</w:t>
            </w:r>
          </w:p>
        </w:tc>
      </w:tr>
    </w:tbl>
    <w:p w:rsidR="0011139E" w:rsidRPr="00E27205" w:rsidRDefault="0011139E" w:rsidP="00D560C2">
      <w:pPr>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850E8" w:rsidRPr="00E27205" w:rsidRDefault="004850E8" w:rsidP="00405393">
      <w:pPr>
        <w:autoSpaceDE w:val="0"/>
        <w:autoSpaceDN w:val="0"/>
        <w:adjustRightInd w:val="0"/>
        <w:spacing w:after="0" w:line="240" w:lineRule="auto"/>
        <w:rPr>
          <w:rFonts w:ascii="Garamond" w:hAnsi="Garamond" w:cs="Arial Narrow"/>
          <w:color w:val="000000"/>
          <w:sz w:val="24"/>
          <w:szCs w:val="24"/>
        </w:rPr>
      </w:pPr>
    </w:p>
    <w:p w:rsidR="00405393" w:rsidRPr="00E27205" w:rsidRDefault="00405393" w:rsidP="0040539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color w:val="000000"/>
          <w:sz w:val="24"/>
          <w:szCs w:val="24"/>
        </w:rPr>
        <w:lastRenderedPageBreak/>
        <w:t>23</w:t>
      </w:r>
      <w:r w:rsidRPr="00E27205">
        <w:rPr>
          <w:rFonts w:ascii="Garamond" w:hAnsi="Garamond" w:cs="Arial Narrow"/>
          <w:b/>
          <w:bCs/>
          <w:color w:val="000000"/>
          <w:sz w:val="24"/>
          <w:szCs w:val="24"/>
        </w:rPr>
        <w:t xml:space="preserve"> Whether the period of limitation or the period within which delay in filing an appeal</w:t>
      </w:r>
    </w:p>
    <w:p w:rsidR="00405393" w:rsidRPr="00E27205" w:rsidRDefault="00405393" w:rsidP="0040539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can be condoned, specified in terms of months in a statute, means a calendar</w:t>
      </w:r>
    </w:p>
    <w:p w:rsidR="00405393" w:rsidRPr="00E27205" w:rsidRDefault="00405393" w:rsidP="00405393">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month or number of days? </w:t>
      </w:r>
    </w:p>
    <w:p w:rsidR="00405393" w:rsidRPr="00E27205" w:rsidRDefault="00405393" w:rsidP="00405393">
      <w:pPr>
        <w:autoSpaceDE w:val="0"/>
        <w:autoSpaceDN w:val="0"/>
        <w:adjustRightInd w:val="0"/>
        <w:spacing w:after="0" w:line="240" w:lineRule="auto"/>
        <w:rPr>
          <w:rFonts w:ascii="Garamond" w:hAnsi="Garamond" w:cs="Times New Roman"/>
          <w:sz w:val="24"/>
          <w:szCs w:val="24"/>
        </w:rPr>
      </w:pPr>
    </w:p>
    <w:p w:rsidR="00405393" w:rsidRPr="00E27205" w:rsidRDefault="00405393" w:rsidP="00405393">
      <w:pPr>
        <w:rPr>
          <w:rFonts w:ascii="Garamond" w:hAnsi="Garamond" w:cs="Arial Narrow"/>
          <w:b/>
          <w:bCs/>
          <w:i/>
          <w:iCs/>
          <w:color w:val="000000"/>
          <w:sz w:val="24"/>
          <w:szCs w:val="24"/>
        </w:rPr>
      </w:pPr>
      <w:r w:rsidRPr="00C926BB">
        <w:rPr>
          <w:rFonts w:ascii="Garamond" w:hAnsi="Garamond" w:cs="Arial Narrow"/>
          <w:b/>
          <w:bCs/>
          <w:i/>
          <w:iCs/>
          <w:color w:val="000000"/>
          <w:sz w:val="24"/>
          <w:szCs w:val="24"/>
          <w:highlight w:val="green"/>
        </w:rPr>
        <w:t>CCus &amp; CEx. v. Ashok Kumar Tiwari 2015 (37) STR 727 (All.)</w:t>
      </w:r>
    </w:p>
    <w:tbl>
      <w:tblPr>
        <w:tblW w:w="10260"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
        <w:gridCol w:w="9975"/>
        <w:gridCol w:w="30"/>
      </w:tblGrid>
      <w:tr w:rsidR="004850E8" w:rsidRPr="00E27205" w:rsidTr="004850E8">
        <w:trPr>
          <w:gridBefore w:val="1"/>
          <w:wBefore w:w="255" w:type="dxa"/>
          <w:trHeight w:val="2895"/>
        </w:trPr>
        <w:tc>
          <w:tcPr>
            <w:tcW w:w="10005" w:type="dxa"/>
            <w:gridSpan w:val="2"/>
          </w:tcPr>
          <w:p w:rsidR="004850E8" w:rsidRPr="00E27205" w:rsidRDefault="004850E8" w:rsidP="004850E8">
            <w:pPr>
              <w:autoSpaceDE w:val="0"/>
              <w:autoSpaceDN w:val="0"/>
              <w:adjustRightInd w:val="0"/>
              <w:spacing w:after="0" w:line="240" w:lineRule="auto"/>
              <w:ind w:left="135"/>
              <w:rPr>
                <w:rFonts w:ascii="Garamond" w:hAnsi="Garamond" w:cs="Times New Roman"/>
                <w:sz w:val="24"/>
                <w:szCs w:val="24"/>
              </w:rPr>
            </w:pPr>
            <w:r w:rsidRPr="00E27205">
              <w:rPr>
                <w:rFonts w:ascii="Garamond" w:hAnsi="Garamond" w:cs="Arial Narrow"/>
                <w:color w:val="000000"/>
                <w:sz w:val="24"/>
                <w:szCs w:val="24"/>
              </w:rPr>
              <w:t xml:space="preserve">Assessee received the adjudication order on 08.10.2011 and </w:t>
            </w:r>
          </w:p>
          <w:p w:rsidR="004850E8" w:rsidRPr="00E27205" w:rsidRDefault="004850E8" w:rsidP="004850E8">
            <w:pPr>
              <w:ind w:left="135"/>
              <w:rPr>
                <w:rFonts w:ascii="Garamond" w:hAnsi="Garamond" w:cs="Arial Narrow"/>
                <w:color w:val="000000"/>
                <w:sz w:val="24"/>
                <w:szCs w:val="24"/>
              </w:rPr>
            </w:pPr>
            <w:r w:rsidRPr="00E27205">
              <w:rPr>
                <w:rFonts w:ascii="Garamond" w:hAnsi="Garamond" w:cs="Arial Narrow"/>
                <w:color w:val="000000"/>
                <w:sz w:val="24"/>
                <w:szCs w:val="24"/>
              </w:rPr>
              <w:t xml:space="preserve">filed an appeal against the said order before Commissioner of Central Excise (Appeals) n 09.04.2012 along with an application for condonation of </w:t>
            </w:r>
            <w:r w:rsidR="004110B7" w:rsidRPr="00E27205">
              <w:rPr>
                <w:rFonts w:ascii="Garamond" w:hAnsi="Garamond" w:cs="Arial Narrow"/>
                <w:color w:val="000000"/>
                <w:sz w:val="24"/>
                <w:szCs w:val="24"/>
              </w:rPr>
              <w:t>delay. Dismissed</w:t>
            </w:r>
            <w:r w:rsidRPr="00E27205">
              <w:rPr>
                <w:rFonts w:ascii="Garamond" w:hAnsi="Garamond" w:cs="Arial Narrow"/>
                <w:color w:val="000000"/>
                <w:sz w:val="24"/>
                <w:szCs w:val="24"/>
              </w:rPr>
              <w:t xml:space="preserve"> by Commissioner for being time barred.</w:t>
            </w:r>
          </w:p>
          <w:p w:rsidR="004850E8" w:rsidRPr="00E27205" w:rsidRDefault="004850E8" w:rsidP="004850E8">
            <w:pPr>
              <w:spacing w:after="0"/>
              <w:ind w:left="135"/>
              <w:rPr>
                <w:rFonts w:ascii="Garamond" w:hAnsi="Garamond" w:cs="Arial Narrow"/>
                <w:color w:val="000000"/>
                <w:sz w:val="24"/>
                <w:szCs w:val="24"/>
              </w:rPr>
            </w:pPr>
            <w:r w:rsidRPr="00E27205">
              <w:rPr>
                <w:rFonts w:ascii="Garamond" w:hAnsi="Garamond" w:cs="Arial Narrow"/>
                <w:color w:val="000000"/>
                <w:sz w:val="24"/>
                <w:szCs w:val="24"/>
              </w:rPr>
              <w:t xml:space="preserve">On Appeal to Tribunal, it decided to condone delay, </w:t>
            </w:r>
          </w:p>
          <w:p w:rsidR="004850E8" w:rsidRPr="00E27205" w:rsidRDefault="004850E8" w:rsidP="004850E8">
            <w:pPr>
              <w:autoSpaceDE w:val="0"/>
              <w:autoSpaceDN w:val="0"/>
              <w:adjustRightInd w:val="0"/>
              <w:spacing w:after="0" w:line="240" w:lineRule="auto"/>
              <w:ind w:left="135"/>
              <w:rPr>
                <w:rFonts w:ascii="Garamond" w:hAnsi="Garamond" w:cs="Arial Narrow"/>
                <w:b/>
                <w:i/>
                <w:color w:val="000000"/>
                <w:sz w:val="24"/>
                <w:szCs w:val="24"/>
              </w:rPr>
            </w:pPr>
            <w:r w:rsidRPr="00E27205">
              <w:rPr>
                <w:rFonts w:ascii="Garamond" w:hAnsi="Garamond" w:cs="Arial Narrow"/>
                <w:color w:val="000000"/>
                <w:sz w:val="24"/>
                <w:szCs w:val="24"/>
              </w:rPr>
              <w:t xml:space="preserve">3 months prescribed under </w:t>
            </w:r>
            <w:r w:rsidRPr="00E27205">
              <w:rPr>
                <w:rFonts w:ascii="Garamond" w:hAnsi="Garamond" w:cs="Arial Narrow"/>
                <w:b/>
                <w:i/>
                <w:color w:val="000000"/>
                <w:sz w:val="24"/>
                <w:szCs w:val="24"/>
              </w:rPr>
              <w:t>section 85(3) of the Finance Act, 1994</w:t>
            </w:r>
          </w:p>
          <w:p w:rsidR="004850E8" w:rsidRPr="00E27205" w:rsidRDefault="004850E8" w:rsidP="004850E8">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 xml:space="preserve">meant 3 calendar months and not 90 days and </w:t>
            </w:r>
            <w:r w:rsidRPr="00E27205">
              <w:rPr>
                <w:rFonts w:ascii="Garamond" w:hAnsi="Garamond" w:cs="Arial Narrow"/>
                <w:b/>
                <w:i/>
                <w:color w:val="000000"/>
                <w:sz w:val="24"/>
                <w:szCs w:val="24"/>
              </w:rPr>
              <w:t>Proviso</w:t>
            </w:r>
            <w:r w:rsidRPr="00E27205">
              <w:rPr>
                <w:rFonts w:ascii="Garamond" w:hAnsi="Garamond" w:cs="Arial Narrow"/>
                <w:color w:val="000000"/>
                <w:sz w:val="24"/>
                <w:szCs w:val="24"/>
              </w:rPr>
              <w:t xml:space="preserve"> to said sub section</w:t>
            </w:r>
          </w:p>
          <w:p w:rsidR="004850E8" w:rsidRPr="00E27205" w:rsidRDefault="004850E8" w:rsidP="004850E8">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 xml:space="preserve">empowered </w:t>
            </w:r>
            <w:r w:rsidRPr="00E27205">
              <w:rPr>
                <w:rFonts w:ascii="Garamond" w:hAnsi="Garamond" w:cs="Arial Narrow"/>
                <w:b/>
                <w:i/>
                <w:color w:val="000000"/>
                <w:sz w:val="24"/>
                <w:szCs w:val="24"/>
              </w:rPr>
              <w:t>Commissioner</w:t>
            </w:r>
            <w:r w:rsidRPr="00E27205">
              <w:rPr>
                <w:rFonts w:ascii="Garamond" w:hAnsi="Garamond" w:cs="Arial Narrow"/>
                <w:color w:val="000000"/>
                <w:sz w:val="24"/>
                <w:szCs w:val="24"/>
              </w:rPr>
              <w:t xml:space="preserve"> to condone the delay for sufficient cause so as to</w:t>
            </w:r>
          </w:p>
          <w:p w:rsidR="004850E8" w:rsidRPr="00E27205" w:rsidRDefault="004850E8" w:rsidP="004850E8">
            <w:pPr>
              <w:ind w:left="135"/>
              <w:rPr>
                <w:rFonts w:ascii="Garamond" w:hAnsi="Garamond" w:cs="Arial Narrow"/>
                <w:color w:val="000000"/>
                <w:sz w:val="24"/>
                <w:szCs w:val="24"/>
              </w:rPr>
            </w:pPr>
            <w:r w:rsidRPr="00E27205">
              <w:rPr>
                <w:rFonts w:ascii="Garamond" w:hAnsi="Garamond" w:cs="Arial Narrow"/>
                <w:color w:val="000000"/>
                <w:sz w:val="24"/>
                <w:szCs w:val="24"/>
              </w:rPr>
              <w:t xml:space="preserve">allow the appeal to be presented within a further period of 3 months.  </w:t>
            </w:r>
          </w:p>
        </w:tc>
      </w:tr>
      <w:tr w:rsidR="004850E8" w:rsidRPr="00E27205" w:rsidTr="004850E8">
        <w:trPr>
          <w:gridAfter w:val="1"/>
          <w:wAfter w:w="30" w:type="dxa"/>
          <w:trHeight w:val="4095"/>
        </w:trPr>
        <w:tc>
          <w:tcPr>
            <w:tcW w:w="10230" w:type="dxa"/>
            <w:gridSpan w:val="2"/>
          </w:tcPr>
          <w:p w:rsidR="004850E8" w:rsidRPr="00E27205" w:rsidRDefault="004850E8" w:rsidP="004850E8">
            <w:pPr>
              <w:autoSpaceDE w:val="0"/>
              <w:autoSpaceDN w:val="0"/>
              <w:adjustRightInd w:val="0"/>
              <w:spacing w:after="0" w:line="240" w:lineRule="auto"/>
              <w:ind w:left="390"/>
              <w:rPr>
                <w:rFonts w:ascii="Garamond" w:hAnsi="Garamond" w:cs="Arial Narrow"/>
                <w:b/>
                <w:bCs/>
                <w:color w:val="000000"/>
                <w:sz w:val="24"/>
                <w:szCs w:val="24"/>
              </w:rPr>
            </w:pPr>
            <w:r w:rsidRPr="00E27205">
              <w:rPr>
                <w:rFonts w:ascii="Garamond" w:hAnsi="Garamond" w:cs="Arial Narrow"/>
                <w:b/>
                <w:bCs/>
                <w:color w:val="000000"/>
                <w:sz w:val="24"/>
                <w:szCs w:val="24"/>
              </w:rPr>
              <w:t>Point of dispute</w:t>
            </w:r>
            <w:r w:rsidRPr="00E27205">
              <w:rPr>
                <w:rFonts w:ascii="Garamond" w:hAnsi="Garamond" w:cs="Arial Narrow"/>
                <w:color w:val="000000"/>
                <w:sz w:val="24"/>
                <w:szCs w:val="24"/>
              </w:rPr>
              <w:t xml:space="preserve"> The issue which came up for consideration before HC was</w:t>
            </w:r>
          </w:p>
          <w:p w:rsidR="004850E8" w:rsidRPr="00E27205" w:rsidRDefault="004850E8" w:rsidP="004850E8">
            <w:pPr>
              <w:autoSpaceDE w:val="0"/>
              <w:autoSpaceDN w:val="0"/>
              <w:adjustRightInd w:val="0"/>
              <w:spacing w:after="0" w:line="240" w:lineRule="auto"/>
              <w:ind w:left="390"/>
              <w:rPr>
                <w:rFonts w:ascii="Garamond" w:hAnsi="Garamond" w:cs="Arial Narrow"/>
                <w:color w:val="000000"/>
                <w:sz w:val="24"/>
                <w:szCs w:val="24"/>
              </w:rPr>
            </w:pPr>
            <w:r w:rsidRPr="00E27205">
              <w:rPr>
                <w:rFonts w:ascii="Garamond" w:hAnsi="Garamond" w:cs="Arial Narrow"/>
                <w:color w:val="000000"/>
                <w:sz w:val="24"/>
                <w:szCs w:val="24"/>
              </w:rPr>
              <w:t>whether the period of limitation or the period within which delay in filing an appeal can be</w:t>
            </w:r>
          </w:p>
          <w:p w:rsidR="004850E8" w:rsidRPr="00E27205" w:rsidRDefault="004850E8" w:rsidP="004850E8">
            <w:pPr>
              <w:autoSpaceDE w:val="0"/>
              <w:autoSpaceDN w:val="0"/>
              <w:adjustRightInd w:val="0"/>
              <w:spacing w:after="0" w:line="240" w:lineRule="auto"/>
              <w:ind w:left="390"/>
              <w:rPr>
                <w:rFonts w:ascii="Garamond" w:hAnsi="Garamond" w:cs="Arial Narrow"/>
                <w:color w:val="000000"/>
                <w:sz w:val="24"/>
                <w:szCs w:val="24"/>
              </w:rPr>
            </w:pPr>
            <w:r w:rsidRPr="00E27205">
              <w:rPr>
                <w:rFonts w:ascii="Garamond" w:hAnsi="Garamond" w:cs="Arial Narrow"/>
                <w:color w:val="000000"/>
                <w:sz w:val="24"/>
                <w:szCs w:val="24"/>
              </w:rPr>
              <w:t>condoned, specified in terms of months in a statute, means a calendar month or number</w:t>
            </w:r>
          </w:p>
          <w:p w:rsidR="004850E8" w:rsidRPr="00E27205" w:rsidRDefault="004850E8" w:rsidP="004850E8">
            <w:pPr>
              <w:ind w:left="390"/>
              <w:rPr>
                <w:rFonts w:ascii="Garamond" w:hAnsi="Garamond" w:cs="Arial Narrow"/>
                <w:color w:val="000000"/>
                <w:sz w:val="24"/>
                <w:szCs w:val="24"/>
              </w:rPr>
            </w:pPr>
            <w:r w:rsidRPr="00E27205">
              <w:rPr>
                <w:rFonts w:ascii="Garamond" w:hAnsi="Garamond" w:cs="Arial Narrow"/>
                <w:color w:val="000000"/>
                <w:sz w:val="24"/>
                <w:szCs w:val="24"/>
              </w:rPr>
              <w:t>of days.</w:t>
            </w:r>
          </w:p>
          <w:p w:rsidR="004850E8" w:rsidRPr="00E27205" w:rsidRDefault="004850E8" w:rsidP="004850E8">
            <w:pPr>
              <w:autoSpaceDE w:val="0"/>
              <w:autoSpaceDN w:val="0"/>
              <w:adjustRightInd w:val="0"/>
              <w:spacing w:after="0" w:line="240" w:lineRule="auto"/>
              <w:ind w:left="390"/>
              <w:rPr>
                <w:rFonts w:ascii="Garamond" w:hAnsi="Garamond" w:cs="Arial Narrow"/>
                <w:color w:val="000000"/>
                <w:sz w:val="24"/>
                <w:szCs w:val="24"/>
              </w:rPr>
            </w:pPr>
            <w:r w:rsidRPr="00E27205">
              <w:rPr>
                <w:rFonts w:ascii="Garamond" w:hAnsi="Garamond" w:cs="Arial Narrow"/>
                <w:color w:val="000000"/>
                <w:sz w:val="24"/>
                <w:szCs w:val="24"/>
              </w:rPr>
              <w:t xml:space="preserve">Once the legislature has used the expression “ 3months” both in the </w:t>
            </w:r>
            <w:r w:rsidRPr="00E27205">
              <w:rPr>
                <w:rFonts w:ascii="Garamond" w:hAnsi="Garamond" w:cs="Arial Narrow"/>
                <w:b/>
                <w:i/>
                <w:color w:val="000000"/>
                <w:sz w:val="24"/>
                <w:szCs w:val="24"/>
              </w:rPr>
              <w:t>section 85(3)</w:t>
            </w:r>
            <w:r w:rsidRPr="00E27205">
              <w:rPr>
                <w:rFonts w:ascii="Garamond" w:hAnsi="Garamond" w:cs="Arial Narrow"/>
                <w:color w:val="000000"/>
                <w:sz w:val="24"/>
                <w:szCs w:val="24"/>
              </w:rPr>
              <w:t xml:space="preserve"> of Finance Act, 1994,as</w:t>
            </w:r>
          </w:p>
          <w:p w:rsidR="004850E8" w:rsidRPr="00E27205" w:rsidRDefault="004850E8" w:rsidP="004850E8">
            <w:pPr>
              <w:autoSpaceDE w:val="0"/>
              <w:autoSpaceDN w:val="0"/>
              <w:adjustRightInd w:val="0"/>
              <w:spacing w:after="0" w:line="240" w:lineRule="auto"/>
              <w:ind w:left="390"/>
              <w:rPr>
                <w:rFonts w:ascii="Garamond" w:hAnsi="Garamond" w:cs="Arial Narrow"/>
                <w:color w:val="000000"/>
                <w:sz w:val="24"/>
                <w:szCs w:val="24"/>
              </w:rPr>
            </w:pPr>
            <w:r w:rsidRPr="00E27205">
              <w:rPr>
                <w:rFonts w:ascii="Garamond" w:hAnsi="Garamond" w:cs="Arial Narrow"/>
                <w:color w:val="000000"/>
                <w:sz w:val="24"/>
                <w:szCs w:val="24"/>
              </w:rPr>
              <w:t>well  as in  Its proviso*,  It would not be open for the HC to substitute the words “3</w:t>
            </w:r>
          </w:p>
          <w:p w:rsidR="004850E8" w:rsidRPr="00E27205" w:rsidRDefault="004850E8" w:rsidP="004850E8">
            <w:pPr>
              <w:autoSpaceDE w:val="0"/>
              <w:autoSpaceDN w:val="0"/>
              <w:adjustRightInd w:val="0"/>
              <w:spacing w:after="0" w:line="240" w:lineRule="auto"/>
              <w:ind w:left="390"/>
              <w:rPr>
                <w:rFonts w:ascii="Garamond" w:hAnsi="Garamond" w:cs="Arial Narrow"/>
                <w:color w:val="000000"/>
                <w:sz w:val="24"/>
                <w:szCs w:val="24"/>
              </w:rPr>
            </w:pPr>
            <w:r w:rsidRPr="00E27205">
              <w:rPr>
                <w:rFonts w:ascii="Garamond" w:hAnsi="Garamond" w:cs="Arial Narrow"/>
                <w:color w:val="000000"/>
                <w:sz w:val="24"/>
                <w:szCs w:val="24"/>
              </w:rPr>
              <w:t>months” by the words “90 days” and if it does so, it would amount to rewriting the</w:t>
            </w:r>
          </w:p>
          <w:p w:rsidR="004850E8" w:rsidRPr="00E27205" w:rsidRDefault="004850E8" w:rsidP="004850E8">
            <w:pPr>
              <w:ind w:left="390"/>
              <w:rPr>
                <w:rFonts w:ascii="Garamond" w:hAnsi="Garamond" w:cs="Arial Narrow"/>
                <w:color w:val="000000"/>
                <w:sz w:val="24"/>
                <w:szCs w:val="24"/>
              </w:rPr>
            </w:pPr>
            <w:r w:rsidRPr="00E27205">
              <w:rPr>
                <w:rFonts w:ascii="Garamond" w:hAnsi="Garamond" w:cs="Arial Narrow"/>
                <w:color w:val="000000"/>
                <w:sz w:val="24"/>
                <w:szCs w:val="24"/>
              </w:rPr>
              <w:t>legislative provision, which is impermissible.</w:t>
            </w:r>
          </w:p>
          <w:p w:rsidR="004850E8" w:rsidRPr="00E27205" w:rsidRDefault="004850E8" w:rsidP="004850E8">
            <w:pPr>
              <w:autoSpaceDE w:val="0"/>
              <w:autoSpaceDN w:val="0"/>
              <w:adjustRightInd w:val="0"/>
              <w:spacing w:after="0" w:line="240" w:lineRule="auto"/>
              <w:ind w:left="390"/>
              <w:rPr>
                <w:rFonts w:ascii="Garamond" w:hAnsi="Garamond" w:cs="Arial Narrow"/>
                <w:color w:val="000000"/>
                <w:sz w:val="24"/>
                <w:szCs w:val="24"/>
              </w:rPr>
            </w:pPr>
            <w:r w:rsidRPr="00E27205">
              <w:rPr>
                <w:rFonts w:ascii="Garamond" w:hAnsi="Garamond" w:cs="Arial Narrow"/>
                <w:color w:val="000000"/>
                <w:sz w:val="24"/>
                <w:szCs w:val="24"/>
              </w:rPr>
              <w:t>Further, the day on which order was received by the assessee, i.e. 08.10.2011 had to be</w:t>
            </w:r>
          </w:p>
          <w:p w:rsidR="004850E8" w:rsidRPr="00E27205" w:rsidRDefault="004850E8" w:rsidP="004850E8">
            <w:pPr>
              <w:autoSpaceDE w:val="0"/>
              <w:autoSpaceDN w:val="0"/>
              <w:adjustRightInd w:val="0"/>
              <w:spacing w:after="0" w:line="240" w:lineRule="auto"/>
              <w:ind w:left="390"/>
              <w:rPr>
                <w:rFonts w:ascii="Garamond" w:hAnsi="Garamond" w:cs="Arial Narrow"/>
                <w:color w:val="000000"/>
                <w:sz w:val="24"/>
                <w:szCs w:val="24"/>
              </w:rPr>
            </w:pPr>
            <w:r w:rsidRPr="00E27205">
              <w:rPr>
                <w:rFonts w:ascii="Garamond" w:hAnsi="Garamond" w:cs="Arial Narrow"/>
                <w:color w:val="000000"/>
                <w:sz w:val="24"/>
                <w:szCs w:val="24"/>
              </w:rPr>
              <w:t>excluded while computing the period of limitation in view of section 9 of said Act(General Clauses Act, 1897). Since</w:t>
            </w:r>
          </w:p>
          <w:p w:rsidR="004850E8" w:rsidRPr="00E27205" w:rsidRDefault="004850E8" w:rsidP="004850E8">
            <w:pPr>
              <w:autoSpaceDE w:val="0"/>
              <w:autoSpaceDN w:val="0"/>
              <w:adjustRightInd w:val="0"/>
              <w:spacing w:after="0" w:line="240" w:lineRule="auto"/>
              <w:ind w:left="390"/>
              <w:rPr>
                <w:rFonts w:ascii="Garamond" w:hAnsi="Garamond" w:cs="Times New Roman"/>
                <w:sz w:val="24"/>
                <w:szCs w:val="24"/>
              </w:rPr>
            </w:pPr>
            <w:r w:rsidRPr="00E27205">
              <w:rPr>
                <w:rFonts w:ascii="Garamond" w:hAnsi="Garamond" w:cs="Arial Narrow"/>
                <w:color w:val="000000"/>
                <w:sz w:val="24"/>
                <w:szCs w:val="24"/>
              </w:rPr>
              <w:t xml:space="preserve">the original period of limitation and the period within which delay could be condoned </w:t>
            </w:r>
          </w:p>
          <w:p w:rsidR="004850E8" w:rsidRPr="00E27205" w:rsidRDefault="004850E8" w:rsidP="004850E8">
            <w:pPr>
              <w:autoSpaceDE w:val="0"/>
              <w:autoSpaceDN w:val="0"/>
              <w:adjustRightInd w:val="0"/>
              <w:spacing w:after="0" w:line="240" w:lineRule="auto"/>
              <w:ind w:left="390"/>
              <w:rPr>
                <w:rFonts w:ascii="Garamond" w:hAnsi="Garamond" w:cs="Arial Narrow"/>
                <w:color w:val="000000"/>
                <w:sz w:val="24"/>
                <w:szCs w:val="24"/>
              </w:rPr>
            </w:pPr>
            <w:r w:rsidRPr="00E27205">
              <w:rPr>
                <w:rFonts w:ascii="Garamond" w:hAnsi="Garamond" w:cs="Arial Narrow"/>
                <w:color w:val="000000"/>
                <w:sz w:val="24"/>
                <w:szCs w:val="24"/>
              </w:rPr>
              <w:t>expired on a public holiday, i.e. 08.04.2012, the assessee filed the appeal on the next</w:t>
            </w:r>
          </w:p>
          <w:p w:rsidR="004850E8" w:rsidRPr="00E27205" w:rsidRDefault="004850E8" w:rsidP="004850E8">
            <w:pPr>
              <w:ind w:left="390"/>
              <w:rPr>
                <w:rFonts w:ascii="Garamond" w:hAnsi="Garamond" w:cs="Arial Narrow"/>
                <w:b/>
                <w:bCs/>
                <w:color w:val="000000"/>
                <w:sz w:val="24"/>
                <w:szCs w:val="24"/>
              </w:rPr>
            </w:pPr>
            <w:r w:rsidRPr="00E27205">
              <w:rPr>
                <w:rFonts w:ascii="Garamond" w:hAnsi="Garamond" w:cs="Arial Narrow"/>
                <w:color w:val="000000"/>
                <w:sz w:val="24"/>
                <w:szCs w:val="24"/>
              </w:rPr>
              <w:t xml:space="preserve">working day, i.e. 09.04.2012.   </w:t>
            </w:r>
          </w:p>
        </w:tc>
      </w:tr>
    </w:tbl>
    <w:p w:rsidR="004850E8" w:rsidRPr="00E27205" w:rsidRDefault="004850E8" w:rsidP="004850E8">
      <w:pPr>
        <w:rPr>
          <w:rFonts w:ascii="Garamond" w:hAnsi="Garamond" w:cs="Arial Narrow"/>
          <w:color w:val="000000"/>
          <w:sz w:val="24"/>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41"/>
      </w:tblGrid>
      <w:tr w:rsidR="004850E8" w:rsidRPr="00E27205" w:rsidTr="000F190F">
        <w:trPr>
          <w:trHeight w:val="836"/>
        </w:trPr>
        <w:tc>
          <w:tcPr>
            <w:tcW w:w="5741" w:type="dxa"/>
          </w:tcPr>
          <w:p w:rsidR="004850E8" w:rsidRPr="00E27205" w:rsidRDefault="004850E8" w:rsidP="004850E8">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 xml:space="preserve">High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 xml:space="preserve">In the given case, the </w:t>
            </w:r>
            <w:r w:rsidRPr="00E27205">
              <w:rPr>
                <w:rFonts w:ascii="Garamond" w:hAnsi="Garamond" w:cs="Arial Narrow"/>
                <w:b/>
                <w:i/>
                <w:color w:val="000000"/>
                <w:sz w:val="24"/>
                <w:szCs w:val="24"/>
              </w:rPr>
              <w:t>Commissioner of Central Excise</w:t>
            </w:r>
          </w:p>
          <w:p w:rsidR="004850E8" w:rsidRPr="00E27205" w:rsidRDefault="004850E8" w:rsidP="004850E8">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i/>
                <w:color w:val="000000"/>
                <w:sz w:val="24"/>
                <w:szCs w:val="24"/>
              </w:rPr>
              <w:t xml:space="preserve">(Appeals) </w:t>
            </w:r>
            <w:r w:rsidRPr="00E27205">
              <w:rPr>
                <w:rFonts w:ascii="Garamond" w:hAnsi="Garamond" w:cs="Arial Narrow"/>
                <w:color w:val="000000"/>
                <w:sz w:val="24"/>
                <w:szCs w:val="24"/>
              </w:rPr>
              <w:t>had the jurisdiction to condone the delay in filing of appeal by the assessee as</w:t>
            </w:r>
          </w:p>
          <w:p w:rsidR="004850E8" w:rsidRPr="00E27205" w:rsidRDefault="004850E8" w:rsidP="004850E8">
            <w:pPr>
              <w:rPr>
                <w:rFonts w:ascii="Garamond" w:hAnsi="Garamond" w:cs="Arial Narrow"/>
                <w:color w:val="000000"/>
                <w:sz w:val="24"/>
                <w:szCs w:val="24"/>
              </w:rPr>
            </w:pPr>
            <w:r w:rsidRPr="00E27205">
              <w:rPr>
                <w:rFonts w:ascii="Garamond" w:hAnsi="Garamond" w:cs="Arial Narrow"/>
                <w:color w:val="000000"/>
                <w:sz w:val="24"/>
                <w:szCs w:val="24"/>
              </w:rPr>
              <w:t xml:space="preserve">the same had been filed within the stipulated time prescribed for the same.  </w:t>
            </w:r>
          </w:p>
          <w:p w:rsidR="000F190F" w:rsidRPr="00E27205" w:rsidRDefault="000F190F" w:rsidP="000F190F">
            <w:pPr>
              <w:autoSpaceDE w:val="0"/>
              <w:autoSpaceDN w:val="0"/>
              <w:adjustRightInd w:val="0"/>
              <w:spacing w:after="0" w:line="240" w:lineRule="auto"/>
              <w:rPr>
                <w:rFonts w:ascii="Garamond" w:hAnsi="Garamond" w:cs="Arial Narrow"/>
                <w:i/>
                <w:iCs/>
                <w:color w:val="000000"/>
                <w:sz w:val="24"/>
                <w:szCs w:val="24"/>
              </w:rPr>
            </w:pPr>
          </w:p>
          <w:p w:rsidR="000F190F" w:rsidRPr="00E27205" w:rsidRDefault="000F190F" w:rsidP="000F190F">
            <w:pPr>
              <w:autoSpaceDE w:val="0"/>
              <w:autoSpaceDN w:val="0"/>
              <w:adjustRightInd w:val="0"/>
              <w:spacing w:after="0" w:line="240" w:lineRule="auto"/>
              <w:rPr>
                <w:rFonts w:ascii="Garamond" w:hAnsi="Garamond" w:cs="Arial Narrow"/>
                <w:i/>
                <w:iCs/>
                <w:color w:val="000000"/>
                <w:sz w:val="24"/>
                <w:szCs w:val="24"/>
              </w:rPr>
            </w:pPr>
          </w:p>
          <w:p w:rsidR="000F190F" w:rsidRPr="00E27205" w:rsidRDefault="000F190F" w:rsidP="000F190F">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i/>
                <w:iCs/>
                <w:color w:val="000000"/>
                <w:sz w:val="24"/>
                <w:szCs w:val="24"/>
              </w:rPr>
              <w:t>Supreme Court, in case of M/s. Econ Antri Ltd v. M/s. Rom Industries Ltd. &amp; Anr,</w:t>
            </w:r>
          </w:p>
          <w:p w:rsidR="000F190F" w:rsidRPr="00E27205" w:rsidRDefault="000F190F" w:rsidP="000F190F">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i/>
                <w:iCs/>
                <w:color w:val="000000"/>
                <w:sz w:val="24"/>
                <w:szCs w:val="24"/>
              </w:rPr>
              <w:lastRenderedPageBreak/>
              <w:t>had also taken a similar view on this point and decided that while computing the</w:t>
            </w:r>
          </w:p>
          <w:p w:rsidR="000F190F" w:rsidRPr="00E27205" w:rsidRDefault="000F190F" w:rsidP="000F190F">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i/>
                <w:iCs/>
                <w:color w:val="000000"/>
                <w:sz w:val="24"/>
                <w:szCs w:val="24"/>
              </w:rPr>
              <w:t>period of limitation, the day on which the offence is committed/ date of cause of action has to be excluded.</w:t>
            </w:r>
          </w:p>
          <w:p w:rsidR="00C62477" w:rsidRPr="00E27205" w:rsidRDefault="00C62477" w:rsidP="00C62477">
            <w:pPr>
              <w:rPr>
                <w:rFonts w:ascii="Garamond" w:hAnsi="Garamond" w:cs="Arial Narrow"/>
                <w:color w:val="000000"/>
                <w:sz w:val="24"/>
                <w:szCs w:val="24"/>
              </w:rPr>
            </w:pPr>
          </w:p>
        </w:tc>
      </w:tr>
    </w:tbl>
    <w:p w:rsidR="004501EE" w:rsidRPr="00E27205" w:rsidRDefault="004501EE" w:rsidP="004850E8">
      <w:pPr>
        <w:rPr>
          <w:rFonts w:ascii="Garamond" w:hAnsi="Garamond" w:cs="Arial Narrow"/>
          <w:color w:val="000000"/>
          <w:sz w:val="24"/>
          <w:szCs w:val="24"/>
        </w:rPr>
      </w:pPr>
    </w:p>
    <w:p w:rsidR="000F190F" w:rsidRPr="00E27205" w:rsidRDefault="000F190F" w:rsidP="000F190F">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24. Can the appeal filed in time but to wrong authority be rejected by the appellate</w:t>
      </w:r>
    </w:p>
    <w:p w:rsidR="000F190F" w:rsidRPr="00E27205" w:rsidRDefault="000F190F" w:rsidP="000F190F">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 xml:space="preserve">authority being time barred? </w:t>
      </w:r>
      <w:r w:rsidRPr="00E27205">
        <w:rPr>
          <w:rFonts w:ascii="Garamond" w:hAnsi="Garamond" w:cs="Arial Narrow"/>
          <w:color w:val="000000"/>
          <w:sz w:val="24"/>
          <w:szCs w:val="24"/>
        </w:rPr>
        <w:t xml:space="preserve"> </w:t>
      </w:r>
    </w:p>
    <w:p w:rsidR="000D1680" w:rsidRPr="00E27205" w:rsidRDefault="000D1680" w:rsidP="000F190F">
      <w:pPr>
        <w:autoSpaceDE w:val="0"/>
        <w:autoSpaceDN w:val="0"/>
        <w:adjustRightInd w:val="0"/>
        <w:spacing w:after="0" w:line="240" w:lineRule="auto"/>
        <w:rPr>
          <w:rFonts w:ascii="Garamond" w:hAnsi="Garamond" w:cs="Times New Roman"/>
          <w:sz w:val="24"/>
          <w:szCs w:val="24"/>
        </w:rPr>
      </w:pPr>
    </w:p>
    <w:p w:rsidR="000F190F" w:rsidRPr="00E27205" w:rsidRDefault="000F190F" w:rsidP="000F190F">
      <w:pPr>
        <w:autoSpaceDE w:val="0"/>
        <w:autoSpaceDN w:val="0"/>
        <w:adjustRightInd w:val="0"/>
        <w:spacing w:after="0" w:line="240" w:lineRule="auto"/>
        <w:rPr>
          <w:rFonts w:ascii="Garamond" w:hAnsi="Garamond" w:cs="Arial Narrow"/>
          <w:b/>
          <w:bCs/>
          <w:i/>
          <w:iCs/>
          <w:color w:val="000000"/>
          <w:sz w:val="24"/>
          <w:szCs w:val="24"/>
        </w:rPr>
      </w:pPr>
      <w:r w:rsidRPr="00C926BB">
        <w:rPr>
          <w:rFonts w:ascii="Garamond" w:hAnsi="Garamond" w:cs="Arial Narrow"/>
          <w:b/>
          <w:bCs/>
          <w:i/>
          <w:iCs/>
          <w:color w:val="000000"/>
          <w:sz w:val="24"/>
          <w:szCs w:val="24"/>
          <w:highlight w:val="green"/>
        </w:rPr>
        <w:t>Chakiat Agencies v. UOI 2015 (37) STR 712 (Mad.)</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0"/>
      </w:tblGrid>
      <w:tr w:rsidR="000D1680" w:rsidRPr="00E27205" w:rsidTr="000D1680">
        <w:trPr>
          <w:trHeight w:val="1140"/>
        </w:trPr>
        <w:tc>
          <w:tcPr>
            <w:tcW w:w="7200" w:type="dxa"/>
          </w:tcPr>
          <w:p w:rsidR="000D1680" w:rsidRPr="00E27205" w:rsidRDefault="000D1680" w:rsidP="000D1680">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Facts of the case</w:t>
            </w:r>
          </w:p>
          <w:p w:rsidR="000D1680" w:rsidRPr="00E27205" w:rsidRDefault="000D1680" w:rsidP="000D1680">
            <w:pPr>
              <w:autoSpaceDE w:val="0"/>
              <w:autoSpaceDN w:val="0"/>
              <w:adjustRightInd w:val="0"/>
              <w:spacing w:after="0" w:line="240" w:lineRule="auto"/>
              <w:rPr>
                <w:rFonts w:ascii="Garamond" w:hAnsi="Garamond" w:cs="Times New Roman"/>
                <w:b/>
                <w:i/>
                <w:sz w:val="24"/>
                <w:szCs w:val="24"/>
              </w:rPr>
            </w:pPr>
            <w:r w:rsidRPr="00E27205">
              <w:rPr>
                <w:rFonts w:ascii="Garamond" w:hAnsi="Garamond" w:cs="Arial Narrow"/>
                <w:b/>
                <w:bCs/>
                <w:color w:val="000000"/>
                <w:sz w:val="24"/>
                <w:szCs w:val="24"/>
              </w:rPr>
              <w:t xml:space="preserve">Assessee  </w:t>
            </w:r>
            <w:r w:rsidRPr="00E27205">
              <w:rPr>
                <w:rFonts w:ascii="Garamond" w:hAnsi="Garamond" w:cs="Arial Narrow"/>
                <w:color w:val="000000"/>
                <w:sz w:val="24"/>
                <w:szCs w:val="24"/>
              </w:rPr>
              <w:t xml:space="preserve">filed an appeal to </w:t>
            </w:r>
            <w:r w:rsidRPr="00E27205">
              <w:rPr>
                <w:rFonts w:ascii="Garamond" w:hAnsi="Garamond" w:cs="Arial Narrow"/>
                <w:b/>
                <w:i/>
                <w:color w:val="000000"/>
                <w:sz w:val="24"/>
                <w:szCs w:val="24"/>
              </w:rPr>
              <w:t xml:space="preserve">Commissioner, </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By mistake gave it to the adjudicating officer who had passed the original order.  </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Appellate authority rejected the appeal on the ground that the appeal was not received in</w:t>
            </w:r>
          </w:p>
          <w:p w:rsidR="000D1680" w:rsidRPr="00E27205" w:rsidRDefault="000D1680" w:rsidP="000D1680">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time in his office.  </w:t>
            </w:r>
          </w:p>
          <w:p w:rsidR="000D1680" w:rsidRPr="00E27205" w:rsidRDefault="000D1680" w:rsidP="000D1680">
            <w:pPr>
              <w:autoSpaceDE w:val="0"/>
              <w:autoSpaceDN w:val="0"/>
              <w:adjustRightInd w:val="0"/>
              <w:spacing w:after="0" w:line="240" w:lineRule="auto"/>
              <w:rPr>
                <w:rFonts w:ascii="Garamond" w:hAnsi="Garamond" w:cs="Arial Narrow"/>
                <w:b/>
                <w:bCs/>
                <w:color w:val="000000"/>
                <w:sz w:val="24"/>
                <w:szCs w:val="24"/>
              </w:rPr>
            </w:pPr>
          </w:p>
        </w:tc>
      </w:tr>
      <w:tr w:rsidR="000D1680" w:rsidRPr="00E27205" w:rsidTr="000D1680">
        <w:trPr>
          <w:trHeight w:val="795"/>
        </w:trPr>
        <w:tc>
          <w:tcPr>
            <w:tcW w:w="7200" w:type="dxa"/>
          </w:tcPr>
          <w:p w:rsidR="000D1680" w:rsidRPr="00E27205" w:rsidRDefault="000D1680" w:rsidP="000D1680">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Point of dispute: Dept </w:t>
            </w:r>
            <w:r w:rsidRPr="00E27205">
              <w:rPr>
                <w:rFonts w:ascii="Garamond" w:hAnsi="Garamond" w:cs="Arial Narrow"/>
                <w:color w:val="000000"/>
                <w:sz w:val="24"/>
                <w:szCs w:val="24"/>
              </w:rPr>
              <w:t xml:space="preserve"> contended that although appeal was received in time</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by the adjudicating officer, appellate authority rejected the appeal as the same was not</w:t>
            </w:r>
          </w:p>
          <w:p w:rsidR="000D1680" w:rsidRPr="00E27205" w:rsidRDefault="000D1680" w:rsidP="000D1680">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received in its office in time.  </w:t>
            </w:r>
          </w:p>
          <w:p w:rsidR="000D1680" w:rsidRPr="00E27205" w:rsidRDefault="000D1680" w:rsidP="000D1680">
            <w:pPr>
              <w:autoSpaceDE w:val="0"/>
              <w:autoSpaceDN w:val="0"/>
              <w:adjustRightInd w:val="0"/>
              <w:spacing w:after="0" w:line="240" w:lineRule="auto"/>
              <w:rPr>
                <w:rFonts w:ascii="Garamond" w:hAnsi="Garamond" w:cs="Arial Narrow"/>
                <w:b/>
                <w:bCs/>
                <w:color w:val="000000"/>
                <w:sz w:val="24"/>
                <w:szCs w:val="24"/>
              </w:rPr>
            </w:pPr>
          </w:p>
        </w:tc>
      </w:tr>
      <w:tr w:rsidR="000D1680" w:rsidRPr="00E27205" w:rsidTr="000D1680">
        <w:trPr>
          <w:trHeight w:val="2385"/>
        </w:trPr>
        <w:tc>
          <w:tcPr>
            <w:tcW w:w="7200" w:type="dxa"/>
          </w:tcPr>
          <w:p w:rsidR="000D1680" w:rsidRPr="00E27205" w:rsidRDefault="000D1680" w:rsidP="000D1680">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High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Observations</w:t>
            </w:r>
          </w:p>
          <w:p w:rsidR="000D1680" w:rsidRPr="00E27205" w:rsidRDefault="000D1680" w:rsidP="000D1680">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color w:val="000000"/>
                <w:sz w:val="24"/>
                <w:szCs w:val="24"/>
              </w:rPr>
              <w:t xml:space="preserve">Referred to </w:t>
            </w:r>
            <w:r w:rsidRPr="00E27205">
              <w:rPr>
                <w:rFonts w:ascii="Garamond" w:hAnsi="Garamond" w:cs="Arial Narrow"/>
                <w:b/>
                <w:i/>
                <w:color w:val="000000"/>
                <w:sz w:val="24"/>
                <w:szCs w:val="24"/>
              </w:rPr>
              <w:t>Andhra Pradesh High Court</w:t>
            </w:r>
            <w:r w:rsidRPr="00E27205">
              <w:rPr>
                <w:rFonts w:ascii="Garamond" w:hAnsi="Garamond" w:cs="Arial Narrow"/>
                <w:color w:val="000000"/>
                <w:sz w:val="24"/>
                <w:szCs w:val="24"/>
              </w:rPr>
              <w:t xml:space="preserve"> judgment in </w:t>
            </w:r>
            <w:r w:rsidRPr="00E27205">
              <w:rPr>
                <w:rFonts w:ascii="Garamond" w:hAnsi="Garamond" w:cs="Arial Narrow"/>
                <w:b/>
                <w:iCs/>
                <w:color w:val="000000"/>
                <w:sz w:val="24"/>
                <w:szCs w:val="24"/>
              </w:rPr>
              <w:t>Radha Vinyl</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iCs/>
                <w:color w:val="000000"/>
                <w:sz w:val="24"/>
                <w:szCs w:val="24"/>
              </w:rPr>
              <w:t>Pvt. Ltd. v. Commissioner of Income Tax and Another</w:t>
            </w:r>
            <w:r w:rsidRPr="00E27205">
              <w:rPr>
                <w:rFonts w:ascii="Garamond" w:hAnsi="Garamond" w:cs="Arial Narrow"/>
                <w:b/>
                <w:color w:val="000000"/>
                <w:sz w:val="24"/>
                <w:szCs w:val="24"/>
              </w:rPr>
              <w:t xml:space="preserve"> case</w:t>
            </w:r>
            <w:r w:rsidRPr="00E27205">
              <w:rPr>
                <w:rFonts w:ascii="Garamond" w:hAnsi="Garamond" w:cs="Arial Narrow"/>
                <w:color w:val="000000"/>
                <w:sz w:val="24"/>
                <w:szCs w:val="24"/>
              </w:rPr>
              <w:t xml:space="preserve"> where in similar</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circumstances it was held that although the appeal had been addressed to the wrong</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officer, Department could not deny the fact that the appeal was pending before it.  Either</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the Department should have returned the appeal papers to the assessee to enable him to</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file appeal before the appropriate authority or should have handed over the appeal</w:t>
            </w:r>
          </w:p>
          <w:p w:rsidR="000D1680" w:rsidRPr="00E27205" w:rsidRDefault="000D1680" w:rsidP="000D168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papers to the competent authority. Consequently, now the Department could not say that</w:t>
            </w:r>
          </w:p>
          <w:p w:rsidR="000D1680" w:rsidRPr="00E27205" w:rsidRDefault="000D1680" w:rsidP="000D1680">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color w:val="000000"/>
                <w:sz w:val="24"/>
                <w:szCs w:val="24"/>
              </w:rPr>
              <w:t>the appeal was not filed with the competent authority</w:t>
            </w:r>
          </w:p>
        </w:tc>
      </w:tr>
    </w:tbl>
    <w:p w:rsidR="000A15A1" w:rsidRPr="00E27205" w:rsidRDefault="000A15A1" w:rsidP="000F190F">
      <w:pPr>
        <w:rPr>
          <w:rFonts w:ascii="Garamond" w:hAnsi="Garamond" w:cs="Arial Narrow"/>
          <w:color w:val="000000"/>
          <w:sz w:val="24"/>
          <w:szCs w:val="24"/>
        </w:rPr>
      </w:pPr>
    </w:p>
    <w:p w:rsidR="00C926BB" w:rsidRDefault="00C926BB" w:rsidP="000F190F">
      <w:pPr>
        <w:rPr>
          <w:rFonts w:ascii="Garamond" w:hAnsi="Garamond" w:cs="Arial Narrow"/>
          <w:b/>
          <w:bCs/>
          <w:color w:val="000000"/>
          <w:sz w:val="24"/>
          <w:szCs w:val="24"/>
        </w:rPr>
      </w:pPr>
    </w:p>
    <w:p w:rsidR="00C926BB" w:rsidRDefault="00C926BB" w:rsidP="000F190F">
      <w:pPr>
        <w:rPr>
          <w:rFonts w:ascii="Garamond" w:hAnsi="Garamond" w:cs="Arial Narrow"/>
          <w:b/>
          <w:bCs/>
          <w:color w:val="000000"/>
          <w:sz w:val="24"/>
          <w:szCs w:val="24"/>
        </w:rPr>
      </w:pPr>
    </w:p>
    <w:p w:rsidR="00C926BB" w:rsidRDefault="00C926BB" w:rsidP="000F190F">
      <w:pPr>
        <w:rPr>
          <w:rFonts w:ascii="Garamond" w:hAnsi="Garamond" w:cs="Arial Narrow"/>
          <w:b/>
          <w:bCs/>
          <w:color w:val="000000"/>
          <w:sz w:val="24"/>
          <w:szCs w:val="24"/>
        </w:rPr>
      </w:pPr>
    </w:p>
    <w:p w:rsidR="00912F2E" w:rsidRPr="00E27205" w:rsidRDefault="00912F2E" w:rsidP="000F190F">
      <w:pPr>
        <w:rPr>
          <w:rFonts w:ascii="Garamond" w:hAnsi="Garamond" w:cs="Arial Narrow"/>
          <w:color w:val="000000"/>
          <w:sz w:val="24"/>
          <w:szCs w:val="24"/>
        </w:rPr>
      </w:pPr>
      <w:r w:rsidRPr="00E27205">
        <w:rPr>
          <w:rFonts w:ascii="Garamond" w:hAnsi="Garamond" w:cs="Arial Narrow"/>
          <w:b/>
          <w:bCs/>
          <w:color w:val="000000"/>
          <w:sz w:val="24"/>
          <w:szCs w:val="24"/>
        </w:rPr>
        <w:lastRenderedPageBreak/>
        <w:t>SECTION C: CUSTOMS</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30"/>
      </w:tblGrid>
      <w:tr w:rsidR="00912F2E" w:rsidRPr="00E27205" w:rsidTr="00C32E05">
        <w:trPr>
          <w:trHeight w:val="1830"/>
        </w:trPr>
        <w:tc>
          <w:tcPr>
            <w:tcW w:w="7830" w:type="dxa"/>
          </w:tcPr>
          <w:p w:rsidR="00912F2E" w:rsidRPr="00E27205" w:rsidRDefault="00912F2E" w:rsidP="00C32E05">
            <w:pPr>
              <w:autoSpaceDE w:val="0"/>
              <w:autoSpaceDN w:val="0"/>
              <w:adjustRightInd w:val="0"/>
              <w:spacing w:after="0" w:line="240" w:lineRule="auto"/>
              <w:ind w:left="105"/>
              <w:rPr>
                <w:rFonts w:ascii="Garamond" w:hAnsi="Garamond" w:cs="Arial Narrow"/>
                <w:b/>
                <w:bCs/>
                <w:color w:val="000000"/>
                <w:sz w:val="24"/>
                <w:szCs w:val="24"/>
              </w:rPr>
            </w:pPr>
            <w:r w:rsidRPr="00E27205">
              <w:rPr>
                <w:rFonts w:ascii="Garamond" w:hAnsi="Garamond" w:cs="Arial Narrow"/>
                <w:b/>
                <w:bCs/>
                <w:color w:val="000000"/>
                <w:sz w:val="24"/>
                <w:szCs w:val="24"/>
              </w:rPr>
              <w:t xml:space="preserve">Levy and Exemption from the Customs Duty </w:t>
            </w:r>
          </w:p>
          <w:p w:rsidR="00912F2E" w:rsidRPr="00E27205" w:rsidRDefault="00912F2E" w:rsidP="00C32E05">
            <w:pPr>
              <w:autoSpaceDE w:val="0"/>
              <w:autoSpaceDN w:val="0"/>
              <w:adjustRightInd w:val="0"/>
              <w:spacing w:after="0" w:line="240" w:lineRule="auto"/>
              <w:ind w:left="105"/>
              <w:rPr>
                <w:rFonts w:ascii="Garamond" w:hAnsi="Garamond" w:cs="Times New Roman"/>
                <w:sz w:val="24"/>
                <w:szCs w:val="24"/>
              </w:rPr>
            </w:pPr>
          </w:p>
          <w:p w:rsidR="00912F2E" w:rsidRPr="00E27205" w:rsidRDefault="00912F2E" w:rsidP="00C32E05">
            <w:pPr>
              <w:autoSpaceDE w:val="0"/>
              <w:autoSpaceDN w:val="0"/>
              <w:adjustRightInd w:val="0"/>
              <w:spacing w:after="0" w:line="240" w:lineRule="auto"/>
              <w:ind w:left="105"/>
              <w:rPr>
                <w:rFonts w:ascii="Garamond" w:hAnsi="Garamond" w:cs="Arial Narrow"/>
                <w:b/>
                <w:bCs/>
                <w:color w:val="000000"/>
                <w:sz w:val="24"/>
                <w:szCs w:val="24"/>
              </w:rPr>
            </w:pPr>
            <w:r w:rsidRPr="00E27205">
              <w:rPr>
                <w:rFonts w:ascii="Garamond" w:hAnsi="Garamond" w:cs="Arial Narrow"/>
                <w:b/>
                <w:bCs/>
                <w:color w:val="000000"/>
                <w:sz w:val="24"/>
                <w:szCs w:val="24"/>
              </w:rPr>
              <w:t>25. Would countervailing duty (CVD) on an imported product be exempted if the excise</w:t>
            </w:r>
          </w:p>
          <w:p w:rsidR="00912F2E" w:rsidRPr="00E27205" w:rsidRDefault="00912F2E" w:rsidP="00C32E05">
            <w:pPr>
              <w:autoSpaceDE w:val="0"/>
              <w:autoSpaceDN w:val="0"/>
              <w:adjustRightInd w:val="0"/>
              <w:spacing w:after="0" w:line="240" w:lineRule="auto"/>
              <w:ind w:left="105"/>
              <w:rPr>
                <w:rFonts w:ascii="Garamond" w:hAnsi="Garamond" w:cs="Arial Narrow"/>
                <w:b/>
                <w:bCs/>
                <w:color w:val="000000"/>
                <w:sz w:val="24"/>
                <w:szCs w:val="24"/>
              </w:rPr>
            </w:pPr>
            <w:r w:rsidRPr="00E27205">
              <w:rPr>
                <w:rFonts w:ascii="Garamond" w:hAnsi="Garamond" w:cs="Arial Narrow"/>
                <w:b/>
                <w:bCs/>
                <w:color w:val="000000"/>
                <w:sz w:val="24"/>
                <w:szCs w:val="24"/>
              </w:rPr>
              <w:t>duty on a like article produced or manufactured in India is exempt?</w:t>
            </w:r>
          </w:p>
          <w:p w:rsidR="00912F2E" w:rsidRPr="00E27205" w:rsidRDefault="00912F2E" w:rsidP="00C32E05">
            <w:pPr>
              <w:autoSpaceDE w:val="0"/>
              <w:autoSpaceDN w:val="0"/>
              <w:adjustRightInd w:val="0"/>
              <w:spacing w:after="0" w:line="240" w:lineRule="auto"/>
              <w:ind w:left="105"/>
              <w:rPr>
                <w:rFonts w:ascii="Garamond" w:hAnsi="Garamond" w:cs="Times New Roman"/>
                <w:sz w:val="24"/>
                <w:szCs w:val="24"/>
              </w:rPr>
            </w:pPr>
            <w:r w:rsidRPr="00E27205">
              <w:rPr>
                <w:rFonts w:ascii="Garamond" w:hAnsi="Garamond" w:cs="Arial Narrow"/>
                <w:b/>
                <w:bCs/>
                <w:color w:val="000000"/>
                <w:sz w:val="24"/>
                <w:szCs w:val="24"/>
              </w:rPr>
              <w:t xml:space="preserve">  </w:t>
            </w:r>
          </w:p>
          <w:p w:rsidR="00912F2E" w:rsidRPr="00E27205" w:rsidRDefault="00912F2E" w:rsidP="00C32E05">
            <w:pPr>
              <w:autoSpaceDE w:val="0"/>
              <w:autoSpaceDN w:val="0"/>
              <w:adjustRightInd w:val="0"/>
              <w:spacing w:after="0" w:line="240" w:lineRule="auto"/>
              <w:ind w:left="105"/>
              <w:rPr>
                <w:rFonts w:ascii="Garamond" w:hAnsi="Garamond" w:cs="Arial Narrow"/>
                <w:b/>
                <w:bCs/>
                <w:i/>
                <w:iCs/>
                <w:color w:val="000000"/>
                <w:sz w:val="24"/>
                <w:szCs w:val="24"/>
              </w:rPr>
            </w:pPr>
            <w:r w:rsidRPr="00C926BB">
              <w:rPr>
                <w:rFonts w:ascii="Garamond" w:hAnsi="Garamond" w:cs="Arial Narrow"/>
                <w:b/>
                <w:bCs/>
                <w:i/>
                <w:iCs/>
                <w:color w:val="000000"/>
                <w:sz w:val="24"/>
                <w:szCs w:val="24"/>
                <w:highlight w:val="green"/>
              </w:rPr>
              <w:t>Aidek Tourism Services Pvt. Ltd. v. CCus. 2015 (318) ELT 3 (SC)</w:t>
            </w:r>
          </w:p>
          <w:p w:rsidR="00912F2E" w:rsidRPr="00E27205" w:rsidRDefault="00912F2E" w:rsidP="00C32E05">
            <w:pPr>
              <w:autoSpaceDE w:val="0"/>
              <w:autoSpaceDN w:val="0"/>
              <w:adjustRightInd w:val="0"/>
              <w:spacing w:after="0" w:line="240" w:lineRule="auto"/>
              <w:ind w:left="105"/>
              <w:rPr>
                <w:rFonts w:ascii="Garamond" w:hAnsi="Garamond" w:cs="Arial Narrow"/>
                <w:b/>
                <w:bCs/>
                <w:color w:val="000000"/>
                <w:sz w:val="24"/>
                <w:szCs w:val="24"/>
              </w:rPr>
            </w:pPr>
          </w:p>
        </w:tc>
      </w:tr>
      <w:tr w:rsidR="00C32E05" w:rsidRPr="00E27205" w:rsidTr="00C32E05">
        <w:trPr>
          <w:trHeight w:val="1980"/>
        </w:trPr>
        <w:tc>
          <w:tcPr>
            <w:tcW w:w="7830" w:type="dxa"/>
          </w:tcPr>
          <w:p w:rsidR="00C32E05" w:rsidRPr="00E27205" w:rsidRDefault="00C32E05" w:rsidP="00C32E05">
            <w:pPr>
              <w:autoSpaceDE w:val="0"/>
              <w:autoSpaceDN w:val="0"/>
              <w:adjustRightInd w:val="0"/>
              <w:spacing w:after="0" w:line="240" w:lineRule="auto"/>
              <w:ind w:left="105"/>
              <w:rPr>
                <w:rFonts w:ascii="Garamond" w:hAnsi="Garamond" w:cs="Arial Narrow"/>
                <w:b/>
                <w:bCs/>
                <w:color w:val="000000"/>
                <w:sz w:val="24"/>
                <w:szCs w:val="24"/>
              </w:rPr>
            </w:pPr>
          </w:p>
          <w:p w:rsidR="00C32E05" w:rsidRPr="00E27205" w:rsidRDefault="00C32E05" w:rsidP="00C32E05">
            <w:pPr>
              <w:autoSpaceDE w:val="0"/>
              <w:autoSpaceDN w:val="0"/>
              <w:adjustRightInd w:val="0"/>
              <w:spacing w:after="0" w:line="240" w:lineRule="auto"/>
              <w:ind w:left="105"/>
              <w:rPr>
                <w:rFonts w:ascii="Garamond" w:hAnsi="Garamond" w:cs="Times New Roman"/>
                <w:sz w:val="24"/>
                <w:szCs w:val="24"/>
              </w:rPr>
            </w:pPr>
            <w:r w:rsidRPr="00E27205">
              <w:rPr>
                <w:rFonts w:ascii="Garamond" w:hAnsi="Garamond" w:cs="Arial Narrow"/>
                <w:b/>
                <w:bCs/>
                <w:color w:val="000000"/>
                <w:sz w:val="24"/>
                <w:szCs w:val="24"/>
              </w:rPr>
              <w:t xml:space="preserve">Supreme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w:t>
            </w:r>
            <w:r w:rsidRPr="00E27205">
              <w:rPr>
                <w:rFonts w:ascii="Garamond" w:hAnsi="Garamond" w:cs="Arial Narrow"/>
                <w:color w:val="000000"/>
                <w:sz w:val="24"/>
                <w:szCs w:val="24"/>
              </w:rPr>
              <w:t xml:space="preserve"> Supreme Court held that rate of additional duty leviable </w:t>
            </w:r>
          </w:p>
          <w:p w:rsidR="00C32E05" w:rsidRPr="00E27205" w:rsidRDefault="00C32E05" w:rsidP="00C32E0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under </w:t>
            </w:r>
            <w:r w:rsidRPr="00E27205">
              <w:rPr>
                <w:rFonts w:ascii="Garamond" w:hAnsi="Garamond" w:cs="Arial Narrow"/>
                <w:b/>
                <w:i/>
                <w:color w:val="000000"/>
                <w:sz w:val="24"/>
                <w:szCs w:val="24"/>
              </w:rPr>
              <w:t>section 3(1) of the Customs Tariff Act, 1975</w:t>
            </w:r>
            <w:r w:rsidRPr="00E27205">
              <w:rPr>
                <w:rFonts w:ascii="Garamond" w:hAnsi="Garamond" w:cs="Arial Narrow"/>
                <w:color w:val="000000"/>
                <w:sz w:val="24"/>
                <w:szCs w:val="24"/>
              </w:rPr>
              <w:t xml:space="preserve"> would be only that which is payable</w:t>
            </w:r>
          </w:p>
          <w:p w:rsidR="00C32E05" w:rsidRPr="00E27205" w:rsidRDefault="00C32E05" w:rsidP="00C32E0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 xml:space="preserve">under the </w:t>
            </w:r>
            <w:r w:rsidRPr="00E27205">
              <w:rPr>
                <w:rFonts w:ascii="Garamond" w:hAnsi="Garamond" w:cs="Arial Narrow"/>
                <w:b/>
                <w:i/>
                <w:color w:val="000000"/>
                <w:sz w:val="24"/>
                <w:szCs w:val="24"/>
              </w:rPr>
              <w:t>Central Excise Act, 1944</w:t>
            </w:r>
            <w:r w:rsidRPr="00E27205">
              <w:rPr>
                <w:rFonts w:ascii="Garamond" w:hAnsi="Garamond" w:cs="Arial Narrow"/>
                <w:color w:val="000000"/>
                <w:sz w:val="24"/>
                <w:szCs w:val="24"/>
              </w:rPr>
              <w:t xml:space="preserve"> on a like article.  </w:t>
            </w:r>
          </w:p>
          <w:p w:rsidR="00C32E05" w:rsidRPr="00E27205" w:rsidRDefault="00C32E05" w:rsidP="00C32E0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The importer would be</w:t>
            </w:r>
          </w:p>
          <w:p w:rsidR="00C32E05" w:rsidRPr="00E27205" w:rsidRDefault="00C32E05" w:rsidP="00C32E0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entitled to payment of concessional/ reduced or nil rate of countervailing duty if any</w:t>
            </w:r>
          </w:p>
          <w:p w:rsidR="00C32E05" w:rsidRPr="00E27205" w:rsidRDefault="00C32E05" w:rsidP="00C32E05">
            <w:pPr>
              <w:autoSpaceDE w:val="0"/>
              <w:autoSpaceDN w:val="0"/>
              <w:adjustRightInd w:val="0"/>
              <w:spacing w:after="0" w:line="240" w:lineRule="auto"/>
              <w:ind w:left="105"/>
              <w:rPr>
                <w:rFonts w:ascii="Garamond" w:hAnsi="Garamond" w:cs="Arial Narrow"/>
                <w:color w:val="000000"/>
                <w:sz w:val="24"/>
                <w:szCs w:val="24"/>
              </w:rPr>
            </w:pPr>
            <w:r w:rsidRPr="00E27205">
              <w:rPr>
                <w:rFonts w:ascii="Garamond" w:hAnsi="Garamond" w:cs="Arial Narrow"/>
                <w:color w:val="000000"/>
                <w:sz w:val="24"/>
                <w:szCs w:val="24"/>
              </w:rPr>
              <w:t>notification is issued providing exemption/ remission of excise duty with respect  to a like</w:t>
            </w:r>
          </w:p>
          <w:p w:rsidR="00C32E05" w:rsidRPr="00E27205" w:rsidRDefault="00C32E05" w:rsidP="00C32E05">
            <w:pPr>
              <w:ind w:left="105"/>
              <w:rPr>
                <w:rFonts w:ascii="Garamond" w:hAnsi="Garamond" w:cs="Arial Narrow"/>
                <w:b/>
                <w:bCs/>
                <w:color w:val="000000"/>
                <w:sz w:val="24"/>
                <w:szCs w:val="24"/>
              </w:rPr>
            </w:pPr>
            <w:r w:rsidRPr="00E27205">
              <w:rPr>
                <w:rFonts w:ascii="Garamond" w:hAnsi="Garamond" w:cs="Arial Narrow"/>
                <w:color w:val="000000"/>
                <w:sz w:val="24"/>
                <w:szCs w:val="24"/>
              </w:rPr>
              <w:t>article if produced/ manufactured in India.</w:t>
            </w:r>
          </w:p>
        </w:tc>
      </w:tr>
    </w:tbl>
    <w:p w:rsidR="000D1680" w:rsidRPr="00E27205" w:rsidRDefault="000D1680" w:rsidP="000F190F">
      <w:pPr>
        <w:rPr>
          <w:rFonts w:ascii="Garamond" w:hAnsi="Garamond" w:cs="Arial Narrow"/>
          <w:color w:val="000000"/>
          <w:sz w:val="24"/>
          <w:szCs w:val="24"/>
        </w:rPr>
      </w:pPr>
    </w:p>
    <w:p w:rsidR="00C32E05" w:rsidRPr="00E27205" w:rsidRDefault="00C32E05" w:rsidP="00C32E05">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26. Whether the mobile battery charger is classifiable as an accessory of the cell </w:t>
      </w:r>
    </w:p>
    <w:p w:rsidR="00C32E05" w:rsidRPr="00E27205" w:rsidRDefault="00C32E05" w:rsidP="00C32E05">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phone or as an integral part of the same?</w:t>
      </w:r>
    </w:p>
    <w:p w:rsidR="00C32E05" w:rsidRPr="00E27205" w:rsidRDefault="00C32E05" w:rsidP="00C32E05">
      <w:pPr>
        <w:autoSpaceDE w:val="0"/>
        <w:autoSpaceDN w:val="0"/>
        <w:adjustRightInd w:val="0"/>
        <w:spacing w:after="0" w:line="240" w:lineRule="auto"/>
        <w:rPr>
          <w:rFonts w:ascii="Garamond" w:hAnsi="Garamond" w:cs="Arial Narrow"/>
          <w:b/>
          <w:bCs/>
          <w:color w:val="000000"/>
          <w:sz w:val="24"/>
          <w:szCs w:val="24"/>
        </w:rPr>
      </w:pPr>
    </w:p>
    <w:p w:rsidR="00C32E05" w:rsidRPr="00E27205" w:rsidRDefault="00C32E05" w:rsidP="00C32E05">
      <w:pPr>
        <w:autoSpaceDE w:val="0"/>
        <w:autoSpaceDN w:val="0"/>
        <w:adjustRightInd w:val="0"/>
        <w:spacing w:after="0" w:line="240" w:lineRule="auto"/>
        <w:rPr>
          <w:rFonts w:ascii="Garamond" w:hAnsi="Garamond" w:cs="Arial Narrow"/>
          <w:b/>
          <w:bCs/>
          <w:i/>
          <w:iCs/>
          <w:color w:val="000000"/>
          <w:sz w:val="24"/>
          <w:szCs w:val="24"/>
        </w:rPr>
      </w:pPr>
      <w:r w:rsidRPr="00C926BB">
        <w:rPr>
          <w:rFonts w:ascii="Garamond" w:hAnsi="Garamond" w:cs="Arial Narrow"/>
          <w:b/>
          <w:bCs/>
          <w:i/>
          <w:iCs/>
          <w:color w:val="000000"/>
          <w:sz w:val="24"/>
          <w:szCs w:val="24"/>
          <w:highlight w:val="green"/>
        </w:rPr>
        <w:t>State of Punjab v. Nokia India Private Limited 2015 (315) ELT 162 (SC)</w:t>
      </w:r>
    </w:p>
    <w:tbl>
      <w:tblPr>
        <w:tblW w:w="70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0"/>
      </w:tblGrid>
      <w:tr w:rsidR="00C32E05" w:rsidRPr="00E27205" w:rsidTr="00C926BB">
        <w:trPr>
          <w:trHeight w:val="2415"/>
        </w:trPr>
        <w:tc>
          <w:tcPr>
            <w:tcW w:w="7020" w:type="dxa"/>
          </w:tcPr>
          <w:p w:rsidR="00C32E05" w:rsidRPr="00E27205" w:rsidRDefault="00C32E05" w:rsidP="006639E2">
            <w:pPr>
              <w:autoSpaceDE w:val="0"/>
              <w:autoSpaceDN w:val="0"/>
              <w:adjustRightInd w:val="0"/>
              <w:spacing w:after="0" w:line="240" w:lineRule="auto"/>
              <w:rPr>
                <w:rFonts w:ascii="Garamond" w:hAnsi="Garamond" w:cs="Arial Narrow"/>
                <w:b/>
                <w:bCs/>
                <w:i/>
                <w:iCs/>
                <w:color w:val="000000"/>
                <w:sz w:val="24"/>
                <w:szCs w:val="24"/>
              </w:rPr>
            </w:pPr>
          </w:p>
          <w:p w:rsidR="00C32E05" w:rsidRPr="00E27205" w:rsidRDefault="00C32E05" w:rsidP="006639E2">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Assessee classified the Mobile Battery charger as an integral part of the </w:t>
            </w:r>
          </w:p>
          <w:p w:rsidR="00C32E05" w:rsidRPr="00E27205" w:rsidRDefault="00C32E05" w:rsidP="006639E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main product i.e. Nokia mobile phone.  It contended that cell phone could not be</w:t>
            </w:r>
          </w:p>
          <w:p w:rsidR="00C32E05" w:rsidRPr="00E27205" w:rsidRDefault="00C32E05" w:rsidP="006639E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operated without the charger.   Mobile battery chargers come free with</w:t>
            </w:r>
          </w:p>
          <w:p w:rsidR="00C32E05" w:rsidRPr="00E27205" w:rsidRDefault="00C32E05" w:rsidP="006639E2">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the cell phone in a composite package.   Concessional rate of tax </w:t>
            </w:r>
          </w:p>
          <w:p w:rsidR="00C32E05" w:rsidRPr="00E27205" w:rsidRDefault="00C32E05" w:rsidP="006639E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on the mobile battery charger was applied, as applicable on the mobile phone.</w:t>
            </w:r>
          </w:p>
          <w:p w:rsidR="00C32E05" w:rsidRPr="00E27205" w:rsidRDefault="00C32E05" w:rsidP="006639E2">
            <w:pPr>
              <w:autoSpaceDE w:val="0"/>
              <w:autoSpaceDN w:val="0"/>
              <w:adjustRightInd w:val="0"/>
              <w:spacing w:after="0" w:line="240" w:lineRule="auto"/>
              <w:rPr>
                <w:rFonts w:ascii="Garamond" w:hAnsi="Garamond" w:cs="Arial Narrow"/>
                <w:b/>
                <w:bCs/>
                <w:i/>
                <w:iCs/>
                <w:color w:val="000000"/>
                <w:sz w:val="24"/>
                <w:szCs w:val="24"/>
              </w:rPr>
            </w:pPr>
          </w:p>
        </w:tc>
      </w:tr>
      <w:tr w:rsidR="00C926BB" w:rsidRPr="00E27205" w:rsidTr="006639E2">
        <w:trPr>
          <w:trHeight w:val="1875"/>
        </w:trPr>
        <w:tc>
          <w:tcPr>
            <w:tcW w:w="7020" w:type="dxa"/>
          </w:tcPr>
          <w:p w:rsidR="00C926BB" w:rsidRDefault="00C926BB" w:rsidP="006639E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 </w:t>
            </w:r>
          </w:p>
          <w:p w:rsidR="00C926BB" w:rsidRPr="00E27205" w:rsidRDefault="00C926BB" w:rsidP="006639E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It also</w:t>
            </w:r>
          </w:p>
          <w:p w:rsidR="00C926BB" w:rsidRPr="00E27205" w:rsidRDefault="00C926BB" w:rsidP="006639E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admitted that whenever it sold the chargers separately, tax was not charged at the</w:t>
            </w:r>
          </w:p>
          <w:p w:rsidR="00C926BB" w:rsidRPr="00E27205" w:rsidRDefault="00C926BB" w:rsidP="006639E2">
            <w:pPr>
              <w:rPr>
                <w:rFonts w:ascii="Garamond" w:hAnsi="Garamond" w:cs="Arial Narrow"/>
                <w:color w:val="000000"/>
                <w:sz w:val="24"/>
                <w:szCs w:val="24"/>
              </w:rPr>
            </w:pPr>
            <w:proofErr w:type="gramStart"/>
            <w:r w:rsidRPr="00E27205">
              <w:rPr>
                <w:rFonts w:ascii="Garamond" w:hAnsi="Garamond" w:cs="Arial Narrow"/>
                <w:color w:val="000000"/>
                <w:sz w:val="24"/>
                <w:szCs w:val="24"/>
              </w:rPr>
              <w:t>concessional</w:t>
            </w:r>
            <w:proofErr w:type="gramEnd"/>
            <w:r w:rsidRPr="00E27205">
              <w:rPr>
                <w:rFonts w:ascii="Garamond" w:hAnsi="Garamond" w:cs="Arial Narrow"/>
                <w:color w:val="000000"/>
                <w:sz w:val="24"/>
                <w:szCs w:val="24"/>
              </w:rPr>
              <w:t xml:space="preserve"> rate.</w:t>
            </w:r>
          </w:p>
          <w:p w:rsidR="00C926BB" w:rsidRPr="00E27205" w:rsidRDefault="00C926BB" w:rsidP="006639E2">
            <w:pPr>
              <w:autoSpaceDE w:val="0"/>
              <w:autoSpaceDN w:val="0"/>
              <w:adjustRightInd w:val="0"/>
              <w:spacing w:after="0" w:line="240" w:lineRule="auto"/>
              <w:rPr>
                <w:rFonts w:ascii="Garamond" w:hAnsi="Garamond" w:cs="Arial Narrow"/>
                <w:b/>
                <w:bCs/>
                <w:i/>
                <w:iCs/>
                <w:color w:val="000000"/>
                <w:sz w:val="24"/>
                <w:szCs w:val="24"/>
              </w:rPr>
            </w:pPr>
          </w:p>
        </w:tc>
      </w:tr>
      <w:tr w:rsidR="006639E2" w:rsidRPr="00E27205" w:rsidTr="006639E2">
        <w:trPr>
          <w:trHeight w:val="915"/>
        </w:trPr>
        <w:tc>
          <w:tcPr>
            <w:tcW w:w="7020" w:type="dxa"/>
          </w:tcPr>
          <w:p w:rsidR="00C926BB" w:rsidRDefault="00C926BB" w:rsidP="006639E2">
            <w:pPr>
              <w:autoSpaceDE w:val="0"/>
              <w:autoSpaceDN w:val="0"/>
              <w:adjustRightInd w:val="0"/>
              <w:spacing w:after="0" w:line="240" w:lineRule="auto"/>
              <w:rPr>
                <w:rFonts w:ascii="Garamond" w:hAnsi="Garamond" w:cs="Arial Narrow"/>
                <w:color w:val="000000"/>
                <w:sz w:val="24"/>
                <w:szCs w:val="24"/>
              </w:rPr>
            </w:pPr>
          </w:p>
          <w:p w:rsidR="00C926BB" w:rsidRDefault="00C926BB" w:rsidP="006639E2">
            <w:pPr>
              <w:autoSpaceDE w:val="0"/>
              <w:autoSpaceDN w:val="0"/>
              <w:adjustRightInd w:val="0"/>
              <w:spacing w:after="0" w:line="240" w:lineRule="auto"/>
              <w:rPr>
                <w:rFonts w:ascii="Garamond" w:hAnsi="Garamond" w:cs="Arial Narrow"/>
                <w:color w:val="000000"/>
                <w:sz w:val="24"/>
                <w:szCs w:val="24"/>
              </w:rPr>
            </w:pPr>
          </w:p>
          <w:p w:rsidR="00C926BB" w:rsidRDefault="00C926BB" w:rsidP="006639E2">
            <w:pPr>
              <w:autoSpaceDE w:val="0"/>
              <w:autoSpaceDN w:val="0"/>
              <w:adjustRightInd w:val="0"/>
              <w:spacing w:after="0" w:line="240" w:lineRule="auto"/>
              <w:rPr>
                <w:rFonts w:ascii="Garamond" w:hAnsi="Garamond" w:cs="Arial Narrow"/>
                <w:color w:val="000000"/>
                <w:sz w:val="24"/>
                <w:szCs w:val="24"/>
              </w:rPr>
            </w:pPr>
          </w:p>
          <w:p w:rsidR="00C926BB" w:rsidRDefault="00C926BB" w:rsidP="006639E2">
            <w:pPr>
              <w:autoSpaceDE w:val="0"/>
              <w:autoSpaceDN w:val="0"/>
              <w:adjustRightInd w:val="0"/>
              <w:spacing w:after="0" w:line="240" w:lineRule="auto"/>
              <w:rPr>
                <w:rFonts w:ascii="Garamond" w:hAnsi="Garamond" w:cs="Arial Narrow"/>
                <w:color w:val="000000"/>
                <w:sz w:val="24"/>
                <w:szCs w:val="24"/>
              </w:rPr>
            </w:pPr>
          </w:p>
          <w:p w:rsidR="00C926BB" w:rsidRDefault="00C926BB" w:rsidP="006639E2">
            <w:pPr>
              <w:autoSpaceDE w:val="0"/>
              <w:autoSpaceDN w:val="0"/>
              <w:adjustRightInd w:val="0"/>
              <w:spacing w:after="0" w:line="240" w:lineRule="auto"/>
              <w:rPr>
                <w:rFonts w:ascii="Garamond" w:hAnsi="Garamond" w:cs="Arial Narrow"/>
                <w:color w:val="000000"/>
                <w:sz w:val="24"/>
                <w:szCs w:val="24"/>
              </w:rPr>
            </w:pPr>
          </w:p>
          <w:p w:rsidR="006639E2" w:rsidRPr="00E27205" w:rsidRDefault="006639E2" w:rsidP="006639E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Dept opined, a battery charger was not a integral part of the cell phone but was</w:t>
            </w:r>
          </w:p>
          <w:p w:rsidR="006639E2" w:rsidRPr="00E27205" w:rsidRDefault="006639E2" w:rsidP="006639E2">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an accessory thereof.  Concessional rate of tax applicable on cell phones was not</w:t>
            </w:r>
          </w:p>
          <w:p w:rsidR="006639E2" w:rsidRPr="00E27205" w:rsidRDefault="006639E2" w:rsidP="006639E2">
            <w:pPr>
              <w:rPr>
                <w:rFonts w:ascii="Garamond" w:hAnsi="Garamond" w:cs="Arial Narrow"/>
                <w:color w:val="000000"/>
                <w:sz w:val="24"/>
                <w:szCs w:val="24"/>
              </w:rPr>
            </w:pPr>
            <w:r w:rsidRPr="00E27205">
              <w:rPr>
                <w:rFonts w:ascii="Garamond" w:hAnsi="Garamond" w:cs="Arial Narrow"/>
                <w:color w:val="000000"/>
                <w:sz w:val="24"/>
                <w:szCs w:val="24"/>
              </w:rPr>
              <w:t>applicable to the mobile battery chargers.</w:t>
            </w:r>
          </w:p>
          <w:p w:rsidR="006639E2" w:rsidRPr="00E27205" w:rsidRDefault="006639E2" w:rsidP="006639E2">
            <w:pPr>
              <w:autoSpaceDE w:val="0"/>
              <w:autoSpaceDN w:val="0"/>
              <w:adjustRightInd w:val="0"/>
              <w:spacing w:after="0" w:line="240" w:lineRule="auto"/>
              <w:rPr>
                <w:rFonts w:ascii="Garamond" w:hAnsi="Garamond" w:cs="Arial Narrow"/>
                <w:color w:val="000000"/>
                <w:sz w:val="24"/>
                <w:szCs w:val="24"/>
              </w:rPr>
            </w:pPr>
          </w:p>
        </w:tc>
      </w:tr>
    </w:tbl>
    <w:p w:rsidR="00C32E05" w:rsidRPr="00E27205" w:rsidRDefault="00C32E05" w:rsidP="00C32E05">
      <w:pPr>
        <w:autoSpaceDE w:val="0"/>
        <w:autoSpaceDN w:val="0"/>
        <w:adjustRightInd w:val="0"/>
        <w:spacing w:after="0" w:line="240" w:lineRule="auto"/>
        <w:rPr>
          <w:rFonts w:ascii="Garamond" w:hAnsi="Garamond" w:cs="Arial Narrow"/>
          <w:b/>
          <w:bCs/>
          <w:color w:val="000000"/>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20"/>
      </w:tblGrid>
      <w:tr w:rsidR="006639E2" w:rsidRPr="00E27205" w:rsidTr="006639E2">
        <w:trPr>
          <w:trHeight w:val="1830"/>
        </w:trPr>
        <w:tc>
          <w:tcPr>
            <w:tcW w:w="8220" w:type="dxa"/>
          </w:tcPr>
          <w:p w:rsidR="006639E2" w:rsidRPr="00E27205" w:rsidRDefault="006639E2" w:rsidP="006639E2">
            <w:pPr>
              <w:autoSpaceDE w:val="0"/>
              <w:autoSpaceDN w:val="0"/>
              <w:adjustRightInd w:val="0"/>
              <w:spacing w:after="0" w:line="240" w:lineRule="auto"/>
              <w:ind w:left="255"/>
              <w:rPr>
                <w:rFonts w:ascii="Garamond" w:hAnsi="Garamond" w:cs="Arial Narrow"/>
                <w:b/>
                <w:bCs/>
                <w:color w:val="000000"/>
                <w:sz w:val="24"/>
                <w:szCs w:val="24"/>
              </w:rPr>
            </w:pPr>
          </w:p>
          <w:p w:rsidR="006639E2" w:rsidRPr="00E27205" w:rsidRDefault="006639E2" w:rsidP="006639E2">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b/>
                <w:bCs/>
                <w:color w:val="000000"/>
                <w:sz w:val="24"/>
                <w:szCs w:val="24"/>
              </w:rPr>
              <w:t xml:space="preserve">Supreme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w:t>
            </w:r>
            <w:r w:rsidRPr="00E27205">
              <w:rPr>
                <w:rFonts w:ascii="Garamond" w:hAnsi="Garamond" w:cs="Arial Narrow"/>
                <w:color w:val="000000"/>
                <w:sz w:val="24"/>
                <w:szCs w:val="24"/>
              </w:rPr>
              <w:t xml:space="preserve"> The Apex Court held that mobile battery charger is an</w:t>
            </w:r>
          </w:p>
          <w:p w:rsidR="006639E2" w:rsidRPr="00E27205" w:rsidRDefault="006639E2" w:rsidP="006639E2">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accessory to mobile phone and not an integral part of it. Further, battery charger cannot</w:t>
            </w:r>
          </w:p>
          <w:p w:rsidR="006639E2" w:rsidRPr="00E27205" w:rsidRDefault="006639E2" w:rsidP="006639E2">
            <w:pPr>
              <w:autoSpaceDE w:val="0"/>
              <w:autoSpaceDN w:val="0"/>
              <w:adjustRightInd w:val="0"/>
              <w:spacing w:after="0" w:line="240" w:lineRule="auto"/>
              <w:ind w:left="255"/>
              <w:rPr>
                <w:rFonts w:ascii="Garamond" w:hAnsi="Garamond" w:cs="Arial Narrow"/>
                <w:color w:val="000000"/>
                <w:sz w:val="24"/>
                <w:szCs w:val="24"/>
              </w:rPr>
            </w:pPr>
            <w:r w:rsidRPr="00E27205">
              <w:rPr>
                <w:rFonts w:ascii="Garamond" w:hAnsi="Garamond" w:cs="Arial Narrow"/>
                <w:color w:val="000000"/>
                <w:sz w:val="24"/>
                <w:szCs w:val="24"/>
              </w:rPr>
              <w:t>be held to be a composite part of the cell phone, but is an independent product which can</w:t>
            </w:r>
          </w:p>
          <w:p w:rsidR="006639E2" w:rsidRPr="00E27205" w:rsidRDefault="004110B7" w:rsidP="006639E2">
            <w:pPr>
              <w:ind w:left="255"/>
              <w:rPr>
                <w:rFonts w:ascii="Garamond" w:hAnsi="Garamond" w:cs="Arial Narrow"/>
                <w:b/>
                <w:bCs/>
                <w:color w:val="000000"/>
                <w:sz w:val="24"/>
                <w:szCs w:val="24"/>
              </w:rPr>
            </w:pPr>
            <w:r>
              <w:rPr>
                <w:rFonts w:ascii="Garamond" w:hAnsi="Garamond" w:cs="Arial Narrow"/>
                <w:color w:val="000000"/>
                <w:sz w:val="24"/>
                <w:szCs w:val="24"/>
              </w:rPr>
              <w:t>be sold separately wi</w:t>
            </w:r>
            <w:r w:rsidRPr="00E27205">
              <w:rPr>
                <w:rFonts w:ascii="Garamond" w:hAnsi="Garamond" w:cs="Arial Narrow"/>
                <w:color w:val="000000"/>
                <w:sz w:val="24"/>
                <w:szCs w:val="24"/>
              </w:rPr>
              <w:t>thout selling the cell phone.</w:t>
            </w:r>
          </w:p>
        </w:tc>
      </w:tr>
    </w:tbl>
    <w:p w:rsidR="00B7182F" w:rsidRPr="00E27205" w:rsidRDefault="00B7182F" w:rsidP="00B7182F">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27. Can the value of imported goods be increased if Department fails to provide to the </w:t>
      </w:r>
    </w:p>
    <w:p w:rsidR="00B7182F" w:rsidRPr="00E27205" w:rsidRDefault="00B7182F" w:rsidP="00B7182F">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importer, evidence of import of identical goods at higher prices?</w:t>
      </w:r>
    </w:p>
    <w:p w:rsidR="00B7182F" w:rsidRPr="00E27205" w:rsidRDefault="00B7182F" w:rsidP="00B7182F">
      <w:pPr>
        <w:autoSpaceDE w:val="0"/>
        <w:autoSpaceDN w:val="0"/>
        <w:adjustRightInd w:val="0"/>
        <w:spacing w:after="0" w:line="240" w:lineRule="auto"/>
        <w:rPr>
          <w:rFonts w:ascii="Garamond" w:hAnsi="Garamond" w:cs="Arial Narrow"/>
          <w:color w:val="000000"/>
          <w:sz w:val="24"/>
          <w:szCs w:val="24"/>
        </w:rPr>
      </w:pPr>
    </w:p>
    <w:p w:rsidR="00B7182F" w:rsidRPr="00E27205" w:rsidRDefault="00B7182F" w:rsidP="00B7182F">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 </w:t>
      </w:r>
      <w:r w:rsidRPr="00C926BB">
        <w:rPr>
          <w:rFonts w:ascii="Garamond" w:hAnsi="Garamond" w:cs="Arial Narrow"/>
          <w:b/>
          <w:bCs/>
          <w:i/>
          <w:iCs/>
          <w:color w:val="000000"/>
          <w:sz w:val="24"/>
          <w:szCs w:val="24"/>
          <w:highlight w:val="green"/>
        </w:rPr>
        <w:t>Gira Enterprises v. CCus. 2014 (307) ELT 209 (SC)</w:t>
      </w:r>
      <w:r w:rsidRPr="00E27205">
        <w:rPr>
          <w:rFonts w:ascii="Garamond" w:hAnsi="Garamond" w:cs="Arial Narrow"/>
          <w:b/>
          <w:bCs/>
          <w:i/>
          <w:iCs/>
          <w:color w:val="000000"/>
          <w:sz w:val="24"/>
          <w:szCs w:val="24"/>
        </w:rPr>
        <w:t xml:space="preserve"> </w:t>
      </w:r>
    </w:p>
    <w:tbl>
      <w:tblPr>
        <w:tblW w:w="987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70"/>
        <w:gridCol w:w="2400"/>
      </w:tblGrid>
      <w:tr w:rsidR="00B7182F" w:rsidRPr="00E27205" w:rsidTr="00B7182F">
        <w:trPr>
          <w:trHeight w:val="2460"/>
        </w:trPr>
        <w:tc>
          <w:tcPr>
            <w:tcW w:w="9870" w:type="dxa"/>
            <w:gridSpan w:val="2"/>
          </w:tcPr>
          <w:p w:rsidR="00B7182F" w:rsidRPr="00E27205" w:rsidRDefault="00B7182F" w:rsidP="00B7182F">
            <w:pPr>
              <w:autoSpaceDE w:val="0"/>
              <w:autoSpaceDN w:val="0"/>
              <w:adjustRightInd w:val="0"/>
              <w:spacing w:after="0" w:line="240" w:lineRule="auto"/>
              <w:ind w:left="225"/>
              <w:rPr>
                <w:rFonts w:ascii="Garamond" w:hAnsi="Garamond" w:cs="Times New Roman"/>
                <w:sz w:val="24"/>
                <w:szCs w:val="24"/>
              </w:rPr>
            </w:pP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b/>
                <w:bCs/>
                <w:color w:val="000000"/>
                <w:sz w:val="24"/>
                <w:szCs w:val="24"/>
              </w:rPr>
              <w:t xml:space="preserve">Facts of the Case: </w:t>
            </w:r>
            <w:r w:rsidRPr="00E27205">
              <w:rPr>
                <w:rFonts w:ascii="Garamond" w:hAnsi="Garamond" w:cs="Arial Narrow"/>
                <w:color w:val="000000"/>
                <w:sz w:val="24"/>
                <w:szCs w:val="24"/>
              </w:rPr>
              <w:t>The appellant imported some goods from China.  On the basis of</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certain information obtained through a computer printout from the Customs House,</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Department alleged that assessee sold imported goods at a higher price than the rates declared by it.for a particular period of time</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Department valued such goods on the basis of transaction value of identical goods as</w:t>
            </w:r>
          </w:p>
          <w:p w:rsidR="00B7182F" w:rsidRPr="00E27205" w:rsidRDefault="00B7182F" w:rsidP="00B7182F">
            <w:pPr>
              <w:autoSpaceDE w:val="0"/>
              <w:autoSpaceDN w:val="0"/>
              <w:adjustRightInd w:val="0"/>
              <w:spacing w:after="0" w:line="240" w:lineRule="auto"/>
              <w:ind w:left="225"/>
              <w:rPr>
                <w:rFonts w:ascii="Garamond" w:hAnsi="Garamond" w:cs="Arial Narrow"/>
                <w:b/>
                <w:i/>
                <w:color w:val="000000"/>
                <w:sz w:val="24"/>
                <w:szCs w:val="24"/>
              </w:rPr>
            </w:pPr>
            <w:r w:rsidRPr="00E27205">
              <w:rPr>
                <w:rFonts w:ascii="Garamond" w:hAnsi="Garamond" w:cs="Arial Narrow"/>
                <w:color w:val="000000"/>
                <w:sz w:val="24"/>
                <w:szCs w:val="24"/>
              </w:rPr>
              <w:t xml:space="preserve">per erstwhile </w:t>
            </w:r>
            <w:r w:rsidRPr="00E27205">
              <w:rPr>
                <w:rFonts w:ascii="Garamond" w:hAnsi="Garamond" w:cs="Arial Narrow"/>
                <w:b/>
                <w:i/>
                <w:color w:val="000000"/>
                <w:sz w:val="24"/>
                <w:szCs w:val="24"/>
              </w:rPr>
              <w:t>rule 5 [now rule 4 of the Customs Valuation (Determination of Value of</w:t>
            </w:r>
          </w:p>
          <w:p w:rsidR="00B7182F" w:rsidRPr="00E27205" w:rsidRDefault="00B7182F" w:rsidP="00B7182F">
            <w:pPr>
              <w:autoSpaceDE w:val="0"/>
              <w:autoSpaceDN w:val="0"/>
              <w:adjustRightInd w:val="0"/>
              <w:spacing w:after="0" w:line="240" w:lineRule="auto"/>
              <w:ind w:left="225"/>
              <w:rPr>
                <w:rFonts w:ascii="Garamond" w:hAnsi="Garamond" w:cs="Times New Roman"/>
                <w:sz w:val="24"/>
                <w:szCs w:val="24"/>
              </w:rPr>
            </w:pPr>
            <w:r w:rsidRPr="00E27205">
              <w:rPr>
                <w:rFonts w:ascii="Garamond" w:hAnsi="Garamond" w:cs="Arial Narrow"/>
                <w:b/>
                <w:i/>
                <w:color w:val="000000"/>
                <w:sz w:val="24"/>
                <w:szCs w:val="24"/>
              </w:rPr>
              <w:t>Imported Goods) Rules, 2007]</w:t>
            </w:r>
            <w:r w:rsidRPr="00E27205">
              <w:rPr>
                <w:rFonts w:ascii="Garamond" w:hAnsi="Garamond" w:cs="Arial Narrow"/>
                <w:color w:val="000000"/>
                <w:sz w:val="24"/>
                <w:szCs w:val="24"/>
              </w:rPr>
              <w:t xml:space="preserve"> and demanded the differential duty alongwith penalty and </w:t>
            </w:r>
          </w:p>
          <w:p w:rsidR="00B7182F" w:rsidRPr="00E27205" w:rsidRDefault="00B7182F" w:rsidP="00B7182F">
            <w:pPr>
              <w:rPr>
                <w:rFonts w:ascii="Garamond" w:hAnsi="Garamond" w:cs="Arial Narrow"/>
                <w:color w:val="000000"/>
                <w:sz w:val="24"/>
                <w:szCs w:val="24"/>
              </w:rPr>
            </w:pPr>
            <w:r w:rsidRPr="00E27205">
              <w:rPr>
                <w:rFonts w:ascii="Garamond" w:hAnsi="Garamond" w:cs="Arial Narrow"/>
                <w:color w:val="000000"/>
                <w:sz w:val="24"/>
                <w:szCs w:val="24"/>
              </w:rPr>
              <w:t>interest from the appellant.  However, Department did not provide these printouts to the appellant.</w:t>
            </w:r>
          </w:p>
          <w:p w:rsidR="00B7182F" w:rsidRPr="00E27205" w:rsidRDefault="00B7182F" w:rsidP="00B7182F">
            <w:pPr>
              <w:autoSpaceDE w:val="0"/>
              <w:autoSpaceDN w:val="0"/>
              <w:adjustRightInd w:val="0"/>
              <w:spacing w:after="0" w:line="240" w:lineRule="auto"/>
              <w:ind w:left="225"/>
              <w:rPr>
                <w:rFonts w:ascii="Garamond" w:hAnsi="Garamond" w:cs="Times New Roman"/>
                <w:sz w:val="24"/>
                <w:szCs w:val="24"/>
              </w:rPr>
            </w:pPr>
          </w:p>
        </w:tc>
      </w:tr>
      <w:tr w:rsidR="00B7182F" w:rsidRPr="00E27205" w:rsidTr="00B7182F">
        <w:trPr>
          <w:trHeight w:val="870"/>
        </w:trPr>
        <w:tc>
          <w:tcPr>
            <w:tcW w:w="9870" w:type="dxa"/>
            <w:gridSpan w:val="2"/>
          </w:tcPr>
          <w:p w:rsidR="00B7182F" w:rsidRPr="00E27205" w:rsidRDefault="004110B7"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Appellant contention: Department</w:t>
            </w:r>
            <w:r w:rsidRPr="00E27205">
              <w:rPr>
                <w:rFonts w:ascii="Garamond" w:hAnsi="Arial" w:cs="Arial"/>
                <w:color w:val="000000"/>
                <w:sz w:val="24"/>
                <w:szCs w:val="24"/>
              </w:rPr>
              <w:t>‟</w:t>
            </w:r>
            <w:r>
              <w:rPr>
                <w:rFonts w:ascii="Garamond" w:hAnsi="Garamond" w:cs="Arial Narrow"/>
                <w:color w:val="000000"/>
                <w:sz w:val="24"/>
                <w:szCs w:val="24"/>
              </w:rPr>
              <w:t xml:space="preserve"> s demand was wi</w:t>
            </w:r>
            <w:r w:rsidRPr="00E27205">
              <w:rPr>
                <w:rFonts w:ascii="Garamond" w:hAnsi="Garamond" w:cs="Arial Narrow"/>
                <w:color w:val="000000"/>
                <w:sz w:val="24"/>
                <w:szCs w:val="24"/>
              </w:rPr>
              <w:t>thout any basis in law, any legal evidence and opposed to natural justice as the computer printout which was the evidence was missing and the appellant had no means of knowing as to whether any imports of comparable nature were made at the relevant point of time.</w:t>
            </w:r>
          </w:p>
        </w:tc>
      </w:tr>
      <w:tr w:rsidR="00B7182F" w:rsidRPr="00E27205" w:rsidTr="00B7182F">
        <w:trPr>
          <w:gridAfter w:val="1"/>
          <w:wAfter w:w="2400" w:type="dxa"/>
          <w:trHeight w:val="2415"/>
        </w:trPr>
        <w:tc>
          <w:tcPr>
            <w:tcW w:w="7470" w:type="dxa"/>
          </w:tcPr>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b/>
                <w:bCs/>
                <w:color w:val="000000"/>
                <w:sz w:val="24"/>
                <w:szCs w:val="24"/>
              </w:rPr>
              <w:t xml:space="preserve">Supreme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w:t>
            </w:r>
            <w:r w:rsidRPr="00E27205">
              <w:rPr>
                <w:rFonts w:ascii="Garamond" w:hAnsi="Garamond" w:cs="Arial Narrow"/>
                <w:color w:val="000000"/>
                <w:sz w:val="24"/>
                <w:szCs w:val="24"/>
              </w:rPr>
              <w:t xml:space="preserve"> The Supreme Court held that mere existence of alleged</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computer printout was not proof of existence of comparable imports.  Even if</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the  printout did exist and content was true such printout must have been</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supplied to the appellant and it should have been given reasonable opportunity to</w:t>
            </w:r>
          </w:p>
          <w:p w:rsidR="00B7182F" w:rsidRPr="00E27205" w:rsidRDefault="00B7182F" w:rsidP="00B7182F">
            <w:pPr>
              <w:autoSpaceDE w:val="0"/>
              <w:autoSpaceDN w:val="0"/>
              <w:adjustRightInd w:val="0"/>
              <w:spacing w:after="0" w:line="240" w:lineRule="auto"/>
              <w:ind w:left="225"/>
              <w:rPr>
                <w:rFonts w:ascii="Garamond" w:hAnsi="Garamond" w:cs="Times New Roman"/>
                <w:sz w:val="24"/>
                <w:szCs w:val="24"/>
              </w:rPr>
            </w:pPr>
            <w:r w:rsidRPr="00E27205">
              <w:rPr>
                <w:rFonts w:ascii="Garamond" w:hAnsi="Garamond" w:cs="Arial Narrow"/>
                <w:color w:val="000000"/>
                <w:sz w:val="24"/>
                <w:szCs w:val="24"/>
              </w:rPr>
              <w:t xml:space="preserve">establish that the import transactions were not comparable.   </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Thus, in the given case, the value of imported goods could not be enhanced on the basis</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of value of identical goods as Department was not able to provide evidence of import of</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r w:rsidRPr="00E27205">
              <w:rPr>
                <w:rFonts w:ascii="Garamond" w:hAnsi="Garamond" w:cs="Arial Narrow"/>
                <w:color w:val="000000"/>
                <w:sz w:val="24"/>
                <w:szCs w:val="24"/>
              </w:rPr>
              <w:t>identical goods at higher prices.</w:t>
            </w:r>
          </w:p>
          <w:p w:rsidR="00B7182F" w:rsidRPr="00E27205" w:rsidRDefault="00B7182F" w:rsidP="00B7182F">
            <w:pPr>
              <w:autoSpaceDE w:val="0"/>
              <w:autoSpaceDN w:val="0"/>
              <w:adjustRightInd w:val="0"/>
              <w:spacing w:after="0" w:line="240" w:lineRule="auto"/>
              <w:ind w:left="225"/>
              <w:rPr>
                <w:rFonts w:ascii="Garamond" w:hAnsi="Garamond" w:cs="Arial Narrow"/>
                <w:color w:val="000000"/>
                <w:sz w:val="24"/>
                <w:szCs w:val="24"/>
              </w:rPr>
            </w:pPr>
          </w:p>
        </w:tc>
      </w:tr>
    </w:tbl>
    <w:p w:rsidR="00E950DD" w:rsidRPr="00E27205" w:rsidRDefault="00E950DD" w:rsidP="00E950DD">
      <w:pPr>
        <w:autoSpaceDE w:val="0"/>
        <w:autoSpaceDN w:val="0"/>
        <w:adjustRightInd w:val="0"/>
        <w:spacing w:after="0" w:line="240" w:lineRule="auto"/>
        <w:rPr>
          <w:rFonts w:ascii="Garamond" w:hAnsi="Garamond" w:cs="Arial Narrow"/>
          <w:b/>
          <w:bCs/>
          <w:color w:val="000000"/>
          <w:sz w:val="24"/>
          <w:szCs w:val="24"/>
        </w:rPr>
      </w:pPr>
    </w:p>
    <w:p w:rsidR="00E950DD" w:rsidRPr="00E27205" w:rsidRDefault="00E950DD" w:rsidP="00E950DD">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28. Can a writ petition be filed before a High Court which does not have territorial </w:t>
      </w:r>
    </w:p>
    <w:p w:rsidR="00E950DD" w:rsidRPr="00E27205" w:rsidRDefault="00E950DD" w:rsidP="00E950DD">
      <w:pPr>
        <w:autoSpaceDE w:val="0"/>
        <w:autoSpaceDN w:val="0"/>
        <w:adjustRightInd w:val="0"/>
        <w:spacing w:after="0" w:line="240" w:lineRule="auto"/>
        <w:rPr>
          <w:rFonts w:ascii="Garamond" w:hAnsi="Garamond" w:cs="Arial Narrow"/>
          <w:b/>
          <w:bCs/>
          <w:color w:val="222222"/>
          <w:sz w:val="24"/>
          <w:szCs w:val="24"/>
        </w:rPr>
      </w:pPr>
      <w:r w:rsidRPr="00E27205">
        <w:rPr>
          <w:rFonts w:ascii="Garamond" w:hAnsi="Garamond" w:cs="Arial Narrow"/>
          <w:b/>
          <w:bCs/>
          <w:color w:val="000000"/>
          <w:sz w:val="24"/>
          <w:szCs w:val="24"/>
        </w:rPr>
        <w:t>jurisdiction over the matter</w:t>
      </w:r>
      <w:r w:rsidRPr="00E27205">
        <w:rPr>
          <w:rFonts w:ascii="Garamond" w:hAnsi="Garamond" w:cs="Arial Narrow"/>
          <w:b/>
          <w:bCs/>
          <w:color w:val="222222"/>
          <w:sz w:val="24"/>
          <w:szCs w:val="24"/>
        </w:rPr>
        <w:t>?</w:t>
      </w:r>
    </w:p>
    <w:p w:rsidR="00E950DD" w:rsidRPr="00E27205" w:rsidRDefault="00E950DD" w:rsidP="00E950DD">
      <w:pPr>
        <w:autoSpaceDE w:val="0"/>
        <w:autoSpaceDN w:val="0"/>
        <w:adjustRightInd w:val="0"/>
        <w:spacing w:after="0" w:line="240" w:lineRule="auto"/>
        <w:rPr>
          <w:rFonts w:ascii="Garamond" w:hAnsi="Garamond" w:cs="Arial Narrow"/>
          <w:b/>
          <w:bCs/>
          <w:color w:val="222222"/>
          <w:sz w:val="24"/>
          <w:szCs w:val="24"/>
        </w:rPr>
      </w:pPr>
    </w:p>
    <w:p w:rsidR="00E950DD" w:rsidRPr="00E27205" w:rsidRDefault="00E950DD" w:rsidP="00E950DD">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 </w:t>
      </w:r>
      <w:r w:rsidRPr="00C926BB">
        <w:rPr>
          <w:rFonts w:ascii="Garamond" w:hAnsi="Garamond" w:cs="Arial Narrow"/>
          <w:b/>
          <w:bCs/>
          <w:i/>
          <w:iCs/>
          <w:color w:val="000000"/>
          <w:sz w:val="24"/>
          <w:szCs w:val="24"/>
          <w:highlight w:val="green"/>
        </w:rPr>
        <w:t>Neeraj Jhanji v. CCE &amp; Cus. 2014 (308) ELT 3 (SC)</w:t>
      </w:r>
      <w:r w:rsidRPr="00E27205">
        <w:rPr>
          <w:rFonts w:ascii="Garamond" w:hAnsi="Garamond" w:cs="Arial Narrow"/>
          <w:b/>
          <w:bCs/>
          <w:i/>
          <w:iCs/>
          <w:color w:val="000000"/>
          <w:sz w:val="24"/>
          <w:szCs w:val="24"/>
        </w:rPr>
        <w:t xml:space="preserve"> </w:t>
      </w:r>
    </w:p>
    <w:p w:rsidR="00E950DD" w:rsidRPr="00E27205" w:rsidRDefault="00E950DD" w:rsidP="00E950DD">
      <w:pPr>
        <w:autoSpaceDE w:val="0"/>
        <w:autoSpaceDN w:val="0"/>
        <w:adjustRightInd w:val="0"/>
        <w:spacing w:after="0" w:line="240" w:lineRule="auto"/>
        <w:rPr>
          <w:rFonts w:ascii="Garamond" w:hAnsi="Garamond" w:cs="Times New Roman"/>
          <w:sz w:val="24"/>
          <w:szCs w:val="24"/>
        </w:rPr>
      </w:pPr>
    </w:p>
    <w:tbl>
      <w:tblPr>
        <w:tblW w:w="1000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
        <w:gridCol w:w="9345"/>
        <w:gridCol w:w="645"/>
      </w:tblGrid>
      <w:tr w:rsidR="00893EB5" w:rsidRPr="00E27205" w:rsidTr="00893EB5">
        <w:trPr>
          <w:gridAfter w:val="1"/>
          <w:wAfter w:w="645" w:type="dxa"/>
          <w:trHeight w:val="2310"/>
        </w:trPr>
        <w:tc>
          <w:tcPr>
            <w:tcW w:w="9360" w:type="dxa"/>
            <w:gridSpan w:val="2"/>
          </w:tcPr>
          <w:p w:rsidR="00893EB5" w:rsidRPr="00E27205" w:rsidRDefault="00893EB5" w:rsidP="00893EB5">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b/>
                <w:bCs/>
                <w:color w:val="000000"/>
                <w:sz w:val="24"/>
                <w:szCs w:val="24"/>
              </w:rPr>
              <w:t xml:space="preserve">Facts of the Case: </w:t>
            </w:r>
            <w:r w:rsidRPr="00E27205">
              <w:rPr>
                <w:rFonts w:ascii="Garamond" w:hAnsi="Garamond" w:cs="Arial Narrow"/>
                <w:color w:val="000000"/>
                <w:sz w:val="24"/>
                <w:szCs w:val="24"/>
              </w:rPr>
              <w:t>Assessee filed a writ petition before the Delhi HC</w:t>
            </w:r>
          </w:p>
          <w:p w:rsidR="00893EB5" w:rsidRPr="00E27205" w:rsidRDefault="00893EB5" w:rsidP="00893EB5">
            <w:pPr>
              <w:autoSpaceDE w:val="0"/>
              <w:autoSpaceDN w:val="0"/>
              <w:adjustRightInd w:val="0"/>
              <w:spacing w:after="0" w:line="240" w:lineRule="auto"/>
              <w:ind w:left="135"/>
              <w:rPr>
                <w:rFonts w:ascii="Garamond" w:hAnsi="Garamond" w:cs="Arial Narrow"/>
                <w:b/>
                <w:i/>
                <w:color w:val="000000"/>
                <w:sz w:val="24"/>
                <w:szCs w:val="24"/>
              </w:rPr>
            </w:pPr>
            <w:r w:rsidRPr="00E27205">
              <w:rPr>
                <w:rFonts w:ascii="Garamond" w:hAnsi="Garamond" w:cs="Arial Narrow"/>
                <w:i/>
                <w:iCs/>
                <w:color w:val="000000"/>
                <w:sz w:val="24"/>
                <w:szCs w:val="24"/>
              </w:rPr>
              <w:t xml:space="preserve"> against the </w:t>
            </w:r>
            <w:r w:rsidRPr="00E27205">
              <w:rPr>
                <w:rFonts w:ascii="Garamond" w:hAnsi="Garamond" w:cs="Arial Narrow"/>
                <w:b/>
                <w:i/>
                <w:color w:val="000000"/>
                <w:sz w:val="24"/>
                <w:szCs w:val="24"/>
              </w:rPr>
              <w:t>order in original</w:t>
            </w:r>
            <w:r w:rsidRPr="00E27205">
              <w:rPr>
                <w:rFonts w:ascii="Garamond" w:hAnsi="Garamond" w:cs="Arial Narrow"/>
                <w:color w:val="000000"/>
                <w:sz w:val="24"/>
                <w:szCs w:val="24"/>
              </w:rPr>
              <w:t xml:space="preserve"> passed by the </w:t>
            </w:r>
            <w:r w:rsidRPr="00E27205">
              <w:rPr>
                <w:rFonts w:ascii="Garamond" w:hAnsi="Garamond" w:cs="Arial Narrow"/>
                <w:b/>
                <w:i/>
                <w:color w:val="000000"/>
                <w:sz w:val="24"/>
                <w:szCs w:val="24"/>
              </w:rPr>
              <w:t>Commissioner of Customs of Kanpur. Jurisdictional</w:t>
            </w:r>
            <w:r w:rsidRPr="00E27205">
              <w:rPr>
                <w:rFonts w:ascii="Garamond" w:hAnsi="Garamond" w:cs="Arial Narrow"/>
                <w:color w:val="000000"/>
                <w:sz w:val="24"/>
                <w:szCs w:val="24"/>
              </w:rPr>
              <w:t xml:space="preserve"> </w:t>
            </w:r>
            <w:r w:rsidRPr="00E27205">
              <w:rPr>
                <w:rFonts w:ascii="Garamond" w:hAnsi="Garamond" w:cs="Arial Narrow"/>
                <w:i/>
                <w:color w:val="000000"/>
                <w:sz w:val="24"/>
                <w:szCs w:val="24"/>
              </w:rPr>
              <w:t>HC</w:t>
            </w:r>
            <w:r w:rsidRPr="00E27205">
              <w:rPr>
                <w:rFonts w:ascii="Garamond" w:hAnsi="Garamond" w:cs="Arial Narrow"/>
                <w:color w:val="000000"/>
                <w:sz w:val="24"/>
                <w:szCs w:val="24"/>
              </w:rPr>
              <w:t xml:space="preserve"> for the petitioner would have been Allahabad HC</w:t>
            </w:r>
          </w:p>
          <w:p w:rsidR="00893EB5" w:rsidRPr="00E27205" w:rsidRDefault="00893EB5" w:rsidP="00893EB5">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When the Revenue raised objection over the territorial jurisdiction of the High</w:t>
            </w:r>
          </w:p>
          <w:p w:rsidR="00893EB5" w:rsidRPr="00E27205" w:rsidRDefault="00893EB5" w:rsidP="00893EB5">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Court, the assessee withdrew the appeal from the Delhi HC and filed the appeal</w:t>
            </w:r>
          </w:p>
          <w:p w:rsidR="00893EB5" w:rsidRPr="00E27205" w:rsidRDefault="00893EB5" w:rsidP="00893EB5">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with the Allahabad HC with the application for condonation of delay.  The</w:t>
            </w:r>
          </w:p>
          <w:p w:rsidR="00893EB5" w:rsidRPr="00E27205" w:rsidRDefault="00893EB5" w:rsidP="00893EB5">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Allahabad HC  dismissed the application f or condonation of delay and</w:t>
            </w:r>
          </w:p>
          <w:p w:rsidR="00893EB5" w:rsidRPr="00E27205" w:rsidRDefault="00893EB5" w:rsidP="00893EB5">
            <w:pPr>
              <w:autoSpaceDE w:val="0"/>
              <w:autoSpaceDN w:val="0"/>
              <w:adjustRightInd w:val="0"/>
              <w:spacing w:after="0" w:line="240" w:lineRule="auto"/>
              <w:ind w:left="135"/>
              <w:rPr>
                <w:rFonts w:ascii="Garamond" w:hAnsi="Garamond" w:cs="Arial Narrow"/>
                <w:color w:val="000000"/>
                <w:sz w:val="24"/>
                <w:szCs w:val="24"/>
              </w:rPr>
            </w:pPr>
            <w:r w:rsidRPr="00E27205">
              <w:rPr>
                <w:rFonts w:ascii="Garamond" w:hAnsi="Garamond" w:cs="Arial Narrow"/>
                <w:color w:val="000000"/>
                <w:sz w:val="24"/>
                <w:szCs w:val="24"/>
              </w:rPr>
              <w:t>It opined that appeal was time barred.  Then, the assessee filed a special leave</w:t>
            </w:r>
          </w:p>
          <w:p w:rsidR="00893EB5" w:rsidRPr="00E27205" w:rsidRDefault="00893EB5" w:rsidP="00893EB5">
            <w:pPr>
              <w:autoSpaceDE w:val="0"/>
              <w:autoSpaceDN w:val="0"/>
              <w:adjustRightInd w:val="0"/>
              <w:spacing w:after="0" w:line="240" w:lineRule="auto"/>
              <w:ind w:left="135"/>
              <w:rPr>
                <w:rFonts w:ascii="Garamond" w:hAnsi="Garamond" w:cs="Arial Narrow"/>
                <w:b/>
                <w:bCs/>
                <w:color w:val="000000"/>
                <w:sz w:val="24"/>
                <w:szCs w:val="24"/>
              </w:rPr>
            </w:pPr>
            <w:r w:rsidRPr="00E27205">
              <w:rPr>
                <w:rFonts w:ascii="Garamond" w:hAnsi="Garamond" w:cs="Arial Narrow"/>
                <w:color w:val="000000"/>
                <w:sz w:val="24"/>
                <w:szCs w:val="24"/>
              </w:rPr>
              <w:t xml:space="preserve">petition with the Supreme Court.  </w:t>
            </w:r>
          </w:p>
        </w:tc>
      </w:tr>
      <w:tr w:rsidR="00893EB5" w:rsidRPr="00E27205" w:rsidTr="00893EB5">
        <w:trPr>
          <w:gridBefore w:val="1"/>
          <w:wBefore w:w="15" w:type="dxa"/>
          <w:trHeight w:val="1170"/>
        </w:trPr>
        <w:tc>
          <w:tcPr>
            <w:tcW w:w="9990" w:type="dxa"/>
            <w:gridSpan w:val="2"/>
          </w:tcPr>
          <w:p w:rsidR="00893EB5" w:rsidRPr="00E27205" w:rsidRDefault="00893EB5" w:rsidP="00893EB5">
            <w:pPr>
              <w:autoSpaceDE w:val="0"/>
              <w:autoSpaceDN w:val="0"/>
              <w:adjustRightInd w:val="0"/>
              <w:spacing w:after="0" w:line="240" w:lineRule="auto"/>
              <w:ind w:left="120"/>
              <w:rPr>
                <w:rFonts w:ascii="Garamond" w:hAnsi="Garamond" w:cs="Arial Narrow"/>
                <w:b/>
                <w:bCs/>
                <w:color w:val="000000"/>
                <w:sz w:val="24"/>
                <w:szCs w:val="24"/>
              </w:rPr>
            </w:pPr>
          </w:p>
          <w:p w:rsidR="00893EB5" w:rsidRPr="00E27205" w:rsidRDefault="00893EB5" w:rsidP="00893EB5">
            <w:pPr>
              <w:autoSpaceDE w:val="0"/>
              <w:autoSpaceDN w:val="0"/>
              <w:adjustRightInd w:val="0"/>
              <w:spacing w:after="0" w:line="240" w:lineRule="auto"/>
              <w:ind w:left="120"/>
              <w:rPr>
                <w:rFonts w:ascii="Garamond" w:hAnsi="Garamond" w:cs="Arial Narrow"/>
                <w:color w:val="000000"/>
                <w:sz w:val="24"/>
                <w:szCs w:val="24"/>
              </w:rPr>
            </w:pPr>
            <w:r w:rsidRPr="00E27205">
              <w:rPr>
                <w:rFonts w:ascii="Garamond" w:hAnsi="Garamond" w:cs="Arial Narrow"/>
                <w:b/>
                <w:bCs/>
                <w:color w:val="000000"/>
                <w:sz w:val="24"/>
                <w:szCs w:val="24"/>
              </w:rPr>
              <w:t xml:space="preserve">Supreme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The Supreme Court observed that the very filing of writ petition by the petitioner  in Delhi HC against the order in original passed by the</w:t>
            </w:r>
          </w:p>
          <w:p w:rsidR="00893EB5" w:rsidRPr="00E27205" w:rsidRDefault="00893EB5" w:rsidP="00893EB5">
            <w:pPr>
              <w:rPr>
                <w:rFonts w:ascii="Garamond" w:hAnsi="Garamond" w:cs="Arial Narrow"/>
                <w:color w:val="000000"/>
                <w:sz w:val="24"/>
                <w:szCs w:val="24"/>
              </w:rPr>
            </w:pPr>
            <w:r w:rsidRPr="00E27205">
              <w:rPr>
                <w:rFonts w:ascii="Garamond" w:hAnsi="Garamond" w:cs="Arial Narrow"/>
                <w:color w:val="000000"/>
                <w:sz w:val="24"/>
                <w:szCs w:val="24"/>
              </w:rPr>
              <w:t xml:space="preserve">Commissioner of Customs, Kanpur indicated that the petitioner had taken chance in approaching the  Delhi  HC which had no territorial jurisdiction in the matter. The filing of the writ petition before Delhi HC was not at all bona fide(genuine). </w:t>
            </w:r>
            <w:r w:rsidRPr="00E27205">
              <w:rPr>
                <w:rFonts w:ascii="Garamond" w:hAnsi="Garamond" w:cs="Arial Narrow"/>
                <w:b/>
                <w:bCs/>
                <w:i/>
                <w:iCs/>
                <w:color w:val="222222"/>
                <w:sz w:val="24"/>
                <w:szCs w:val="24"/>
              </w:rPr>
              <w:t xml:space="preserve">  </w:t>
            </w:r>
          </w:p>
          <w:p w:rsidR="00893EB5" w:rsidRPr="00E27205" w:rsidRDefault="00893EB5" w:rsidP="00893EB5">
            <w:pPr>
              <w:autoSpaceDE w:val="0"/>
              <w:autoSpaceDN w:val="0"/>
              <w:adjustRightInd w:val="0"/>
              <w:spacing w:after="0" w:line="240" w:lineRule="auto"/>
              <w:ind w:left="120"/>
              <w:rPr>
                <w:rFonts w:ascii="Garamond" w:hAnsi="Garamond" w:cs="Arial Narrow"/>
                <w:b/>
                <w:bCs/>
                <w:color w:val="000000"/>
                <w:sz w:val="24"/>
                <w:szCs w:val="24"/>
              </w:rPr>
            </w:pPr>
          </w:p>
        </w:tc>
      </w:tr>
    </w:tbl>
    <w:p w:rsidR="00762C05" w:rsidRPr="00E27205" w:rsidRDefault="00762C05" w:rsidP="00762C05">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29. Is limitation period of one year applicable for claiming the refund of amount paid </w:t>
      </w:r>
    </w:p>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on account of wrong classification of the imported goods?</w:t>
      </w:r>
      <w:r w:rsidRPr="00E27205">
        <w:rPr>
          <w:rFonts w:ascii="Garamond" w:hAnsi="Garamond" w:cs="Arial Narrow"/>
          <w:color w:val="000000"/>
          <w:sz w:val="24"/>
          <w:szCs w:val="24"/>
        </w:rPr>
        <w:t xml:space="preserve"> </w:t>
      </w:r>
    </w:p>
    <w:p w:rsidR="00762C05" w:rsidRPr="00E27205" w:rsidRDefault="00762C05" w:rsidP="00762C05">
      <w:pPr>
        <w:autoSpaceDE w:val="0"/>
        <w:autoSpaceDN w:val="0"/>
        <w:adjustRightInd w:val="0"/>
        <w:spacing w:after="0" w:line="240" w:lineRule="auto"/>
        <w:rPr>
          <w:rFonts w:ascii="Garamond" w:hAnsi="Garamond" w:cs="Times New Roman"/>
          <w:sz w:val="24"/>
          <w:szCs w:val="24"/>
        </w:rPr>
      </w:pPr>
    </w:p>
    <w:p w:rsidR="00762C05" w:rsidRPr="00E27205" w:rsidRDefault="00762C05" w:rsidP="00762C05">
      <w:pPr>
        <w:autoSpaceDE w:val="0"/>
        <w:autoSpaceDN w:val="0"/>
        <w:adjustRightInd w:val="0"/>
        <w:spacing w:after="0" w:line="240" w:lineRule="auto"/>
        <w:rPr>
          <w:rFonts w:ascii="Garamond" w:hAnsi="Garamond" w:cs="Arial Narrow"/>
          <w:b/>
          <w:bCs/>
          <w:i/>
          <w:iCs/>
          <w:color w:val="000000"/>
          <w:sz w:val="24"/>
          <w:szCs w:val="24"/>
        </w:rPr>
      </w:pPr>
      <w:r w:rsidRPr="00C926BB">
        <w:rPr>
          <w:rFonts w:ascii="Garamond" w:hAnsi="Garamond" w:cs="Arial Narrow"/>
          <w:b/>
          <w:bCs/>
          <w:i/>
          <w:iCs/>
          <w:color w:val="000000"/>
          <w:sz w:val="24"/>
          <w:szCs w:val="24"/>
          <w:highlight w:val="green"/>
        </w:rPr>
        <w:t>Parimal Ray v. CCus. 2015 (318) ELT 379 (Cal.)</w:t>
      </w:r>
    </w:p>
    <w:p w:rsidR="00762C05" w:rsidRPr="00E27205" w:rsidRDefault="00762C05" w:rsidP="00762C05">
      <w:pPr>
        <w:autoSpaceDE w:val="0"/>
        <w:autoSpaceDN w:val="0"/>
        <w:adjustRightInd w:val="0"/>
        <w:spacing w:after="0" w:line="240" w:lineRule="auto"/>
        <w:rPr>
          <w:rFonts w:ascii="Garamond" w:hAnsi="Garamond" w:cs="Arial Narrow"/>
          <w:b/>
          <w:bCs/>
          <w:i/>
          <w:iCs/>
          <w:color w:val="000000"/>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
        <w:gridCol w:w="7530"/>
        <w:gridCol w:w="285"/>
        <w:gridCol w:w="30"/>
      </w:tblGrid>
      <w:tr w:rsidR="00762C05" w:rsidRPr="00E27205" w:rsidTr="00762C05">
        <w:trPr>
          <w:gridBefore w:val="1"/>
          <w:gridAfter w:val="1"/>
          <w:wBefore w:w="15" w:type="dxa"/>
          <w:wAfter w:w="30" w:type="dxa"/>
          <w:trHeight w:val="2175"/>
        </w:trPr>
        <w:tc>
          <w:tcPr>
            <w:tcW w:w="7815" w:type="dxa"/>
            <w:gridSpan w:val="2"/>
          </w:tcPr>
          <w:p w:rsidR="00762C05" w:rsidRPr="00E27205" w:rsidRDefault="00762C05" w:rsidP="00762C05">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lastRenderedPageBreak/>
              <w:t>Facts of the case</w:t>
            </w:r>
          </w:p>
          <w:p w:rsidR="00762C05" w:rsidRPr="00E27205" w:rsidRDefault="00762C05" w:rsidP="00762C05">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t xml:space="preserve">: </w:t>
            </w:r>
            <w:r w:rsidRPr="00E27205">
              <w:rPr>
                <w:rFonts w:ascii="Garamond" w:hAnsi="Garamond" w:cs="Arial Narrow"/>
                <w:color w:val="000000"/>
                <w:sz w:val="24"/>
                <w:szCs w:val="24"/>
              </w:rPr>
              <w:t xml:space="preserve">The petitioners imported tunnel boring machines which were </w:t>
            </w:r>
          </w:p>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otherwise fully exempt from customs duty.  However, owing to erroneous classification of</w:t>
            </w:r>
          </w:p>
          <w:p w:rsidR="00762C05" w:rsidRPr="00E27205" w:rsidRDefault="00762C05" w:rsidP="00762C05">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 xml:space="preserve">such machines, they paid large amount of customs duty.  </w:t>
            </w:r>
          </w:p>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After expiry of more than 3 years, the petitioners filed a writ petition claiming the refund</w:t>
            </w:r>
          </w:p>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of the amount so paid. The said refund claim was rejected on the ground that the</w:t>
            </w:r>
          </w:p>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petitioners failed to make a proper application of refund </w:t>
            </w:r>
            <w:r w:rsidRPr="00E27205">
              <w:rPr>
                <w:rFonts w:ascii="Garamond" w:hAnsi="Garamond" w:cs="Arial Narrow"/>
                <w:b/>
                <w:i/>
                <w:color w:val="000000"/>
                <w:sz w:val="24"/>
                <w:szCs w:val="24"/>
              </w:rPr>
              <w:t>under section 27 of the Customs</w:t>
            </w:r>
          </w:p>
          <w:p w:rsidR="00762C05" w:rsidRPr="00E27205" w:rsidRDefault="00762C05" w:rsidP="00762C05">
            <w:pPr>
              <w:rPr>
                <w:rFonts w:ascii="Garamond" w:hAnsi="Garamond" w:cs="Arial Narrow"/>
                <w:color w:val="000000"/>
                <w:sz w:val="24"/>
                <w:szCs w:val="24"/>
              </w:rPr>
            </w:pPr>
            <w:r w:rsidRPr="00E27205">
              <w:rPr>
                <w:rFonts w:ascii="Garamond" w:hAnsi="Garamond" w:cs="Arial Narrow"/>
                <w:color w:val="000000"/>
                <w:sz w:val="24"/>
                <w:szCs w:val="24"/>
              </w:rPr>
              <w:t xml:space="preserve">Act, 1962 within </w:t>
            </w:r>
            <w:r w:rsidRPr="00E27205">
              <w:rPr>
                <w:rFonts w:ascii="Garamond" w:hAnsi="Garamond" w:cs="Arial Narrow"/>
                <w:b/>
                <w:i/>
                <w:color w:val="000000"/>
                <w:sz w:val="24"/>
                <w:szCs w:val="24"/>
              </w:rPr>
              <w:t>the stipulated period of 1 year of payment of duty</w:t>
            </w:r>
            <w:r w:rsidRPr="00E27205">
              <w:rPr>
                <w:rFonts w:ascii="Garamond" w:hAnsi="Garamond" w:cs="Arial Narrow"/>
                <w:color w:val="000000"/>
                <w:sz w:val="24"/>
                <w:szCs w:val="24"/>
              </w:rPr>
              <w:t xml:space="preserve">.  </w:t>
            </w:r>
          </w:p>
          <w:p w:rsidR="00762C05" w:rsidRPr="00E27205" w:rsidRDefault="00762C05" w:rsidP="00762C05">
            <w:pPr>
              <w:autoSpaceDE w:val="0"/>
              <w:autoSpaceDN w:val="0"/>
              <w:adjustRightInd w:val="0"/>
              <w:spacing w:after="0" w:line="240" w:lineRule="auto"/>
              <w:rPr>
                <w:rFonts w:ascii="Garamond" w:hAnsi="Garamond" w:cs="Arial Narrow"/>
                <w:b/>
                <w:bCs/>
                <w:color w:val="000000"/>
                <w:sz w:val="24"/>
                <w:szCs w:val="24"/>
              </w:rPr>
            </w:pPr>
          </w:p>
        </w:tc>
      </w:tr>
      <w:tr w:rsidR="00762C05" w:rsidRPr="00E27205" w:rsidTr="00762C05">
        <w:trPr>
          <w:trHeight w:val="1710"/>
        </w:trPr>
        <w:tc>
          <w:tcPr>
            <w:tcW w:w="7860" w:type="dxa"/>
            <w:gridSpan w:val="4"/>
          </w:tcPr>
          <w:p w:rsidR="00762C05" w:rsidRPr="00E27205" w:rsidRDefault="00762C05" w:rsidP="00762C05">
            <w:pPr>
              <w:autoSpaceDE w:val="0"/>
              <w:autoSpaceDN w:val="0"/>
              <w:adjustRightInd w:val="0"/>
              <w:spacing w:after="0" w:line="240" w:lineRule="auto"/>
              <w:ind w:left="90"/>
              <w:rPr>
                <w:rFonts w:ascii="Garamond" w:hAnsi="Garamond" w:cs="Arial Narrow"/>
                <w:color w:val="000000"/>
                <w:sz w:val="24"/>
                <w:szCs w:val="24"/>
              </w:rPr>
            </w:pPr>
          </w:p>
          <w:p w:rsidR="00762C05" w:rsidRPr="00E27205" w:rsidRDefault="00762C05" w:rsidP="00762C05">
            <w:pPr>
              <w:autoSpaceDE w:val="0"/>
              <w:autoSpaceDN w:val="0"/>
              <w:adjustRightInd w:val="0"/>
              <w:spacing w:after="0" w:line="240" w:lineRule="auto"/>
              <w:ind w:left="90"/>
              <w:rPr>
                <w:rFonts w:ascii="Garamond" w:hAnsi="Garamond" w:cs="Arial Narrow"/>
                <w:color w:val="000000"/>
                <w:sz w:val="24"/>
                <w:szCs w:val="24"/>
              </w:rPr>
            </w:pPr>
            <w:r w:rsidRPr="00E27205">
              <w:rPr>
                <w:rFonts w:ascii="Garamond" w:hAnsi="Garamond" w:cs="Arial Narrow"/>
                <w:color w:val="000000"/>
                <w:sz w:val="24"/>
                <w:szCs w:val="24"/>
              </w:rPr>
              <w:t>The High Court observed that, the provisions of section 27</w:t>
            </w:r>
          </w:p>
          <w:p w:rsidR="00762C05" w:rsidRPr="00E27205" w:rsidRDefault="00762C05" w:rsidP="00762C05">
            <w:pPr>
              <w:autoSpaceDE w:val="0"/>
              <w:autoSpaceDN w:val="0"/>
              <w:adjustRightInd w:val="0"/>
              <w:spacing w:after="0" w:line="240" w:lineRule="auto"/>
              <w:ind w:left="90"/>
              <w:rPr>
                <w:rFonts w:ascii="Garamond" w:hAnsi="Garamond" w:cs="Arial Narrow"/>
                <w:color w:val="000000"/>
                <w:sz w:val="24"/>
                <w:szCs w:val="24"/>
              </w:rPr>
            </w:pPr>
            <w:r w:rsidRPr="00E27205">
              <w:rPr>
                <w:rFonts w:ascii="Garamond" w:hAnsi="Garamond" w:cs="Arial Narrow"/>
                <w:color w:val="000000"/>
                <w:sz w:val="24"/>
                <w:szCs w:val="24"/>
              </w:rPr>
              <w:t>applies only when there is over payment of duty or interest under the Customs Act, 1962.</w:t>
            </w:r>
          </w:p>
          <w:p w:rsidR="00762C05" w:rsidRPr="00E27205" w:rsidRDefault="00762C05" w:rsidP="00762C05">
            <w:pPr>
              <w:autoSpaceDE w:val="0"/>
              <w:autoSpaceDN w:val="0"/>
              <w:adjustRightInd w:val="0"/>
              <w:spacing w:after="0" w:line="240" w:lineRule="auto"/>
              <w:ind w:left="90"/>
              <w:rPr>
                <w:rFonts w:ascii="Garamond" w:hAnsi="Garamond" w:cs="Arial Narrow"/>
                <w:color w:val="000000"/>
                <w:sz w:val="24"/>
                <w:szCs w:val="24"/>
              </w:rPr>
            </w:pPr>
            <w:r w:rsidRPr="00E27205">
              <w:rPr>
                <w:rFonts w:ascii="Garamond" w:hAnsi="Garamond" w:cs="Arial Narrow"/>
                <w:color w:val="000000"/>
                <w:sz w:val="24"/>
                <w:szCs w:val="24"/>
              </w:rPr>
              <w:t>Government could more appropriately be called money paid by mistake by one person to</w:t>
            </w:r>
          </w:p>
          <w:p w:rsidR="00762C05" w:rsidRPr="00E27205" w:rsidRDefault="00762C05" w:rsidP="00762C05">
            <w:pPr>
              <w:autoSpaceDE w:val="0"/>
              <w:autoSpaceDN w:val="0"/>
              <w:adjustRightInd w:val="0"/>
              <w:spacing w:after="0" w:line="240" w:lineRule="auto"/>
              <w:ind w:left="90"/>
              <w:rPr>
                <w:rFonts w:ascii="Garamond" w:hAnsi="Garamond" w:cs="Arial Narrow"/>
                <w:color w:val="000000"/>
                <w:sz w:val="24"/>
                <w:szCs w:val="24"/>
              </w:rPr>
            </w:pPr>
            <w:r w:rsidRPr="00E27205">
              <w:rPr>
                <w:rFonts w:ascii="Garamond" w:hAnsi="Garamond" w:cs="Arial Narrow"/>
                <w:color w:val="000000"/>
                <w:sz w:val="24"/>
                <w:szCs w:val="24"/>
              </w:rPr>
              <w:t>another, which the other person is under obligation to repay under section 72 of the</w:t>
            </w:r>
          </w:p>
          <w:p w:rsidR="00762C05" w:rsidRPr="00E27205" w:rsidRDefault="00762C05" w:rsidP="00762C05">
            <w:pPr>
              <w:autoSpaceDE w:val="0"/>
              <w:autoSpaceDN w:val="0"/>
              <w:adjustRightInd w:val="0"/>
              <w:spacing w:after="0" w:line="240" w:lineRule="auto"/>
              <w:ind w:left="90"/>
              <w:rPr>
                <w:rFonts w:ascii="Garamond" w:hAnsi="Garamond" w:cs="Arial Narrow"/>
                <w:color w:val="000000"/>
                <w:sz w:val="24"/>
                <w:szCs w:val="24"/>
              </w:rPr>
            </w:pPr>
            <w:r w:rsidRPr="00E27205">
              <w:rPr>
                <w:rFonts w:ascii="Garamond" w:hAnsi="Garamond" w:cs="Arial Narrow"/>
                <w:color w:val="000000"/>
                <w:sz w:val="24"/>
                <w:szCs w:val="24"/>
              </w:rPr>
              <w:t>Indian Contract Act, 1872. The obligation was a continuing obligation.  When a wrong is</w:t>
            </w:r>
          </w:p>
          <w:p w:rsidR="00762C05" w:rsidRPr="00E27205" w:rsidRDefault="00762C05" w:rsidP="00762C05">
            <w:pPr>
              <w:ind w:left="90"/>
              <w:rPr>
                <w:rFonts w:ascii="Garamond" w:hAnsi="Garamond" w:cs="Arial Narrow"/>
                <w:color w:val="000000"/>
                <w:sz w:val="24"/>
                <w:szCs w:val="24"/>
              </w:rPr>
            </w:pPr>
            <w:r w:rsidRPr="00E27205">
              <w:rPr>
                <w:rFonts w:ascii="Garamond" w:hAnsi="Garamond" w:cs="Arial Narrow"/>
                <w:color w:val="000000"/>
                <w:sz w:val="24"/>
                <w:szCs w:val="24"/>
              </w:rPr>
              <w:t xml:space="preserve">continuing, there is no limitation for instituting a suit complaining about it  </w:t>
            </w:r>
          </w:p>
        </w:tc>
      </w:tr>
      <w:tr w:rsidR="00762C05" w:rsidRPr="00E27205" w:rsidTr="00762C05">
        <w:trPr>
          <w:gridAfter w:val="2"/>
          <w:wAfter w:w="315" w:type="dxa"/>
          <w:trHeight w:val="1455"/>
        </w:trPr>
        <w:tc>
          <w:tcPr>
            <w:tcW w:w="7545" w:type="dxa"/>
            <w:gridSpan w:val="2"/>
          </w:tcPr>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 xml:space="preserve">High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The High Court held that law of limitation under Customs Act is</w:t>
            </w:r>
          </w:p>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applicable to duty or interest paid under the Act. However, any sum paid into the</w:t>
            </w:r>
          </w:p>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exchequer by the assessee is not duty or excess duty but is simply money paid into the</w:t>
            </w:r>
          </w:p>
          <w:p w:rsidR="00762C05" w:rsidRPr="00E27205" w:rsidRDefault="00762C05" w:rsidP="00762C0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account of Government.  Therefore, the assessee is entitled to refund of the sum paid by</w:t>
            </w:r>
          </w:p>
          <w:p w:rsidR="00762C05" w:rsidRPr="00E27205" w:rsidRDefault="00762C05" w:rsidP="00762C05">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color w:val="000000"/>
                <w:sz w:val="24"/>
                <w:szCs w:val="24"/>
              </w:rPr>
              <w:t>it to the customs authorities</w:t>
            </w:r>
          </w:p>
        </w:tc>
      </w:tr>
    </w:tbl>
    <w:p w:rsidR="001A5286" w:rsidRPr="00E27205" w:rsidRDefault="001A5286" w:rsidP="00762C05">
      <w:pPr>
        <w:rPr>
          <w:rFonts w:ascii="Garamond" w:hAnsi="Garamond" w:cs="Arial Narrow"/>
          <w:color w:val="000000"/>
          <w:sz w:val="24"/>
          <w:szCs w:val="24"/>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00"/>
      </w:tblGrid>
      <w:tr w:rsidR="001A5286" w:rsidRPr="00E27205" w:rsidTr="001A5286">
        <w:trPr>
          <w:trHeight w:val="2580"/>
        </w:trPr>
        <w:tc>
          <w:tcPr>
            <w:tcW w:w="9300" w:type="dxa"/>
          </w:tcPr>
          <w:p w:rsidR="001A5286" w:rsidRPr="00E27205" w:rsidRDefault="001A5286" w:rsidP="001A5286">
            <w:pPr>
              <w:ind w:left="270"/>
              <w:rPr>
                <w:rFonts w:ascii="Garamond" w:hAnsi="Garamond" w:cs="Arial Narrow"/>
                <w:color w:val="000000"/>
                <w:sz w:val="24"/>
                <w:szCs w:val="24"/>
              </w:rPr>
            </w:pPr>
            <w:r w:rsidRPr="00E27205">
              <w:rPr>
                <w:rFonts w:ascii="Garamond" w:hAnsi="Garamond" w:cs="Arial Narrow"/>
                <w:color w:val="000000"/>
                <w:sz w:val="24"/>
                <w:szCs w:val="24"/>
              </w:rPr>
              <w:t>.</w:t>
            </w:r>
          </w:p>
          <w:p w:rsidR="001A5286" w:rsidRPr="00E27205" w:rsidRDefault="001A5286" w:rsidP="001A5286">
            <w:pPr>
              <w:autoSpaceDE w:val="0"/>
              <w:autoSpaceDN w:val="0"/>
              <w:adjustRightInd w:val="0"/>
              <w:spacing w:after="0" w:line="240" w:lineRule="auto"/>
              <w:ind w:left="270"/>
              <w:rPr>
                <w:rFonts w:ascii="Garamond" w:hAnsi="Garamond" w:cs="Arial Narrow"/>
                <w:b/>
                <w:bCs/>
                <w:color w:val="000000"/>
                <w:sz w:val="24"/>
                <w:szCs w:val="24"/>
              </w:rPr>
            </w:pPr>
          </w:p>
          <w:p w:rsidR="001A5286" w:rsidRPr="00E27205" w:rsidRDefault="001A5286" w:rsidP="001A5286">
            <w:pPr>
              <w:autoSpaceDE w:val="0"/>
              <w:autoSpaceDN w:val="0"/>
              <w:adjustRightInd w:val="0"/>
              <w:spacing w:after="0" w:line="240" w:lineRule="auto"/>
              <w:ind w:left="270"/>
              <w:rPr>
                <w:rFonts w:ascii="Garamond" w:hAnsi="Garamond" w:cs="Arial Narrow"/>
                <w:i/>
                <w:iCs/>
                <w:color w:val="000000"/>
                <w:sz w:val="24"/>
                <w:szCs w:val="24"/>
              </w:rPr>
            </w:pPr>
            <w:r w:rsidRPr="00E27205">
              <w:rPr>
                <w:rFonts w:ascii="Garamond" w:hAnsi="Garamond" w:cs="Arial Narrow"/>
                <w:b/>
                <w:bCs/>
                <w:i/>
                <w:iCs/>
                <w:color w:val="000000"/>
                <w:sz w:val="24"/>
                <w:szCs w:val="24"/>
              </w:rPr>
              <w:t>Note:</w:t>
            </w:r>
            <w:r w:rsidRPr="00E27205">
              <w:rPr>
                <w:rFonts w:ascii="Garamond" w:hAnsi="Garamond" w:cs="Arial Narrow"/>
                <w:i/>
                <w:iCs/>
                <w:color w:val="000000"/>
                <w:sz w:val="24"/>
                <w:szCs w:val="24"/>
              </w:rPr>
              <w:t xml:space="preserve"> Section 124(a) of the Customs Act, 1962, inter alia, stipulates that no order</w:t>
            </w:r>
          </w:p>
          <w:p w:rsidR="001A5286" w:rsidRPr="00E27205" w:rsidRDefault="001A5286" w:rsidP="001A5286">
            <w:pPr>
              <w:autoSpaceDE w:val="0"/>
              <w:autoSpaceDN w:val="0"/>
              <w:adjustRightInd w:val="0"/>
              <w:spacing w:after="0" w:line="240" w:lineRule="auto"/>
              <w:ind w:left="270"/>
              <w:rPr>
                <w:rFonts w:ascii="Garamond" w:hAnsi="Garamond" w:cs="Arial Narrow"/>
                <w:i/>
                <w:iCs/>
                <w:color w:val="000000"/>
                <w:sz w:val="24"/>
                <w:szCs w:val="24"/>
              </w:rPr>
            </w:pPr>
            <w:r w:rsidRPr="00E27205">
              <w:rPr>
                <w:rFonts w:ascii="Garamond" w:hAnsi="Garamond" w:cs="Arial Narrow"/>
                <w:i/>
                <w:iCs/>
                <w:color w:val="000000"/>
                <w:sz w:val="24"/>
                <w:szCs w:val="24"/>
              </w:rPr>
              <w:t>confiscating any goods or imposing any penalty on any person shall be made under this</w:t>
            </w:r>
          </w:p>
          <w:p w:rsidR="001A5286" w:rsidRPr="00E27205" w:rsidRDefault="001A5286" w:rsidP="001A5286">
            <w:pPr>
              <w:autoSpaceDE w:val="0"/>
              <w:autoSpaceDN w:val="0"/>
              <w:adjustRightInd w:val="0"/>
              <w:spacing w:after="0" w:line="240" w:lineRule="auto"/>
              <w:ind w:left="270"/>
              <w:rPr>
                <w:rFonts w:ascii="Garamond" w:hAnsi="Garamond" w:cs="Times New Roman"/>
                <w:sz w:val="24"/>
                <w:szCs w:val="24"/>
              </w:rPr>
            </w:pPr>
            <w:r w:rsidRPr="00E27205">
              <w:rPr>
                <w:rFonts w:ascii="Garamond" w:hAnsi="Garamond" w:cs="Arial Narrow"/>
                <w:i/>
                <w:iCs/>
                <w:color w:val="000000"/>
                <w:sz w:val="24"/>
                <w:szCs w:val="24"/>
              </w:rPr>
              <w:t xml:space="preserve">Chapter unless the owner of the goods or such person is </w:t>
            </w:r>
            <w:r w:rsidRPr="00E27205">
              <w:rPr>
                <w:rFonts w:ascii="Garamond" w:hAnsi="Garamond" w:cs="Arial Narrow"/>
                <w:b/>
                <w:bCs/>
                <w:i/>
                <w:iCs/>
                <w:color w:val="000000"/>
                <w:sz w:val="24"/>
                <w:szCs w:val="24"/>
              </w:rPr>
              <w:t>given</w:t>
            </w:r>
            <w:r w:rsidRPr="00E27205">
              <w:rPr>
                <w:rFonts w:ascii="Garamond" w:hAnsi="Garamond" w:cs="Arial Narrow"/>
                <w:i/>
                <w:iCs/>
                <w:color w:val="000000"/>
                <w:sz w:val="24"/>
                <w:szCs w:val="24"/>
              </w:rPr>
              <w:t xml:space="preserve"> a notice in writing </w:t>
            </w:r>
          </w:p>
          <w:p w:rsidR="001A5286" w:rsidRPr="00E27205" w:rsidRDefault="001A5286" w:rsidP="001A5286">
            <w:pPr>
              <w:autoSpaceDE w:val="0"/>
              <w:autoSpaceDN w:val="0"/>
              <w:adjustRightInd w:val="0"/>
              <w:spacing w:after="0" w:line="240" w:lineRule="auto"/>
              <w:ind w:left="270"/>
              <w:rPr>
                <w:rFonts w:ascii="Garamond" w:hAnsi="Garamond" w:cs="Arial Narrow"/>
                <w:i/>
                <w:iCs/>
                <w:color w:val="000000"/>
                <w:sz w:val="24"/>
                <w:szCs w:val="24"/>
              </w:rPr>
            </w:pPr>
            <w:r w:rsidRPr="00E27205">
              <w:rPr>
                <w:rFonts w:ascii="Garamond" w:hAnsi="Garamond" w:cs="Arial Narrow"/>
                <w:i/>
                <w:iCs/>
                <w:color w:val="000000"/>
                <w:sz w:val="24"/>
                <w:szCs w:val="24"/>
              </w:rPr>
              <w:t>informing him of the grounds on which it is proposed to confiscate the goods or to impose</w:t>
            </w:r>
          </w:p>
          <w:p w:rsidR="001A5286" w:rsidRPr="00E27205" w:rsidRDefault="001A5286" w:rsidP="001A5286">
            <w:pPr>
              <w:autoSpaceDE w:val="0"/>
              <w:autoSpaceDN w:val="0"/>
              <w:adjustRightInd w:val="0"/>
              <w:spacing w:after="0" w:line="240" w:lineRule="auto"/>
              <w:ind w:left="270"/>
              <w:rPr>
                <w:rFonts w:ascii="Garamond" w:hAnsi="Garamond" w:cs="Times New Roman"/>
                <w:sz w:val="24"/>
                <w:szCs w:val="24"/>
              </w:rPr>
            </w:pPr>
            <w:r w:rsidRPr="00E27205">
              <w:rPr>
                <w:rFonts w:ascii="Garamond" w:hAnsi="Garamond" w:cs="Arial Narrow"/>
                <w:i/>
                <w:iCs/>
                <w:color w:val="000000"/>
                <w:sz w:val="24"/>
                <w:szCs w:val="24"/>
              </w:rPr>
              <w:t xml:space="preserve">a penalty.   </w:t>
            </w:r>
          </w:p>
          <w:p w:rsidR="001A5286" w:rsidRPr="00E27205" w:rsidRDefault="001A5286" w:rsidP="001A5286">
            <w:pPr>
              <w:autoSpaceDE w:val="0"/>
              <w:autoSpaceDN w:val="0"/>
              <w:adjustRightInd w:val="0"/>
              <w:spacing w:after="0" w:line="240" w:lineRule="auto"/>
              <w:ind w:left="270"/>
              <w:rPr>
                <w:rFonts w:ascii="Garamond" w:hAnsi="Garamond" w:cs="Arial Narrow"/>
                <w:i/>
                <w:iCs/>
                <w:color w:val="000000"/>
                <w:sz w:val="24"/>
                <w:szCs w:val="24"/>
              </w:rPr>
            </w:pPr>
            <w:r w:rsidRPr="00E27205">
              <w:rPr>
                <w:rFonts w:ascii="Garamond" w:hAnsi="Garamond" w:cs="Arial Narrow"/>
                <w:i/>
                <w:iCs/>
                <w:color w:val="000000"/>
                <w:sz w:val="24"/>
                <w:szCs w:val="24"/>
              </w:rPr>
              <w:t xml:space="preserve">Further, section 110(2) of the Act stipulates that where no such notice is </w:t>
            </w:r>
            <w:r w:rsidRPr="00E27205">
              <w:rPr>
                <w:rFonts w:ascii="Garamond" w:hAnsi="Garamond" w:cs="Arial Narrow"/>
                <w:b/>
                <w:bCs/>
                <w:i/>
                <w:iCs/>
                <w:color w:val="000000"/>
                <w:sz w:val="24"/>
                <w:szCs w:val="24"/>
              </w:rPr>
              <w:t>given</w:t>
            </w:r>
            <w:r w:rsidRPr="00E27205">
              <w:rPr>
                <w:rFonts w:ascii="Garamond" w:hAnsi="Garamond" w:cs="Arial Narrow"/>
                <w:i/>
                <w:iCs/>
                <w:color w:val="000000"/>
                <w:sz w:val="24"/>
                <w:szCs w:val="24"/>
              </w:rPr>
              <w:t xml:space="preserve"> within six</w:t>
            </w:r>
          </w:p>
          <w:p w:rsidR="001A5286" w:rsidRPr="00E27205" w:rsidRDefault="001A5286" w:rsidP="001A5286">
            <w:pPr>
              <w:autoSpaceDE w:val="0"/>
              <w:autoSpaceDN w:val="0"/>
              <w:adjustRightInd w:val="0"/>
              <w:spacing w:after="0" w:line="240" w:lineRule="auto"/>
              <w:ind w:left="270"/>
              <w:rPr>
                <w:rFonts w:ascii="Garamond" w:hAnsi="Garamond" w:cs="Arial Narrow"/>
                <w:color w:val="000000"/>
                <w:sz w:val="24"/>
                <w:szCs w:val="24"/>
              </w:rPr>
            </w:pPr>
            <w:r w:rsidRPr="00E27205">
              <w:rPr>
                <w:rFonts w:ascii="Garamond" w:hAnsi="Garamond" w:cs="Arial Narrow"/>
                <w:i/>
                <w:iCs/>
                <w:color w:val="000000"/>
                <w:sz w:val="24"/>
                <w:szCs w:val="24"/>
              </w:rPr>
              <w:t>months of the seizure of the goods, the goods shall be returned to the person from whose possession they were seized.</w:t>
            </w:r>
          </w:p>
        </w:tc>
      </w:tr>
    </w:tbl>
    <w:p w:rsidR="00C926BB" w:rsidRDefault="00C926BB" w:rsidP="00AC5170">
      <w:pPr>
        <w:autoSpaceDE w:val="0"/>
        <w:autoSpaceDN w:val="0"/>
        <w:adjustRightInd w:val="0"/>
        <w:spacing w:after="0" w:line="240" w:lineRule="auto"/>
        <w:rPr>
          <w:rFonts w:ascii="Garamond" w:hAnsi="Garamond" w:cs="Arial Narrow"/>
          <w:i/>
          <w:iCs/>
          <w:color w:val="000000"/>
          <w:sz w:val="24"/>
          <w:szCs w:val="24"/>
        </w:rPr>
      </w:pPr>
    </w:p>
    <w:p w:rsidR="00AC5170" w:rsidRPr="00E27205" w:rsidRDefault="00AC5170" w:rsidP="00AC5170">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b/>
          <w:bCs/>
          <w:color w:val="000000"/>
          <w:sz w:val="24"/>
          <w:szCs w:val="24"/>
        </w:rPr>
        <w:lastRenderedPageBreak/>
        <w:t xml:space="preserve">30. Whether mere dispatch of a notice under section 124(a) would imply that the notice </w:t>
      </w:r>
    </w:p>
    <w:p w:rsidR="00AC5170" w:rsidRPr="00E27205" w:rsidRDefault="00AC5170" w:rsidP="00AC5170">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was “given” within the meaning of section 124(a) and section 110(2) of the said</w:t>
      </w:r>
    </w:p>
    <w:p w:rsidR="00AC5170" w:rsidRPr="00E27205" w:rsidRDefault="00AC5170" w:rsidP="00AC5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b/>
          <w:bCs/>
          <w:color w:val="000000"/>
          <w:sz w:val="24"/>
          <w:szCs w:val="24"/>
        </w:rPr>
        <w:t>Customs Act, 1962</w:t>
      </w:r>
      <w:r w:rsidRPr="00E27205">
        <w:rPr>
          <w:rFonts w:ascii="Garamond" w:hAnsi="Garamond" w:cs="Arial Narrow"/>
          <w:color w:val="000000"/>
          <w:sz w:val="24"/>
          <w:szCs w:val="24"/>
        </w:rPr>
        <w:t xml:space="preserve">? </w:t>
      </w:r>
    </w:p>
    <w:p w:rsidR="00AC5170" w:rsidRPr="00E27205" w:rsidRDefault="00AC5170" w:rsidP="00AC5170">
      <w:pPr>
        <w:autoSpaceDE w:val="0"/>
        <w:autoSpaceDN w:val="0"/>
        <w:adjustRightInd w:val="0"/>
        <w:spacing w:after="0" w:line="240" w:lineRule="auto"/>
        <w:rPr>
          <w:rFonts w:ascii="Garamond" w:hAnsi="Garamond" w:cs="Times New Roman"/>
          <w:sz w:val="24"/>
          <w:szCs w:val="24"/>
        </w:rPr>
      </w:pPr>
    </w:p>
    <w:p w:rsidR="00AC5170" w:rsidRPr="00E27205" w:rsidRDefault="00AC5170" w:rsidP="00AC5170">
      <w:pPr>
        <w:autoSpaceDE w:val="0"/>
        <w:autoSpaceDN w:val="0"/>
        <w:adjustRightInd w:val="0"/>
        <w:spacing w:after="0" w:line="240" w:lineRule="auto"/>
        <w:rPr>
          <w:rFonts w:ascii="Garamond" w:hAnsi="Garamond" w:cs="Arial Narrow"/>
          <w:b/>
          <w:bCs/>
          <w:i/>
          <w:iCs/>
          <w:color w:val="000000"/>
          <w:sz w:val="24"/>
          <w:szCs w:val="24"/>
        </w:rPr>
      </w:pPr>
      <w:r w:rsidRPr="00E27205">
        <w:rPr>
          <w:rFonts w:ascii="Garamond" w:hAnsi="Garamond" w:cs="Arial Narrow"/>
          <w:b/>
          <w:bCs/>
          <w:i/>
          <w:iCs/>
          <w:color w:val="000000"/>
          <w:sz w:val="24"/>
          <w:szCs w:val="24"/>
        </w:rPr>
        <w:t xml:space="preserve">Purushottam Jajodia v. Director of Revenue Intelligence 2014 (307) ELT 837 (Del.) </w:t>
      </w:r>
    </w:p>
    <w:p w:rsidR="00AC5170" w:rsidRPr="00E27205" w:rsidRDefault="00AC5170" w:rsidP="00AC5170">
      <w:pPr>
        <w:autoSpaceDE w:val="0"/>
        <w:autoSpaceDN w:val="0"/>
        <w:adjustRightInd w:val="0"/>
        <w:spacing w:after="0" w:line="240" w:lineRule="auto"/>
        <w:rPr>
          <w:rFonts w:ascii="Garamond" w:hAnsi="Garamond" w:cs="Arial Narrow"/>
          <w:b/>
          <w:bCs/>
          <w:i/>
          <w:iCs/>
          <w:color w:val="000000"/>
          <w:sz w:val="24"/>
          <w:szCs w:val="24"/>
        </w:rPr>
      </w:pPr>
    </w:p>
    <w:tbl>
      <w:tblPr>
        <w:tblW w:w="0" w:type="auto"/>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7"/>
        <w:gridCol w:w="7795"/>
        <w:gridCol w:w="126"/>
      </w:tblGrid>
      <w:tr w:rsidR="000B7A35" w:rsidRPr="00E27205" w:rsidTr="00E60DCA">
        <w:trPr>
          <w:gridBefore w:val="1"/>
          <w:gridAfter w:val="1"/>
          <w:wBefore w:w="747" w:type="dxa"/>
          <w:wAfter w:w="126" w:type="dxa"/>
          <w:trHeight w:val="2189"/>
        </w:trPr>
        <w:tc>
          <w:tcPr>
            <w:tcW w:w="7795" w:type="dxa"/>
          </w:tcPr>
          <w:p w:rsidR="000B7A35" w:rsidRPr="00E27205" w:rsidRDefault="000B7A35" w:rsidP="000B7A35">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b/>
                <w:bCs/>
                <w:color w:val="000000"/>
                <w:sz w:val="24"/>
                <w:szCs w:val="24"/>
              </w:rPr>
              <w:t xml:space="preserve">Facts of the Case:  </w:t>
            </w:r>
            <w:r w:rsidRPr="00E27205">
              <w:rPr>
                <w:rFonts w:ascii="Garamond" w:hAnsi="Garamond" w:cs="Arial Narrow"/>
                <w:color w:val="000000"/>
                <w:sz w:val="24"/>
                <w:szCs w:val="24"/>
              </w:rPr>
              <w:t xml:space="preserve">As per </w:t>
            </w:r>
            <w:r w:rsidRPr="00E27205">
              <w:rPr>
                <w:rFonts w:ascii="Garamond" w:hAnsi="Garamond" w:cs="Arial Narrow"/>
                <w:b/>
                <w:i/>
                <w:color w:val="000000"/>
                <w:sz w:val="24"/>
                <w:szCs w:val="24"/>
              </w:rPr>
              <w:t>section 110(2) of the Customs Act, 1962</w:t>
            </w:r>
            <w:r w:rsidRPr="00E27205">
              <w:rPr>
                <w:rFonts w:ascii="Garamond" w:hAnsi="Garamond" w:cs="Arial Narrow"/>
                <w:color w:val="000000"/>
                <w:sz w:val="24"/>
                <w:szCs w:val="24"/>
              </w:rPr>
              <w:t>, a notice under</w:t>
            </w:r>
          </w:p>
          <w:p w:rsidR="000B7A35" w:rsidRPr="00E27205" w:rsidRDefault="000B7A35" w:rsidP="000B7A35">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b/>
                <w:i/>
                <w:color w:val="000000"/>
                <w:sz w:val="24"/>
                <w:szCs w:val="24"/>
              </w:rPr>
              <w:t>section 124(a)</w:t>
            </w:r>
            <w:r w:rsidRPr="00E27205">
              <w:rPr>
                <w:rFonts w:ascii="Garamond" w:hAnsi="Garamond" w:cs="Arial Narrow"/>
                <w:color w:val="000000"/>
                <w:sz w:val="24"/>
                <w:szCs w:val="24"/>
              </w:rPr>
              <w:t xml:space="preserve"> is required to be </w:t>
            </w:r>
            <w:r w:rsidRPr="00E27205">
              <w:rPr>
                <w:rFonts w:ascii="Garamond" w:hAnsi="Garamond" w:cs="Arial Narrow"/>
                <w:b/>
                <w:bCs/>
                <w:color w:val="000000"/>
                <w:sz w:val="24"/>
                <w:szCs w:val="24"/>
              </w:rPr>
              <w:t>“given”</w:t>
            </w:r>
            <w:r w:rsidRPr="00E27205">
              <w:rPr>
                <w:rFonts w:ascii="Garamond" w:hAnsi="Garamond" w:cs="Arial Narrow"/>
                <w:color w:val="000000"/>
                <w:sz w:val="24"/>
                <w:szCs w:val="24"/>
              </w:rPr>
              <w:t xml:space="preserve"> to the person whose seized goods are proposed to be confiscated</w:t>
            </w:r>
          </w:p>
          <w:p w:rsidR="000B7A35" w:rsidRPr="00E27205" w:rsidRDefault="000B7A35" w:rsidP="000B7A35">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 within</w:t>
            </w:r>
          </w:p>
          <w:p w:rsidR="000B7A35" w:rsidRPr="00E27205" w:rsidRDefault="000B7A35" w:rsidP="000B7A35">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i/>
                <w:color w:val="000000"/>
                <w:sz w:val="24"/>
                <w:szCs w:val="24"/>
              </w:rPr>
              <w:t>6 months (extendable upto one year) of seizure of the goods</w:t>
            </w:r>
            <w:r w:rsidRPr="00E27205">
              <w:rPr>
                <w:rFonts w:ascii="Garamond" w:hAnsi="Garamond" w:cs="Arial Narrow"/>
                <w:color w:val="000000"/>
                <w:sz w:val="24"/>
                <w:szCs w:val="24"/>
              </w:rPr>
              <w:t>.  Otherwise, goods need be</w:t>
            </w:r>
          </w:p>
          <w:p w:rsidR="000B7A35" w:rsidRPr="00E27205" w:rsidRDefault="000B7A35" w:rsidP="000B7A35">
            <w:pPr>
              <w:autoSpaceDE w:val="0"/>
              <w:autoSpaceDN w:val="0"/>
              <w:adjustRightInd w:val="0"/>
              <w:spacing w:after="0" w:line="240" w:lineRule="auto"/>
              <w:ind w:left="150"/>
              <w:rPr>
                <w:rFonts w:ascii="Garamond" w:hAnsi="Garamond" w:cs="Times New Roman"/>
                <w:sz w:val="24"/>
                <w:szCs w:val="24"/>
              </w:rPr>
            </w:pPr>
            <w:r w:rsidRPr="00E27205">
              <w:rPr>
                <w:rFonts w:ascii="Garamond" w:hAnsi="Garamond" w:cs="Arial Narrow"/>
                <w:color w:val="000000"/>
                <w:sz w:val="24"/>
                <w:szCs w:val="24"/>
              </w:rPr>
              <w:t xml:space="preserve">returned to such person.   </w:t>
            </w:r>
          </w:p>
          <w:p w:rsidR="000B7A35" w:rsidRPr="00E27205" w:rsidRDefault="000B7A35" w:rsidP="000B7A35">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 xml:space="preserve">However, in the present case, the notice </w:t>
            </w:r>
            <w:r w:rsidRPr="00E27205">
              <w:rPr>
                <w:rFonts w:ascii="Garamond" w:hAnsi="Garamond" w:cs="Arial Narrow"/>
                <w:b/>
                <w:i/>
                <w:color w:val="000000"/>
                <w:sz w:val="24"/>
                <w:szCs w:val="24"/>
              </w:rPr>
              <w:t>under section 124(a)</w:t>
            </w:r>
            <w:r w:rsidRPr="00E27205">
              <w:rPr>
                <w:rFonts w:ascii="Garamond" w:hAnsi="Garamond" w:cs="Arial Narrow"/>
                <w:color w:val="000000"/>
                <w:sz w:val="24"/>
                <w:szCs w:val="24"/>
              </w:rPr>
              <w:t xml:space="preserve"> was dispatched by</w:t>
            </w:r>
          </w:p>
          <w:p w:rsidR="000B7A35" w:rsidRPr="00E27205" w:rsidRDefault="000B7A35" w:rsidP="000B7A35">
            <w:pPr>
              <w:autoSpaceDE w:val="0"/>
              <w:autoSpaceDN w:val="0"/>
              <w:adjustRightInd w:val="0"/>
              <w:spacing w:after="0" w:line="240" w:lineRule="auto"/>
              <w:ind w:left="150"/>
              <w:rPr>
                <w:rFonts w:ascii="Garamond" w:hAnsi="Garamond" w:cs="Arial Narrow"/>
                <w:color w:val="000000"/>
                <w:sz w:val="24"/>
                <w:szCs w:val="24"/>
              </w:rPr>
            </w:pPr>
            <w:r w:rsidRPr="00E27205">
              <w:rPr>
                <w:rFonts w:ascii="Garamond" w:hAnsi="Garamond" w:cs="Arial Narrow"/>
                <w:color w:val="000000"/>
                <w:sz w:val="24"/>
                <w:szCs w:val="24"/>
              </w:rPr>
              <w:t xml:space="preserve">registered post on the date of expiry of stipulated period under </w:t>
            </w:r>
            <w:r w:rsidRPr="00E27205">
              <w:rPr>
                <w:rFonts w:ascii="Garamond" w:hAnsi="Garamond" w:cs="Arial Narrow"/>
                <w:b/>
                <w:i/>
                <w:color w:val="000000"/>
                <w:sz w:val="24"/>
                <w:szCs w:val="24"/>
              </w:rPr>
              <w:t>section 110(2</w:t>
            </w:r>
            <w:r w:rsidRPr="00E27205">
              <w:rPr>
                <w:rFonts w:ascii="Garamond" w:hAnsi="Garamond" w:cs="Arial Narrow"/>
                <w:color w:val="000000"/>
                <w:sz w:val="24"/>
                <w:szCs w:val="24"/>
              </w:rPr>
              <w:t>) and</w:t>
            </w:r>
          </w:p>
          <w:p w:rsidR="000B7A35" w:rsidRPr="00E27205" w:rsidRDefault="000B7A35" w:rsidP="000B7A35">
            <w:pPr>
              <w:autoSpaceDE w:val="0"/>
              <w:autoSpaceDN w:val="0"/>
              <w:adjustRightInd w:val="0"/>
              <w:spacing w:after="0" w:line="240" w:lineRule="auto"/>
              <w:ind w:left="150"/>
              <w:rPr>
                <w:rFonts w:ascii="Garamond" w:hAnsi="Garamond" w:cs="Times New Roman"/>
                <w:sz w:val="24"/>
                <w:szCs w:val="24"/>
              </w:rPr>
            </w:pPr>
            <w:r w:rsidRPr="00E27205">
              <w:rPr>
                <w:rFonts w:ascii="Garamond" w:hAnsi="Garamond" w:cs="Arial Narrow"/>
                <w:color w:val="000000"/>
                <w:sz w:val="24"/>
                <w:szCs w:val="24"/>
              </w:rPr>
              <w:t xml:space="preserve">received by the petitioner after the expiry of such period.   </w:t>
            </w:r>
          </w:p>
          <w:p w:rsidR="000B7A35" w:rsidRPr="00E27205" w:rsidRDefault="000B7A35" w:rsidP="000B7A35">
            <w:pPr>
              <w:autoSpaceDE w:val="0"/>
              <w:autoSpaceDN w:val="0"/>
              <w:adjustRightInd w:val="0"/>
              <w:spacing w:after="0" w:line="240" w:lineRule="auto"/>
              <w:ind w:left="150"/>
              <w:rPr>
                <w:rFonts w:ascii="Garamond" w:hAnsi="Garamond" w:cs="Arial Narrow"/>
                <w:b/>
                <w:bCs/>
                <w:color w:val="000000"/>
                <w:sz w:val="24"/>
                <w:szCs w:val="24"/>
              </w:rPr>
            </w:pPr>
          </w:p>
        </w:tc>
      </w:tr>
      <w:tr w:rsidR="000B7A35" w:rsidRPr="00E27205" w:rsidTr="00E60DCA">
        <w:trPr>
          <w:trHeight w:val="2189"/>
        </w:trPr>
        <w:tc>
          <w:tcPr>
            <w:tcW w:w="8668" w:type="dxa"/>
            <w:gridSpan w:val="3"/>
          </w:tcPr>
          <w:p w:rsidR="000B7A35" w:rsidRPr="00E27205" w:rsidRDefault="000B7A35" w:rsidP="000B7A35">
            <w:pPr>
              <w:autoSpaceDE w:val="0"/>
              <w:autoSpaceDN w:val="0"/>
              <w:adjustRightInd w:val="0"/>
              <w:spacing w:after="0" w:line="240" w:lineRule="auto"/>
              <w:ind w:left="1035"/>
              <w:rPr>
                <w:rFonts w:ascii="Garamond" w:hAnsi="Garamond" w:cs="Arial Narrow"/>
                <w:color w:val="000000"/>
                <w:sz w:val="24"/>
                <w:szCs w:val="24"/>
              </w:rPr>
            </w:pPr>
          </w:p>
          <w:p w:rsidR="000B7A35" w:rsidRPr="00E27205" w:rsidRDefault="000B7A35" w:rsidP="000B7A35">
            <w:pPr>
              <w:autoSpaceDE w:val="0"/>
              <w:autoSpaceDN w:val="0"/>
              <w:adjustRightInd w:val="0"/>
              <w:spacing w:after="0" w:line="240" w:lineRule="auto"/>
              <w:ind w:left="1035"/>
              <w:rPr>
                <w:rFonts w:ascii="Garamond" w:hAnsi="Garamond" w:cs="Arial Narrow"/>
                <w:color w:val="000000"/>
                <w:sz w:val="24"/>
                <w:szCs w:val="24"/>
              </w:rPr>
            </w:pPr>
            <w:r w:rsidRPr="00E27205">
              <w:rPr>
                <w:rFonts w:ascii="Garamond" w:hAnsi="Garamond" w:cs="Arial Narrow"/>
                <w:color w:val="000000"/>
                <w:sz w:val="24"/>
                <w:szCs w:val="24"/>
              </w:rPr>
              <w:t>The petitioner contended that since said notice had not been received before the expiry of the said period of six months (extendable upto one year), goods should be returned to him</w:t>
            </w:r>
          </w:p>
          <w:p w:rsidR="000B7A35" w:rsidRPr="00E27205" w:rsidRDefault="000B7A35" w:rsidP="000B7A35">
            <w:pPr>
              <w:autoSpaceDE w:val="0"/>
              <w:autoSpaceDN w:val="0"/>
              <w:adjustRightInd w:val="0"/>
              <w:spacing w:after="0" w:line="240" w:lineRule="auto"/>
              <w:ind w:left="1035"/>
              <w:rPr>
                <w:rFonts w:ascii="Garamond" w:hAnsi="Garamond" w:cs="Arial Narrow"/>
                <w:color w:val="000000"/>
                <w:sz w:val="24"/>
                <w:szCs w:val="24"/>
              </w:rPr>
            </w:pPr>
            <w:r w:rsidRPr="00E27205">
              <w:rPr>
                <w:rFonts w:ascii="Garamond" w:hAnsi="Garamond" w:cs="Arial Narrow"/>
                <w:color w:val="000000"/>
                <w:sz w:val="24"/>
                <w:szCs w:val="24"/>
              </w:rPr>
              <w:t xml:space="preserve">  Mere dispatch by post would not be covered by the word "given" as</w:t>
            </w:r>
          </w:p>
          <w:p w:rsidR="000B7A35" w:rsidRPr="00E27205" w:rsidRDefault="004110B7" w:rsidP="000B7A35">
            <w:pPr>
              <w:autoSpaceDE w:val="0"/>
              <w:autoSpaceDN w:val="0"/>
              <w:adjustRightInd w:val="0"/>
              <w:spacing w:after="0" w:line="240" w:lineRule="auto"/>
              <w:ind w:left="1035"/>
              <w:rPr>
                <w:rFonts w:ascii="Garamond" w:hAnsi="Garamond" w:cs="Arial Narrow"/>
                <w:color w:val="000000"/>
                <w:sz w:val="24"/>
                <w:szCs w:val="24"/>
              </w:rPr>
            </w:pPr>
            <w:r w:rsidRPr="00E27205">
              <w:rPr>
                <w:rFonts w:ascii="Garamond" w:hAnsi="Garamond" w:cs="Arial Narrow"/>
                <w:color w:val="000000"/>
                <w:sz w:val="24"/>
                <w:szCs w:val="24"/>
              </w:rPr>
              <w:t>appearing in the above men</w:t>
            </w:r>
            <w:r>
              <w:rPr>
                <w:rFonts w:ascii="Garamond" w:hAnsi="Garamond" w:cs="Arial Narrow"/>
                <w:color w:val="000000"/>
                <w:sz w:val="24"/>
                <w:szCs w:val="24"/>
              </w:rPr>
              <w:t>tioned provisions of the said Act</w:t>
            </w:r>
            <w:r w:rsidRPr="00E27205">
              <w:rPr>
                <w:rFonts w:ascii="Garamond" w:hAnsi="Garamond" w:cs="Arial Narrow"/>
                <w:color w:val="000000"/>
                <w:sz w:val="24"/>
                <w:szCs w:val="24"/>
              </w:rPr>
              <w:t>.</w:t>
            </w:r>
            <w:r>
              <w:rPr>
                <w:rFonts w:ascii="Garamond" w:hAnsi="Garamond" w:cs="Arial Narrow"/>
                <w:color w:val="000000"/>
                <w:sz w:val="24"/>
                <w:szCs w:val="24"/>
              </w:rPr>
              <w:t xml:space="preserve"> </w:t>
            </w:r>
            <w:r w:rsidRPr="00E27205">
              <w:rPr>
                <w:rFonts w:ascii="Garamond" w:hAnsi="Garamond" w:cs="Arial Narrow"/>
                <w:color w:val="000000"/>
                <w:sz w:val="24"/>
                <w:szCs w:val="24"/>
              </w:rPr>
              <w:t xml:space="preserve">Sec 110(2) of Customs Act, 1962.  </w:t>
            </w:r>
            <w:r w:rsidR="000B7A35" w:rsidRPr="00E27205">
              <w:rPr>
                <w:rFonts w:ascii="Garamond" w:hAnsi="Garamond" w:cs="Arial Narrow"/>
                <w:color w:val="000000"/>
                <w:sz w:val="24"/>
                <w:szCs w:val="24"/>
              </w:rPr>
              <w:t>Further the expression "given" was distinct and different from the word "issued" or "served</w:t>
            </w:r>
          </w:p>
        </w:tc>
      </w:tr>
    </w:tbl>
    <w:p w:rsidR="000B7A35" w:rsidRPr="00E27205" w:rsidRDefault="000B7A35" w:rsidP="00AC5170">
      <w:pPr>
        <w:autoSpaceDE w:val="0"/>
        <w:autoSpaceDN w:val="0"/>
        <w:adjustRightInd w:val="0"/>
        <w:spacing w:after="0" w:line="240" w:lineRule="auto"/>
        <w:rPr>
          <w:rFonts w:ascii="Garamond" w:hAnsi="Garamond" w:cs="Arial Narrow"/>
          <w:color w:val="000000"/>
          <w:sz w:val="24"/>
          <w:szCs w:val="24"/>
        </w:rPr>
      </w:pP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95"/>
      </w:tblGrid>
      <w:tr w:rsidR="000B7A35" w:rsidRPr="00E27205" w:rsidTr="00C82D12">
        <w:trPr>
          <w:trHeight w:val="2600"/>
        </w:trPr>
        <w:tc>
          <w:tcPr>
            <w:tcW w:w="7695" w:type="dxa"/>
          </w:tcPr>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Revenue, referring to section 153(a), submitted that the moment a notice is tendered or</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sent by registered post or by an approved courier, that amounts to service of the notice</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and the actual receipt by the noticee is not a relevant consideration.  </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The Delhi HC observed that section 124(a) clearly</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stipulates that no order confiscating any goods or imposing any penalty on any person</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shall be made unless the owner of the goods or person from whom goods have been</w:t>
            </w:r>
          </w:p>
          <w:p w:rsidR="000B7A35" w:rsidRPr="00E27205" w:rsidRDefault="004110B7" w:rsidP="000B7A35">
            <w:pPr>
              <w:autoSpaceDE w:val="0"/>
              <w:autoSpaceDN w:val="0"/>
              <w:adjustRightInd w:val="0"/>
              <w:spacing w:after="0" w:line="240" w:lineRule="auto"/>
              <w:rPr>
                <w:rFonts w:ascii="Garamond" w:hAnsi="Garamond" w:cs="Arial Narrow"/>
                <w:color w:val="000000"/>
                <w:sz w:val="24"/>
                <w:szCs w:val="24"/>
              </w:rPr>
            </w:pPr>
            <w:r>
              <w:rPr>
                <w:rFonts w:ascii="Garamond" w:hAnsi="Garamond" w:cs="Arial Narrow"/>
                <w:color w:val="000000"/>
                <w:sz w:val="24"/>
                <w:szCs w:val="24"/>
              </w:rPr>
              <w:t>seized i</w:t>
            </w:r>
            <w:r w:rsidRPr="00E27205">
              <w:rPr>
                <w:rFonts w:ascii="Garamond" w:hAnsi="Garamond" w:cs="Arial Narrow"/>
                <w:color w:val="000000"/>
                <w:sz w:val="24"/>
                <w:szCs w:val="24"/>
              </w:rPr>
              <w:t>s “given a notice” in writing, “informing him of the grounds on which it is proposed</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to confiscate the goods or to impose a penalty”.  </w:t>
            </w:r>
          </w:p>
          <w:p w:rsidR="000B7A35" w:rsidRPr="00E27205" w:rsidRDefault="004110B7" w:rsidP="000B7A35">
            <w:pPr>
              <w:autoSpaceDE w:val="0"/>
              <w:autoSpaceDN w:val="0"/>
              <w:adjustRightInd w:val="0"/>
              <w:spacing w:after="0" w:line="240" w:lineRule="auto"/>
              <w:rPr>
                <w:rFonts w:ascii="Garamond" w:hAnsi="Garamond" w:cs="Arial Narrow"/>
                <w:color w:val="000000"/>
                <w:sz w:val="24"/>
                <w:szCs w:val="24"/>
              </w:rPr>
            </w:pPr>
            <w:r>
              <w:rPr>
                <w:rFonts w:ascii="Garamond" w:hAnsi="Garamond" w:cs="Arial Narrow"/>
                <w:color w:val="000000"/>
                <w:sz w:val="24"/>
                <w:szCs w:val="24"/>
              </w:rPr>
              <w:t>The Delhi  High Court was in compl</w:t>
            </w:r>
            <w:r w:rsidRPr="00E27205">
              <w:rPr>
                <w:rFonts w:ascii="Garamond" w:hAnsi="Garamond" w:cs="Arial Narrow"/>
                <w:color w:val="000000"/>
                <w:sz w:val="24"/>
                <w:szCs w:val="24"/>
              </w:rPr>
              <w:t>ete agreement with the Supreme Court</w:t>
            </w:r>
            <w:r w:rsidRPr="00E27205">
              <w:rPr>
                <w:rFonts w:ascii="Garamond" w:hAnsi="Arial" w:cs="Arial"/>
                <w:color w:val="000000"/>
                <w:sz w:val="24"/>
                <w:szCs w:val="24"/>
              </w:rPr>
              <w:t>’</w:t>
            </w:r>
            <w:r w:rsidRPr="00E27205">
              <w:rPr>
                <w:rFonts w:ascii="Garamond" w:hAnsi="Garamond" w:cs="Arial Narrow"/>
                <w:color w:val="000000"/>
                <w:sz w:val="24"/>
                <w:szCs w:val="24"/>
              </w:rPr>
              <w:t>s decision in</w:t>
            </w:r>
          </w:p>
          <w:p w:rsidR="000B7A35" w:rsidRPr="00E27205" w:rsidRDefault="000B7A35" w:rsidP="000B7A35">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color w:val="000000"/>
                <w:sz w:val="24"/>
                <w:szCs w:val="24"/>
              </w:rPr>
              <w:t xml:space="preserve">case of </w:t>
            </w:r>
            <w:r w:rsidRPr="00E27205">
              <w:rPr>
                <w:rFonts w:ascii="Garamond" w:hAnsi="Garamond" w:cs="Arial Narrow"/>
                <w:i/>
                <w:iCs/>
                <w:color w:val="000000"/>
                <w:sz w:val="24"/>
                <w:szCs w:val="24"/>
              </w:rPr>
              <w:t xml:space="preserve">K. Narsimhiah </w:t>
            </w:r>
            <w:r w:rsidRPr="00E27205">
              <w:rPr>
                <w:rFonts w:ascii="Garamond" w:hAnsi="Garamond" w:cs="Arial Narrow"/>
                <w:color w:val="000000"/>
                <w:sz w:val="24"/>
                <w:szCs w:val="24"/>
              </w:rPr>
              <w:t xml:space="preserve">as followed by Gujarat High Court in case of </w:t>
            </w:r>
            <w:r w:rsidRPr="00E27205">
              <w:rPr>
                <w:rFonts w:ascii="Garamond" w:hAnsi="Garamond" w:cs="Arial Narrow"/>
                <w:i/>
                <w:iCs/>
                <w:color w:val="000000"/>
                <w:sz w:val="24"/>
                <w:szCs w:val="24"/>
              </w:rPr>
              <w:t xml:space="preserve">Ambalal Morarji Soni.  </w:t>
            </w:r>
          </w:p>
          <w:p w:rsidR="00C82D12" w:rsidRDefault="00C82D12" w:rsidP="000B7A35">
            <w:pPr>
              <w:autoSpaceDE w:val="0"/>
              <w:autoSpaceDN w:val="0"/>
              <w:adjustRightInd w:val="0"/>
              <w:spacing w:after="0" w:line="240" w:lineRule="auto"/>
              <w:rPr>
                <w:rFonts w:ascii="Garamond" w:hAnsi="Garamond" w:cs="Arial Narrow"/>
                <w:color w:val="000000"/>
                <w:sz w:val="24"/>
                <w:szCs w:val="24"/>
              </w:rPr>
            </w:pPr>
          </w:p>
          <w:p w:rsidR="00C82D12" w:rsidRDefault="00C82D12" w:rsidP="000B7A35">
            <w:pPr>
              <w:autoSpaceDE w:val="0"/>
              <w:autoSpaceDN w:val="0"/>
              <w:adjustRightInd w:val="0"/>
              <w:spacing w:after="0" w:line="240" w:lineRule="auto"/>
              <w:rPr>
                <w:rFonts w:ascii="Garamond" w:hAnsi="Garamond" w:cs="Arial Narrow"/>
                <w:color w:val="000000"/>
                <w:sz w:val="24"/>
                <w:szCs w:val="24"/>
              </w:rPr>
            </w:pPr>
          </w:p>
          <w:p w:rsidR="000B7A35" w:rsidRPr="00E27205" w:rsidRDefault="004110B7" w:rsidP="000B7A35">
            <w:pPr>
              <w:autoSpaceDE w:val="0"/>
              <w:autoSpaceDN w:val="0"/>
              <w:adjustRightInd w:val="0"/>
              <w:spacing w:after="0" w:line="240" w:lineRule="auto"/>
              <w:rPr>
                <w:rFonts w:ascii="Garamond" w:hAnsi="Garamond" w:cs="Arial Narrow"/>
                <w:i/>
                <w:iCs/>
                <w:color w:val="000000"/>
                <w:sz w:val="24"/>
                <w:szCs w:val="24"/>
              </w:rPr>
            </w:pPr>
            <w:r w:rsidRPr="00E27205">
              <w:rPr>
                <w:rFonts w:ascii="Garamond" w:hAnsi="Garamond" w:cs="Arial Narrow"/>
                <w:color w:val="000000"/>
                <w:sz w:val="24"/>
                <w:szCs w:val="24"/>
              </w:rPr>
              <w:lastRenderedPageBreak/>
              <w:t>Howe</w:t>
            </w:r>
            <w:r>
              <w:rPr>
                <w:rFonts w:ascii="Garamond" w:hAnsi="Garamond" w:cs="Arial Narrow"/>
                <w:color w:val="000000"/>
                <w:sz w:val="24"/>
                <w:szCs w:val="24"/>
              </w:rPr>
              <w:t>ver, it disagreed with the deci</w:t>
            </w:r>
            <w:r w:rsidRPr="00E27205">
              <w:rPr>
                <w:rFonts w:ascii="Garamond" w:hAnsi="Garamond" w:cs="Arial Narrow"/>
                <w:color w:val="000000"/>
                <w:sz w:val="24"/>
                <w:szCs w:val="24"/>
              </w:rPr>
              <w:t xml:space="preserve">sion of Calcutta High Court in case of </w:t>
            </w:r>
            <w:r w:rsidRPr="00E27205">
              <w:rPr>
                <w:rFonts w:ascii="Garamond" w:hAnsi="Garamond" w:cs="Arial Narrow"/>
                <w:i/>
                <w:iCs/>
                <w:color w:val="000000"/>
                <w:sz w:val="24"/>
                <w:szCs w:val="24"/>
              </w:rPr>
              <w:t>Kant Tarafdar, wherein</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case was arrived at on the</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 xml:space="preserve">(wrong) premise that </w:t>
            </w:r>
            <w:r w:rsidRPr="00E27205">
              <w:rPr>
                <w:rFonts w:ascii="Garamond" w:hAnsi="Garamond" w:cs="Arial Narrow"/>
                <w:b/>
                <w:i/>
                <w:color w:val="000000"/>
                <w:sz w:val="24"/>
                <w:szCs w:val="24"/>
              </w:rPr>
              <w:t>section 124 r</w:t>
            </w:r>
            <w:r w:rsidRPr="00E27205">
              <w:rPr>
                <w:rFonts w:ascii="Garamond" w:hAnsi="Garamond" w:cs="Arial Narrow"/>
                <w:color w:val="000000"/>
                <w:sz w:val="24"/>
                <w:szCs w:val="24"/>
              </w:rPr>
              <w:t>equires that a notice be “issued” as against a notice</w:t>
            </w:r>
          </w:p>
          <w:p w:rsidR="000B7A35" w:rsidRPr="00E27205" w:rsidRDefault="000B7A35"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being “given” when the body of the provision of section 124 nowhere uses the expression</w:t>
            </w:r>
          </w:p>
          <w:p w:rsidR="000B7A35" w:rsidRPr="00E27205" w:rsidRDefault="000B7A35" w:rsidP="000B7A35">
            <w:pPr>
              <w:autoSpaceDE w:val="0"/>
              <w:autoSpaceDN w:val="0"/>
              <w:adjustRightInd w:val="0"/>
              <w:spacing w:after="0" w:line="240" w:lineRule="auto"/>
              <w:rPr>
                <w:rFonts w:ascii="Garamond" w:hAnsi="Garamond" w:cs="Times New Roman"/>
                <w:sz w:val="24"/>
                <w:szCs w:val="24"/>
              </w:rPr>
            </w:pPr>
            <w:r w:rsidRPr="00E27205">
              <w:rPr>
                <w:rFonts w:ascii="Garamond" w:hAnsi="Garamond" w:cs="Arial Narrow"/>
                <w:color w:val="000000"/>
                <w:sz w:val="24"/>
                <w:szCs w:val="24"/>
              </w:rPr>
              <w:t>“issue of show cause notice” The Delhi HC</w:t>
            </w:r>
          </w:p>
          <w:p w:rsidR="000B7A35" w:rsidRPr="00E27205" w:rsidRDefault="004110B7"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also di</w:t>
            </w:r>
            <w:r>
              <w:rPr>
                <w:rFonts w:ascii="Garamond" w:hAnsi="Garamond" w:cs="Arial Narrow"/>
                <w:color w:val="000000"/>
                <w:sz w:val="24"/>
                <w:szCs w:val="24"/>
              </w:rPr>
              <w:t>sagreed wi</w:t>
            </w:r>
            <w:r w:rsidRPr="00E27205">
              <w:rPr>
                <w:rFonts w:ascii="Garamond" w:hAnsi="Garamond" w:cs="Arial Narrow"/>
                <w:color w:val="000000"/>
                <w:sz w:val="24"/>
                <w:szCs w:val="24"/>
              </w:rPr>
              <w:t>th the Calcutta HC</w:t>
            </w:r>
            <w:r w:rsidRPr="00E27205">
              <w:rPr>
                <w:rFonts w:ascii="Garamond" w:hAnsi="Garamond" w:cs="Arial"/>
                <w:color w:val="000000"/>
                <w:sz w:val="24"/>
                <w:szCs w:val="24"/>
              </w:rPr>
              <w:t>’</w:t>
            </w:r>
            <w:r w:rsidRPr="00E27205">
              <w:rPr>
                <w:rFonts w:ascii="Garamond" w:hAnsi="Garamond" w:cs="Arial Narrow"/>
                <w:color w:val="000000"/>
                <w:sz w:val="24"/>
                <w:szCs w:val="24"/>
              </w:rPr>
              <w:t>s observation that the word “given” used in</w:t>
            </w:r>
          </w:p>
          <w:p w:rsidR="000B7A35" w:rsidRPr="00E27205" w:rsidRDefault="004110B7" w:rsidP="000B7A35">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t>Section</w:t>
            </w:r>
            <w:r w:rsidR="000B7A35" w:rsidRPr="00E27205">
              <w:rPr>
                <w:rFonts w:ascii="Garamond" w:hAnsi="Garamond" w:cs="Arial Narrow"/>
                <w:color w:val="000000"/>
                <w:sz w:val="24"/>
                <w:szCs w:val="24"/>
              </w:rPr>
              <w:t xml:space="preserve"> 110(2) and section 124(a) is in any manner controlled by section 153.</w:t>
            </w:r>
          </w:p>
          <w:p w:rsidR="000B7A35" w:rsidRPr="00E27205" w:rsidRDefault="000B7A35" w:rsidP="00AC5170">
            <w:pPr>
              <w:autoSpaceDE w:val="0"/>
              <w:autoSpaceDN w:val="0"/>
              <w:adjustRightInd w:val="0"/>
              <w:spacing w:after="0" w:line="240" w:lineRule="auto"/>
              <w:rPr>
                <w:rFonts w:ascii="Garamond" w:hAnsi="Garamond" w:cs="Arial Narrow"/>
                <w:color w:val="000000"/>
                <w:sz w:val="24"/>
                <w:szCs w:val="24"/>
              </w:rPr>
            </w:pPr>
          </w:p>
        </w:tc>
      </w:tr>
    </w:tbl>
    <w:p w:rsidR="00AC5170" w:rsidRPr="00E27205" w:rsidRDefault="00AC5170" w:rsidP="00AC5170">
      <w:pPr>
        <w:autoSpaceDE w:val="0"/>
        <w:autoSpaceDN w:val="0"/>
        <w:adjustRightInd w:val="0"/>
        <w:spacing w:after="0" w:line="240" w:lineRule="auto"/>
        <w:rPr>
          <w:rFonts w:ascii="Garamond" w:hAnsi="Garamond" w:cs="Arial Narrow"/>
          <w:color w:val="000000"/>
          <w:sz w:val="24"/>
          <w:szCs w:val="24"/>
        </w:rPr>
      </w:pPr>
      <w:r w:rsidRPr="00E27205">
        <w:rPr>
          <w:rFonts w:ascii="Garamond" w:hAnsi="Garamond" w:cs="Arial Narrow"/>
          <w:color w:val="000000"/>
          <w:sz w:val="24"/>
          <w:szCs w:val="24"/>
        </w:rPr>
        <w:lastRenderedPageBreak/>
        <w:t xml:space="preserve">".  </w:t>
      </w: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95"/>
      </w:tblGrid>
      <w:tr w:rsidR="00913039" w:rsidRPr="00E27205" w:rsidTr="00913039">
        <w:trPr>
          <w:trHeight w:val="1800"/>
        </w:trPr>
        <w:tc>
          <w:tcPr>
            <w:tcW w:w="8295" w:type="dxa"/>
          </w:tcPr>
          <w:p w:rsidR="00913039" w:rsidRPr="00E27205" w:rsidRDefault="00913039" w:rsidP="00913039">
            <w:pPr>
              <w:autoSpaceDE w:val="0"/>
              <w:autoSpaceDN w:val="0"/>
              <w:adjustRightInd w:val="0"/>
              <w:spacing w:after="0" w:line="240" w:lineRule="auto"/>
              <w:ind w:left="570"/>
              <w:rPr>
                <w:rFonts w:ascii="Garamond" w:hAnsi="Garamond" w:cs="Arial Narrow"/>
                <w:color w:val="000000"/>
                <w:sz w:val="24"/>
                <w:szCs w:val="24"/>
              </w:rPr>
            </w:pPr>
          </w:p>
          <w:p w:rsidR="00913039" w:rsidRPr="00E27205" w:rsidRDefault="00913039" w:rsidP="00913039">
            <w:pPr>
              <w:autoSpaceDE w:val="0"/>
              <w:autoSpaceDN w:val="0"/>
              <w:adjustRightInd w:val="0"/>
              <w:spacing w:after="0" w:line="240" w:lineRule="auto"/>
              <w:ind w:left="570"/>
              <w:rPr>
                <w:rFonts w:ascii="Garamond" w:hAnsi="Garamond" w:cs="Arial Narrow"/>
                <w:color w:val="000000"/>
                <w:sz w:val="24"/>
                <w:szCs w:val="24"/>
              </w:rPr>
            </w:pPr>
            <w:r w:rsidRPr="00E27205">
              <w:rPr>
                <w:rFonts w:ascii="Garamond" w:hAnsi="Garamond" w:cs="Arial Narrow"/>
                <w:b/>
                <w:bCs/>
                <w:color w:val="000000"/>
                <w:sz w:val="24"/>
                <w:szCs w:val="24"/>
              </w:rPr>
              <w:t xml:space="preserve">High </w:t>
            </w:r>
            <w:r w:rsidR="004110B7" w:rsidRPr="00E27205">
              <w:rPr>
                <w:rFonts w:ascii="Garamond" w:hAnsi="Garamond" w:cs="Arial Narrow"/>
                <w:b/>
                <w:bCs/>
                <w:color w:val="000000"/>
                <w:sz w:val="24"/>
                <w:szCs w:val="24"/>
              </w:rPr>
              <w:t>Court</w:t>
            </w:r>
            <w:r w:rsidR="004110B7" w:rsidRPr="00E27205">
              <w:rPr>
                <w:rFonts w:ascii="Garamond" w:hAnsi="Arial" w:cs="Arial"/>
                <w:b/>
                <w:bCs/>
                <w:color w:val="000000"/>
                <w:sz w:val="24"/>
                <w:szCs w:val="24"/>
              </w:rPr>
              <w:t>’</w:t>
            </w:r>
            <w:r w:rsidR="004110B7" w:rsidRPr="00E27205">
              <w:rPr>
                <w:rFonts w:ascii="Garamond" w:hAnsi="Garamond" w:cs="Arial Narrow"/>
                <w:b/>
                <w:bCs/>
                <w:color w:val="000000"/>
                <w:sz w:val="24"/>
                <w:szCs w:val="24"/>
              </w:rPr>
              <w:t>s</w:t>
            </w:r>
            <w:r w:rsidRPr="00E27205">
              <w:rPr>
                <w:rFonts w:ascii="Garamond" w:hAnsi="Garamond" w:cs="Arial Narrow"/>
                <w:b/>
                <w:bCs/>
                <w:color w:val="000000"/>
                <w:sz w:val="24"/>
                <w:szCs w:val="24"/>
              </w:rPr>
              <w:t xml:space="preserve"> Decision:  </w:t>
            </w:r>
            <w:r w:rsidRPr="00E27205">
              <w:rPr>
                <w:rFonts w:ascii="Garamond" w:hAnsi="Garamond" w:cs="Arial Narrow"/>
                <w:color w:val="000000"/>
                <w:sz w:val="24"/>
                <w:szCs w:val="24"/>
              </w:rPr>
              <w:t>The High Court held that since the petitioners did not receive</w:t>
            </w:r>
          </w:p>
          <w:p w:rsidR="00913039" w:rsidRPr="00E27205" w:rsidRDefault="00913039" w:rsidP="00913039">
            <w:pPr>
              <w:autoSpaceDE w:val="0"/>
              <w:autoSpaceDN w:val="0"/>
              <w:adjustRightInd w:val="0"/>
              <w:spacing w:after="0" w:line="240" w:lineRule="auto"/>
              <w:ind w:left="570"/>
              <w:rPr>
                <w:rFonts w:ascii="Garamond" w:hAnsi="Garamond" w:cs="Arial Narrow"/>
                <w:color w:val="000000"/>
                <w:sz w:val="24"/>
                <w:szCs w:val="24"/>
              </w:rPr>
            </w:pPr>
            <w:r w:rsidRPr="00E27205">
              <w:rPr>
                <w:rFonts w:ascii="Garamond" w:hAnsi="Garamond" w:cs="Arial Narrow"/>
                <w:color w:val="000000"/>
                <w:sz w:val="24"/>
                <w:szCs w:val="24"/>
              </w:rPr>
              <w:t>the notice under section 124(a) within the time stipulated in section 110(2) of the Act,</w:t>
            </w:r>
          </w:p>
          <w:p w:rsidR="00913039" w:rsidRPr="00E27205" w:rsidRDefault="004110B7" w:rsidP="00913039">
            <w:pPr>
              <w:autoSpaceDE w:val="0"/>
              <w:autoSpaceDN w:val="0"/>
              <w:adjustRightInd w:val="0"/>
              <w:spacing w:after="0" w:line="240" w:lineRule="auto"/>
              <w:ind w:left="570"/>
              <w:rPr>
                <w:rFonts w:ascii="Garamond" w:hAnsi="Garamond" w:cs="Arial Narrow"/>
                <w:color w:val="000000"/>
                <w:sz w:val="24"/>
                <w:szCs w:val="24"/>
              </w:rPr>
            </w:pPr>
            <w:r>
              <w:rPr>
                <w:rFonts w:ascii="Garamond" w:hAnsi="Garamond" w:cs="Arial Narrow"/>
                <w:color w:val="000000"/>
                <w:sz w:val="24"/>
                <w:szCs w:val="24"/>
              </w:rPr>
              <w:t>such notice wi</w:t>
            </w:r>
            <w:r w:rsidRPr="00E27205">
              <w:rPr>
                <w:rFonts w:ascii="Garamond" w:hAnsi="Garamond" w:cs="Arial Narrow"/>
                <w:color w:val="000000"/>
                <w:sz w:val="24"/>
                <w:szCs w:val="24"/>
              </w:rPr>
              <w:t>ll  not considered to be “given” by the Department within the stipulated time,</w:t>
            </w:r>
          </w:p>
          <w:p w:rsidR="00913039" w:rsidRPr="00E27205" w:rsidRDefault="00913039" w:rsidP="00913039">
            <w:pPr>
              <w:autoSpaceDE w:val="0"/>
              <w:autoSpaceDN w:val="0"/>
              <w:adjustRightInd w:val="0"/>
              <w:spacing w:after="0" w:line="240" w:lineRule="auto"/>
              <w:ind w:left="570"/>
              <w:rPr>
                <w:rFonts w:ascii="Garamond" w:hAnsi="Garamond" w:cs="Arial Narrow"/>
                <w:color w:val="000000"/>
                <w:sz w:val="24"/>
                <w:szCs w:val="24"/>
              </w:rPr>
            </w:pPr>
            <w:r w:rsidRPr="00E27205">
              <w:rPr>
                <w:rFonts w:ascii="Garamond" w:hAnsi="Garamond" w:cs="Arial Narrow"/>
                <w:color w:val="000000"/>
                <w:sz w:val="24"/>
                <w:szCs w:val="24"/>
              </w:rPr>
              <w:t>i.e. before the terminal date.  Consequently, the Department was directed to release the</w:t>
            </w:r>
          </w:p>
          <w:p w:rsidR="00913039" w:rsidRPr="00E27205" w:rsidRDefault="00913039" w:rsidP="00913039">
            <w:pPr>
              <w:autoSpaceDE w:val="0"/>
              <w:autoSpaceDN w:val="0"/>
              <w:adjustRightInd w:val="0"/>
              <w:spacing w:after="0" w:line="240" w:lineRule="auto"/>
              <w:ind w:left="570"/>
              <w:rPr>
                <w:rFonts w:ascii="Garamond" w:hAnsi="Garamond" w:cs="Arial Narrow"/>
                <w:color w:val="000000"/>
                <w:sz w:val="24"/>
                <w:szCs w:val="24"/>
              </w:rPr>
            </w:pPr>
            <w:r w:rsidRPr="00E27205">
              <w:rPr>
                <w:rFonts w:ascii="Garamond" w:hAnsi="Garamond" w:cs="Arial Narrow"/>
                <w:color w:val="000000"/>
                <w:sz w:val="24"/>
                <w:szCs w:val="24"/>
              </w:rPr>
              <w:t>goods seized.</w:t>
            </w:r>
          </w:p>
          <w:p w:rsidR="00913039" w:rsidRPr="00E27205" w:rsidRDefault="00913039" w:rsidP="00913039">
            <w:pPr>
              <w:autoSpaceDE w:val="0"/>
              <w:autoSpaceDN w:val="0"/>
              <w:adjustRightInd w:val="0"/>
              <w:spacing w:after="0" w:line="240" w:lineRule="auto"/>
              <w:ind w:left="570"/>
              <w:rPr>
                <w:rFonts w:ascii="Garamond" w:hAnsi="Garamond" w:cs="Arial Narrow"/>
                <w:color w:val="000000"/>
                <w:sz w:val="24"/>
                <w:szCs w:val="24"/>
              </w:rPr>
            </w:pPr>
          </w:p>
        </w:tc>
      </w:tr>
    </w:tbl>
    <w:p w:rsidR="00AC5170" w:rsidRPr="00E27205" w:rsidRDefault="00AC5170" w:rsidP="00762C05">
      <w:pPr>
        <w:rPr>
          <w:rFonts w:ascii="Garamond" w:hAnsi="Garamond" w:cs="Arial Narrow"/>
          <w:color w:val="000000"/>
          <w:sz w:val="24"/>
          <w:szCs w:val="24"/>
        </w:rPr>
      </w:pPr>
    </w:p>
    <w:p w:rsidR="00F916A2" w:rsidRDefault="00F916A2" w:rsidP="003F4382">
      <w:pPr>
        <w:autoSpaceDE w:val="0"/>
        <w:autoSpaceDN w:val="0"/>
        <w:adjustRightInd w:val="0"/>
        <w:spacing w:after="0" w:line="240" w:lineRule="auto"/>
        <w:rPr>
          <w:rFonts w:ascii="Garamond" w:hAnsi="Garamond" w:cs="Arial Narrow"/>
          <w:b/>
          <w:bCs/>
          <w:color w:val="000000"/>
          <w:sz w:val="24"/>
          <w:szCs w:val="24"/>
        </w:rPr>
      </w:pPr>
    </w:p>
    <w:p w:rsidR="00F916A2" w:rsidRDefault="00F916A2" w:rsidP="003F4382">
      <w:pPr>
        <w:autoSpaceDE w:val="0"/>
        <w:autoSpaceDN w:val="0"/>
        <w:adjustRightInd w:val="0"/>
        <w:spacing w:after="0" w:line="240" w:lineRule="auto"/>
        <w:rPr>
          <w:rFonts w:ascii="Garamond" w:hAnsi="Garamond" w:cs="Arial Narrow"/>
          <w:b/>
          <w:bCs/>
          <w:color w:val="000000"/>
          <w:sz w:val="24"/>
          <w:szCs w:val="24"/>
        </w:rPr>
      </w:pPr>
    </w:p>
    <w:p w:rsidR="00F916A2" w:rsidRDefault="003F4382" w:rsidP="003F4382">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YES U CAN WIN. WORK HARD SO HARD, SUCCESS HAS TO EMBRACE YOU. </w:t>
      </w:r>
    </w:p>
    <w:p w:rsidR="00F916A2" w:rsidRDefault="00F916A2" w:rsidP="003F4382">
      <w:pPr>
        <w:autoSpaceDE w:val="0"/>
        <w:autoSpaceDN w:val="0"/>
        <w:adjustRightInd w:val="0"/>
        <w:spacing w:after="0" w:line="240" w:lineRule="auto"/>
        <w:rPr>
          <w:rFonts w:ascii="Garamond" w:hAnsi="Garamond" w:cs="Arial Narrow"/>
          <w:b/>
          <w:bCs/>
          <w:color w:val="000000"/>
          <w:sz w:val="24"/>
          <w:szCs w:val="24"/>
        </w:rPr>
      </w:pPr>
      <w:r>
        <w:rPr>
          <w:rFonts w:ascii="Garamond" w:hAnsi="Garamond" w:cs="Arial Narrow"/>
          <w:b/>
          <w:bCs/>
          <w:color w:val="000000"/>
          <w:sz w:val="24"/>
          <w:szCs w:val="24"/>
        </w:rPr>
        <w:t>HARD WORK IS NECESSARY, BUT RELAXING IS ALSO EQUALLY ESSENTIAL</w:t>
      </w:r>
    </w:p>
    <w:p w:rsidR="003F4382" w:rsidRDefault="003F4382" w:rsidP="003F4382">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NOTHING IS IMPOSSIBLE.</w:t>
      </w:r>
    </w:p>
    <w:p w:rsidR="00F916A2" w:rsidRPr="00E27205" w:rsidRDefault="00F916A2" w:rsidP="003F4382">
      <w:pPr>
        <w:autoSpaceDE w:val="0"/>
        <w:autoSpaceDN w:val="0"/>
        <w:adjustRightInd w:val="0"/>
        <w:spacing w:after="0" w:line="240" w:lineRule="auto"/>
        <w:rPr>
          <w:rFonts w:ascii="Garamond" w:hAnsi="Garamond" w:cs="Arial Narrow"/>
          <w:b/>
          <w:bCs/>
          <w:color w:val="000000"/>
          <w:sz w:val="24"/>
          <w:szCs w:val="24"/>
        </w:rPr>
      </w:pPr>
      <w:r>
        <w:rPr>
          <w:rFonts w:ascii="Garamond" w:hAnsi="Garamond" w:cs="Arial Narrow"/>
          <w:b/>
          <w:bCs/>
          <w:color w:val="000000"/>
          <w:sz w:val="24"/>
          <w:szCs w:val="24"/>
        </w:rPr>
        <w:t>PLANNING IS IMPORTANT, IMPLEMENTING THE PLAN IS MORE IMPORTANT</w:t>
      </w:r>
    </w:p>
    <w:p w:rsidR="003F4382" w:rsidRPr="00E27205" w:rsidRDefault="003F4382" w:rsidP="003F4382">
      <w:pPr>
        <w:autoSpaceDE w:val="0"/>
        <w:autoSpaceDN w:val="0"/>
        <w:adjustRightInd w:val="0"/>
        <w:spacing w:after="0" w:line="240" w:lineRule="auto"/>
        <w:rPr>
          <w:rFonts w:ascii="Garamond" w:hAnsi="Garamond" w:cs="Arial Narrow"/>
          <w:b/>
          <w:bCs/>
          <w:color w:val="000000"/>
          <w:sz w:val="24"/>
          <w:szCs w:val="24"/>
        </w:rPr>
      </w:pPr>
      <w:r w:rsidRPr="00E27205">
        <w:rPr>
          <w:rFonts w:ascii="Garamond" w:hAnsi="Garamond" w:cs="Arial Narrow"/>
          <w:b/>
          <w:bCs/>
          <w:color w:val="000000"/>
          <w:sz w:val="24"/>
          <w:szCs w:val="24"/>
        </w:rPr>
        <w:t xml:space="preserve"> POSITIVITY, SINCERE EFFORTS, </w:t>
      </w:r>
      <w:proofErr w:type="gramStart"/>
      <w:r w:rsidRPr="00E27205">
        <w:rPr>
          <w:rFonts w:ascii="Garamond" w:hAnsi="Garamond" w:cs="Arial Narrow"/>
          <w:b/>
          <w:bCs/>
          <w:color w:val="000000"/>
          <w:sz w:val="24"/>
          <w:szCs w:val="24"/>
        </w:rPr>
        <w:t>DISCIPLINE ,</w:t>
      </w:r>
      <w:proofErr w:type="gramEnd"/>
      <w:r w:rsidRPr="00E27205">
        <w:rPr>
          <w:rFonts w:ascii="Garamond" w:hAnsi="Garamond" w:cs="Arial Narrow"/>
          <w:b/>
          <w:bCs/>
          <w:color w:val="000000"/>
          <w:sz w:val="24"/>
          <w:szCs w:val="24"/>
        </w:rPr>
        <w:t xml:space="preserve"> HARD WORK,  SMART WORK WILL POWER DETERMINATION HELPS YOU ACHIEVE YOUR GOALS.</w:t>
      </w:r>
    </w:p>
    <w:p w:rsidR="003F4382" w:rsidRPr="00E27205" w:rsidRDefault="004110B7" w:rsidP="003F4382">
      <w:pPr>
        <w:autoSpaceDE w:val="0"/>
        <w:autoSpaceDN w:val="0"/>
        <w:adjustRightInd w:val="0"/>
        <w:spacing w:after="0" w:line="240" w:lineRule="auto"/>
        <w:rPr>
          <w:rFonts w:ascii="Garamond" w:hAnsi="Garamond" w:cs="Arial Narrow"/>
          <w:b/>
          <w:bCs/>
          <w:color w:val="000000"/>
          <w:sz w:val="24"/>
          <w:szCs w:val="24"/>
        </w:rPr>
      </w:pPr>
      <w:r>
        <w:rPr>
          <w:rFonts w:ascii="Garamond" w:hAnsi="Garamond" w:cs="Arial Narrow"/>
          <w:b/>
          <w:bCs/>
          <w:color w:val="000000"/>
          <w:sz w:val="24"/>
          <w:szCs w:val="24"/>
        </w:rPr>
        <w:t xml:space="preserve">GOD </w:t>
      </w:r>
      <w:proofErr w:type="gramStart"/>
      <w:r>
        <w:rPr>
          <w:rFonts w:ascii="Garamond" w:hAnsi="Garamond" w:cs="Arial Narrow"/>
          <w:b/>
          <w:bCs/>
          <w:color w:val="000000"/>
          <w:sz w:val="24"/>
          <w:szCs w:val="24"/>
        </w:rPr>
        <w:t>BLESS</w:t>
      </w:r>
      <w:proofErr w:type="gramEnd"/>
      <w:r>
        <w:rPr>
          <w:rFonts w:ascii="Garamond" w:hAnsi="Garamond" w:cs="Arial Narrow"/>
          <w:b/>
          <w:bCs/>
          <w:color w:val="000000"/>
          <w:sz w:val="24"/>
          <w:szCs w:val="24"/>
        </w:rPr>
        <w:t xml:space="preserve"> YOU.</w:t>
      </w:r>
      <w:r w:rsidR="00C82D12">
        <w:rPr>
          <w:rFonts w:ascii="Garamond" w:hAnsi="Garamond" w:cs="Arial Narrow"/>
          <w:b/>
          <w:bCs/>
          <w:color w:val="000000"/>
          <w:sz w:val="24"/>
          <w:szCs w:val="24"/>
        </w:rPr>
        <w:t xml:space="preserve"> </w:t>
      </w:r>
    </w:p>
    <w:p w:rsidR="003F4382" w:rsidRPr="00E27205" w:rsidRDefault="003F4382" w:rsidP="00762C05">
      <w:pPr>
        <w:rPr>
          <w:rFonts w:ascii="Garamond" w:hAnsi="Garamond" w:cs="Arial Narrow"/>
          <w:b/>
          <w:i/>
          <w:color w:val="000000"/>
          <w:sz w:val="24"/>
          <w:szCs w:val="24"/>
        </w:rPr>
      </w:pPr>
    </w:p>
    <w:sectPr w:rsidR="003F4382" w:rsidRPr="00E27205" w:rsidSect="000C42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A42AF"/>
    <w:multiLevelType w:val="hybridMultilevel"/>
    <w:tmpl w:val="020852FC"/>
    <w:lvl w:ilvl="0" w:tplc="FEEAF4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B6DE6"/>
    <w:multiLevelType w:val="hybridMultilevel"/>
    <w:tmpl w:val="CD805456"/>
    <w:lvl w:ilvl="0" w:tplc="08D2AEDC">
      <w:start w:val="1"/>
      <w:numFmt w:val="decimal"/>
      <w:lvlText w:val="%1)"/>
      <w:lvlJc w:val="left"/>
      <w:pPr>
        <w:ind w:left="720" w:hanging="360"/>
      </w:pPr>
      <w:rPr>
        <w:rFonts w:ascii="Arial Narrow" w:hAnsi="Arial Narrow" w:cs="Arial Narrow"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6481"/>
    <w:rsid w:val="00011945"/>
    <w:rsid w:val="0002417C"/>
    <w:rsid w:val="0004443F"/>
    <w:rsid w:val="00063F24"/>
    <w:rsid w:val="000667C6"/>
    <w:rsid w:val="0007721C"/>
    <w:rsid w:val="000867CC"/>
    <w:rsid w:val="00090DE9"/>
    <w:rsid w:val="000A15A1"/>
    <w:rsid w:val="000A3EE5"/>
    <w:rsid w:val="000B7A35"/>
    <w:rsid w:val="000C42B6"/>
    <w:rsid w:val="000D1680"/>
    <w:rsid w:val="000E4E93"/>
    <w:rsid w:val="000F190F"/>
    <w:rsid w:val="0011139E"/>
    <w:rsid w:val="00181DFA"/>
    <w:rsid w:val="00193CDA"/>
    <w:rsid w:val="001A35E2"/>
    <w:rsid w:val="001A5286"/>
    <w:rsid w:val="001E604D"/>
    <w:rsid w:val="00215A48"/>
    <w:rsid w:val="00245B74"/>
    <w:rsid w:val="00264CEE"/>
    <w:rsid w:val="00267C73"/>
    <w:rsid w:val="00275D2F"/>
    <w:rsid w:val="002938B5"/>
    <w:rsid w:val="002A7A46"/>
    <w:rsid w:val="002B095C"/>
    <w:rsid w:val="002B3161"/>
    <w:rsid w:val="002E468B"/>
    <w:rsid w:val="00323C41"/>
    <w:rsid w:val="003263F9"/>
    <w:rsid w:val="0033294D"/>
    <w:rsid w:val="003329C3"/>
    <w:rsid w:val="0036483A"/>
    <w:rsid w:val="003661C9"/>
    <w:rsid w:val="00375DD6"/>
    <w:rsid w:val="003851E5"/>
    <w:rsid w:val="00392ABC"/>
    <w:rsid w:val="003B191B"/>
    <w:rsid w:val="003B50C5"/>
    <w:rsid w:val="003D3977"/>
    <w:rsid w:val="003D5D60"/>
    <w:rsid w:val="003D610F"/>
    <w:rsid w:val="003F4382"/>
    <w:rsid w:val="003F587E"/>
    <w:rsid w:val="00405393"/>
    <w:rsid w:val="00405D52"/>
    <w:rsid w:val="004110B7"/>
    <w:rsid w:val="00417E13"/>
    <w:rsid w:val="00426A2C"/>
    <w:rsid w:val="004347C0"/>
    <w:rsid w:val="00447216"/>
    <w:rsid w:val="004501EE"/>
    <w:rsid w:val="004701C8"/>
    <w:rsid w:val="004850E8"/>
    <w:rsid w:val="00486739"/>
    <w:rsid w:val="004B2254"/>
    <w:rsid w:val="004B5FBB"/>
    <w:rsid w:val="004C6CD8"/>
    <w:rsid w:val="004D100C"/>
    <w:rsid w:val="004E0354"/>
    <w:rsid w:val="004E42E7"/>
    <w:rsid w:val="00503B8A"/>
    <w:rsid w:val="00504F5E"/>
    <w:rsid w:val="005349B9"/>
    <w:rsid w:val="005416B9"/>
    <w:rsid w:val="00570997"/>
    <w:rsid w:val="00573B86"/>
    <w:rsid w:val="0057563E"/>
    <w:rsid w:val="00576B7F"/>
    <w:rsid w:val="005C3DE9"/>
    <w:rsid w:val="005D1CA7"/>
    <w:rsid w:val="005E02C5"/>
    <w:rsid w:val="005E1C46"/>
    <w:rsid w:val="005F5F6D"/>
    <w:rsid w:val="005F675E"/>
    <w:rsid w:val="00606481"/>
    <w:rsid w:val="00650E1F"/>
    <w:rsid w:val="006639E2"/>
    <w:rsid w:val="00664C2C"/>
    <w:rsid w:val="00667051"/>
    <w:rsid w:val="006742DD"/>
    <w:rsid w:val="00676CE3"/>
    <w:rsid w:val="00682FB0"/>
    <w:rsid w:val="0068457D"/>
    <w:rsid w:val="006B08D1"/>
    <w:rsid w:val="006D2337"/>
    <w:rsid w:val="006E0F84"/>
    <w:rsid w:val="006E4E5F"/>
    <w:rsid w:val="007235E4"/>
    <w:rsid w:val="00736C92"/>
    <w:rsid w:val="00745AFA"/>
    <w:rsid w:val="00747E93"/>
    <w:rsid w:val="007564A2"/>
    <w:rsid w:val="00761A39"/>
    <w:rsid w:val="00762C05"/>
    <w:rsid w:val="007766AF"/>
    <w:rsid w:val="0079786E"/>
    <w:rsid w:val="007A0B0E"/>
    <w:rsid w:val="007E21DB"/>
    <w:rsid w:val="007E48D3"/>
    <w:rsid w:val="007E4DFD"/>
    <w:rsid w:val="007F008D"/>
    <w:rsid w:val="00802CEA"/>
    <w:rsid w:val="00824465"/>
    <w:rsid w:val="00836D48"/>
    <w:rsid w:val="00845A07"/>
    <w:rsid w:val="008554B5"/>
    <w:rsid w:val="0085688A"/>
    <w:rsid w:val="0086793C"/>
    <w:rsid w:val="00882C1B"/>
    <w:rsid w:val="00893EB5"/>
    <w:rsid w:val="00897405"/>
    <w:rsid w:val="008A2D65"/>
    <w:rsid w:val="008B2C27"/>
    <w:rsid w:val="008C3283"/>
    <w:rsid w:val="008D7EEA"/>
    <w:rsid w:val="0090321A"/>
    <w:rsid w:val="009116E5"/>
    <w:rsid w:val="00912F2E"/>
    <w:rsid w:val="00913039"/>
    <w:rsid w:val="00952B99"/>
    <w:rsid w:val="00954533"/>
    <w:rsid w:val="00966497"/>
    <w:rsid w:val="00966E55"/>
    <w:rsid w:val="00973D85"/>
    <w:rsid w:val="009767FC"/>
    <w:rsid w:val="009877E6"/>
    <w:rsid w:val="00992E9E"/>
    <w:rsid w:val="009A18D9"/>
    <w:rsid w:val="009B1533"/>
    <w:rsid w:val="009B21F4"/>
    <w:rsid w:val="009C1AE5"/>
    <w:rsid w:val="009C450F"/>
    <w:rsid w:val="009F4CBA"/>
    <w:rsid w:val="009F78EA"/>
    <w:rsid w:val="00A37170"/>
    <w:rsid w:val="00A53C17"/>
    <w:rsid w:val="00A576F4"/>
    <w:rsid w:val="00A730EE"/>
    <w:rsid w:val="00AA5253"/>
    <w:rsid w:val="00AC0663"/>
    <w:rsid w:val="00AC5170"/>
    <w:rsid w:val="00AC6C72"/>
    <w:rsid w:val="00AD6F41"/>
    <w:rsid w:val="00AF2347"/>
    <w:rsid w:val="00B30A64"/>
    <w:rsid w:val="00B323EC"/>
    <w:rsid w:val="00B3620B"/>
    <w:rsid w:val="00B53F3F"/>
    <w:rsid w:val="00B7182F"/>
    <w:rsid w:val="00B8454A"/>
    <w:rsid w:val="00B92725"/>
    <w:rsid w:val="00C245A9"/>
    <w:rsid w:val="00C32E05"/>
    <w:rsid w:val="00C3690C"/>
    <w:rsid w:val="00C55231"/>
    <w:rsid w:val="00C62477"/>
    <w:rsid w:val="00C707A2"/>
    <w:rsid w:val="00C82D12"/>
    <w:rsid w:val="00C926BB"/>
    <w:rsid w:val="00CB4D92"/>
    <w:rsid w:val="00CC33DD"/>
    <w:rsid w:val="00CD3BC4"/>
    <w:rsid w:val="00D021BA"/>
    <w:rsid w:val="00D20A49"/>
    <w:rsid w:val="00D2493E"/>
    <w:rsid w:val="00D27D95"/>
    <w:rsid w:val="00D33E3D"/>
    <w:rsid w:val="00D43369"/>
    <w:rsid w:val="00D44FF3"/>
    <w:rsid w:val="00D560C2"/>
    <w:rsid w:val="00D714AA"/>
    <w:rsid w:val="00D9084B"/>
    <w:rsid w:val="00DF0C2A"/>
    <w:rsid w:val="00DF6FE1"/>
    <w:rsid w:val="00E117C9"/>
    <w:rsid w:val="00E27205"/>
    <w:rsid w:val="00E54D5B"/>
    <w:rsid w:val="00E60DCA"/>
    <w:rsid w:val="00E64CCD"/>
    <w:rsid w:val="00E86685"/>
    <w:rsid w:val="00E950DD"/>
    <w:rsid w:val="00ED0D69"/>
    <w:rsid w:val="00ED2C3D"/>
    <w:rsid w:val="00F03D2D"/>
    <w:rsid w:val="00F12285"/>
    <w:rsid w:val="00F13BAC"/>
    <w:rsid w:val="00F16AB8"/>
    <w:rsid w:val="00F26179"/>
    <w:rsid w:val="00F435E3"/>
    <w:rsid w:val="00F656F6"/>
    <w:rsid w:val="00F916A2"/>
    <w:rsid w:val="00F9690D"/>
    <w:rsid w:val="00FD41A5"/>
    <w:rsid w:val="00FE0B20"/>
    <w:rsid w:val="00FE1296"/>
    <w:rsid w:val="00FE22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2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B20"/>
    <w:rPr>
      <w:rFonts w:ascii="Tahoma" w:hAnsi="Tahoma" w:cs="Tahoma"/>
      <w:sz w:val="16"/>
      <w:szCs w:val="16"/>
    </w:rPr>
  </w:style>
  <w:style w:type="paragraph" w:styleId="ListParagraph">
    <w:name w:val="List Paragraph"/>
    <w:basedOn w:val="Normal"/>
    <w:uiPriority w:val="34"/>
    <w:qFormat/>
    <w:rsid w:val="00215A48"/>
    <w:pPr>
      <w:ind w:left="720"/>
      <w:contextualSpacing/>
    </w:pPr>
  </w:style>
  <w:style w:type="character" w:customStyle="1" w:styleId="apple-converted-space">
    <w:name w:val="apple-converted-space"/>
    <w:basedOn w:val="DefaultParagraphFont"/>
    <w:rsid w:val="00845A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0418E-2278-43A3-AC85-15D1FFEE3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3186</TotalTime>
  <Pages>1</Pages>
  <Words>8036</Words>
  <Characters>45809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Krishna Kumar</dc:creator>
  <cp:lastModifiedBy>Krishna Kumar</cp:lastModifiedBy>
  <cp:revision>110</cp:revision>
  <dcterms:created xsi:type="dcterms:W3CDTF">2015-09-04T11:55:00Z</dcterms:created>
  <dcterms:modified xsi:type="dcterms:W3CDTF">2015-09-09T08:19:00Z</dcterms:modified>
</cp:coreProperties>
</file>