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3246" w:rsidRPr="00585589" w:rsidRDefault="00585589" w:rsidP="00D868CA">
      <w:pPr>
        <w:jc w:val="both"/>
        <w:rPr>
          <w:b/>
          <w:u w:val="single"/>
        </w:rPr>
      </w:pPr>
      <w:r w:rsidRPr="0053087A">
        <w:rPr>
          <w:b/>
          <w:sz w:val="32"/>
          <w:u w:val="single"/>
        </w:rPr>
        <w:t>Suggested Solutions to CA Final Direct Taxes paper Nov 2013</w:t>
      </w:r>
    </w:p>
    <w:p w:rsidR="00585589" w:rsidRDefault="00585589" w:rsidP="00D868CA">
      <w:pPr>
        <w:jc w:val="both"/>
      </w:pPr>
    </w:p>
    <w:p w:rsidR="00585589" w:rsidRPr="0053087A" w:rsidRDefault="00552523" w:rsidP="00D868CA">
      <w:pPr>
        <w:jc w:val="both"/>
        <w:rPr>
          <w:b/>
          <w:u w:val="single"/>
        </w:rPr>
      </w:pPr>
      <w:r>
        <w:rPr>
          <w:b/>
          <w:sz w:val="28"/>
          <w:u w:val="single"/>
        </w:rPr>
        <w:t>Answer</w:t>
      </w:r>
      <w:r w:rsidR="00585589" w:rsidRPr="0053087A">
        <w:rPr>
          <w:b/>
          <w:sz w:val="28"/>
          <w:u w:val="single"/>
        </w:rPr>
        <w:t xml:space="preserve"> 1(a)</w:t>
      </w:r>
    </w:p>
    <w:p w:rsidR="00585589" w:rsidRPr="0053087A" w:rsidRDefault="00585589" w:rsidP="00D868CA">
      <w:pPr>
        <w:spacing w:after="0" w:line="240" w:lineRule="auto"/>
        <w:jc w:val="both"/>
        <w:rPr>
          <w:b/>
          <w:u w:val="single"/>
        </w:rPr>
      </w:pPr>
      <w:r w:rsidRPr="0053087A">
        <w:rPr>
          <w:b/>
          <w:u w:val="single"/>
        </w:rPr>
        <w:t xml:space="preserve">Books of </w:t>
      </w:r>
      <w:proofErr w:type="spellStart"/>
      <w:r w:rsidRPr="0053087A">
        <w:rPr>
          <w:b/>
          <w:u w:val="single"/>
        </w:rPr>
        <w:t>Mr.</w:t>
      </w:r>
      <w:proofErr w:type="spellEnd"/>
      <w:r w:rsidRPr="0053087A">
        <w:rPr>
          <w:b/>
          <w:u w:val="single"/>
        </w:rPr>
        <w:t xml:space="preserve"> </w:t>
      </w:r>
      <w:proofErr w:type="spellStart"/>
      <w:r w:rsidRPr="0053087A">
        <w:rPr>
          <w:b/>
          <w:u w:val="single"/>
        </w:rPr>
        <w:t>Rameshwarm</w:t>
      </w:r>
      <w:proofErr w:type="spellEnd"/>
    </w:p>
    <w:p w:rsidR="00585589" w:rsidRDefault="00585589" w:rsidP="00D868CA">
      <w:pPr>
        <w:spacing w:after="0" w:line="240" w:lineRule="auto"/>
        <w:jc w:val="both"/>
      </w:pPr>
      <w:r>
        <w:t>Actual cost of machine:</w:t>
      </w:r>
      <w:r>
        <w:tab/>
      </w:r>
      <w:r>
        <w:tab/>
      </w:r>
      <w:r>
        <w:tab/>
      </w:r>
      <w:r>
        <w:tab/>
      </w:r>
      <w:r>
        <w:tab/>
        <w:t>300,000</w:t>
      </w:r>
      <w:r>
        <w:tab/>
      </w:r>
    </w:p>
    <w:p w:rsidR="00585589" w:rsidRPr="00D868CA" w:rsidRDefault="00585589" w:rsidP="00D868CA">
      <w:pPr>
        <w:spacing w:after="0" w:line="240" w:lineRule="auto"/>
        <w:jc w:val="both"/>
        <w:rPr>
          <w:b/>
        </w:rPr>
      </w:pPr>
      <w:r w:rsidRPr="00D868CA">
        <w:rPr>
          <w:b/>
        </w:rPr>
        <w:t>Depreciation for PY 2010-11:</w:t>
      </w:r>
      <w:r w:rsidRPr="00D868CA">
        <w:rPr>
          <w:b/>
        </w:rPr>
        <w:tab/>
        <w:t>15% of 300000 x ½</w:t>
      </w:r>
      <w:r w:rsidRPr="00D868CA">
        <w:rPr>
          <w:b/>
        </w:rPr>
        <w:tab/>
        <w:t>22,500</w:t>
      </w:r>
    </w:p>
    <w:p w:rsidR="00585589" w:rsidRDefault="00585589" w:rsidP="00D868CA">
      <w:pPr>
        <w:spacing w:after="0" w:line="240" w:lineRule="auto"/>
        <w:jc w:val="both"/>
      </w:pPr>
      <w:r>
        <w:t>WDV as on 1-4-2011</w:t>
      </w:r>
      <w:r>
        <w:tab/>
      </w:r>
      <w:r>
        <w:tab/>
      </w:r>
      <w:r>
        <w:tab/>
      </w:r>
      <w:r>
        <w:tab/>
      </w:r>
      <w:r>
        <w:tab/>
        <w:t>277,500</w:t>
      </w:r>
    </w:p>
    <w:p w:rsidR="00D868CA" w:rsidRDefault="00D868CA" w:rsidP="00D868CA">
      <w:pPr>
        <w:spacing w:after="0" w:line="240" w:lineRule="auto"/>
        <w:jc w:val="both"/>
      </w:pPr>
    </w:p>
    <w:p w:rsidR="00585589" w:rsidRDefault="00D868CA" w:rsidP="00D868CA">
      <w:pPr>
        <w:spacing w:after="0" w:line="240" w:lineRule="auto"/>
        <w:jc w:val="both"/>
      </w:pPr>
      <w:r>
        <w:t>Sale of the machine on 1-1-2012</w:t>
      </w:r>
      <w:r>
        <w:tab/>
      </w:r>
      <w:r>
        <w:tab/>
      </w:r>
      <w:r>
        <w:tab/>
        <w:t>320,000</w:t>
      </w:r>
    </w:p>
    <w:p w:rsidR="00D868CA" w:rsidRDefault="00D868CA" w:rsidP="00D868CA">
      <w:pPr>
        <w:spacing w:after="0" w:line="240" w:lineRule="auto"/>
        <w:jc w:val="both"/>
      </w:pPr>
      <w:r>
        <w:t>Less: WDV as on 1-4-2011</w:t>
      </w:r>
      <w:r>
        <w:tab/>
      </w:r>
      <w:r>
        <w:tab/>
      </w:r>
      <w:r>
        <w:tab/>
      </w:r>
      <w:r>
        <w:tab/>
        <w:t>277,500</w:t>
      </w:r>
    </w:p>
    <w:p w:rsidR="00D868CA" w:rsidRPr="00D868CA" w:rsidRDefault="00D868CA" w:rsidP="00D868CA">
      <w:pPr>
        <w:spacing w:after="0" w:line="240" w:lineRule="auto"/>
        <w:jc w:val="both"/>
        <w:rPr>
          <w:b/>
        </w:rPr>
      </w:pPr>
      <w:r w:rsidRPr="00D868CA">
        <w:rPr>
          <w:b/>
        </w:rPr>
        <w:t>STCG for PY 2011-12</w:t>
      </w:r>
      <w:r w:rsidRPr="00D868CA">
        <w:rPr>
          <w:b/>
        </w:rPr>
        <w:tab/>
      </w:r>
      <w:r w:rsidRPr="00D868CA">
        <w:rPr>
          <w:b/>
        </w:rPr>
        <w:tab/>
      </w:r>
      <w:r w:rsidRPr="00D868CA">
        <w:rPr>
          <w:b/>
        </w:rPr>
        <w:tab/>
      </w:r>
      <w:r w:rsidRPr="00D868CA">
        <w:rPr>
          <w:b/>
        </w:rPr>
        <w:tab/>
      </w:r>
      <w:r w:rsidRPr="00D868CA">
        <w:rPr>
          <w:b/>
        </w:rPr>
        <w:tab/>
        <w:t>42,500</w:t>
      </w:r>
    </w:p>
    <w:p w:rsidR="00D868CA" w:rsidRDefault="00D868CA" w:rsidP="00D868CA">
      <w:pPr>
        <w:spacing w:after="0" w:line="240" w:lineRule="auto"/>
        <w:jc w:val="both"/>
      </w:pPr>
    </w:p>
    <w:p w:rsidR="00D868CA" w:rsidRDefault="00D868CA" w:rsidP="00D868CA">
      <w:pPr>
        <w:spacing w:after="0" w:line="240" w:lineRule="auto"/>
        <w:jc w:val="both"/>
      </w:pPr>
      <w:r>
        <w:t>As per Explanation 4 to Section 43(1), if any asset used by an assessee in his business is transferred by him and later reacquired by him, the actual cost shall be the lower of:</w:t>
      </w:r>
    </w:p>
    <w:p w:rsidR="00D868CA" w:rsidRDefault="00D868CA" w:rsidP="00D868CA">
      <w:pPr>
        <w:spacing w:after="0" w:line="240" w:lineRule="auto"/>
        <w:jc w:val="both"/>
      </w:pPr>
    </w:p>
    <w:p w:rsidR="0053087A" w:rsidRDefault="00D868CA" w:rsidP="00D868CA">
      <w:pPr>
        <w:numPr>
          <w:ilvl w:val="0"/>
          <w:numId w:val="1"/>
        </w:numPr>
        <w:spacing w:after="0" w:line="240" w:lineRule="auto"/>
        <w:jc w:val="both"/>
      </w:pPr>
      <w:r>
        <w:t>The actual cost to the assessee reduced by the amount of depreciation that would have been allowable to him</w:t>
      </w:r>
      <w:r w:rsidR="0053087A">
        <w:t>, or</w:t>
      </w:r>
    </w:p>
    <w:p w:rsidR="0053087A" w:rsidRDefault="0053087A" w:rsidP="00D868CA">
      <w:pPr>
        <w:numPr>
          <w:ilvl w:val="0"/>
          <w:numId w:val="1"/>
        </w:numPr>
        <w:spacing w:after="0" w:line="240" w:lineRule="auto"/>
        <w:jc w:val="both"/>
      </w:pPr>
      <w:r>
        <w:t>The actual reacquisition cost.</w:t>
      </w:r>
    </w:p>
    <w:p w:rsidR="0053087A" w:rsidRDefault="0053087A" w:rsidP="0053087A">
      <w:pPr>
        <w:spacing w:after="0" w:line="240" w:lineRule="auto"/>
        <w:jc w:val="both"/>
      </w:pPr>
    </w:p>
    <w:p w:rsidR="0053087A" w:rsidRDefault="0053087A" w:rsidP="0053087A">
      <w:pPr>
        <w:spacing w:after="0" w:line="240" w:lineRule="auto"/>
        <w:jc w:val="both"/>
      </w:pPr>
      <w:r>
        <w:t xml:space="preserve">Hence the Actual cost to </w:t>
      </w:r>
      <w:proofErr w:type="spellStart"/>
      <w:r>
        <w:t>Rameshwarm</w:t>
      </w:r>
      <w:proofErr w:type="spellEnd"/>
      <w:r>
        <w:t xml:space="preserve"> shall be lower of Rs. 310,000 and Rs. 277,500</w:t>
      </w:r>
    </w:p>
    <w:p w:rsidR="0053087A" w:rsidRPr="0053087A" w:rsidRDefault="0053087A" w:rsidP="0053087A">
      <w:pPr>
        <w:spacing w:after="0" w:line="240" w:lineRule="auto"/>
        <w:jc w:val="both"/>
        <w:rPr>
          <w:b/>
        </w:rPr>
      </w:pPr>
      <w:r w:rsidRPr="0053087A">
        <w:rPr>
          <w:b/>
        </w:rPr>
        <w:t>Depreciation for PY 2011-12</w:t>
      </w:r>
      <w:r w:rsidRPr="0053087A">
        <w:rPr>
          <w:b/>
        </w:rPr>
        <w:tab/>
      </w:r>
      <w:r w:rsidRPr="0053087A">
        <w:rPr>
          <w:b/>
        </w:rPr>
        <w:tab/>
      </w:r>
      <w:r w:rsidRPr="0053087A">
        <w:rPr>
          <w:b/>
        </w:rPr>
        <w:tab/>
      </w:r>
      <w:r w:rsidRPr="0053087A">
        <w:rPr>
          <w:b/>
        </w:rPr>
        <w:tab/>
        <w:t>NIL</w:t>
      </w:r>
    </w:p>
    <w:p w:rsidR="0053087A" w:rsidRDefault="0053087A" w:rsidP="0053087A">
      <w:pPr>
        <w:spacing w:after="0" w:line="240" w:lineRule="auto"/>
        <w:jc w:val="both"/>
      </w:pPr>
      <w:r w:rsidRPr="0053087A">
        <w:rPr>
          <w:b/>
        </w:rPr>
        <w:t>Depreciation for PY 2012-13:</w:t>
      </w:r>
      <w:r w:rsidRPr="0053087A">
        <w:rPr>
          <w:b/>
        </w:rPr>
        <w:tab/>
        <w:t xml:space="preserve">15% of 277,500 x 1/2 </w:t>
      </w:r>
      <w:r w:rsidRPr="0053087A">
        <w:rPr>
          <w:b/>
        </w:rPr>
        <w:tab/>
        <w:t>20,813</w:t>
      </w:r>
      <w:r>
        <w:tab/>
      </w:r>
      <w:r>
        <w:tab/>
      </w:r>
      <w:r>
        <w:tab/>
      </w:r>
      <w:r>
        <w:tab/>
      </w:r>
    </w:p>
    <w:p w:rsidR="00D868CA" w:rsidRDefault="00D868CA" w:rsidP="0053087A">
      <w:pPr>
        <w:spacing w:after="0" w:line="240" w:lineRule="auto"/>
        <w:jc w:val="both"/>
      </w:pPr>
    </w:p>
    <w:p w:rsidR="0053087A" w:rsidRPr="0053087A" w:rsidRDefault="0053087A" w:rsidP="0053087A">
      <w:pPr>
        <w:spacing w:after="0" w:line="240" w:lineRule="auto"/>
        <w:jc w:val="both"/>
        <w:rPr>
          <w:b/>
          <w:u w:val="single"/>
        </w:rPr>
      </w:pPr>
      <w:r w:rsidRPr="0053087A">
        <w:rPr>
          <w:b/>
          <w:u w:val="single"/>
        </w:rPr>
        <w:t xml:space="preserve">Books of </w:t>
      </w:r>
      <w:proofErr w:type="spellStart"/>
      <w:r w:rsidRPr="0053087A">
        <w:rPr>
          <w:b/>
          <w:u w:val="single"/>
        </w:rPr>
        <w:t>Mr.</w:t>
      </w:r>
      <w:proofErr w:type="spellEnd"/>
      <w:r w:rsidRPr="0053087A">
        <w:rPr>
          <w:b/>
          <w:u w:val="single"/>
        </w:rPr>
        <w:t xml:space="preserve"> </w:t>
      </w:r>
      <w:proofErr w:type="spellStart"/>
      <w:r w:rsidRPr="0053087A">
        <w:rPr>
          <w:b/>
          <w:u w:val="single"/>
        </w:rPr>
        <w:t>Ganesham</w:t>
      </w:r>
      <w:proofErr w:type="spellEnd"/>
    </w:p>
    <w:p w:rsidR="0053087A" w:rsidRDefault="0053087A" w:rsidP="0053087A">
      <w:pPr>
        <w:spacing w:after="0" w:line="240" w:lineRule="auto"/>
        <w:jc w:val="both"/>
      </w:pPr>
    </w:p>
    <w:p w:rsidR="0053087A" w:rsidRDefault="00FC158D" w:rsidP="0053087A">
      <w:pPr>
        <w:spacing w:after="0" w:line="240" w:lineRule="auto"/>
        <w:jc w:val="both"/>
      </w:pPr>
      <w:r>
        <w:t xml:space="preserve">If Explanation 3 of Sec 43(1) is invoked by the AO, i.e. if he thinks that </w:t>
      </w:r>
      <w:proofErr w:type="spellStart"/>
      <w:r>
        <w:t>Ganesham</w:t>
      </w:r>
      <w:proofErr w:type="spellEnd"/>
      <w:r>
        <w:t xml:space="preserve"> has acquired the machine at high actual cost to claim higher depreciation, then he may consider the actual cost to be Rs. 250,000 and </w:t>
      </w:r>
      <w:r w:rsidR="00236FE7">
        <w:t xml:space="preserve">ignore the </w:t>
      </w:r>
      <w:r>
        <w:t>purchase price of Rs. 320,000.</w:t>
      </w:r>
    </w:p>
    <w:p w:rsidR="0053087A" w:rsidRDefault="0053087A" w:rsidP="0053087A">
      <w:pPr>
        <w:spacing w:after="0" w:line="240" w:lineRule="auto"/>
        <w:jc w:val="both"/>
      </w:pPr>
    </w:p>
    <w:p w:rsidR="00236FE7" w:rsidRPr="00E274AB" w:rsidRDefault="00236FE7" w:rsidP="0053087A">
      <w:pPr>
        <w:spacing w:after="0" w:line="240" w:lineRule="auto"/>
        <w:jc w:val="both"/>
        <w:rPr>
          <w:b/>
        </w:rPr>
      </w:pPr>
      <w:r w:rsidRPr="00E274AB">
        <w:rPr>
          <w:b/>
        </w:rPr>
        <w:t>Depreciation for PY 2011-12:</w:t>
      </w:r>
      <w:r w:rsidRPr="00E274AB">
        <w:rPr>
          <w:b/>
        </w:rPr>
        <w:tab/>
        <w:t xml:space="preserve">15% of 250,000 x ½ </w:t>
      </w:r>
      <w:r w:rsidRPr="00E274AB">
        <w:rPr>
          <w:b/>
        </w:rPr>
        <w:tab/>
        <w:t>18,750</w:t>
      </w:r>
    </w:p>
    <w:p w:rsidR="00F3772A" w:rsidRDefault="00F3772A" w:rsidP="0053087A">
      <w:pPr>
        <w:spacing w:after="0" w:line="240" w:lineRule="auto"/>
        <w:jc w:val="both"/>
      </w:pPr>
      <w:r>
        <w:t>WDV as on 1-4-2012</w:t>
      </w:r>
      <w:r>
        <w:tab/>
      </w:r>
      <w:r>
        <w:tab/>
      </w:r>
      <w:r>
        <w:tab/>
      </w:r>
      <w:r>
        <w:tab/>
      </w:r>
      <w:r>
        <w:tab/>
        <w:t>231,250</w:t>
      </w:r>
    </w:p>
    <w:p w:rsidR="00D94F80" w:rsidRDefault="00D94F80" w:rsidP="0053087A">
      <w:pPr>
        <w:spacing w:after="0" w:line="240" w:lineRule="auto"/>
        <w:jc w:val="both"/>
      </w:pPr>
    </w:p>
    <w:p w:rsidR="00D94F80" w:rsidRDefault="00D94F80" w:rsidP="0053087A">
      <w:pPr>
        <w:spacing w:after="0" w:line="240" w:lineRule="auto"/>
        <w:jc w:val="both"/>
      </w:pPr>
      <w:r>
        <w:t>Sale of the machine on 15-11-2012</w:t>
      </w:r>
      <w:r>
        <w:tab/>
      </w:r>
      <w:r>
        <w:tab/>
      </w:r>
      <w:r>
        <w:tab/>
        <w:t>310,000</w:t>
      </w:r>
    </w:p>
    <w:p w:rsidR="00D94F80" w:rsidRDefault="00D94F80" w:rsidP="0053087A">
      <w:pPr>
        <w:spacing w:after="0" w:line="240" w:lineRule="auto"/>
        <w:jc w:val="both"/>
      </w:pPr>
      <w:r>
        <w:t>Less: WDV as on 1-4-2012</w:t>
      </w:r>
      <w:r>
        <w:tab/>
      </w:r>
      <w:r>
        <w:tab/>
      </w:r>
      <w:r>
        <w:tab/>
      </w:r>
      <w:r>
        <w:tab/>
        <w:t>231,250</w:t>
      </w:r>
    </w:p>
    <w:p w:rsidR="00F3772A" w:rsidRPr="00E274AB" w:rsidRDefault="00F3772A" w:rsidP="0053087A">
      <w:pPr>
        <w:spacing w:after="0" w:line="240" w:lineRule="auto"/>
        <w:jc w:val="both"/>
        <w:rPr>
          <w:b/>
        </w:rPr>
      </w:pPr>
      <w:r w:rsidRPr="00E274AB">
        <w:rPr>
          <w:b/>
        </w:rPr>
        <w:t>STCG for PY</w:t>
      </w:r>
      <w:r w:rsidR="00D94F80" w:rsidRPr="00E274AB">
        <w:rPr>
          <w:b/>
        </w:rPr>
        <w:t xml:space="preserve"> 2012-13</w:t>
      </w:r>
      <w:r w:rsidR="00D94F80" w:rsidRPr="00E274AB">
        <w:rPr>
          <w:b/>
        </w:rPr>
        <w:tab/>
      </w:r>
      <w:r w:rsidR="00D94F80" w:rsidRPr="00E274AB">
        <w:rPr>
          <w:b/>
        </w:rPr>
        <w:tab/>
      </w:r>
      <w:r w:rsidR="00D94F80" w:rsidRPr="00E274AB">
        <w:rPr>
          <w:b/>
        </w:rPr>
        <w:tab/>
      </w:r>
      <w:r w:rsidR="00D94F80" w:rsidRPr="00E274AB">
        <w:rPr>
          <w:b/>
        </w:rPr>
        <w:tab/>
      </w:r>
      <w:r w:rsidR="00D94F80" w:rsidRPr="00E274AB">
        <w:rPr>
          <w:b/>
        </w:rPr>
        <w:tab/>
        <w:t>78,750</w:t>
      </w:r>
    </w:p>
    <w:p w:rsidR="0053087A" w:rsidRDefault="0053087A" w:rsidP="0053087A">
      <w:pPr>
        <w:spacing w:after="0" w:line="240" w:lineRule="auto"/>
        <w:jc w:val="both"/>
      </w:pPr>
    </w:p>
    <w:p w:rsidR="0053087A" w:rsidRDefault="0053087A" w:rsidP="0053087A">
      <w:pPr>
        <w:spacing w:after="0" w:line="240" w:lineRule="auto"/>
        <w:jc w:val="both"/>
      </w:pPr>
    </w:p>
    <w:p w:rsidR="00E274AB" w:rsidRPr="00E274AB" w:rsidRDefault="00552523" w:rsidP="0053087A">
      <w:pPr>
        <w:spacing w:after="0" w:line="240" w:lineRule="auto"/>
        <w:jc w:val="both"/>
        <w:rPr>
          <w:b/>
          <w:u w:val="single"/>
        </w:rPr>
      </w:pPr>
      <w:r>
        <w:rPr>
          <w:b/>
          <w:sz w:val="28"/>
          <w:u w:val="single"/>
        </w:rPr>
        <w:t>Answer</w:t>
      </w:r>
      <w:r w:rsidR="00E274AB" w:rsidRPr="00E274AB">
        <w:rPr>
          <w:b/>
          <w:sz w:val="28"/>
          <w:u w:val="single"/>
        </w:rPr>
        <w:t xml:space="preserve"> 1(b)</w:t>
      </w:r>
    </w:p>
    <w:p w:rsidR="00E274AB" w:rsidRDefault="00E274AB" w:rsidP="0053087A">
      <w:pPr>
        <w:spacing w:after="0" w:line="240" w:lineRule="auto"/>
        <w:jc w:val="both"/>
      </w:pPr>
    </w:p>
    <w:p w:rsidR="00E274AB" w:rsidRDefault="00E274AB" w:rsidP="0053087A">
      <w:pPr>
        <w:spacing w:after="0" w:line="240" w:lineRule="auto"/>
        <w:jc w:val="both"/>
      </w:pPr>
      <w:r>
        <w:t xml:space="preserve">Section 174 covers the assessment of a person who is trying to alienate his assets with a view to avoid tax. The section says that if it appears to the AO that any person is likely to alienate his assets with a view to avoid payment of any liability under the Act, the total income of such person </w:t>
      </w:r>
      <w:r w:rsidR="00825D57">
        <w:t>from the beginning of the current assessment year to the date when the AO commences proceedings under this section shall be chargeable to tax in that assessment year itself. The AO may estimate</w:t>
      </w:r>
      <w:r w:rsidR="00434EC7">
        <w:t xml:space="preserve"> income of such person for the current assessment year, if it cannot be determined in the manner provided under the Act. The AO may also ask the person to submit his return for the period of assessment.</w:t>
      </w:r>
    </w:p>
    <w:p w:rsidR="00552523" w:rsidRDefault="00552523" w:rsidP="0053087A">
      <w:pPr>
        <w:spacing w:after="0" w:line="240" w:lineRule="auto"/>
        <w:jc w:val="both"/>
      </w:pPr>
    </w:p>
    <w:p w:rsidR="00552523" w:rsidRDefault="00552523" w:rsidP="0053087A">
      <w:pPr>
        <w:spacing w:after="0" w:line="240" w:lineRule="auto"/>
        <w:jc w:val="both"/>
      </w:pPr>
    </w:p>
    <w:p w:rsidR="00552523" w:rsidRDefault="00552523" w:rsidP="0053087A">
      <w:pPr>
        <w:spacing w:after="0" w:line="240" w:lineRule="auto"/>
        <w:jc w:val="both"/>
      </w:pPr>
      <w:r>
        <w:rPr>
          <w:b/>
          <w:sz w:val="28"/>
          <w:u w:val="single"/>
        </w:rPr>
        <w:lastRenderedPageBreak/>
        <w:t>Answer</w:t>
      </w:r>
      <w:r w:rsidRPr="00E274AB">
        <w:rPr>
          <w:b/>
          <w:sz w:val="28"/>
          <w:u w:val="single"/>
        </w:rPr>
        <w:t xml:space="preserve"> 1(</w:t>
      </w:r>
      <w:r>
        <w:rPr>
          <w:b/>
          <w:sz w:val="28"/>
          <w:u w:val="single"/>
        </w:rPr>
        <w:t>c)</w:t>
      </w:r>
    </w:p>
    <w:p w:rsidR="00552523" w:rsidRDefault="00552523" w:rsidP="0053087A">
      <w:pPr>
        <w:spacing w:after="0" w:line="240" w:lineRule="auto"/>
        <w:jc w:val="both"/>
      </w:pPr>
    </w:p>
    <w:p w:rsidR="00552523" w:rsidRPr="007263E2" w:rsidRDefault="00552523" w:rsidP="0053087A">
      <w:pPr>
        <w:spacing w:after="0" w:line="240" w:lineRule="auto"/>
        <w:jc w:val="both"/>
        <w:rPr>
          <w:b/>
          <w:u w:val="single"/>
        </w:rPr>
      </w:pPr>
      <w:r w:rsidRPr="007263E2">
        <w:rPr>
          <w:b/>
          <w:sz w:val="24"/>
          <w:u w:val="single"/>
        </w:rPr>
        <w:t xml:space="preserve">Computation of taxable wealth of </w:t>
      </w:r>
      <w:proofErr w:type="spellStart"/>
      <w:r w:rsidRPr="007263E2">
        <w:rPr>
          <w:b/>
          <w:sz w:val="24"/>
          <w:u w:val="single"/>
        </w:rPr>
        <w:t>Mr.</w:t>
      </w:r>
      <w:proofErr w:type="spellEnd"/>
      <w:r w:rsidRPr="007263E2">
        <w:rPr>
          <w:b/>
          <w:sz w:val="24"/>
          <w:u w:val="single"/>
        </w:rPr>
        <w:t xml:space="preserve"> Kumar for the AY 2013-14</w:t>
      </w:r>
    </w:p>
    <w:p w:rsidR="00552523" w:rsidRDefault="00552523" w:rsidP="0053087A">
      <w:pPr>
        <w:spacing w:after="0" w:line="240" w:lineRule="auto"/>
        <w:jc w:val="both"/>
      </w:pPr>
    </w:p>
    <w:tbl>
      <w:tblPr>
        <w:tblStyle w:val="TableGrid"/>
        <w:tblW w:w="9606" w:type="dxa"/>
        <w:tblLook w:val="04A0" w:firstRow="1" w:lastRow="0" w:firstColumn="1" w:lastColumn="0" w:noHBand="0" w:noVBand="1"/>
      </w:tblPr>
      <w:tblGrid>
        <w:gridCol w:w="7054"/>
        <w:gridCol w:w="1276"/>
        <w:gridCol w:w="1276"/>
      </w:tblGrid>
      <w:tr w:rsidR="00552523" w:rsidTr="00785C76">
        <w:tc>
          <w:tcPr>
            <w:tcW w:w="7054" w:type="dxa"/>
          </w:tcPr>
          <w:p w:rsidR="00552523" w:rsidRPr="00785C76" w:rsidRDefault="00552523" w:rsidP="00785C76">
            <w:pPr>
              <w:jc w:val="center"/>
              <w:rPr>
                <w:b/>
              </w:rPr>
            </w:pPr>
            <w:r w:rsidRPr="00785C76">
              <w:rPr>
                <w:b/>
              </w:rPr>
              <w:t>Particulars</w:t>
            </w:r>
          </w:p>
        </w:tc>
        <w:tc>
          <w:tcPr>
            <w:tcW w:w="1276" w:type="dxa"/>
          </w:tcPr>
          <w:p w:rsidR="00552523" w:rsidRPr="00785C76" w:rsidRDefault="00552523" w:rsidP="00785C76">
            <w:pPr>
              <w:jc w:val="center"/>
              <w:rPr>
                <w:b/>
              </w:rPr>
            </w:pPr>
            <w:r w:rsidRPr="00785C76">
              <w:rPr>
                <w:b/>
              </w:rPr>
              <w:t>Amount (Rs.)</w:t>
            </w:r>
          </w:p>
        </w:tc>
        <w:tc>
          <w:tcPr>
            <w:tcW w:w="1276" w:type="dxa"/>
          </w:tcPr>
          <w:p w:rsidR="00552523" w:rsidRPr="00785C76" w:rsidRDefault="00552523" w:rsidP="00785C76">
            <w:pPr>
              <w:jc w:val="center"/>
              <w:rPr>
                <w:b/>
              </w:rPr>
            </w:pPr>
            <w:r w:rsidRPr="00785C76">
              <w:rPr>
                <w:b/>
              </w:rPr>
              <w:t>Amount (Rs.)</w:t>
            </w:r>
          </w:p>
        </w:tc>
      </w:tr>
      <w:tr w:rsidR="00552523" w:rsidTr="00785C76">
        <w:tc>
          <w:tcPr>
            <w:tcW w:w="7054" w:type="dxa"/>
          </w:tcPr>
          <w:p w:rsidR="00552523" w:rsidRDefault="00785C76" w:rsidP="0053087A">
            <w:pPr>
              <w:jc w:val="both"/>
            </w:pPr>
            <w:r>
              <w:t>Jewellery purchased in May 2011 out of money remitted to India from Singapore</w:t>
            </w:r>
          </w:p>
          <w:p w:rsidR="00785C76" w:rsidRDefault="00785C76" w:rsidP="0053087A">
            <w:pPr>
              <w:jc w:val="both"/>
            </w:pPr>
          </w:p>
        </w:tc>
        <w:tc>
          <w:tcPr>
            <w:tcW w:w="1276" w:type="dxa"/>
          </w:tcPr>
          <w:p w:rsidR="00552523" w:rsidRDefault="00552523" w:rsidP="00785C76">
            <w:pPr>
              <w:jc w:val="right"/>
            </w:pPr>
          </w:p>
        </w:tc>
        <w:tc>
          <w:tcPr>
            <w:tcW w:w="1276" w:type="dxa"/>
          </w:tcPr>
          <w:p w:rsidR="00552523" w:rsidRDefault="00785C76" w:rsidP="00785C76">
            <w:pPr>
              <w:jc w:val="right"/>
            </w:pPr>
            <w:r>
              <w:t>15,00,000</w:t>
            </w:r>
          </w:p>
        </w:tc>
      </w:tr>
      <w:tr w:rsidR="00552523" w:rsidTr="00785C76">
        <w:tc>
          <w:tcPr>
            <w:tcW w:w="7054" w:type="dxa"/>
          </w:tcPr>
          <w:p w:rsidR="00552523" w:rsidRDefault="00785C76" w:rsidP="00785C76">
            <w:pPr>
              <w:jc w:val="both"/>
            </w:pPr>
            <w:r>
              <w:t>Jewellery purchased in July 2011 out of sale proceeds of motor car brought from abroad and sold</w:t>
            </w:r>
          </w:p>
          <w:p w:rsidR="00785C76" w:rsidRDefault="00785C76" w:rsidP="00785C76">
            <w:pPr>
              <w:jc w:val="both"/>
            </w:pPr>
          </w:p>
        </w:tc>
        <w:tc>
          <w:tcPr>
            <w:tcW w:w="1276" w:type="dxa"/>
          </w:tcPr>
          <w:p w:rsidR="00552523" w:rsidRDefault="00552523" w:rsidP="00785C76">
            <w:pPr>
              <w:jc w:val="right"/>
            </w:pPr>
          </w:p>
        </w:tc>
        <w:tc>
          <w:tcPr>
            <w:tcW w:w="1276" w:type="dxa"/>
          </w:tcPr>
          <w:p w:rsidR="00552523" w:rsidRDefault="00785C76" w:rsidP="00785C76">
            <w:pPr>
              <w:jc w:val="right"/>
            </w:pPr>
            <w:r>
              <w:t>14,00,000</w:t>
            </w:r>
          </w:p>
        </w:tc>
      </w:tr>
      <w:tr w:rsidR="00552523" w:rsidTr="00785C76">
        <w:tc>
          <w:tcPr>
            <w:tcW w:w="7054" w:type="dxa"/>
          </w:tcPr>
          <w:p w:rsidR="00552523" w:rsidRDefault="00785C76" w:rsidP="0053087A">
            <w:pPr>
              <w:jc w:val="both"/>
            </w:pPr>
            <w:r>
              <w:t>Land purchased for industrial purpose on 1-1-2010 (It is an asset since two years have expired as on the valuation date)</w:t>
            </w:r>
          </w:p>
          <w:p w:rsidR="00785C76" w:rsidRDefault="00785C76" w:rsidP="0053087A">
            <w:pPr>
              <w:jc w:val="both"/>
            </w:pPr>
          </w:p>
        </w:tc>
        <w:tc>
          <w:tcPr>
            <w:tcW w:w="1276" w:type="dxa"/>
          </w:tcPr>
          <w:p w:rsidR="00552523" w:rsidRDefault="00552523" w:rsidP="00785C76">
            <w:pPr>
              <w:jc w:val="right"/>
            </w:pPr>
          </w:p>
        </w:tc>
        <w:tc>
          <w:tcPr>
            <w:tcW w:w="1276" w:type="dxa"/>
          </w:tcPr>
          <w:p w:rsidR="00552523" w:rsidRDefault="00785C76" w:rsidP="00785C76">
            <w:pPr>
              <w:jc w:val="right"/>
            </w:pPr>
            <w:r>
              <w:t>5,50,000</w:t>
            </w:r>
          </w:p>
        </w:tc>
      </w:tr>
      <w:tr w:rsidR="00552523" w:rsidTr="00785C76">
        <w:tc>
          <w:tcPr>
            <w:tcW w:w="7054" w:type="dxa"/>
          </w:tcPr>
          <w:p w:rsidR="00552523" w:rsidRDefault="00785C76" w:rsidP="0053087A">
            <w:pPr>
              <w:jc w:val="both"/>
            </w:pPr>
            <w:r>
              <w:t>Land purchased for industrial purpose on 25-3-2013 (not an asset u/s 2(</w:t>
            </w:r>
            <w:proofErr w:type="spellStart"/>
            <w:r>
              <w:t>ea</w:t>
            </w:r>
            <w:proofErr w:type="spellEnd"/>
            <w:r>
              <w:t>) since two years have not expired as on the valuation date)</w:t>
            </w:r>
          </w:p>
          <w:p w:rsidR="00785C76" w:rsidRDefault="00785C76" w:rsidP="0053087A">
            <w:pPr>
              <w:jc w:val="both"/>
            </w:pPr>
          </w:p>
        </w:tc>
        <w:tc>
          <w:tcPr>
            <w:tcW w:w="1276" w:type="dxa"/>
          </w:tcPr>
          <w:p w:rsidR="00552523" w:rsidRDefault="00552523" w:rsidP="00785C76">
            <w:pPr>
              <w:jc w:val="right"/>
            </w:pPr>
          </w:p>
        </w:tc>
        <w:tc>
          <w:tcPr>
            <w:tcW w:w="1276" w:type="dxa"/>
          </w:tcPr>
          <w:p w:rsidR="00552523" w:rsidRDefault="00785C76" w:rsidP="00785C76">
            <w:pPr>
              <w:jc w:val="right"/>
            </w:pPr>
            <w:r>
              <w:t>--</w:t>
            </w:r>
          </w:p>
        </w:tc>
      </w:tr>
      <w:tr w:rsidR="00552523" w:rsidTr="00785C76">
        <w:tc>
          <w:tcPr>
            <w:tcW w:w="7054" w:type="dxa"/>
          </w:tcPr>
          <w:p w:rsidR="00552523" w:rsidRDefault="00785C76" w:rsidP="0053087A">
            <w:pPr>
              <w:jc w:val="both"/>
            </w:pPr>
            <w:r>
              <w:t xml:space="preserve">Value of assets held by </w:t>
            </w:r>
            <w:proofErr w:type="spellStart"/>
            <w:r>
              <w:t>Mrs.</w:t>
            </w:r>
            <w:proofErr w:type="spellEnd"/>
            <w:r>
              <w:t xml:space="preserve"> Kumar acquired out of gifts from her husband</w:t>
            </w:r>
            <w:r w:rsidR="007263E2">
              <w:t xml:space="preserve"> (Being deemed asset u/s 4)</w:t>
            </w:r>
          </w:p>
          <w:p w:rsidR="00785C76" w:rsidRDefault="00785C76" w:rsidP="00785C76">
            <w:pPr>
              <w:numPr>
                <w:ilvl w:val="0"/>
                <w:numId w:val="2"/>
              </w:numPr>
              <w:jc w:val="both"/>
            </w:pPr>
            <w:r>
              <w:t>Shares and securities (not asset u/s 2(</w:t>
            </w:r>
            <w:proofErr w:type="spellStart"/>
            <w:r>
              <w:t>ea</w:t>
            </w:r>
            <w:proofErr w:type="spellEnd"/>
            <w:r>
              <w:t>)</w:t>
            </w:r>
          </w:p>
          <w:p w:rsidR="00785C76" w:rsidRDefault="00785C76" w:rsidP="00785C76">
            <w:pPr>
              <w:numPr>
                <w:ilvl w:val="0"/>
                <w:numId w:val="2"/>
              </w:numPr>
              <w:jc w:val="both"/>
            </w:pPr>
            <w:r>
              <w:t>Residential HP at Mumbai</w:t>
            </w:r>
          </w:p>
          <w:p w:rsidR="00785C76" w:rsidRDefault="00785C76" w:rsidP="0053087A">
            <w:pPr>
              <w:jc w:val="both"/>
            </w:pPr>
          </w:p>
        </w:tc>
        <w:tc>
          <w:tcPr>
            <w:tcW w:w="1276" w:type="dxa"/>
          </w:tcPr>
          <w:p w:rsidR="00552523" w:rsidRDefault="00552523" w:rsidP="00785C76">
            <w:pPr>
              <w:jc w:val="right"/>
            </w:pPr>
          </w:p>
        </w:tc>
        <w:tc>
          <w:tcPr>
            <w:tcW w:w="1276" w:type="dxa"/>
          </w:tcPr>
          <w:p w:rsidR="00552523" w:rsidRDefault="00552523" w:rsidP="00785C76">
            <w:pPr>
              <w:jc w:val="right"/>
            </w:pPr>
          </w:p>
          <w:p w:rsidR="00785C76" w:rsidRDefault="00785C76" w:rsidP="00785C76">
            <w:pPr>
              <w:jc w:val="right"/>
            </w:pPr>
          </w:p>
          <w:p w:rsidR="00785C76" w:rsidRDefault="00785C76" w:rsidP="00785C76">
            <w:pPr>
              <w:jc w:val="right"/>
            </w:pPr>
            <w:r>
              <w:t>9,00,000</w:t>
            </w:r>
          </w:p>
        </w:tc>
      </w:tr>
      <w:tr w:rsidR="00552523" w:rsidTr="00785C76">
        <w:tc>
          <w:tcPr>
            <w:tcW w:w="7054" w:type="dxa"/>
          </w:tcPr>
          <w:p w:rsidR="00552523" w:rsidRDefault="00785C76" w:rsidP="0053087A">
            <w:pPr>
              <w:jc w:val="both"/>
            </w:pPr>
            <w:r>
              <w:t>Urban land purchased in Jan 2011 out of withdrawals from NRE Account</w:t>
            </w:r>
          </w:p>
          <w:p w:rsidR="00785C76" w:rsidRDefault="00785C76" w:rsidP="0053087A">
            <w:pPr>
              <w:jc w:val="both"/>
            </w:pPr>
          </w:p>
        </w:tc>
        <w:tc>
          <w:tcPr>
            <w:tcW w:w="1276" w:type="dxa"/>
          </w:tcPr>
          <w:p w:rsidR="00552523" w:rsidRDefault="00552523" w:rsidP="00785C76">
            <w:pPr>
              <w:jc w:val="right"/>
            </w:pPr>
          </w:p>
        </w:tc>
        <w:tc>
          <w:tcPr>
            <w:tcW w:w="1276" w:type="dxa"/>
          </w:tcPr>
          <w:p w:rsidR="00552523" w:rsidRDefault="00785C76" w:rsidP="00785C76">
            <w:pPr>
              <w:jc w:val="right"/>
            </w:pPr>
            <w:r>
              <w:t>25,00,000</w:t>
            </w:r>
          </w:p>
        </w:tc>
      </w:tr>
      <w:tr w:rsidR="00785C76" w:rsidTr="00785C76">
        <w:tc>
          <w:tcPr>
            <w:tcW w:w="7054" w:type="dxa"/>
          </w:tcPr>
          <w:p w:rsidR="00785C76" w:rsidRDefault="00785C76" w:rsidP="0053087A">
            <w:pPr>
              <w:jc w:val="both"/>
            </w:pPr>
            <w:r>
              <w:t>Cash in hand (1,00,000 – 50,000)</w:t>
            </w:r>
          </w:p>
          <w:p w:rsidR="00785C76" w:rsidRDefault="00785C76" w:rsidP="0053087A">
            <w:pPr>
              <w:jc w:val="both"/>
            </w:pPr>
          </w:p>
        </w:tc>
        <w:tc>
          <w:tcPr>
            <w:tcW w:w="1276" w:type="dxa"/>
          </w:tcPr>
          <w:p w:rsidR="00785C76" w:rsidRDefault="00785C76" w:rsidP="00785C76">
            <w:pPr>
              <w:jc w:val="right"/>
            </w:pPr>
          </w:p>
        </w:tc>
        <w:tc>
          <w:tcPr>
            <w:tcW w:w="1276" w:type="dxa"/>
          </w:tcPr>
          <w:p w:rsidR="00785C76" w:rsidRDefault="00785C76" w:rsidP="00785C76">
            <w:pPr>
              <w:jc w:val="right"/>
            </w:pPr>
            <w:r>
              <w:t>50,000</w:t>
            </w:r>
          </w:p>
        </w:tc>
      </w:tr>
      <w:tr w:rsidR="00785C76" w:rsidTr="00785C76">
        <w:tc>
          <w:tcPr>
            <w:tcW w:w="7054" w:type="dxa"/>
          </w:tcPr>
          <w:p w:rsidR="00785C76" w:rsidRDefault="00785C76" w:rsidP="0053087A">
            <w:pPr>
              <w:jc w:val="both"/>
            </w:pPr>
            <w:r>
              <w:t>Cash at bank (not an asset)</w:t>
            </w:r>
          </w:p>
          <w:p w:rsidR="00785C76" w:rsidRDefault="00785C76" w:rsidP="0053087A">
            <w:pPr>
              <w:jc w:val="both"/>
            </w:pPr>
          </w:p>
        </w:tc>
        <w:tc>
          <w:tcPr>
            <w:tcW w:w="1276" w:type="dxa"/>
          </w:tcPr>
          <w:p w:rsidR="00785C76" w:rsidRDefault="00785C76" w:rsidP="00785C76">
            <w:pPr>
              <w:jc w:val="right"/>
            </w:pPr>
          </w:p>
        </w:tc>
        <w:tc>
          <w:tcPr>
            <w:tcW w:w="1276" w:type="dxa"/>
          </w:tcPr>
          <w:p w:rsidR="00785C76" w:rsidRDefault="00785C76" w:rsidP="00785C76">
            <w:pPr>
              <w:jc w:val="right"/>
            </w:pPr>
            <w:r>
              <w:t>--</w:t>
            </w:r>
          </w:p>
        </w:tc>
      </w:tr>
      <w:tr w:rsidR="00785C76" w:rsidTr="00785C76">
        <w:tc>
          <w:tcPr>
            <w:tcW w:w="7054" w:type="dxa"/>
          </w:tcPr>
          <w:p w:rsidR="00785C76" w:rsidRDefault="00785C76" w:rsidP="00785C76">
            <w:pPr>
              <w:jc w:val="right"/>
            </w:pPr>
            <w:r>
              <w:t>TOTAL</w:t>
            </w:r>
          </w:p>
        </w:tc>
        <w:tc>
          <w:tcPr>
            <w:tcW w:w="1276" w:type="dxa"/>
          </w:tcPr>
          <w:p w:rsidR="00785C76" w:rsidRDefault="00785C76" w:rsidP="00785C76">
            <w:pPr>
              <w:jc w:val="right"/>
            </w:pPr>
          </w:p>
        </w:tc>
        <w:tc>
          <w:tcPr>
            <w:tcW w:w="1276" w:type="dxa"/>
          </w:tcPr>
          <w:p w:rsidR="00785C76" w:rsidRDefault="00785C76" w:rsidP="00785C76">
            <w:pPr>
              <w:jc w:val="right"/>
            </w:pPr>
            <w:r>
              <w:t>69,00,000</w:t>
            </w:r>
          </w:p>
        </w:tc>
      </w:tr>
      <w:tr w:rsidR="00785C76" w:rsidTr="00785C76">
        <w:tc>
          <w:tcPr>
            <w:tcW w:w="7054" w:type="dxa"/>
          </w:tcPr>
          <w:p w:rsidR="00785C76" w:rsidRDefault="00785C76" w:rsidP="007263E2">
            <w:pPr>
              <w:jc w:val="both"/>
            </w:pPr>
            <w:r>
              <w:t>Less: Exemption u/s 5(v) for jewellery purchased in May 2011 and July 2011</w:t>
            </w:r>
            <w:r w:rsidR="007263E2">
              <w:t xml:space="preserve"> (Since it is within one year before coming to India)</w:t>
            </w:r>
          </w:p>
          <w:p w:rsidR="007263E2" w:rsidRDefault="007263E2" w:rsidP="007263E2">
            <w:pPr>
              <w:jc w:val="both"/>
            </w:pPr>
          </w:p>
        </w:tc>
        <w:tc>
          <w:tcPr>
            <w:tcW w:w="1276" w:type="dxa"/>
          </w:tcPr>
          <w:p w:rsidR="00785C76" w:rsidRDefault="007263E2" w:rsidP="00785C76">
            <w:pPr>
              <w:jc w:val="right"/>
            </w:pPr>
            <w:r>
              <w:t>29,00,000</w:t>
            </w:r>
          </w:p>
        </w:tc>
        <w:tc>
          <w:tcPr>
            <w:tcW w:w="1276" w:type="dxa"/>
          </w:tcPr>
          <w:p w:rsidR="00785C76" w:rsidRDefault="00785C76" w:rsidP="00785C76">
            <w:pPr>
              <w:jc w:val="right"/>
            </w:pPr>
          </w:p>
        </w:tc>
      </w:tr>
      <w:tr w:rsidR="00785C76" w:rsidTr="00785C76">
        <w:tc>
          <w:tcPr>
            <w:tcW w:w="7054" w:type="dxa"/>
          </w:tcPr>
          <w:p w:rsidR="00785C76" w:rsidRDefault="007263E2" w:rsidP="007263E2">
            <w:pPr>
              <w:jc w:val="both"/>
            </w:pPr>
            <w:r>
              <w:t>Less: Urban land purchased in Jan 2011 out of withdrawals from NRE Account (Since it is within one year before coming to India)</w:t>
            </w:r>
          </w:p>
          <w:p w:rsidR="007263E2" w:rsidRDefault="007263E2" w:rsidP="007263E2">
            <w:pPr>
              <w:jc w:val="both"/>
            </w:pPr>
          </w:p>
        </w:tc>
        <w:tc>
          <w:tcPr>
            <w:tcW w:w="1276" w:type="dxa"/>
          </w:tcPr>
          <w:p w:rsidR="00785C76" w:rsidRDefault="007263E2" w:rsidP="00785C76">
            <w:pPr>
              <w:jc w:val="right"/>
            </w:pPr>
            <w:r>
              <w:t>25,00,000</w:t>
            </w:r>
          </w:p>
        </w:tc>
        <w:tc>
          <w:tcPr>
            <w:tcW w:w="1276" w:type="dxa"/>
          </w:tcPr>
          <w:p w:rsidR="00785C76" w:rsidRDefault="00785C76" w:rsidP="00785C76">
            <w:pPr>
              <w:jc w:val="right"/>
            </w:pPr>
          </w:p>
        </w:tc>
      </w:tr>
      <w:tr w:rsidR="00785C76" w:rsidTr="00785C76">
        <w:tc>
          <w:tcPr>
            <w:tcW w:w="7054" w:type="dxa"/>
          </w:tcPr>
          <w:p w:rsidR="00785C76" w:rsidRDefault="007263E2" w:rsidP="0053087A">
            <w:pPr>
              <w:jc w:val="both"/>
            </w:pPr>
            <w:r>
              <w:t>Less: Exemption u/s 5(vi) – one residential house</w:t>
            </w:r>
          </w:p>
        </w:tc>
        <w:tc>
          <w:tcPr>
            <w:tcW w:w="1276" w:type="dxa"/>
          </w:tcPr>
          <w:p w:rsidR="00785C76" w:rsidRDefault="007263E2" w:rsidP="00785C76">
            <w:pPr>
              <w:jc w:val="right"/>
            </w:pPr>
            <w:r>
              <w:t>9,00,000</w:t>
            </w:r>
          </w:p>
        </w:tc>
        <w:tc>
          <w:tcPr>
            <w:tcW w:w="1276" w:type="dxa"/>
          </w:tcPr>
          <w:p w:rsidR="00785C76" w:rsidRDefault="00785C76" w:rsidP="00785C76">
            <w:pPr>
              <w:jc w:val="right"/>
            </w:pPr>
          </w:p>
        </w:tc>
      </w:tr>
      <w:tr w:rsidR="007263E2" w:rsidTr="00785C76">
        <w:tc>
          <w:tcPr>
            <w:tcW w:w="7054" w:type="dxa"/>
          </w:tcPr>
          <w:p w:rsidR="007263E2" w:rsidRDefault="007263E2" w:rsidP="007263E2">
            <w:r>
              <w:t>Less: Debt owed u/s 2(m) – Loan for purchase of land on 1-1-2010</w:t>
            </w:r>
          </w:p>
        </w:tc>
        <w:tc>
          <w:tcPr>
            <w:tcW w:w="1276" w:type="dxa"/>
          </w:tcPr>
          <w:p w:rsidR="007263E2" w:rsidRDefault="007263E2" w:rsidP="00785C76">
            <w:pPr>
              <w:jc w:val="right"/>
            </w:pPr>
            <w:r>
              <w:t>2,75,000</w:t>
            </w:r>
          </w:p>
        </w:tc>
        <w:tc>
          <w:tcPr>
            <w:tcW w:w="1276" w:type="dxa"/>
          </w:tcPr>
          <w:p w:rsidR="007263E2" w:rsidRDefault="007263E2" w:rsidP="00785C76">
            <w:pPr>
              <w:jc w:val="right"/>
            </w:pPr>
            <w:r>
              <w:t>65,75,000</w:t>
            </w:r>
          </w:p>
        </w:tc>
      </w:tr>
      <w:tr w:rsidR="007263E2" w:rsidTr="00785C76">
        <w:tc>
          <w:tcPr>
            <w:tcW w:w="7054" w:type="dxa"/>
          </w:tcPr>
          <w:p w:rsidR="007263E2" w:rsidRDefault="007263E2" w:rsidP="007263E2">
            <w:pPr>
              <w:jc w:val="right"/>
            </w:pPr>
          </w:p>
        </w:tc>
        <w:tc>
          <w:tcPr>
            <w:tcW w:w="1276" w:type="dxa"/>
          </w:tcPr>
          <w:p w:rsidR="007263E2" w:rsidRDefault="007263E2" w:rsidP="00785C76">
            <w:pPr>
              <w:jc w:val="right"/>
            </w:pPr>
          </w:p>
        </w:tc>
        <w:tc>
          <w:tcPr>
            <w:tcW w:w="1276" w:type="dxa"/>
          </w:tcPr>
          <w:p w:rsidR="007263E2" w:rsidRDefault="007263E2" w:rsidP="00785C76">
            <w:pPr>
              <w:jc w:val="right"/>
            </w:pPr>
          </w:p>
        </w:tc>
      </w:tr>
      <w:tr w:rsidR="00785C76" w:rsidTr="00785C76">
        <w:tc>
          <w:tcPr>
            <w:tcW w:w="7054" w:type="dxa"/>
          </w:tcPr>
          <w:p w:rsidR="00785C76" w:rsidRDefault="007263E2" w:rsidP="007263E2">
            <w:pPr>
              <w:jc w:val="right"/>
            </w:pPr>
            <w:r>
              <w:t>Net Wealth</w:t>
            </w:r>
          </w:p>
        </w:tc>
        <w:tc>
          <w:tcPr>
            <w:tcW w:w="1276" w:type="dxa"/>
          </w:tcPr>
          <w:p w:rsidR="00785C76" w:rsidRDefault="00785C76" w:rsidP="00785C76">
            <w:pPr>
              <w:jc w:val="right"/>
            </w:pPr>
          </w:p>
        </w:tc>
        <w:tc>
          <w:tcPr>
            <w:tcW w:w="1276" w:type="dxa"/>
          </w:tcPr>
          <w:p w:rsidR="00785C76" w:rsidRDefault="007263E2" w:rsidP="00785C76">
            <w:pPr>
              <w:jc w:val="right"/>
            </w:pPr>
            <w:r>
              <w:t>3,25,000</w:t>
            </w:r>
          </w:p>
        </w:tc>
      </w:tr>
      <w:tr w:rsidR="007263E2" w:rsidTr="00785C76">
        <w:tc>
          <w:tcPr>
            <w:tcW w:w="7054" w:type="dxa"/>
          </w:tcPr>
          <w:p w:rsidR="007263E2" w:rsidRDefault="007263E2" w:rsidP="0053087A">
            <w:pPr>
              <w:jc w:val="both"/>
            </w:pPr>
            <w:r>
              <w:t xml:space="preserve">Since the Net Wealth is within the basic exemption limit of Rs. 30 lacs, there is no taxable wealth and hence no wealth tax liability for </w:t>
            </w:r>
            <w:proofErr w:type="spellStart"/>
            <w:r>
              <w:t>Mr.</w:t>
            </w:r>
            <w:proofErr w:type="spellEnd"/>
            <w:r>
              <w:t xml:space="preserve"> Kumar.</w:t>
            </w:r>
          </w:p>
          <w:p w:rsidR="007263E2" w:rsidRDefault="007263E2" w:rsidP="0053087A">
            <w:pPr>
              <w:jc w:val="both"/>
            </w:pPr>
          </w:p>
        </w:tc>
        <w:tc>
          <w:tcPr>
            <w:tcW w:w="1276" w:type="dxa"/>
          </w:tcPr>
          <w:p w:rsidR="007263E2" w:rsidRDefault="007263E2" w:rsidP="00785C76">
            <w:pPr>
              <w:jc w:val="right"/>
            </w:pPr>
          </w:p>
        </w:tc>
        <w:tc>
          <w:tcPr>
            <w:tcW w:w="1276" w:type="dxa"/>
          </w:tcPr>
          <w:p w:rsidR="007263E2" w:rsidRDefault="007263E2" w:rsidP="00785C76">
            <w:pPr>
              <w:jc w:val="right"/>
            </w:pPr>
          </w:p>
        </w:tc>
      </w:tr>
      <w:tr w:rsidR="007263E2" w:rsidTr="00785C76">
        <w:tc>
          <w:tcPr>
            <w:tcW w:w="7054" w:type="dxa"/>
          </w:tcPr>
          <w:p w:rsidR="007263E2" w:rsidRDefault="007263E2" w:rsidP="0053087A">
            <w:pPr>
              <w:jc w:val="both"/>
            </w:pPr>
            <w:r>
              <w:t>Note: Loan for land purchased on 25-3-2013 has not been considered as the value of the land itself has not been considered in the net wealth.</w:t>
            </w:r>
          </w:p>
          <w:p w:rsidR="007263E2" w:rsidRDefault="007263E2" w:rsidP="0053087A">
            <w:pPr>
              <w:jc w:val="both"/>
            </w:pPr>
          </w:p>
        </w:tc>
        <w:tc>
          <w:tcPr>
            <w:tcW w:w="1276" w:type="dxa"/>
          </w:tcPr>
          <w:p w:rsidR="007263E2" w:rsidRDefault="007263E2" w:rsidP="00785C76">
            <w:pPr>
              <w:jc w:val="right"/>
            </w:pPr>
          </w:p>
        </w:tc>
        <w:tc>
          <w:tcPr>
            <w:tcW w:w="1276" w:type="dxa"/>
          </w:tcPr>
          <w:p w:rsidR="007263E2" w:rsidRDefault="007263E2" w:rsidP="00785C76">
            <w:pPr>
              <w:jc w:val="right"/>
            </w:pPr>
          </w:p>
        </w:tc>
      </w:tr>
    </w:tbl>
    <w:p w:rsidR="00552523" w:rsidRDefault="00552523" w:rsidP="0053087A">
      <w:pPr>
        <w:spacing w:after="0" w:line="240" w:lineRule="auto"/>
        <w:jc w:val="both"/>
      </w:pPr>
    </w:p>
    <w:p w:rsidR="00552523" w:rsidRDefault="00552523" w:rsidP="0053087A">
      <w:pPr>
        <w:spacing w:after="0" w:line="240" w:lineRule="auto"/>
        <w:jc w:val="both"/>
      </w:pPr>
    </w:p>
    <w:p w:rsidR="00552523" w:rsidRDefault="00552523" w:rsidP="0053087A">
      <w:pPr>
        <w:spacing w:after="0" w:line="240" w:lineRule="auto"/>
        <w:jc w:val="both"/>
      </w:pPr>
    </w:p>
    <w:p w:rsidR="00552523" w:rsidRDefault="00552523" w:rsidP="0053087A">
      <w:pPr>
        <w:spacing w:after="0" w:line="240" w:lineRule="auto"/>
        <w:jc w:val="both"/>
      </w:pPr>
    </w:p>
    <w:p w:rsidR="00552523" w:rsidRDefault="00552523" w:rsidP="0053087A">
      <w:pPr>
        <w:spacing w:after="0" w:line="240" w:lineRule="auto"/>
        <w:jc w:val="both"/>
      </w:pPr>
    </w:p>
    <w:p w:rsidR="00083B33" w:rsidRDefault="00083B33" w:rsidP="00083B33">
      <w:pPr>
        <w:spacing w:after="0" w:line="240" w:lineRule="auto"/>
        <w:jc w:val="both"/>
      </w:pPr>
      <w:r>
        <w:rPr>
          <w:b/>
          <w:sz w:val="28"/>
          <w:u w:val="single"/>
        </w:rPr>
        <w:t>Answer</w:t>
      </w:r>
      <w:r w:rsidRPr="00E274AB">
        <w:rPr>
          <w:b/>
          <w:sz w:val="28"/>
          <w:u w:val="single"/>
        </w:rPr>
        <w:t xml:space="preserve"> </w:t>
      </w:r>
      <w:r>
        <w:rPr>
          <w:b/>
          <w:sz w:val="28"/>
          <w:u w:val="single"/>
        </w:rPr>
        <w:t>2</w:t>
      </w:r>
      <w:r w:rsidRPr="00E274AB">
        <w:rPr>
          <w:b/>
          <w:sz w:val="28"/>
          <w:u w:val="single"/>
        </w:rPr>
        <w:t>(</w:t>
      </w:r>
      <w:r>
        <w:rPr>
          <w:b/>
          <w:sz w:val="28"/>
          <w:u w:val="single"/>
        </w:rPr>
        <w:t>a)</w:t>
      </w:r>
    </w:p>
    <w:p w:rsidR="00552523" w:rsidRDefault="00552523" w:rsidP="0053087A">
      <w:pPr>
        <w:spacing w:after="0" w:line="240" w:lineRule="auto"/>
        <w:jc w:val="both"/>
      </w:pPr>
    </w:p>
    <w:p w:rsidR="00083B33" w:rsidRDefault="00083B33" w:rsidP="0053087A">
      <w:pPr>
        <w:spacing w:after="0" w:line="240" w:lineRule="auto"/>
        <w:jc w:val="both"/>
      </w:pPr>
      <w:r>
        <w:t xml:space="preserve">The </w:t>
      </w:r>
      <w:r w:rsidRPr="009070B4">
        <w:rPr>
          <w:b/>
          <w:i/>
        </w:rPr>
        <w:t>Supreme Court</w:t>
      </w:r>
      <w:r>
        <w:t xml:space="preserve"> in </w:t>
      </w:r>
      <w:r w:rsidRPr="00AE77B6">
        <w:rPr>
          <w:b/>
          <w:i/>
        </w:rPr>
        <w:t xml:space="preserve">CIT </w:t>
      </w:r>
      <w:proofErr w:type="spellStart"/>
      <w:r w:rsidRPr="00AE77B6">
        <w:rPr>
          <w:b/>
          <w:i/>
        </w:rPr>
        <w:t>vs</w:t>
      </w:r>
      <w:proofErr w:type="spellEnd"/>
      <w:r w:rsidRPr="00AE77B6">
        <w:rPr>
          <w:b/>
          <w:i/>
        </w:rPr>
        <w:t xml:space="preserve"> M.R. </w:t>
      </w:r>
      <w:proofErr w:type="spellStart"/>
      <w:r w:rsidRPr="00AE77B6">
        <w:rPr>
          <w:b/>
          <w:i/>
        </w:rPr>
        <w:t>Doshi</w:t>
      </w:r>
      <w:proofErr w:type="spellEnd"/>
      <w:r w:rsidRPr="00AE77B6">
        <w:rPr>
          <w:b/>
          <w:i/>
        </w:rPr>
        <w:t xml:space="preserve"> (1995)</w:t>
      </w:r>
      <w:r w:rsidR="006339CD">
        <w:t xml:space="preserve"> held that where the income from such a trust was to be accumulated until the child attained majority, the clubbing provisions would not get attracted, since no benefit accrues to the minor child during the period when the child is a minor. However, in this case, </w:t>
      </w:r>
      <w:proofErr w:type="spellStart"/>
      <w:r w:rsidR="006339CD">
        <w:t>Pallavi</w:t>
      </w:r>
      <w:proofErr w:type="spellEnd"/>
      <w:r w:rsidR="006339CD">
        <w:t xml:space="preserve"> is entitled to the expenses of maintenance and education till she attains majority, so the ratio applicable in the Supreme Court decision cannot be fully applied in this case.</w:t>
      </w:r>
    </w:p>
    <w:p w:rsidR="006339CD" w:rsidRDefault="006339CD" w:rsidP="0053087A">
      <w:pPr>
        <w:spacing w:after="0" w:line="240" w:lineRule="auto"/>
        <w:jc w:val="both"/>
      </w:pPr>
    </w:p>
    <w:p w:rsidR="006339CD" w:rsidRDefault="006339CD" w:rsidP="0053087A">
      <w:pPr>
        <w:spacing w:after="0" w:line="240" w:lineRule="auto"/>
        <w:jc w:val="both"/>
      </w:pPr>
      <w:r>
        <w:t xml:space="preserve">Hence the stand taken by the AO is partly correct. Only so much income from the trust as is used for maintenance and education expenses of </w:t>
      </w:r>
      <w:proofErr w:type="spellStart"/>
      <w:r>
        <w:t>Pallavi</w:t>
      </w:r>
      <w:proofErr w:type="spellEnd"/>
      <w:r>
        <w:t xml:space="preserve"> should be clubbed in the hands of Sachin. Exemption of Rs 1500 u/s 10(32) should be provided on this income. Balance income from the trust which is accumulated cannot be clubbed in his hands.</w:t>
      </w:r>
    </w:p>
    <w:p w:rsidR="006339CD" w:rsidRDefault="006339CD" w:rsidP="0053087A">
      <w:pPr>
        <w:spacing w:after="0" w:line="240" w:lineRule="auto"/>
        <w:jc w:val="both"/>
      </w:pPr>
    </w:p>
    <w:p w:rsidR="006339CD" w:rsidRDefault="006339CD" w:rsidP="0053087A">
      <w:pPr>
        <w:spacing w:after="0" w:line="240" w:lineRule="auto"/>
        <w:jc w:val="both"/>
      </w:pPr>
    </w:p>
    <w:p w:rsidR="00200FF5" w:rsidRDefault="00200FF5" w:rsidP="0053087A">
      <w:pPr>
        <w:spacing w:after="0" w:line="240" w:lineRule="auto"/>
        <w:jc w:val="both"/>
        <w:rPr>
          <w:b/>
          <w:sz w:val="28"/>
          <w:u w:val="single"/>
        </w:rPr>
      </w:pPr>
      <w:r>
        <w:rPr>
          <w:b/>
          <w:sz w:val="28"/>
          <w:u w:val="single"/>
        </w:rPr>
        <w:t>Answer</w:t>
      </w:r>
      <w:r w:rsidRPr="00E274AB">
        <w:rPr>
          <w:b/>
          <w:sz w:val="28"/>
          <w:u w:val="single"/>
        </w:rPr>
        <w:t xml:space="preserve"> </w:t>
      </w:r>
      <w:r>
        <w:rPr>
          <w:b/>
          <w:sz w:val="28"/>
          <w:u w:val="single"/>
        </w:rPr>
        <w:t>2</w:t>
      </w:r>
      <w:r w:rsidRPr="00E274AB">
        <w:rPr>
          <w:b/>
          <w:sz w:val="28"/>
          <w:u w:val="single"/>
        </w:rPr>
        <w:t>(</w:t>
      </w:r>
      <w:r>
        <w:rPr>
          <w:b/>
          <w:sz w:val="28"/>
          <w:u w:val="single"/>
        </w:rPr>
        <w:t>b)</w:t>
      </w:r>
    </w:p>
    <w:p w:rsidR="00200FF5" w:rsidRDefault="00200FF5" w:rsidP="0053087A">
      <w:pPr>
        <w:spacing w:after="0" w:line="240" w:lineRule="auto"/>
        <w:jc w:val="both"/>
      </w:pPr>
    </w:p>
    <w:p w:rsidR="00200FF5" w:rsidRDefault="00200FF5" w:rsidP="0053087A">
      <w:pPr>
        <w:spacing w:after="0" w:line="240" w:lineRule="auto"/>
        <w:jc w:val="both"/>
      </w:pPr>
      <w:r>
        <w:t>The question here is whether the amount received on account of charities by the Company is to be treated as application or diversion of income.</w:t>
      </w:r>
      <w:r w:rsidR="0061267B">
        <w:t xml:space="preserve"> </w:t>
      </w:r>
      <w:r w:rsidR="00797B81">
        <w:t xml:space="preserve">Courts have held that where income is applied (without any legal obligation to do so) after it reaches the hands of the assessee, it is to be treated as application of income and hence it shall be taxable for the assessee. But where income accrues to another person at source </w:t>
      </w:r>
      <w:proofErr w:type="gramStart"/>
      <w:r w:rsidR="00797B81">
        <w:t>itself</w:t>
      </w:r>
      <w:proofErr w:type="gramEnd"/>
      <w:r w:rsidR="00797B81">
        <w:t>, then even if it is received by the assessee, it shall be treated as diversion of income and shall not be taxable for the assessee.</w:t>
      </w:r>
      <w:r w:rsidR="00162CB2">
        <w:t xml:space="preserve"> </w:t>
      </w:r>
    </w:p>
    <w:p w:rsidR="00162CB2" w:rsidRDefault="00162CB2" w:rsidP="0053087A">
      <w:pPr>
        <w:spacing w:after="0" w:line="240" w:lineRule="auto"/>
        <w:jc w:val="both"/>
      </w:pPr>
    </w:p>
    <w:p w:rsidR="00162CB2" w:rsidRDefault="00162CB2" w:rsidP="0053087A">
      <w:pPr>
        <w:spacing w:after="0" w:line="240" w:lineRule="auto"/>
        <w:jc w:val="both"/>
      </w:pPr>
      <w:r>
        <w:t xml:space="preserve">In the given case, HSP Limited has specifically earmarked the nominal amount of Rs </w:t>
      </w:r>
      <w:r w:rsidR="00AF1419">
        <w:t xml:space="preserve">50 </w:t>
      </w:r>
      <w:r>
        <w:t>towards contribution to local charities. It would be obliged by contract or custom to utilise the same for charitable purposes only. Hence the amount is received by HSP Ltd as a trustee for the charity</w:t>
      </w:r>
      <w:r w:rsidR="00AF1419">
        <w:t xml:space="preserve"> and cannot be taxed in their hands. Thus the stand taken by the AO does not seem to be correct. This point was also the ratio of </w:t>
      </w:r>
      <w:r w:rsidR="009070B4">
        <w:t xml:space="preserve">the </w:t>
      </w:r>
      <w:r w:rsidR="00AF1419" w:rsidRPr="009070B4">
        <w:rPr>
          <w:b/>
          <w:i/>
        </w:rPr>
        <w:t>Supreme Court</w:t>
      </w:r>
      <w:r w:rsidR="009070B4" w:rsidRPr="009070B4">
        <w:rPr>
          <w:b/>
          <w:i/>
        </w:rPr>
        <w:t>’s</w:t>
      </w:r>
      <w:r w:rsidR="00AF1419">
        <w:t xml:space="preserve"> decision in </w:t>
      </w:r>
      <w:r w:rsidR="00AF1419" w:rsidRPr="00AF1419">
        <w:rPr>
          <w:b/>
          <w:i/>
        </w:rPr>
        <w:t xml:space="preserve">CIT </w:t>
      </w:r>
      <w:proofErr w:type="spellStart"/>
      <w:r w:rsidR="00AF1419" w:rsidRPr="00AF1419">
        <w:rPr>
          <w:b/>
          <w:i/>
        </w:rPr>
        <w:t>vs</w:t>
      </w:r>
      <w:proofErr w:type="spellEnd"/>
      <w:r w:rsidR="00AF1419" w:rsidRPr="00AF1419">
        <w:rPr>
          <w:b/>
          <w:i/>
        </w:rPr>
        <w:t xml:space="preserve"> </w:t>
      </w:r>
      <w:proofErr w:type="spellStart"/>
      <w:r w:rsidR="00AF1419" w:rsidRPr="00AF1419">
        <w:rPr>
          <w:b/>
          <w:i/>
        </w:rPr>
        <w:t>Tollygunge</w:t>
      </w:r>
      <w:proofErr w:type="spellEnd"/>
      <w:r w:rsidR="00AF1419" w:rsidRPr="00AF1419">
        <w:rPr>
          <w:b/>
          <w:i/>
        </w:rPr>
        <w:t xml:space="preserve"> Club Ltd. (1977)</w:t>
      </w:r>
      <w:r w:rsidR="00AF1419">
        <w:t>.</w:t>
      </w:r>
    </w:p>
    <w:p w:rsidR="00AF1419" w:rsidRDefault="00AF1419" w:rsidP="0053087A">
      <w:pPr>
        <w:spacing w:after="0" w:line="240" w:lineRule="auto"/>
        <w:jc w:val="both"/>
      </w:pPr>
    </w:p>
    <w:p w:rsidR="00AF1419" w:rsidRDefault="00AF1419" w:rsidP="0053087A">
      <w:pPr>
        <w:spacing w:after="0" w:line="240" w:lineRule="auto"/>
        <w:jc w:val="both"/>
      </w:pPr>
    </w:p>
    <w:p w:rsidR="00AF1419" w:rsidRDefault="00AF1419" w:rsidP="00AF1419">
      <w:pPr>
        <w:spacing w:after="0" w:line="240" w:lineRule="auto"/>
        <w:jc w:val="both"/>
        <w:rPr>
          <w:b/>
          <w:sz w:val="28"/>
          <w:u w:val="single"/>
        </w:rPr>
      </w:pPr>
      <w:r>
        <w:rPr>
          <w:b/>
          <w:sz w:val="28"/>
          <w:u w:val="single"/>
        </w:rPr>
        <w:t>Answer</w:t>
      </w:r>
      <w:r w:rsidRPr="00E274AB">
        <w:rPr>
          <w:b/>
          <w:sz w:val="28"/>
          <w:u w:val="single"/>
        </w:rPr>
        <w:t xml:space="preserve"> </w:t>
      </w:r>
      <w:r>
        <w:rPr>
          <w:b/>
          <w:sz w:val="28"/>
          <w:u w:val="single"/>
        </w:rPr>
        <w:t>2</w:t>
      </w:r>
      <w:r w:rsidRPr="00E274AB">
        <w:rPr>
          <w:b/>
          <w:sz w:val="28"/>
          <w:u w:val="single"/>
        </w:rPr>
        <w:t>(</w:t>
      </w:r>
      <w:r>
        <w:rPr>
          <w:b/>
          <w:sz w:val="28"/>
          <w:u w:val="single"/>
        </w:rPr>
        <w:t>c)</w:t>
      </w:r>
    </w:p>
    <w:p w:rsidR="00AF1419" w:rsidRDefault="00AF1419" w:rsidP="0053087A">
      <w:pPr>
        <w:spacing w:after="0" w:line="240" w:lineRule="auto"/>
        <w:jc w:val="both"/>
      </w:pPr>
    </w:p>
    <w:p w:rsidR="00AF1419" w:rsidRDefault="00AF1419" w:rsidP="0053087A">
      <w:pPr>
        <w:spacing w:after="0" w:line="240" w:lineRule="auto"/>
        <w:jc w:val="both"/>
      </w:pPr>
      <w:r>
        <w:t>Section 149 of the IT Act prescribes time limits for issue of notice u/s 148 in cases where income has escaped assessment. The section says that notice u/s 148 can be issued beyond 4 years and upto 16 years from the end of the relevant assessment year where</w:t>
      </w:r>
      <w:r w:rsidR="00FF00F3">
        <w:t xml:space="preserve"> income in relation to any asset located outside India has escaped assessment.</w:t>
      </w:r>
    </w:p>
    <w:p w:rsidR="00FF00F3" w:rsidRDefault="00FF00F3" w:rsidP="0053087A">
      <w:pPr>
        <w:spacing w:after="0" w:line="240" w:lineRule="auto"/>
        <w:jc w:val="both"/>
      </w:pPr>
    </w:p>
    <w:p w:rsidR="00FF00F3" w:rsidRDefault="00FF00F3" w:rsidP="0053087A">
      <w:pPr>
        <w:spacing w:after="0" w:line="240" w:lineRule="auto"/>
        <w:jc w:val="both"/>
      </w:pPr>
      <w:r>
        <w:t>In the given case, notice u/s 148 is issued in July 2013 and the foreign properties purchased are all within the said 16 year time limit. Hence the notices issued by the AO u/s 148 are valid.</w:t>
      </w:r>
    </w:p>
    <w:p w:rsidR="00FF00F3" w:rsidRDefault="00FF00F3" w:rsidP="0053087A">
      <w:pPr>
        <w:spacing w:after="0" w:line="240" w:lineRule="auto"/>
        <w:jc w:val="both"/>
      </w:pPr>
    </w:p>
    <w:p w:rsidR="00FF00F3" w:rsidRDefault="00FF00F3" w:rsidP="0053087A">
      <w:pPr>
        <w:spacing w:after="0" w:line="240" w:lineRule="auto"/>
        <w:jc w:val="both"/>
      </w:pPr>
    </w:p>
    <w:p w:rsidR="00FF00F3" w:rsidRDefault="00FF00F3" w:rsidP="0053087A">
      <w:pPr>
        <w:spacing w:after="0" w:line="240" w:lineRule="auto"/>
        <w:jc w:val="both"/>
      </w:pPr>
      <w:r>
        <w:rPr>
          <w:b/>
          <w:sz w:val="28"/>
          <w:u w:val="single"/>
        </w:rPr>
        <w:t>Answer</w:t>
      </w:r>
      <w:r w:rsidRPr="00E274AB">
        <w:rPr>
          <w:b/>
          <w:sz w:val="28"/>
          <w:u w:val="single"/>
        </w:rPr>
        <w:t xml:space="preserve"> </w:t>
      </w:r>
      <w:r>
        <w:rPr>
          <w:b/>
          <w:sz w:val="28"/>
          <w:u w:val="single"/>
        </w:rPr>
        <w:t>3</w:t>
      </w:r>
      <w:r w:rsidRPr="00E274AB">
        <w:rPr>
          <w:b/>
          <w:sz w:val="28"/>
          <w:u w:val="single"/>
        </w:rPr>
        <w:t>(</w:t>
      </w:r>
      <w:r>
        <w:rPr>
          <w:b/>
          <w:sz w:val="28"/>
          <w:u w:val="single"/>
        </w:rPr>
        <w:t>a)</w:t>
      </w:r>
    </w:p>
    <w:p w:rsidR="00FF00F3" w:rsidRDefault="00FF00F3" w:rsidP="0053087A">
      <w:pPr>
        <w:spacing w:after="0" w:line="240" w:lineRule="auto"/>
        <w:jc w:val="both"/>
      </w:pPr>
    </w:p>
    <w:p w:rsidR="00FF00F3" w:rsidRDefault="00FF00F3" w:rsidP="002154A9">
      <w:pPr>
        <w:numPr>
          <w:ilvl w:val="0"/>
          <w:numId w:val="3"/>
        </w:numPr>
        <w:spacing w:after="120" w:line="240" w:lineRule="auto"/>
        <w:ind w:left="1077"/>
        <w:jc w:val="both"/>
      </w:pPr>
      <w:r>
        <w:t xml:space="preserve">The said statement is false since u/s 115BBE, where the total income of the assessee includes income by way of additions u/s </w:t>
      </w:r>
      <w:proofErr w:type="gramStart"/>
      <w:r>
        <w:t>68,</w:t>
      </w:r>
      <w:proofErr w:type="gramEnd"/>
      <w:r>
        <w:t xml:space="preserve"> he shall be liable to tax @ 30% (plus surcharge, if applicable and 3% education cess) on the income u/s 68.</w:t>
      </w:r>
    </w:p>
    <w:p w:rsidR="00FF00F3" w:rsidRDefault="00FF00F3" w:rsidP="002154A9">
      <w:pPr>
        <w:numPr>
          <w:ilvl w:val="0"/>
          <w:numId w:val="3"/>
        </w:numPr>
        <w:spacing w:after="120" w:line="240" w:lineRule="auto"/>
        <w:ind w:left="1077"/>
        <w:jc w:val="both"/>
      </w:pPr>
      <w:r>
        <w:t xml:space="preserve">The said statement is true since u/s 10(48), </w:t>
      </w:r>
      <w:r w:rsidR="002154A9">
        <w:t>income received in India in Indian currency by a foreign company from the sale of crude oil to any person in India is not taxable provided:</w:t>
      </w:r>
    </w:p>
    <w:p w:rsidR="002154A9" w:rsidRDefault="002154A9" w:rsidP="002154A9">
      <w:pPr>
        <w:numPr>
          <w:ilvl w:val="1"/>
          <w:numId w:val="3"/>
        </w:numPr>
        <w:spacing w:after="0" w:line="240" w:lineRule="auto"/>
        <w:jc w:val="both"/>
      </w:pPr>
      <w:r>
        <w:lastRenderedPageBreak/>
        <w:t>Receipt of such income is pursuant to an agreement or arrangement entered into by the Central Govt,</w:t>
      </w:r>
    </w:p>
    <w:p w:rsidR="002154A9" w:rsidRDefault="002154A9" w:rsidP="002154A9">
      <w:pPr>
        <w:numPr>
          <w:ilvl w:val="1"/>
          <w:numId w:val="3"/>
        </w:numPr>
        <w:spacing w:after="0" w:line="240" w:lineRule="auto"/>
        <w:jc w:val="both"/>
      </w:pPr>
      <w:r>
        <w:t>The foreign company and the agreement or arrangement are notified by the Central Govt in this behalf and</w:t>
      </w:r>
    </w:p>
    <w:p w:rsidR="002154A9" w:rsidRDefault="002154A9" w:rsidP="002154A9">
      <w:pPr>
        <w:numPr>
          <w:ilvl w:val="1"/>
          <w:numId w:val="3"/>
        </w:numPr>
        <w:spacing w:after="120" w:line="240" w:lineRule="auto"/>
        <w:jc w:val="both"/>
      </w:pPr>
      <w:r>
        <w:t>The foreign company is not engaged in any other activity in India.</w:t>
      </w:r>
    </w:p>
    <w:p w:rsidR="002154A9" w:rsidRDefault="002154A9" w:rsidP="002154A9">
      <w:pPr>
        <w:numPr>
          <w:ilvl w:val="0"/>
          <w:numId w:val="3"/>
        </w:numPr>
        <w:spacing w:after="120" w:line="240" w:lineRule="auto"/>
        <w:jc w:val="both"/>
      </w:pPr>
      <w:r>
        <w:t>The statement is partly correct as the provisions of AMT u/s 115JC apply to assessees other than companies. However, Section 115JEE says that AMT shall</w:t>
      </w:r>
      <w:r w:rsidR="00EC2EB1">
        <w:t xml:space="preserve"> apply to a person who has claimed deduction under Chapter VI-A under the heading “C-Deduction in respect of certain incomes” (Other than Section 80P). The said section also says that AMT shall not apply to an individual, HUF, AOP, BOI or AJP, if the adjusted total income of such persons does not exceed Rs 20 lakhs.</w:t>
      </w:r>
    </w:p>
    <w:p w:rsidR="00FF00F3" w:rsidRDefault="00FF00F3" w:rsidP="0053087A">
      <w:pPr>
        <w:spacing w:after="0" w:line="240" w:lineRule="auto"/>
        <w:jc w:val="both"/>
      </w:pPr>
    </w:p>
    <w:p w:rsidR="00AF1419" w:rsidRDefault="00AF1419" w:rsidP="0053087A">
      <w:pPr>
        <w:spacing w:after="0" w:line="240" w:lineRule="auto"/>
        <w:jc w:val="both"/>
      </w:pPr>
    </w:p>
    <w:p w:rsidR="0061267B" w:rsidRDefault="00EC2EB1" w:rsidP="0053087A">
      <w:pPr>
        <w:spacing w:after="0" w:line="240" w:lineRule="auto"/>
        <w:jc w:val="both"/>
      </w:pPr>
      <w:r>
        <w:rPr>
          <w:b/>
          <w:sz w:val="28"/>
          <w:u w:val="single"/>
        </w:rPr>
        <w:t>Answer</w:t>
      </w:r>
      <w:r w:rsidRPr="00E274AB">
        <w:rPr>
          <w:b/>
          <w:sz w:val="28"/>
          <w:u w:val="single"/>
        </w:rPr>
        <w:t xml:space="preserve"> </w:t>
      </w:r>
      <w:r>
        <w:rPr>
          <w:b/>
          <w:sz w:val="28"/>
          <w:u w:val="single"/>
        </w:rPr>
        <w:t>3</w:t>
      </w:r>
      <w:r w:rsidRPr="00E274AB">
        <w:rPr>
          <w:b/>
          <w:sz w:val="28"/>
          <w:u w:val="single"/>
        </w:rPr>
        <w:t>(</w:t>
      </w:r>
      <w:r>
        <w:rPr>
          <w:b/>
          <w:sz w:val="28"/>
          <w:u w:val="single"/>
        </w:rPr>
        <w:t>b)</w:t>
      </w:r>
    </w:p>
    <w:p w:rsidR="0061267B" w:rsidRDefault="0061267B" w:rsidP="0053087A">
      <w:pPr>
        <w:spacing w:after="0" w:line="240" w:lineRule="auto"/>
        <w:jc w:val="both"/>
      </w:pPr>
    </w:p>
    <w:p w:rsidR="0061267B" w:rsidRDefault="00EC2EB1" w:rsidP="00CA4C40">
      <w:pPr>
        <w:numPr>
          <w:ilvl w:val="0"/>
          <w:numId w:val="4"/>
        </w:numPr>
        <w:spacing w:after="120" w:line="240" w:lineRule="auto"/>
        <w:ind w:left="1077"/>
        <w:jc w:val="both"/>
      </w:pPr>
      <w:r>
        <w:t xml:space="preserve">The statement is correct. </w:t>
      </w:r>
      <w:r w:rsidR="00CA4C40">
        <w:t xml:space="preserve">The Supreme Court held in </w:t>
      </w:r>
      <w:r w:rsidR="00CA4C40" w:rsidRPr="00CA4C40">
        <w:rPr>
          <w:b/>
          <w:i/>
        </w:rPr>
        <w:t xml:space="preserve">CIT vs. </w:t>
      </w:r>
      <w:proofErr w:type="spellStart"/>
      <w:r w:rsidR="00CA4C40" w:rsidRPr="00CA4C40">
        <w:rPr>
          <w:b/>
          <w:i/>
        </w:rPr>
        <w:t>Mahalakshmi</w:t>
      </w:r>
      <w:proofErr w:type="spellEnd"/>
      <w:r w:rsidR="00CA4C40" w:rsidRPr="00CA4C40">
        <w:rPr>
          <w:b/>
          <w:i/>
        </w:rPr>
        <w:t xml:space="preserve"> Sugar Mills Co. Ltd. (1986)</w:t>
      </w:r>
      <w:r w:rsidR="00CA4C40">
        <w:t xml:space="preserve"> that it is the duty of the AO to apply the relevant provisions of the Act for the purpose of determining true figure of the assessee’s total income. Only because the assessee fails to claim the benefit of a set off in his return, it cannot relieve the AO of his duty to apply Section 72 in an appropriate case.</w:t>
      </w:r>
    </w:p>
    <w:p w:rsidR="00CA4C40" w:rsidRDefault="00CA4C40" w:rsidP="00CA4C40">
      <w:pPr>
        <w:numPr>
          <w:ilvl w:val="0"/>
          <w:numId w:val="4"/>
        </w:numPr>
        <w:spacing w:after="120" w:line="240" w:lineRule="auto"/>
        <w:ind w:left="1077"/>
        <w:jc w:val="both"/>
      </w:pPr>
      <w:r>
        <w:t>The statement is incorrect. U/s 245Q, the application for advance ruling may be withdrawn anytime within 30 days from the date of the application.</w:t>
      </w:r>
    </w:p>
    <w:p w:rsidR="0061267B" w:rsidRDefault="0061267B" w:rsidP="0053087A">
      <w:pPr>
        <w:spacing w:after="0" w:line="240" w:lineRule="auto"/>
        <w:jc w:val="both"/>
      </w:pPr>
    </w:p>
    <w:p w:rsidR="00D01A75" w:rsidRDefault="00D01A75" w:rsidP="0053087A">
      <w:pPr>
        <w:spacing w:after="0" w:line="240" w:lineRule="auto"/>
        <w:jc w:val="both"/>
      </w:pPr>
    </w:p>
    <w:p w:rsidR="0061267B" w:rsidRDefault="00D01A75" w:rsidP="0053087A">
      <w:pPr>
        <w:spacing w:after="0" w:line="240" w:lineRule="auto"/>
        <w:jc w:val="both"/>
      </w:pPr>
      <w:r>
        <w:rPr>
          <w:b/>
          <w:sz w:val="28"/>
          <w:u w:val="single"/>
        </w:rPr>
        <w:t>Answer</w:t>
      </w:r>
      <w:r w:rsidRPr="00E274AB">
        <w:rPr>
          <w:b/>
          <w:sz w:val="28"/>
          <w:u w:val="single"/>
        </w:rPr>
        <w:t xml:space="preserve"> </w:t>
      </w:r>
      <w:r>
        <w:rPr>
          <w:b/>
          <w:sz w:val="28"/>
          <w:u w:val="single"/>
        </w:rPr>
        <w:t>3</w:t>
      </w:r>
      <w:r w:rsidRPr="00E274AB">
        <w:rPr>
          <w:b/>
          <w:sz w:val="28"/>
          <w:u w:val="single"/>
        </w:rPr>
        <w:t>(</w:t>
      </w:r>
      <w:r>
        <w:rPr>
          <w:b/>
          <w:sz w:val="28"/>
          <w:u w:val="single"/>
        </w:rPr>
        <w:t>c)</w:t>
      </w:r>
    </w:p>
    <w:p w:rsidR="0061267B" w:rsidRDefault="0061267B" w:rsidP="0053087A">
      <w:pPr>
        <w:spacing w:after="0" w:line="240" w:lineRule="auto"/>
        <w:jc w:val="both"/>
      </w:pPr>
    </w:p>
    <w:p w:rsidR="0061267B" w:rsidRDefault="00AC61F6" w:rsidP="00AC61F6">
      <w:pPr>
        <w:spacing w:after="0" w:line="240" w:lineRule="auto"/>
        <w:jc w:val="both"/>
      </w:pPr>
      <w:r>
        <w:t>While computing book profit u/s 115JB for a company, the AO shall have power to revise the net profit shown as per the P&amp;L A/c of the company only if the P&amp;L A/c is not prepared according to Part II and III of Schedule VI to the Companies Act, 1956.</w:t>
      </w:r>
    </w:p>
    <w:p w:rsidR="00AC61F6" w:rsidRDefault="00AC61F6" w:rsidP="00AC61F6">
      <w:pPr>
        <w:spacing w:after="0" w:line="240" w:lineRule="auto"/>
        <w:jc w:val="both"/>
      </w:pPr>
    </w:p>
    <w:p w:rsidR="00AC61F6" w:rsidRDefault="00AC61F6" w:rsidP="00EC6D57">
      <w:pPr>
        <w:numPr>
          <w:ilvl w:val="0"/>
          <w:numId w:val="6"/>
        </w:numPr>
        <w:spacing w:after="120" w:line="240" w:lineRule="auto"/>
        <w:ind w:left="1077"/>
        <w:jc w:val="both"/>
      </w:pPr>
      <w:r>
        <w:t>Since Schedule VI does not pose any restriction on debiting prior period expenses to the P&amp;L A/c, the same cannot be added back to net profit by the AO for determining the book profit u/s 115JB.</w:t>
      </w:r>
    </w:p>
    <w:p w:rsidR="00AC61F6" w:rsidRDefault="00AC61F6" w:rsidP="00EC6D57">
      <w:pPr>
        <w:numPr>
          <w:ilvl w:val="0"/>
          <w:numId w:val="6"/>
        </w:numPr>
        <w:spacing w:after="120" w:line="240" w:lineRule="auto"/>
        <w:ind w:left="1077"/>
        <w:jc w:val="both"/>
      </w:pPr>
      <w:r>
        <w:t>However, Schedule XIV of the Companies Act clearly prescribes depreciation to be charged pro-rata on assets acquired during the year. If a company charges excess depreciation, then it is in violation of Schedule XIV and also Schedule VI which mandates that the P&amp;L A/c should clearly disclose the result of the working of the company for the period.</w:t>
      </w:r>
      <w:r w:rsidR="00EC6D57">
        <w:t xml:space="preserve"> Hence in this case, the AO can rework the book profit by adding the excess depreciation (for nine months) charged to the P&amp;L A/c.</w:t>
      </w:r>
    </w:p>
    <w:p w:rsidR="00EC6D57" w:rsidRDefault="00EC6D57" w:rsidP="00EC6D57">
      <w:pPr>
        <w:spacing w:after="120" w:line="240" w:lineRule="auto"/>
        <w:jc w:val="both"/>
      </w:pPr>
    </w:p>
    <w:p w:rsidR="00EC6D57" w:rsidRDefault="00EC6D57" w:rsidP="00EC6D57">
      <w:pPr>
        <w:spacing w:after="120" w:line="240" w:lineRule="auto"/>
        <w:jc w:val="both"/>
      </w:pPr>
    </w:p>
    <w:p w:rsidR="009070B4" w:rsidRDefault="009070B4">
      <w:pPr>
        <w:rPr>
          <w:b/>
          <w:sz w:val="28"/>
          <w:u w:val="single"/>
        </w:rPr>
      </w:pPr>
      <w:r>
        <w:rPr>
          <w:b/>
          <w:sz w:val="28"/>
          <w:u w:val="single"/>
        </w:rPr>
        <w:br w:type="page"/>
      </w:r>
    </w:p>
    <w:p w:rsidR="00EC6D57" w:rsidRPr="00EC6D57" w:rsidRDefault="00EC6D57" w:rsidP="00EC6D57">
      <w:pPr>
        <w:spacing w:after="120" w:line="240" w:lineRule="auto"/>
        <w:jc w:val="both"/>
        <w:rPr>
          <w:b/>
          <w:u w:val="single"/>
        </w:rPr>
      </w:pPr>
      <w:r w:rsidRPr="00EC6D57">
        <w:rPr>
          <w:b/>
          <w:sz w:val="28"/>
          <w:u w:val="single"/>
        </w:rPr>
        <w:lastRenderedPageBreak/>
        <w:t>Answer 4</w:t>
      </w:r>
    </w:p>
    <w:p w:rsidR="0061267B" w:rsidRDefault="0061267B" w:rsidP="0053087A">
      <w:pPr>
        <w:spacing w:after="0" w:line="240" w:lineRule="auto"/>
        <w:jc w:val="both"/>
      </w:pPr>
    </w:p>
    <w:p w:rsidR="0061267B" w:rsidRDefault="00C83736" w:rsidP="007F09E7">
      <w:pPr>
        <w:numPr>
          <w:ilvl w:val="0"/>
          <w:numId w:val="7"/>
        </w:numPr>
        <w:spacing w:after="120" w:line="240" w:lineRule="auto"/>
        <w:jc w:val="both"/>
      </w:pPr>
      <w:r>
        <w:t xml:space="preserve">Liquidated damages received in connection with a capital asset are capital receipts. It should be reduced from the purchase price of the P&amp;M for calculating actual cost. Hence the treatment of the AO of such receipt as taxable is not tenable. Similar view was echoed by the Supreme Court in CIT </w:t>
      </w:r>
      <w:proofErr w:type="spellStart"/>
      <w:r>
        <w:t>vs</w:t>
      </w:r>
      <w:proofErr w:type="spellEnd"/>
      <w:r>
        <w:t xml:space="preserve"> </w:t>
      </w:r>
      <w:proofErr w:type="spellStart"/>
      <w:r>
        <w:t>Saurashtra</w:t>
      </w:r>
      <w:proofErr w:type="spellEnd"/>
      <w:r>
        <w:t xml:space="preserve"> Cement Ltd (2010).</w:t>
      </w:r>
    </w:p>
    <w:p w:rsidR="00C83736" w:rsidRDefault="00C83736" w:rsidP="007F09E7">
      <w:pPr>
        <w:numPr>
          <w:ilvl w:val="0"/>
          <w:numId w:val="7"/>
        </w:numPr>
        <w:spacing w:after="120" w:line="240" w:lineRule="auto"/>
        <w:jc w:val="both"/>
      </w:pPr>
      <w:r>
        <w:t>Section 271(1</w:t>
      </w:r>
      <w:proofErr w:type="gramStart"/>
      <w:r>
        <w:t>)(</w:t>
      </w:r>
      <w:proofErr w:type="gramEnd"/>
      <w:r>
        <w:t>c) penalty is applicable if the AO is satisfied that the assessee has concealed the particulars of his income or furnished inaccurate particulars of such income.</w:t>
      </w:r>
      <w:r w:rsidR="007F09E7">
        <w:t xml:space="preserve"> However, mere making a claim which is not sustainable in law, will not amount to furnishing inaccurate particulars of income and so penalty is not leviable </w:t>
      </w:r>
      <w:r w:rsidR="007F09E7" w:rsidRPr="007F09E7">
        <w:rPr>
          <w:b/>
          <w:i/>
        </w:rPr>
        <w:t xml:space="preserve">[Walter </w:t>
      </w:r>
      <w:proofErr w:type="spellStart"/>
      <w:r w:rsidR="007F09E7" w:rsidRPr="007F09E7">
        <w:rPr>
          <w:b/>
          <w:i/>
        </w:rPr>
        <w:t>Sadhana</w:t>
      </w:r>
      <w:proofErr w:type="spellEnd"/>
      <w:r w:rsidR="007F09E7" w:rsidRPr="007F09E7">
        <w:rPr>
          <w:b/>
          <w:i/>
        </w:rPr>
        <w:t xml:space="preserve"> </w:t>
      </w:r>
      <w:proofErr w:type="spellStart"/>
      <w:r w:rsidR="007F09E7" w:rsidRPr="007F09E7">
        <w:rPr>
          <w:b/>
          <w:i/>
        </w:rPr>
        <w:t>vs</w:t>
      </w:r>
      <w:proofErr w:type="spellEnd"/>
      <w:r w:rsidR="007F09E7" w:rsidRPr="007F09E7">
        <w:rPr>
          <w:b/>
          <w:i/>
        </w:rPr>
        <w:t xml:space="preserve"> </w:t>
      </w:r>
      <w:proofErr w:type="spellStart"/>
      <w:r w:rsidR="007F09E7" w:rsidRPr="007F09E7">
        <w:rPr>
          <w:b/>
          <w:i/>
        </w:rPr>
        <w:t>Dy</w:t>
      </w:r>
      <w:proofErr w:type="spellEnd"/>
      <w:r w:rsidR="007F09E7" w:rsidRPr="007F09E7">
        <w:rPr>
          <w:b/>
          <w:i/>
        </w:rPr>
        <w:t xml:space="preserve"> CIT (2011) Mum </w:t>
      </w:r>
      <w:proofErr w:type="spellStart"/>
      <w:r w:rsidR="007F09E7" w:rsidRPr="007F09E7">
        <w:rPr>
          <w:b/>
          <w:i/>
        </w:rPr>
        <w:t>Trib</w:t>
      </w:r>
      <w:proofErr w:type="spellEnd"/>
      <w:r w:rsidR="007F09E7" w:rsidRPr="007F09E7">
        <w:rPr>
          <w:b/>
          <w:i/>
        </w:rPr>
        <w:t>]</w:t>
      </w:r>
      <w:r w:rsidR="007F09E7">
        <w:t xml:space="preserve">. The </w:t>
      </w:r>
      <w:r w:rsidR="007F09E7" w:rsidRPr="007F09E7">
        <w:rPr>
          <w:b/>
          <w:i/>
        </w:rPr>
        <w:t>Delhi HC</w:t>
      </w:r>
      <w:r w:rsidR="007F09E7">
        <w:t xml:space="preserve"> has also held in </w:t>
      </w:r>
      <w:proofErr w:type="spellStart"/>
      <w:r w:rsidR="007F09E7" w:rsidRPr="007F09E7">
        <w:rPr>
          <w:b/>
          <w:i/>
        </w:rPr>
        <w:t>Devsons</w:t>
      </w:r>
      <w:proofErr w:type="spellEnd"/>
      <w:r w:rsidR="007F09E7" w:rsidRPr="007F09E7">
        <w:rPr>
          <w:b/>
          <w:i/>
        </w:rPr>
        <w:t xml:space="preserve"> P Ltd </w:t>
      </w:r>
      <w:proofErr w:type="spellStart"/>
      <w:r w:rsidR="007F09E7" w:rsidRPr="007F09E7">
        <w:rPr>
          <w:b/>
          <w:i/>
        </w:rPr>
        <w:t>vs</w:t>
      </w:r>
      <w:proofErr w:type="spellEnd"/>
      <w:r w:rsidR="007F09E7" w:rsidRPr="007F09E7">
        <w:rPr>
          <w:b/>
          <w:i/>
        </w:rPr>
        <w:t xml:space="preserve"> CIT (2011)</w:t>
      </w:r>
      <w:r w:rsidR="007F09E7">
        <w:t xml:space="preserve"> that if assessee has disclosed all relevant facts and just because the department does not agree with the legal stand taken by the assessee, the same would not result in penalty. Hence the action taken by the AO in the given case is incorrect.</w:t>
      </w:r>
    </w:p>
    <w:p w:rsidR="007908FA" w:rsidRDefault="001779B1" w:rsidP="007F09E7">
      <w:pPr>
        <w:numPr>
          <w:ilvl w:val="0"/>
          <w:numId w:val="7"/>
        </w:numPr>
        <w:spacing w:after="120" w:line="240" w:lineRule="auto"/>
        <w:jc w:val="both"/>
      </w:pPr>
      <w:r>
        <w:t>Section 41(1) of the IT Act states that where a deduction has been made in the assessment for any year in respect of a loss, expenditure or trading liability incurred by the assessee and subsequently in any year, he has obtained any amount in respect of such loss or expenditure or some benefit in respect of such</w:t>
      </w:r>
      <w:r w:rsidR="00B063FF">
        <w:t xml:space="preserve"> trading liability by way of remission or cessation thereof, the amount obtained or the benefit accruing to him shall be taxable. </w:t>
      </w:r>
    </w:p>
    <w:p w:rsidR="007F09E7" w:rsidRDefault="00B063FF" w:rsidP="007908FA">
      <w:pPr>
        <w:spacing w:after="120" w:line="240" w:lineRule="auto"/>
        <w:ind w:left="1080"/>
        <w:jc w:val="both"/>
      </w:pPr>
      <w:r>
        <w:t xml:space="preserve">However, the </w:t>
      </w:r>
      <w:r w:rsidRPr="00B063FF">
        <w:rPr>
          <w:b/>
          <w:i/>
        </w:rPr>
        <w:t>Supreme Court</w:t>
      </w:r>
      <w:r>
        <w:t xml:space="preserve"> has held in </w:t>
      </w:r>
      <w:r w:rsidRPr="00B063FF">
        <w:rPr>
          <w:b/>
          <w:i/>
        </w:rPr>
        <w:t xml:space="preserve">UOI </w:t>
      </w:r>
      <w:proofErr w:type="spellStart"/>
      <w:r w:rsidRPr="00B063FF">
        <w:rPr>
          <w:b/>
          <w:i/>
        </w:rPr>
        <w:t>vs</w:t>
      </w:r>
      <w:proofErr w:type="spellEnd"/>
      <w:r w:rsidRPr="00B063FF">
        <w:rPr>
          <w:b/>
          <w:i/>
        </w:rPr>
        <w:t xml:space="preserve"> </w:t>
      </w:r>
      <w:proofErr w:type="spellStart"/>
      <w:r w:rsidRPr="00B063FF">
        <w:rPr>
          <w:b/>
          <w:i/>
        </w:rPr>
        <w:t>J.K.Synthetics</w:t>
      </w:r>
      <w:proofErr w:type="spellEnd"/>
      <w:r w:rsidRPr="00B063FF">
        <w:rPr>
          <w:b/>
          <w:i/>
        </w:rPr>
        <w:t xml:space="preserve"> Ltd. (1993)</w:t>
      </w:r>
      <w:r>
        <w:t xml:space="preserve"> that </w:t>
      </w:r>
      <w:r w:rsidR="007908FA">
        <w:t xml:space="preserve">a cessation of liability for the purpose of Section 41(1) means irrevocable cessation. If there is a possibility of revival of the liability due to filing of an appeal, the decision loses the character of finality, and becomes </w:t>
      </w:r>
      <w:proofErr w:type="spellStart"/>
      <w:r w:rsidR="007908FA">
        <w:t>subjudice</w:t>
      </w:r>
      <w:proofErr w:type="spellEnd"/>
      <w:r w:rsidR="007908FA">
        <w:t>.</w:t>
      </w:r>
    </w:p>
    <w:p w:rsidR="007908FA" w:rsidRDefault="007908FA" w:rsidP="007908FA">
      <w:pPr>
        <w:spacing w:after="120" w:line="240" w:lineRule="auto"/>
        <w:ind w:left="1080"/>
        <w:jc w:val="both"/>
      </w:pPr>
      <w:r>
        <w:t xml:space="preserve">In </w:t>
      </w:r>
      <w:proofErr w:type="spellStart"/>
      <w:r w:rsidR="00962238" w:rsidRPr="00962238">
        <w:rPr>
          <w:b/>
          <w:i/>
        </w:rPr>
        <w:t>Polyflex</w:t>
      </w:r>
      <w:proofErr w:type="spellEnd"/>
      <w:r w:rsidR="00962238" w:rsidRPr="00962238">
        <w:rPr>
          <w:b/>
          <w:i/>
        </w:rPr>
        <w:t xml:space="preserve"> (India) P Ltd. </w:t>
      </w:r>
      <w:proofErr w:type="spellStart"/>
      <w:r w:rsidR="00962238" w:rsidRPr="00962238">
        <w:rPr>
          <w:b/>
          <w:i/>
        </w:rPr>
        <w:t>vs</w:t>
      </w:r>
      <w:proofErr w:type="spellEnd"/>
      <w:r w:rsidR="00962238" w:rsidRPr="00962238">
        <w:rPr>
          <w:b/>
          <w:i/>
        </w:rPr>
        <w:t xml:space="preserve"> CIT (2002)</w:t>
      </w:r>
      <w:r w:rsidR="00962238">
        <w:t xml:space="preserve">, the </w:t>
      </w:r>
      <w:r w:rsidR="00962238" w:rsidRPr="00962238">
        <w:rPr>
          <w:b/>
          <w:i/>
        </w:rPr>
        <w:t>Supreme Court</w:t>
      </w:r>
      <w:r w:rsidR="00962238">
        <w:t xml:space="preserve"> held that where a statutory levy is discharged by the assessee and the amount paid is refunded, it will be a case where the assessee “has obtained any amount in respect of such expenditure”. Once the assessee gets back the amount, the deeming provision in Section 41(1) comes into play and it is not necessary that the revenue should await the verdict of a higher court.</w:t>
      </w:r>
    </w:p>
    <w:p w:rsidR="00962238" w:rsidRDefault="00962238" w:rsidP="007908FA">
      <w:pPr>
        <w:spacing w:after="120" w:line="240" w:lineRule="auto"/>
        <w:ind w:left="1080"/>
        <w:jc w:val="both"/>
      </w:pPr>
      <w:r>
        <w:t xml:space="preserve">Considering the above two decisions, we can say that if in the given case, the Excise </w:t>
      </w:r>
      <w:proofErr w:type="spellStart"/>
      <w:r>
        <w:t>dept</w:t>
      </w:r>
      <w:proofErr w:type="spellEnd"/>
      <w:r>
        <w:t xml:space="preserve"> has actually refunded the amount to the company, the same shall be taxable in the year of refund. It won’t be taxable if it’s not actually refunded.</w:t>
      </w:r>
    </w:p>
    <w:p w:rsidR="00962238" w:rsidRDefault="00EA1610" w:rsidP="00962238">
      <w:pPr>
        <w:numPr>
          <w:ilvl w:val="0"/>
          <w:numId w:val="7"/>
        </w:numPr>
        <w:spacing w:after="120" w:line="240" w:lineRule="auto"/>
        <w:jc w:val="both"/>
      </w:pPr>
      <w:r>
        <w:t xml:space="preserve">The </w:t>
      </w:r>
      <w:r w:rsidRPr="00EA1610">
        <w:rPr>
          <w:b/>
          <w:i/>
        </w:rPr>
        <w:t>Supreme Court</w:t>
      </w:r>
      <w:r>
        <w:t xml:space="preserve"> has held in </w:t>
      </w:r>
      <w:r w:rsidRPr="00EA1610">
        <w:rPr>
          <w:b/>
          <w:i/>
        </w:rPr>
        <w:t xml:space="preserve">JCIT </w:t>
      </w:r>
      <w:proofErr w:type="spellStart"/>
      <w:r w:rsidRPr="00EA1610">
        <w:rPr>
          <w:b/>
          <w:i/>
        </w:rPr>
        <w:t>vs</w:t>
      </w:r>
      <w:proofErr w:type="spellEnd"/>
      <w:r w:rsidRPr="00EA1610">
        <w:rPr>
          <w:b/>
          <w:i/>
        </w:rPr>
        <w:t xml:space="preserve"> </w:t>
      </w:r>
      <w:proofErr w:type="spellStart"/>
      <w:r w:rsidRPr="00EA1610">
        <w:rPr>
          <w:b/>
          <w:i/>
        </w:rPr>
        <w:t>Rolta</w:t>
      </w:r>
      <w:proofErr w:type="spellEnd"/>
      <w:r w:rsidRPr="00EA1610">
        <w:rPr>
          <w:b/>
          <w:i/>
        </w:rPr>
        <w:t xml:space="preserve"> India Ltd. (2011)</w:t>
      </w:r>
      <w:r>
        <w:t xml:space="preserve"> that companies liable to pay tax on the basis of MAT u/s 115JB are required to pay advance tax and failure to pay the same will attract interest u/s 234B and 234C. Hence we can say that interest u/s 234B and 234C will be attracted even where assessment of a company is made by the AO on the basis of book profits u/s 115JB.</w:t>
      </w:r>
    </w:p>
    <w:p w:rsidR="002C7A47" w:rsidRDefault="003A4030" w:rsidP="00962238">
      <w:pPr>
        <w:numPr>
          <w:ilvl w:val="0"/>
          <w:numId w:val="7"/>
        </w:numPr>
        <w:spacing w:after="120" w:line="240" w:lineRule="auto"/>
        <w:jc w:val="both"/>
      </w:pPr>
      <w:r>
        <w:t xml:space="preserve">U/s 45(3) of the IT Act, where a person transfers his capital asset to a firm in which he becomes a partner, by way of capital contribution or otherwise, the amount received by him shall be chargeable to tax in the year of the transfer. </w:t>
      </w:r>
      <w:r w:rsidR="002308C9">
        <w:t xml:space="preserve">The amount recorded in the books of account of the firm shall be deemed as the sale consideration for this purpose. Also since </w:t>
      </w:r>
      <w:proofErr w:type="spellStart"/>
      <w:r w:rsidR="002308C9">
        <w:t>Mr.</w:t>
      </w:r>
      <w:proofErr w:type="spellEnd"/>
      <w:r w:rsidR="002308C9">
        <w:t xml:space="preserve"> </w:t>
      </w:r>
      <w:proofErr w:type="spellStart"/>
      <w:r w:rsidR="002308C9">
        <w:t>Amolak</w:t>
      </w:r>
      <w:proofErr w:type="spellEnd"/>
      <w:r w:rsidR="002308C9">
        <w:t xml:space="preserve"> is transferring all assets and liabilities to the firm, it can be regarded as a slump sale which is also taxable u/s 50B.</w:t>
      </w:r>
    </w:p>
    <w:p w:rsidR="002308C9" w:rsidRDefault="002308C9" w:rsidP="002308C9">
      <w:pPr>
        <w:spacing w:after="120" w:line="240" w:lineRule="auto"/>
        <w:ind w:left="1080"/>
        <w:jc w:val="both"/>
      </w:pPr>
      <w:r>
        <w:t>However, where the amount is treated as payment for goodwill by the incoming partner, it should be regarded as a capital receipt for him and hence not taxable.</w:t>
      </w:r>
    </w:p>
    <w:p w:rsidR="00962238" w:rsidRDefault="00962238" w:rsidP="007908FA">
      <w:pPr>
        <w:spacing w:after="120" w:line="240" w:lineRule="auto"/>
        <w:ind w:left="1080"/>
        <w:jc w:val="both"/>
      </w:pPr>
    </w:p>
    <w:p w:rsidR="00EC6D57" w:rsidRDefault="002308C9" w:rsidP="007F09E7">
      <w:pPr>
        <w:spacing w:after="120" w:line="240" w:lineRule="auto"/>
        <w:jc w:val="both"/>
      </w:pPr>
      <w:r w:rsidRPr="00EC6D57">
        <w:rPr>
          <w:b/>
          <w:sz w:val="28"/>
          <w:u w:val="single"/>
        </w:rPr>
        <w:lastRenderedPageBreak/>
        <w:t xml:space="preserve">Answer </w:t>
      </w:r>
      <w:r>
        <w:rPr>
          <w:b/>
          <w:sz w:val="28"/>
          <w:u w:val="single"/>
        </w:rPr>
        <w:t>5(a)</w:t>
      </w:r>
    </w:p>
    <w:p w:rsidR="00EC6D57" w:rsidRDefault="00EC6D57" w:rsidP="0053087A">
      <w:pPr>
        <w:spacing w:after="0" w:line="240" w:lineRule="auto"/>
        <w:jc w:val="both"/>
      </w:pPr>
    </w:p>
    <w:p w:rsidR="00EC6D57" w:rsidRPr="000859CD" w:rsidRDefault="000859CD" w:rsidP="0053087A">
      <w:pPr>
        <w:spacing w:after="0" w:line="240" w:lineRule="auto"/>
        <w:jc w:val="both"/>
        <w:rPr>
          <w:b/>
          <w:u w:val="single"/>
        </w:rPr>
      </w:pPr>
      <w:r w:rsidRPr="000859CD">
        <w:rPr>
          <w:b/>
          <w:u w:val="single"/>
        </w:rPr>
        <w:t xml:space="preserve">Computation of total income of </w:t>
      </w:r>
      <w:proofErr w:type="spellStart"/>
      <w:r w:rsidRPr="000859CD">
        <w:rPr>
          <w:b/>
          <w:u w:val="single"/>
        </w:rPr>
        <w:t>Simran</w:t>
      </w:r>
      <w:proofErr w:type="spellEnd"/>
      <w:r w:rsidRPr="000859CD">
        <w:rPr>
          <w:b/>
          <w:u w:val="single"/>
        </w:rPr>
        <w:t xml:space="preserve"> Enterprises, a firm, for the AY 2013-14</w:t>
      </w:r>
    </w:p>
    <w:p w:rsidR="000859CD" w:rsidRDefault="000859CD" w:rsidP="0053087A">
      <w:pPr>
        <w:spacing w:after="0" w:line="240" w:lineRule="auto"/>
        <w:jc w:val="both"/>
      </w:pPr>
    </w:p>
    <w:tbl>
      <w:tblPr>
        <w:tblStyle w:val="TableGrid"/>
        <w:tblW w:w="0" w:type="auto"/>
        <w:tblLook w:val="04A0" w:firstRow="1" w:lastRow="0" w:firstColumn="1" w:lastColumn="0" w:noHBand="0" w:noVBand="1"/>
      </w:tblPr>
      <w:tblGrid>
        <w:gridCol w:w="6629"/>
        <w:gridCol w:w="1276"/>
        <w:gridCol w:w="1337"/>
      </w:tblGrid>
      <w:tr w:rsidR="000859CD" w:rsidTr="000859CD">
        <w:tc>
          <w:tcPr>
            <w:tcW w:w="6629" w:type="dxa"/>
          </w:tcPr>
          <w:p w:rsidR="000859CD" w:rsidRPr="000859CD" w:rsidRDefault="000859CD" w:rsidP="000859CD">
            <w:pPr>
              <w:jc w:val="center"/>
              <w:rPr>
                <w:b/>
              </w:rPr>
            </w:pPr>
            <w:r w:rsidRPr="000859CD">
              <w:rPr>
                <w:b/>
              </w:rPr>
              <w:t>Particulars</w:t>
            </w:r>
          </w:p>
        </w:tc>
        <w:tc>
          <w:tcPr>
            <w:tcW w:w="1276" w:type="dxa"/>
          </w:tcPr>
          <w:p w:rsidR="000859CD" w:rsidRPr="000859CD" w:rsidRDefault="000859CD" w:rsidP="000859CD">
            <w:pPr>
              <w:jc w:val="center"/>
              <w:rPr>
                <w:b/>
              </w:rPr>
            </w:pPr>
            <w:r w:rsidRPr="000859CD">
              <w:rPr>
                <w:b/>
              </w:rPr>
              <w:t>Amount (Rs.</w:t>
            </w:r>
            <w:r>
              <w:rPr>
                <w:b/>
              </w:rPr>
              <w:t xml:space="preserve"> lacs</w:t>
            </w:r>
            <w:r w:rsidRPr="000859CD">
              <w:rPr>
                <w:b/>
              </w:rPr>
              <w:t>)</w:t>
            </w:r>
          </w:p>
        </w:tc>
        <w:tc>
          <w:tcPr>
            <w:tcW w:w="1337" w:type="dxa"/>
          </w:tcPr>
          <w:p w:rsidR="000859CD" w:rsidRPr="000859CD" w:rsidRDefault="000859CD" w:rsidP="000859CD">
            <w:pPr>
              <w:jc w:val="center"/>
              <w:rPr>
                <w:b/>
              </w:rPr>
            </w:pPr>
            <w:r w:rsidRPr="000859CD">
              <w:rPr>
                <w:b/>
              </w:rPr>
              <w:t>Amount (Rs.</w:t>
            </w:r>
            <w:r>
              <w:rPr>
                <w:b/>
              </w:rPr>
              <w:t xml:space="preserve"> lacs</w:t>
            </w:r>
            <w:r w:rsidRPr="000859CD">
              <w:rPr>
                <w:b/>
              </w:rPr>
              <w:t>)</w:t>
            </w:r>
          </w:p>
        </w:tc>
      </w:tr>
      <w:tr w:rsidR="000859CD" w:rsidTr="000859CD">
        <w:tc>
          <w:tcPr>
            <w:tcW w:w="6629" w:type="dxa"/>
          </w:tcPr>
          <w:p w:rsidR="000859CD" w:rsidRDefault="000859CD" w:rsidP="0053087A">
            <w:pPr>
              <w:jc w:val="both"/>
            </w:pPr>
            <w:r>
              <w:t>Net Profit as per P&amp;L Account</w:t>
            </w:r>
          </w:p>
          <w:p w:rsidR="0029179A" w:rsidRDefault="0029179A" w:rsidP="0053087A">
            <w:pPr>
              <w:jc w:val="both"/>
            </w:pPr>
          </w:p>
        </w:tc>
        <w:tc>
          <w:tcPr>
            <w:tcW w:w="1276" w:type="dxa"/>
          </w:tcPr>
          <w:p w:rsidR="000859CD" w:rsidRDefault="000859CD" w:rsidP="000859CD">
            <w:pPr>
              <w:jc w:val="right"/>
            </w:pPr>
          </w:p>
        </w:tc>
        <w:tc>
          <w:tcPr>
            <w:tcW w:w="1337" w:type="dxa"/>
          </w:tcPr>
          <w:p w:rsidR="000859CD" w:rsidRDefault="000859CD" w:rsidP="000859CD">
            <w:pPr>
              <w:jc w:val="right"/>
            </w:pPr>
            <w:r>
              <w:t>200</w:t>
            </w:r>
          </w:p>
        </w:tc>
      </w:tr>
      <w:tr w:rsidR="000859CD" w:rsidTr="000859CD">
        <w:tc>
          <w:tcPr>
            <w:tcW w:w="6629" w:type="dxa"/>
          </w:tcPr>
          <w:p w:rsidR="000859CD" w:rsidRDefault="000859CD" w:rsidP="000859CD">
            <w:pPr>
              <w:jc w:val="both"/>
            </w:pPr>
            <w:r>
              <w:t>Items to be added:</w:t>
            </w:r>
          </w:p>
          <w:p w:rsidR="0029179A" w:rsidRDefault="0029179A" w:rsidP="000859CD">
            <w:pPr>
              <w:jc w:val="both"/>
            </w:pPr>
          </w:p>
        </w:tc>
        <w:tc>
          <w:tcPr>
            <w:tcW w:w="1276" w:type="dxa"/>
          </w:tcPr>
          <w:p w:rsidR="000859CD" w:rsidRDefault="000859CD" w:rsidP="000859CD">
            <w:pPr>
              <w:jc w:val="right"/>
            </w:pPr>
          </w:p>
        </w:tc>
        <w:tc>
          <w:tcPr>
            <w:tcW w:w="1337" w:type="dxa"/>
          </w:tcPr>
          <w:p w:rsidR="000859CD" w:rsidRDefault="000859CD" w:rsidP="000859CD">
            <w:pPr>
              <w:jc w:val="right"/>
            </w:pPr>
          </w:p>
        </w:tc>
      </w:tr>
      <w:tr w:rsidR="000859CD" w:rsidTr="000859CD">
        <w:tc>
          <w:tcPr>
            <w:tcW w:w="6629" w:type="dxa"/>
          </w:tcPr>
          <w:p w:rsidR="000859CD" w:rsidRDefault="000859CD" w:rsidP="0053087A">
            <w:pPr>
              <w:jc w:val="both"/>
            </w:pPr>
            <w:r>
              <w:t>Depreciation on hotel building wrongly charged by treating it as P&amp;M</w:t>
            </w:r>
          </w:p>
          <w:p w:rsidR="000859CD" w:rsidRDefault="000859CD" w:rsidP="0053087A">
            <w:pPr>
              <w:jc w:val="both"/>
            </w:pPr>
            <w:r>
              <w:t>(15% of 600)</w:t>
            </w:r>
          </w:p>
          <w:p w:rsidR="0029179A" w:rsidRDefault="0029179A" w:rsidP="0053087A">
            <w:pPr>
              <w:jc w:val="both"/>
            </w:pPr>
          </w:p>
        </w:tc>
        <w:tc>
          <w:tcPr>
            <w:tcW w:w="1276" w:type="dxa"/>
          </w:tcPr>
          <w:p w:rsidR="000859CD" w:rsidRDefault="000859CD" w:rsidP="000859CD">
            <w:pPr>
              <w:jc w:val="right"/>
            </w:pPr>
            <w:r>
              <w:t>90</w:t>
            </w:r>
          </w:p>
        </w:tc>
        <w:tc>
          <w:tcPr>
            <w:tcW w:w="1337" w:type="dxa"/>
          </w:tcPr>
          <w:p w:rsidR="000859CD" w:rsidRDefault="000859CD" w:rsidP="000859CD">
            <w:pPr>
              <w:jc w:val="right"/>
            </w:pPr>
          </w:p>
        </w:tc>
      </w:tr>
      <w:tr w:rsidR="000859CD" w:rsidTr="000859CD">
        <w:tc>
          <w:tcPr>
            <w:tcW w:w="6629" w:type="dxa"/>
          </w:tcPr>
          <w:p w:rsidR="000859CD" w:rsidRDefault="000859CD" w:rsidP="0053087A">
            <w:pPr>
              <w:jc w:val="both"/>
            </w:pPr>
            <w:r>
              <w:t>Expenditure on family planning (U/s 36(1)(ix), it is allowed only for companies)</w:t>
            </w:r>
          </w:p>
          <w:p w:rsidR="0029179A" w:rsidRDefault="0029179A" w:rsidP="0053087A">
            <w:pPr>
              <w:jc w:val="both"/>
            </w:pPr>
          </w:p>
        </w:tc>
        <w:tc>
          <w:tcPr>
            <w:tcW w:w="1276" w:type="dxa"/>
          </w:tcPr>
          <w:p w:rsidR="000859CD" w:rsidRDefault="000859CD" w:rsidP="000859CD">
            <w:pPr>
              <w:jc w:val="right"/>
            </w:pPr>
            <w:r>
              <w:t>2</w:t>
            </w:r>
          </w:p>
        </w:tc>
        <w:tc>
          <w:tcPr>
            <w:tcW w:w="1337" w:type="dxa"/>
          </w:tcPr>
          <w:p w:rsidR="000859CD" w:rsidRDefault="000859CD" w:rsidP="000859CD">
            <w:pPr>
              <w:jc w:val="right"/>
            </w:pPr>
          </w:p>
        </w:tc>
      </w:tr>
      <w:tr w:rsidR="000859CD" w:rsidTr="000859CD">
        <w:tc>
          <w:tcPr>
            <w:tcW w:w="6629" w:type="dxa"/>
          </w:tcPr>
          <w:p w:rsidR="000859CD" w:rsidRDefault="000859CD" w:rsidP="0053087A">
            <w:pPr>
              <w:jc w:val="both"/>
            </w:pPr>
            <w:r>
              <w:t>Advertisement in souvenir of a political party [Disallowed u/s 37(2B)]</w:t>
            </w:r>
          </w:p>
          <w:p w:rsidR="0029179A" w:rsidRDefault="0029179A" w:rsidP="0053087A">
            <w:pPr>
              <w:jc w:val="both"/>
            </w:pPr>
          </w:p>
        </w:tc>
        <w:tc>
          <w:tcPr>
            <w:tcW w:w="1276" w:type="dxa"/>
          </w:tcPr>
          <w:p w:rsidR="000859CD" w:rsidRDefault="000859CD" w:rsidP="000859CD">
            <w:pPr>
              <w:jc w:val="right"/>
            </w:pPr>
            <w:r>
              <w:t>1</w:t>
            </w:r>
          </w:p>
        </w:tc>
        <w:tc>
          <w:tcPr>
            <w:tcW w:w="1337" w:type="dxa"/>
          </w:tcPr>
          <w:p w:rsidR="000859CD" w:rsidRDefault="000859CD" w:rsidP="000859CD">
            <w:pPr>
              <w:jc w:val="right"/>
            </w:pPr>
          </w:p>
        </w:tc>
      </w:tr>
      <w:tr w:rsidR="000859CD" w:rsidTr="000859CD">
        <w:tc>
          <w:tcPr>
            <w:tcW w:w="6629" w:type="dxa"/>
          </w:tcPr>
          <w:p w:rsidR="000859CD" w:rsidRDefault="0029179A" w:rsidP="0053087A">
            <w:pPr>
              <w:jc w:val="both"/>
            </w:pPr>
            <w:r>
              <w:t>Wine and Liquor confiscated by Govt (Assuming the confiscation is for a violation of law)</w:t>
            </w:r>
          </w:p>
          <w:p w:rsidR="0029179A" w:rsidRDefault="0029179A" w:rsidP="0053087A">
            <w:pPr>
              <w:jc w:val="both"/>
            </w:pPr>
          </w:p>
        </w:tc>
        <w:tc>
          <w:tcPr>
            <w:tcW w:w="1276" w:type="dxa"/>
          </w:tcPr>
          <w:p w:rsidR="000859CD" w:rsidRDefault="0029179A" w:rsidP="000859CD">
            <w:pPr>
              <w:jc w:val="right"/>
            </w:pPr>
            <w:r>
              <w:t>10</w:t>
            </w:r>
          </w:p>
        </w:tc>
        <w:tc>
          <w:tcPr>
            <w:tcW w:w="1337" w:type="dxa"/>
          </w:tcPr>
          <w:p w:rsidR="000859CD" w:rsidRDefault="000859CD" w:rsidP="000859CD">
            <w:pPr>
              <w:jc w:val="right"/>
            </w:pPr>
          </w:p>
        </w:tc>
      </w:tr>
      <w:tr w:rsidR="000859CD" w:rsidTr="000859CD">
        <w:tc>
          <w:tcPr>
            <w:tcW w:w="6629" w:type="dxa"/>
          </w:tcPr>
          <w:p w:rsidR="000859CD" w:rsidRDefault="0029179A" w:rsidP="0053087A">
            <w:pPr>
              <w:jc w:val="both"/>
            </w:pPr>
            <w:r>
              <w:t>Expenditure on replacement of carpets (being capital expenditure)</w:t>
            </w:r>
          </w:p>
          <w:p w:rsidR="0029179A" w:rsidRDefault="0029179A" w:rsidP="0053087A">
            <w:pPr>
              <w:jc w:val="both"/>
            </w:pPr>
          </w:p>
        </w:tc>
        <w:tc>
          <w:tcPr>
            <w:tcW w:w="1276" w:type="dxa"/>
          </w:tcPr>
          <w:p w:rsidR="000859CD" w:rsidRDefault="0029179A" w:rsidP="000859CD">
            <w:pPr>
              <w:jc w:val="right"/>
            </w:pPr>
            <w:r>
              <w:t>30</w:t>
            </w:r>
          </w:p>
        </w:tc>
        <w:tc>
          <w:tcPr>
            <w:tcW w:w="1337" w:type="dxa"/>
          </w:tcPr>
          <w:p w:rsidR="000859CD" w:rsidRDefault="000859CD" w:rsidP="000859CD">
            <w:pPr>
              <w:jc w:val="right"/>
            </w:pPr>
          </w:p>
        </w:tc>
      </w:tr>
      <w:tr w:rsidR="000859CD" w:rsidTr="000859CD">
        <w:tc>
          <w:tcPr>
            <w:tcW w:w="6629" w:type="dxa"/>
          </w:tcPr>
          <w:p w:rsidR="000859CD" w:rsidRDefault="0062028A" w:rsidP="0053087A">
            <w:pPr>
              <w:jc w:val="both"/>
            </w:pPr>
            <w:r>
              <w:t>Recovery of bad debt of an earlier year (assuming it was allowed as deduction in the year of write off)</w:t>
            </w:r>
          </w:p>
          <w:p w:rsidR="0062028A" w:rsidRDefault="0062028A" w:rsidP="0053087A">
            <w:pPr>
              <w:jc w:val="both"/>
            </w:pPr>
          </w:p>
        </w:tc>
        <w:tc>
          <w:tcPr>
            <w:tcW w:w="1276" w:type="dxa"/>
          </w:tcPr>
          <w:p w:rsidR="000859CD" w:rsidRDefault="0062028A" w:rsidP="000859CD">
            <w:pPr>
              <w:jc w:val="right"/>
            </w:pPr>
            <w:r>
              <w:t>3</w:t>
            </w:r>
          </w:p>
        </w:tc>
        <w:tc>
          <w:tcPr>
            <w:tcW w:w="1337" w:type="dxa"/>
          </w:tcPr>
          <w:p w:rsidR="000859CD" w:rsidRDefault="0062028A" w:rsidP="000859CD">
            <w:pPr>
              <w:jc w:val="right"/>
            </w:pPr>
            <w:r>
              <w:t>136</w:t>
            </w:r>
          </w:p>
        </w:tc>
      </w:tr>
      <w:tr w:rsidR="000859CD" w:rsidTr="000859CD">
        <w:tc>
          <w:tcPr>
            <w:tcW w:w="6629" w:type="dxa"/>
          </w:tcPr>
          <w:p w:rsidR="000859CD" w:rsidRDefault="000859CD" w:rsidP="0053087A">
            <w:pPr>
              <w:jc w:val="both"/>
            </w:pPr>
          </w:p>
        </w:tc>
        <w:tc>
          <w:tcPr>
            <w:tcW w:w="1276" w:type="dxa"/>
          </w:tcPr>
          <w:p w:rsidR="000859CD" w:rsidRDefault="000859CD" w:rsidP="000859CD">
            <w:pPr>
              <w:jc w:val="right"/>
            </w:pPr>
          </w:p>
        </w:tc>
        <w:tc>
          <w:tcPr>
            <w:tcW w:w="1337" w:type="dxa"/>
          </w:tcPr>
          <w:p w:rsidR="000859CD" w:rsidRDefault="0062028A" w:rsidP="000859CD">
            <w:pPr>
              <w:jc w:val="right"/>
            </w:pPr>
            <w:r>
              <w:t>336</w:t>
            </w:r>
          </w:p>
        </w:tc>
      </w:tr>
      <w:tr w:rsidR="000859CD" w:rsidTr="000859CD">
        <w:tc>
          <w:tcPr>
            <w:tcW w:w="6629" w:type="dxa"/>
          </w:tcPr>
          <w:p w:rsidR="000859CD" w:rsidRDefault="006E3E04" w:rsidP="0053087A">
            <w:pPr>
              <w:jc w:val="both"/>
            </w:pPr>
            <w:r>
              <w:t>Items to be reduced:</w:t>
            </w:r>
          </w:p>
          <w:p w:rsidR="006E3E04" w:rsidRDefault="006E3E04" w:rsidP="0053087A">
            <w:pPr>
              <w:jc w:val="both"/>
            </w:pPr>
          </w:p>
        </w:tc>
        <w:tc>
          <w:tcPr>
            <w:tcW w:w="1276" w:type="dxa"/>
          </w:tcPr>
          <w:p w:rsidR="000859CD" w:rsidRDefault="000859CD" w:rsidP="000859CD">
            <w:pPr>
              <w:jc w:val="right"/>
            </w:pPr>
          </w:p>
        </w:tc>
        <w:tc>
          <w:tcPr>
            <w:tcW w:w="1337" w:type="dxa"/>
          </w:tcPr>
          <w:p w:rsidR="000859CD" w:rsidRDefault="000859CD" w:rsidP="000859CD">
            <w:pPr>
              <w:jc w:val="right"/>
            </w:pPr>
          </w:p>
        </w:tc>
      </w:tr>
      <w:tr w:rsidR="000859CD" w:rsidTr="000859CD">
        <w:tc>
          <w:tcPr>
            <w:tcW w:w="6629" w:type="dxa"/>
          </w:tcPr>
          <w:p w:rsidR="000859CD" w:rsidRDefault="006E3E04" w:rsidP="0053087A">
            <w:pPr>
              <w:jc w:val="both"/>
            </w:pPr>
            <w:r>
              <w:t>Depreciation on hotel building @ 10% (10% of 600)</w:t>
            </w:r>
          </w:p>
          <w:p w:rsidR="006E3E04" w:rsidRDefault="006E3E04" w:rsidP="0053087A">
            <w:pPr>
              <w:jc w:val="both"/>
            </w:pPr>
          </w:p>
        </w:tc>
        <w:tc>
          <w:tcPr>
            <w:tcW w:w="1276" w:type="dxa"/>
          </w:tcPr>
          <w:p w:rsidR="000859CD" w:rsidRDefault="006E3E04" w:rsidP="000859CD">
            <w:pPr>
              <w:jc w:val="right"/>
            </w:pPr>
            <w:r>
              <w:t>60</w:t>
            </w:r>
          </w:p>
        </w:tc>
        <w:tc>
          <w:tcPr>
            <w:tcW w:w="1337" w:type="dxa"/>
          </w:tcPr>
          <w:p w:rsidR="000859CD" w:rsidRDefault="006E3E04" w:rsidP="000859CD">
            <w:pPr>
              <w:jc w:val="right"/>
            </w:pPr>
            <w:r>
              <w:t>60</w:t>
            </w:r>
          </w:p>
        </w:tc>
      </w:tr>
      <w:tr w:rsidR="000859CD" w:rsidTr="000859CD">
        <w:tc>
          <w:tcPr>
            <w:tcW w:w="6629" w:type="dxa"/>
          </w:tcPr>
          <w:p w:rsidR="000859CD" w:rsidRDefault="006E3E04" w:rsidP="006E3E04">
            <w:pPr>
              <w:jc w:val="both"/>
            </w:pPr>
            <w:r>
              <w:t>Profits and Gains of Business and Profession / Total Income</w:t>
            </w:r>
          </w:p>
        </w:tc>
        <w:tc>
          <w:tcPr>
            <w:tcW w:w="1276" w:type="dxa"/>
          </w:tcPr>
          <w:p w:rsidR="000859CD" w:rsidRDefault="000859CD" w:rsidP="000859CD">
            <w:pPr>
              <w:jc w:val="right"/>
            </w:pPr>
          </w:p>
        </w:tc>
        <w:tc>
          <w:tcPr>
            <w:tcW w:w="1337" w:type="dxa"/>
          </w:tcPr>
          <w:p w:rsidR="000859CD" w:rsidRDefault="006E3E04" w:rsidP="000859CD">
            <w:pPr>
              <w:jc w:val="right"/>
            </w:pPr>
            <w:r>
              <w:t>276</w:t>
            </w:r>
          </w:p>
        </w:tc>
      </w:tr>
      <w:tr w:rsidR="000859CD" w:rsidTr="000859CD">
        <w:tc>
          <w:tcPr>
            <w:tcW w:w="6629" w:type="dxa"/>
          </w:tcPr>
          <w:p w:rsidR="000859CD" w:rsidRDefault="000859CD" w:rsidP="0053087A">
            <w:pPr>
              <w:jc w:val="both"/>
            </w:pPr>
          </w:p>
        </w:tc>
        <w:tc>
          <w:tcPr>
            <w:tcW w:w="1276" w:type="dxa"/>
          </w:tcPr>
          <w:p w:rsidR="000859CD" w:rsidRDefault="000859CD" w:rsidP="000859CD">
            <w:pPr>
              <w:jc w:val="right"/>
            </w:pPr>
          </w:p>
        </w:tc>
        <w:tc>
          <w:tcPr>
            <w:tcW w:w="1337" w:type="dxa"/>
          </w:tcPr>
          <w:p w:rsidR="000859CD" w:rsidRDefault="000859CD" w:rsidP="000859CD">
            <w:pPr>
              <w:jc w:val="right"/>
            </w:pPr>
          </w:p>
        </w:tc>
      </w:tr>
    </w:tbl>
    <w:p w:rsidR="000859CD" w:rsidRDefault="000859CD" w:rsidP="0053087A">
      <w:pPr>
        <w:spacing w:after="0" w:line="240" w:lineRule="auto"/>
        <w:jc w:val="both"/>
      </w:pPr>
    </w:p>
    <w:p w:rsidR="00EC6D57" w:rsidRDefault="00EC6D57" w:rsidP="0053087A">
      <w:pPr>
        <w:spacing w:after="0" w:line="240" w:lineRule="auto"/>
        <w:jc w:val="both"/>
      </w:pPr>
    </w:p>
    <w:p w:rsidR="000859CD" w:rsidRDefault="000859CD" w:rsidP="0053087A">
      <w:pPr>
        <w:spacing w:after="0" w:line="240" w:lineRule="auto"/>
        <w:jc w:val="both"/>
      </w:pPr>
      <w:r>
        <w:t>Notes:</w:t>
      </w:r>
    </w:p>
    <w:p w:rsidR="00EC6D57" w:rsidRDefault="000859CD" w:rsidP="0062028A">
      <w:pPr>
        <w:numPr>
          <w:ilvl w:val="0"/>
          <w:numId w:val="9"/>
        </w:numPr>
        <w:spacing w:after="120" w:line="240" w:lineRule="auto"/>
        <w:jc w:val="both"/>
      </w:pPr>
      <w:r>
        <w:t xml:space="preserve">Compensation </w:t>
      </w:r>
      <w:r w:rsidR="0029179A">
        <w:t xml:space="preserve">of Rs 2 lacs </w:t>
      </w:r>
      <w:r>
        <w:t xml:space="preserve">paid to suppliers of automatic kitchen appliances </w:t>
      </w:r>
      <w:r w:rsidR="0029179A">
        <w:t>shall be a deductible expenditure u/s 37(1) as the same is necessary for commercial expediency and the same shall not be capital expenditure as it does not create an asset offering enduring benefit.</w:t>
      </w:r>
    </w:p>
    <w:p w:rsidR="0029179A" w:rsidRPr="0088028C" w:rsidRDefault="0029179A" w:rsidP="0062028A">
      <w:pPr>
        <w:numPr>
          <w:ilvl w:val="0"/>
          <w:numId w:val="9"/>
        </w:numPr>
        <w:spacing w:after="120" w:line="240" w:lineRule="auto"/>
        <w:jc w:val="both"/>
      </w:pPr>
      <w:r w:rsidRPr="0088028C">
        <w:t xml:space="preserve">Rs 4 lacs (equal to USD 8000) paid to the US travel agent </w:t>
      </w:r>
      <w:r w:rsidR="0062028A" w:rsidRPr="0088028C">
        <w:t>will not be deemed to</w:t>
      </w:r>
      <w:r w:rsidR="0088028C">
        <w:t xml:space="preserve"> accrue or arise in India u/s 9</w:t>
      </w:r>
      <w:r w:rsidR="0062028A" w:rsidRPr="0088028C">
        <w:t>. Hence TDS is not applicable u/s 195 and also no disallowance is warranted u/s 40(a</w:t>
      </w:r>
      <w:proofErr w:type="gramStart"/>
      <w:r w:rsidR="0062028A" w:rsidRPr="0088028C">
        <w:t>)(</w:t>
      </w:r>
      <w:proofErr w:type="spellStart"/>
      <w:proofErr w:type="gramEnd"/>
      <w:r w:rsidR="0062028A" w:rsidRPr="0088028C">
        <w:t>i</w:t>
      </w:r>
      <w:proofErr w:type="spellEnd"/>
      <w:r w:rsidR="0062028A" w:rsidRPr="0088028C">
        <w:t>).</w:t>
      </w:r>
    </w:p>
    <w:p w:rsidR="0062028A" w:rsidRDefault="0062028A" w:rsidP="0062028A">
      <w:pPr>
        <w:numPr>
          <w:ilvl w:val="0"/>
          <w:numId w:val="9"/>
        </w:numPr>
        <w:spacing w:after="120" w:line="240" w:lineRule="auto"/>
        <w:jc w:val="both"/>
      </w:pPr>
      <w:r>
        <w:t xml:space="preserve">Section </w:t>
      </w:r>
      <w:proofErr w:type="gramStart"/>
      <w:r>
        <w:t>40A(</w:t>
      </w:r>
      <w:proofErr w:type="gramEnd"/>
      <w:r>
        <w:t xml:space="preserve">3) read with Rule 6DD allows payment in cash in excess of Rs 20,000 where the payment was required to be made on a day when banks are closed on account of strike. Hence the amounts of Rs 30,000 each paid to 4 suppliers of vegetable and milk products </w:t>
      </w:r>
      <w:proofErr w:type="gramStart"/>
      <w:r>
        <w:t>is</w:t>
      </w:r>
      <w:proofErr w:type="gramEnd"/>
      <w:r>
        <w:t xml:space="preserve"> allowed as deduction.</w:t>
      </w:r>
    </w:p>
    <w:p w:rsidR="006E3E04" w:rsidRDefault="006E3E04" w:rsidP="0062028A">
      <w:pPr>
        <w:numPr>
          <w:ilvl w:val="0"/>
          <w:numId w:val="9"/>
        </w:numPr>
        <w:spacing w:after="120" w:line="240" w:lineRule="auto"/>
        <w:jc w:val="both"/>
      </w:pPr>
      <w:r>
        <w:t>Advertisement in souvenir of political party is not eligible for deduction u/s 80GGC. Only donations to political parties are eligible.</w:t>
      </w:r>
    </w:p>
    <w:p w:rsidR="0061267B" w:rsidRDefault="006E3E04" w:rsidP="0062028A">
      <w:pPr>
        <w:spacing w:after="120" w:line="240" w:lineRule="auto"/>
        <w:jc w:val="both"/>
      </w:pPr>
      <w:r w:rsidRPr="00EC6D57">
        <w:rPr>
          <w:b/>
          <w:sz w:val="28"/>
          <w:u w:val="single"/>
        </w:rPr>
        <w:lastRenderedPageBreak/>
        <w:t xml:space="preserve">Answer </w:t>
      </w:r>
      <w:r>
        <w:rPr>
          <w:b/>
          <w:sz w:val="28"/>
          <w:u w:val="single"/>
        </w:rPr>
        <w:t>5(b)</w:t>
      </w:r>
    </w:p>
    <w:p w:rsidR="0061267B" w:rsidRDefault="0061267B" w:rsidP="0053087A">
      <w:pPr>
        <w:spacing w:after="0" w:line="240" w:lineRule="auto"/>
        <w:jc w:val="both"/>
      </w:pPr>
    </w:p>
    <w:p w:rsidR="0061267B" w:rsidRDefault="001C03A2" w:rsidP="0053087A">
      <w:pPr>
        <w:spacing w:after="0" w:line="240" w:lineRule="auto"/>
        <w:jc w:val="both"/>
      </w:pPr>
      <w:proofErr w:type="gramStart"/>
      <w:r>
        <w:t>Section 43B deals with certain deductions which are allowed only on actual payment by the return filing date.</w:t>
      </w:r>
      <w:proofErr w:type="gramEnd"/>
      <w:r>
        <w:t xml:space="preserve"> However, if the AO does not consider a claim u/s 43B on the ground that no revised return was </w:t>
      </w:r>
      <w:proofErr w:type="gramStart"/>
      <w:r>
        <w:t>filed,</w:t>
      </w:r>
      <w:proofErr w:type="gramEnd"/>
      <w:r>
        <w:t xml:space="preserve"> the assessee can make the said claim before the appellate authority. It was held by the </w:t>
      </w:r>
      <w:r w:rsidRPr="001C03A2">
        <w:rPr>
          <w:b/>
          <w:i/>
        </w:rPr>
        <w:t>Punjab &amp; Haryana HC</w:t>
      </w:r>
      <w:r>
        <w:t xml:space="preserve"> in </w:t>
      </w:r>
      <w:r w:rsidRPr="001C03A2">
        <w:rPr>
          <w:b/>
          <w:i/>
        </w:rPr>
        <w:t xml:space="preserve">CIT </w:t>
      </w:r>
      <w:proofErr w:type="spellStart"/>
      <w:r w:rsidRPr="001C03A2">
        <w:rPr>
          <w:b/>
          <w:i/>
        </w:rPr>
        <w:t>vs</w:t>
      </w:r>
      <w:proofErr w:type="spellEnd"/>
      <w:r w:rsidRPr="001C03A2">
        <w:rPr>
          <w:b/>
          <w:i/>
        </w:rPr>
        <w:t xml:space="preserve"> </w:t>
      </w:r>
      <w:proofErr w:type="spellStart"/>
      <w:r w:rsidRPr="001C03A2">
        <w:rPr>
          <w:b/>
          <w:i/>
        </w:rPr>
        <w:t>Metalman</w:t>
      </w:r>
      <w:proofErr w:type="spellEnd"/>
      <w:r w:rsidRPr="001C03A2">
        <w:rPr>
          <w:b/>
          <w:i/>
        </w:rPr>
        <w:t xml:space="preserve"> Auto P Ltd. (2011)</w:t>
      </w:r>
      <w:r>
        <w:t xml:space="preserve"> that mere omission of the assessee to claim exemption in the return of income does not debar the assessee from making the claim before the appellate authority.</w:t>
      </w:r>
    </w:p>
    <w:p w:rsidR="0061267B" w:rsidRDefault="0061267B" w:rsidP="0053087A">
      <w:pPr>
        <w:spacing w:after="0" w:line="240" w:lineRule="auto"/>
        <w:jc w:val="both"/>
      </w:pPr>
    </w:p>
    <w:p w:rsidR="0061267B" w:rsidRDefault="0061267B" w:rsidP="0053087A">
      <w:pPr>
        <w:spacing w:after="0" w:line="240" w:lineRule="auto"/>
        <w:jc w:val="both"/>
      </w:pPr>
    </w:p>
    <w:p w:rsidR="0061267B" w:rsidRDefault="00883626" w:rsidP="0053087A">
      <w:pPr>
        <w:spacing w:after="0" w:line="240" w:lineRule="auto"/>
        <w:jc w:val="both"/>
      </w:pPr>
      <w:r w:rsidRPr="00EC6D57">
        <w:rPr>
          <w:b/>
          <w:sz w:val="28"/>
          <w:u w:val="single"/>
        </w:rPr>
        <w:t xml:space="preserve">Answer </w:t>
      </w:r>
      <w:r>
        <w:rPr>
          <w:b/>
          <w:sz w:val="28"/>
          <w:u w:val="single"/>
        </w:rPr>
        <w:t>6(a)</w:t>
      </w:r>
    </w:p>
    <w:p w:rsidR="0061267B" w:rsidRDefault="0061267B" w:rsidP="0053087A">
      <w:pPr>
        <w:spacing w:after="0" w:line="240" w:lineRule="auto"/>
        <w:jc w:val="both"/>
      </w:pPr>
    </w:p>
    <w:p w:rsidR="0061267B" w:rsidRDefault="00883626" w:rsidP="0053087A">
      <w:pPr>
        <w:spacing w:after="0" w:line="240" w:lineRule="auto"/>
        <w:jc w:val="both"/>
      </w:pPr>
      <w:r>
        <w:t xml:space="preserve">The statement is correct. Section 271AAB inserted by the Finance Act, 2012 has made the penal provisions more stringent in respect of </w:t>
      </w:r>
      <w:r w:rsidR="00BD6B04">
        <w:t xml:space="preserve">undisclosed income found during a </w:t>
      </w:r>
      <w:r>
        <w:t>search initiated on or after 1.7.2012.</w:t>
      </w:r>
    </w:p>
    <w:p w:rsidR="00B9739E" w:rsidRPr="00B9739E" w:rsidRDefault="00BD6B04" w:rsidP="00BD6B04">
      <w:pPr>
        <w:pStyle w:val="indent1a"/>
        <w:ind w:left="0" w:firstLine="0"/>
        <w:rPr>
          <w:rFonts w:asciiTheme="minorHAnsi" w:hAnsiTheme="minorHAnsi"/>
          <w:sz w:val="22"/>
          <w:szCs w:val="22"/>
        </w:rPr>
      </w:pPr>
      <w:r w:rsidRPr="00B9739E">
        <w:rPr>
          <w:rFonts w:asciiTheme="minorHAnsi" w:hAnsiTheme="minorHAnsi"/>
          <w:sz w:val="22"/>
          <w:szCs w:val="22"/>
        </w:rPr>
        <w:t xml:space="preserve">U/s 271AAB, in case where search has been initiated u/s 132 on or after 1.7.2012, </w:t>
      </w:r>
      <w:r w:rsidR="00B9739E" w:rsidRPr="00B9739E">
        <w:rPr>
          <w:rFonts w:asciiTheme="minorHAnsi" w:hAnsiTheme="minorHAnsi"/>
          <w:sz w:val="22"/>
          <w:szCs w:val="22"/>
        </w:rPr>
        <w:t>the AO may direct that the assessee shall pay as penalty</w:t>
      </w:r>
    </w:p>
    <w:p w:rsidR="00B9739E" w:rsidRDefault="00B9739E" w:rsidP="00B9739E">
      <w:pPr>
        <w:pStyle w:val="indent1a"/>
        <w:numPr>
          <w:ilvl w:val="0"/>
          <w:numId w:val="10"/>
        </w:numPr>
        <w:rPr>
          <w:rFonts w:asciiTheme="minorHAnsi" w:hAnsiTheme="minorHAnsi"/>
          <w:sz w:val="22"/>
          <w:szCs w:val="22"/>
        </w:rPr>
      </w:pPr>
      <w:r w:rsidRPr="00B9739E">
        <w:rPr>
          <w:rFonts w:asciiTheme="minorHAnsi" w:hAnsiTheme="minorHAnsi"/>
          <w:sz w:val="22"/>
          <w:szCs w:val="22"/>
        </w:rPr>
        <w:t xml:space="preserve">10% </w:t>
      </w:r>
      <w:r w:rsidR="00BD6B04" w:rsidRPr="00B9739E">
        <w:rPr>
          <w:rFonts w:asciiTheme="minorHAnsi" w:hAnsiTheme="minorHAnsi"/>
          <w:sz w:val="22"/>
          <w:szCs w:val="22"/>
        </w:rPr>
        <w:t>of the undisclosed income of the specified previous year, if such assessee</w:t>
      </w:r>
      <w:r w:rsidRPr="00B9739E">
        <w:rPr>
          <w:rFonts w:asciiTheme="minorHAnsi" w:hAnsiTheme="minorHAnsi"/>
          <w:sz w:val="22"/>
          <w:szCs w:val="22"/>
        </w:rPr>
        <w:t xml:space="preserve"> satisfies the following conditions:</w:t>
      </w:r>
    </w:p>
    <w:p w:rsidR="00B9739E" w:rsidRDefault="00BD6B04" w:rsidP="009E3C03">
      <w:pPr>
        <w:pStyle w:val="indent1a"/>
        <w:numPr>
          <w:ilvl w:val="1"/>
          <w:numId w:val="10"/>
        </w:numPr>
        <w:ind w:hanging="447"/>
        <w:rPr>
          <w:rFonts w:asciiTheme="minorHAnsi" w:hAnsiTheme="minorHAnsi"/>
          <w:sz w:val="22"/>
          <w:szCs w:val="22"/>
        </w:rPr>
      </w:pPr>
      <w:r w:rsidRPr="00B9739E">
        <w:rPr>
          <w:rFonts w:asciiTheme="minorHAnsi" w:hAnsiTheme="minorHAnsi"/>
          <w:sz w:val="22"/>
          <w:szCs w:val="22"/>
        </w:rPr>
        <w:t>in the course of t</w:t>
      </w:r>
      <w:r w:rsidR="00B9739E" w:rsidRPr="00B9739E">
        <w:rPr>
          <w:rFonts w:asciiTheme="minorHAnsi" w:hAnsiTheme="minorHAnsi"/>
          <w:sz w:val="22"/>
          <w:szCs w:val="22"/>
        </w:rPr>
        <w:t>he search, in a statement u/s 132(4),</w:t>
      </w:r>
      <w:r w:rsidRPr="00B9739E">
        <w:rPr>
          <w:rFonts w:asciiTheme="minorHAnsi" w:hAnsiTheme="minorHAnsi"/>
          <w:sz w:val="22"/>
          <w:szCs w:val="22"/>
        </w:rPr>
        <w:t xml:space="preserve"> admits the undisclosed income and specifies the manner in which such income has been derived;</w:t>
      </w:r>
    </w:p>
    <w:p w:rsidR="00B9739E" w:rsidRDefault="00BD6B04" w:rsidP="00B9739E">
      <w:pPr>
        <w:pStyle w:val="indent1a"/>
        <w:numPr>
          <w:ilvl w:val="1"/>
          <w:numId w:val="10"/>
        </w:numPr>
        <w:ind w:left="964" w:firstLine="0"/>
        <w:rPr>
          <w:rFonts w:asciiTheme="minorHAnsi" w:hAnsiTheme="minorHAnsi"/>
          <w:sz w:val="22"/>
          <w:szCs w:val="22"/>
        </w:rPr>
      </w:pPr>
      <w:r w:rsidRPr="00B9739E">
        <w:rPr>
          <w:rFonts w:asciiTheme="minorHAnsi" w:hAnsiTheme="minorHAnsi"/>
          <w:sz w:val="22"/>
          <w:szCs w:val="22"/>
        </w:rPr>
        <w:t>substantiates the manner in which the undisclosed income was derived; and</w:t>
      </w:r>
    </w:p>
    <w:p w:rsidR="009E3C03" w:rsidRDefault="00B9739E" w:rsidP="009E3C03">
      <w:pPr>
        <w:pStyle w:val="indent1a"/>
        <w:numPr>
          <w:ilvl w:val="1"/>
          <w:numId w:val="10"/>
        </w:numPr>
        <w:ind w:left="1418" w:hanging="425"/>
        <w:rPr>
          <w:rFonts w:asciiTheme="minorHAnsi" w:hAnsiTheme="minorHAnsi"/>
          <w:sz w:val="22"/>
          <w:szCs w:val="22"/>
        </w:rPr>
      </w:pPr>
      <w:r w:rsidRPr="009E3C03">
        <w:rPr>
          <w:rFonts w:asciiTheme="minorHAnsi" w:hAnsiTheme="minorHAnsi"/>
          <w:sz w:val="22"/>
          <w:szCs w:val="22"/>
        </w:rPr>
        <w:t xml:space="preserve">on or before the specified date, </w:t>
      </w:r>
      <w:r w:rsidR="00BD6B04" w:rsidRPr="009E3C03">
        <w:rPr>
          <w:rFonts w:asciiTheme="minorHAnsi" w:hAnsiTheme="minorHAnsi"/>
          <w:sz w:val="22"/>
          <w:szCs w:val="22"/>
        </w:rPr>
        <w:t>pays the tax, together with interest, if any, in respect of the undisclosed income; and furnishes the return of income for the specified previous year declaring such undisclosed income therein;</w:t>
      </w:r>
    </w:p>
    <w:p w:rsidR="009E3C03" w:rsidRDefault="00B9739E" w:rsidP="00BD6B04">
      <w:pPr>
        <w:pStyle w:val="indent1a"/>
        <w:numPr>
          <w:ilvl w:val="0"/>
          <w:numId w:val="10"/>
        </w:numPr>
        <w:rPr>
          <w:rFonts w:asciiTheme="minorHAnsi" w:hAnsiTheme="minorHAnsi"/>
          <w:sz w:val="22"/>
          <w:szCs w:val="22"/>
        </w:rPr>
      </w:pPr>
      <w:r w:rsidRPr="009E3C03">
        <w:rPr>
          <w:rFonts w:asciiTheme="minorHAnsi" w:hAnsiTheme="minorHAnsi"/>
          <w:sz w:val="22"/>
          <w:szCs w:val="22"/>
        </w:rPr>
        <w:t>20%</w:t>
      </w:r>
      <w:r w:rsidR="00BD6B04" w:rsidRPr="009E3C03">
        <w:rPr>
          <w:rFonts w:asciiTheme="minorHAnsi" w:hAnsiTheme="minorHAnsi"/>
          <w:sz w:val="22"/>
          <w:szCs w:val="22"/>
        </w:rPr>
        <w:t xml:space="preserve"> of the undisclosed income of the specified previous year, if such assessee</w:t>
      </w:r>
      <w:r w:rsidRPr="009E3C03">
        <w:rPr>
          <w:rFonts w:asciiTheme="minorHAnsi" w:hAnsiTheme="minorHAnsi"/>
          <w:sz w:val="22"/>
          <w:szCs w:val="22"/>
        </w:rPr>
        <w:t xml:space="preserve"> satisfies the following conditions:</w:t>
      </w:r>
    </w:p>
    <w:p w:rsidR="009E3C03" w:rsidRDefault="00BD6B04" w:rsidP="00B9739E">
      <w:pPr>
        <w:pStyle w:val="indent1a"/>
        <w:numPr>
          <w:ilvl w:val="1"/>
          <w:numId w:val="10"/>
        </w:numPr>
        <w:rPr>
          <w:rFonts w:asciiTheme="minorHAnsi" w:hAnsiTheme="minorHAnsi"/>
          <w:sz w:val="22"/>
          <w:szCs w:val="22"/>
        </w:rPr>
      </w:pPr>
      <w:r w:rsidRPr="009E3C03">
        <w:rPr>
          <w:rFonts w:asciiTheme="minorHAnsi" w:hAnsiTheme="minorHAnsi"/>
          <w:sz w:val="22"/>
          <w:szCs w:val="22"/>
        </w:rPr>
        <w:t xml:space="preserve">in the course of the search, in a statement </w:t>
      </w:r>
      <w:r w:rsidR="00B9739E" w:rsidRPr="009E3C03">
        <w:rPr>
          <w:rFonts w:asciiTheme="minorHAnsi" w:hAnsiTheme="minorHAnsi"/>
          <w:sz w:val="22"/>
          <w:szCs w:val="22"/>
        </w:rPr>
        <w:t>u/s 132(4)</w:t>
      </w:r>
      <w:r w:rsidRPr="009E3C03">
        <w:rPr>
          <w:rFonts w:asciiTheme="minorHAnsi" w:hAnsiTheme="minorHAnsi"/>
          <w:sz w:val="22"/>
          <w:szCs w:val="22"/>
        </w:rPr>
        <w:t>, does not admit the undisclosed income; and</w:t>
      </w:r>
    </w:p>
    <w:p w:rsidR="009E3C03" w:rsidRDefault="00B9739E" w:rsidP="00BD6B04">
      <w:pPr>
        <w:pStyle w:val="indent1a"/>
        <w:numPr>
          <w:ilvl w:val="1"/>
          <w:numId w:val="10"/>
        </w:numPr>
        <w:rPr>
          <w:rFonts w:asciiTheme="minorHAnsi" w:hAnsiTheme="minorHAnsi"/>
          <w:sz w:val="22"/>
          <w:szCs w:val="22"/>
        </w:rPr>
      </w:pPr>
      <w:r w:rsidRPr="009E3C03">
        <w:rPr>
          <w:rFonts w:asciiTheme="minorHAnsi" w:hAnsiTheme="minorHAnsi"/>
          <w:sz w:val="22"/>
          <w:szCs w:val="22"/>
        </w:rPr>
        <w:t>on or before the specified date,</w:t>
      </w:r>
      <w:r w:rsidR="00BD6B04" w:rsidRPr="009E3C03">
        <w:rPr>
          <w:rFonts w:asciiTheme="minorHAnsi" w:hAnsiTheme="minorHAnsi"/>
          <w:sz w:val="22"/>
          <w:szCs w:val="22"/>
        </w:rPr>
        <w:t xml:space="preserve"> declares such income in the return of income furnished for the specified previous year</w:t>
      </w:r>
      <w:r w:rsidRPr="009E3C03">
        <w:rPr>
          <w:rFonts w:asciiTheme="minorHAnsi" w:hAnsiTheme="minorHAnsi"/>
          <w:sz w:val="22"/>
          <w:szCs w:val="22"/>
        </w:rPr>
        <w:t>,</w:t>
      </w:r>
      <w:r w:rsidR="00BD6B04" w:rsidRPr="009E3C03">
        <w:rPr>
          <w:rFonts w:asciiTheme="minorHAnsi" w:hAnsiTheme="minorHAnsi"/>
          <w:sz w:val="22"/>
          <w:szCs w:val="22"/>
        </w:rPr>
        <w:t xml:space="preserve"> and pays the tax, together with interest, if any, in respect of the undisclosed income;</w:t>
      </w:r>
    </w:p>
    <w:p w:rsidR="00BD6B04" w:rsidRPr="009E3C03" w:rsidRDefault="00B9739E" w:rsidP="009E3C03">
      <w:pPr>
        <w:pStyle w:val="indent1a"/>
        <w:numPr>
          <w:ilvl w:val="0"/>
          <w:numId w:val="10"/>
        </w:numPr>
        <w:rPr>
          <w:rFonts w:asciiTheme="minorHAnsi" w:hAnsiTheme="minorHAnsi"/>
          <w:sz w:val="22"/>
          <w:szCs w:val="22"/>
        </w:rPr>
      </w:pPr>
      <w:r w:rsidRPr="009E3C03">
        <w:rPr>
          <w:rFonts w:asciiTheme="minorHAnsi" w:hAnsiTheme="minorHAnsi"/>
          <w:sz w:val="22"/>
          <w:szCs w:val="22"/>
        </w:rPr>
        <w:t xml:space="preserve">not less than 30% and upto 90% of the </w:t>
      </w:r>
      <w:r w:rsidR="00BD6B04" w:rsidRPr="009E3C03">
        <w:rPr>
          <w:rFonts w:asciiTheme="minorHAnsi" w:hAnsiTheme="minorHAnsi"/>
          <w:sz w:val="22"/>
          <w:szCs w:val="22"/>
        </w:rPr>
        <w:t xml:space="preserve">undisclosed income of the specified previous year, if it is not covered by the provisions of </w:t>
      </w:r>
      <w:r w:rsidRPr="009E3C03">
        <w:rPr>
          <w:rFonts w:asciiTheme="minorHAnsi" w:hAnsiTheme="minorHAnsi"/>
          <w:sz w:val="22"/>
          <w:szCs w:val="22"/>
        </w:rPr>
        <w:t xml:space="preserve">abovementioned </w:t>
      </w:r>
      <w:r w:rsidR="00BD6B04" w:rsidRPr="009E3C03">
        <w:rPr>
          <w:rFonts w:asciiTheme="minorHAnsi" w:hAnsiTheme="minorHAnsi"/>
          <w:sz w:val="22"/>
          <w:szCs w:val="22"/>
        </w:rPr>
        <w:t>clauses (</w:t>
      </w:r>
      <w:r w:rsidR="00BD6B04" w:rsidRPr="009E3C03">
        <w:rPr>
          <w:rFonts w:asciiTheme="minorHAnsi" w:hAnsiTheme="minorHAnsi"/>
          <w:iCs/>
          <w:sz w:val="22"/>
          <w:szCs w:val="22"/>
        </w:rPr>
        <w:t>a</w:t>
      </w:r>
      <w:r w:rsidR="00BD6B04" w:rsidRPr="009E3C03">
        <w:rPr>
          <w:rFonts w:asciiTheme="minorHAnsi" w:hAnsiTheme="minorHAnsi"/>
          <w:sz w:val="22"/>
          <w:szCs w:val="22"/>
        </w:rPr>
        <w:t>) and (</w:t>
      </w:r>
      <w:r w:rsidR="00BD6B04" w:rsidRPr="009E3C03">
        <w:rPr>
          <w:rFonts w:asciiTheme="minorHAnsi" w:hAnsiTheme="minorHAnsi"/>
          <w:iCs/>
          <w:sz w:val="22"/>
          <w:szCs w:val="22"/>
        </w:rPr>
        <w:t>b</w:t>
      </w:r>
      <w:r w:rsidR="00BD6B04" w:rsidRPr="009E3C03">
        <w:rPr>
          <w:rFonts w:asciiTheme="minorHAnsi" w:hAnsiTheme="minorHAnsi"/>
          <w:sz w:val="22"/>
          <w:szCs w:val="22"/>
        </w:rPr>
        <w:t>).</w:t>
      </w:r>
    </w:p>
    <w:p w:rsidR="00200FF5" w:rsidRDefault="00200FF5" w:rsidP="0053087A">
      <w:pPr>
        <w:spacing w:after="0" w:line="240" w:lineRule="auto"/>
        <w:jc w:val="both"/>
      </w:pPr>
    </w:p>
    <w:p w:rsidR="00200FF5" w:rsidRDefault="00200FF5" w:rsidP="0053087A">
      <w:pPr>
        <w:spacing w:after="0" w:line="240" w:lineRule="auto"/>
        <w:jc w:val="both"/>
      </w:pPr>
    </w:p>
    <w:p w:rsidR="00200FF5" w:rsidRDefault="009E3C03" w:rsidP="0053087A">
      <w:pPr>
        <w:spacing w:after="0" w:line="240" w:lineRule="auto"/>
        <w:jc w:val="both"/>
        <w:rPr>
          <w:b/>
          <w:sz w:val="28"/>
          <w:u w:val="single"/>
        </w:rPr>
      </w:pPr>
      <w:r w:rsidRPr="00EC6D57">
        <w:rPr>
          <w:b/>
          <w:sz w:val="28"/>
          <w:u w:val="single"/>
        </w:rPr>
        <w:t xml:space="preserve">Answer </w:t>
      </w:r>
      <w:r>
        <w:rPr>
          <w:b/>
          <w:sz w:val="28"/>
          <w:u w:val="single"/>
        </w:rPr>
        <w:t>6(b)</w:t>
      </w:r>
    </w:p>
    <w:p w:rsidR="00200FF5" w:rsidRPr="009E3C03" w:rsidRDefault="00200FF5" w:rsidP="0053087A">
      <w:pPr>
        <w:spacing w:after="0" w:line="240" w:lineRule="auto"/>
        <w:jc w:val="both"/>
      </w:pPr>
    </w:p>
    <w:p w:rsidR="00200FF5" w:rsidRDefault="00112A05" w:rsidP="0053087A">
      <w:pPr>
        <w:spacing w:after="0" w:line="240" w:lineRule="auto"/>
        <w:jc w:val="both"/>
      </w:pPr>
      <w:r>
        <w:t xml:space="preserve">In the given case, the AO raised a demand against the assessee and the assessee went on appeal and got relief. Then the ITAT reversed the order of the </w:t>
      </w:r>
      <w:proofErr w:type="gramStart"/>
      <w:r>
        <w:t>CIT(</w:t>
      </w:r>
      <w:proofErr w:type="gramEnd"/>
      <w:r>
        <w:t xml:space="preserve">A). Now if the AO raises a notice of demand u/s 156 and the assessee pays the tax demanded within the time allowed under the notice, there is no question of levying interest u/s 220(2). However, if the tax demanded </w:t>
      </w:r>
      <w:r w:rsidR="003B6AA0">
        <w:t xml:space="preserve">was not paid, the AO has got every right to levy interest from the expiry of the date mentioned </w:t>
      </w:r>
      <w:proofErr w:type="gramStart"/>
      <w:r w:rsidR="003B6AA0">
        <w:t>un</w:t>
      </w:r>
      <w:proofErr w:type="gramEnd"/>
      <w:r w:rsidR="003B6AA0">
        <w:t xml:space="preserve"> the notice u/s 156 till the date of payment. This point was also upheld by the </w:t>
      </w:r>
      <w:r w:rsidR="003B6AA0" w:rsidRPr="003B6AA0">
        <w:rPr>
          <w:b/>
          <w:i/>
        </w:rPr>
        <w:t>Supreme Court</w:t>
      </w:r>
      <w:r w:rsidR="003B6AA0">
        <w:t xml:space="preserve"> in </w:t>
      </w:r>
      <w:r w:rsidR="003B6AA0" w:rsidRPr="003B6AA0">
        <w:rPr>
          <w:b/>
        </w:rPr>
        <w:t xml:space="preserve">Vikrant Tyres Ltd. </w:t>
      </w:r>
      <w:proofErr w:type="spellStart"/>
      <w:r w:rsidR="003B6AA0" w:rsidRPr="003B6AA0">
        <w:rPr>
          <w:b/>
        </w:rPr>
        <w:t>vs</w:t>
      </w:r>
      <w:proofErr w:type="spellEnd"/>
      <w:r w:rsidR="003B6AA0" w:rsidRPr="003B6AA0">
        <w:rPr>
          <w:b/>
        </w:rPr>
        <w:t xml:space="preserve"> ITO (2001).</w:t>
      </w:r>
    </w:p>
    <w:p w:rsidR="009E3C03" w:rsidRDefault="009E3C03" w:rsidP="0053087A">
      <w:pPr>
        <w:spacing w:after="0" w:line="240" w:lineRule="auto"/>
        <w:jc w:val="both"/>
      </w:pPr>
    </w:p>
    <w:p w:rsidR="009E3C03" w:rsidRDefault="003B6AA0" w:rsidP="0053087A">
      <w:pPr>
        <w:spacing w:after="0" w:line="240" w:lineRule="auto"/>
        <w:jc w:val="both"/>
      </w:pPr>
      <w:r w:rsidRPr="00EC6D57">
        <w:rPr>
          <w:b/>
          <w:sz w:val="28"/>
          <w:u w:val="single"/>
        </w:rPr>
        <w:lastRenderedPageBreak/>
        <w:t xml:space="preserve">Answer </w:t>
      </w:r>
      <w:r>
        <w:rPr>
          <w:b/>
          <w:sz w:val="28"/>
          <w:u w:val="single"/>
        </w:rPr>
        <w:t>6(c)</w:t>
      </w:r>
    </w:p>
    <w:p w:rsidR="009E3C03" w:rsidRDefault="009E3C03" w:rsidP="0053087A">
      <w:pPr>
        <w:spacing w:after="0" w:line="240" w:lineRule="auto"/>
        <w:jc w:val="both"/>
      </w:pPr>
    </w:p>
    <w:p w:rsidR="009E3C03" w:rsidRDefault="003B6AA0" w:rsidP="0053087A">
      <w:pPr>
        <w:spacing w:after="0" w:line="240" w:lineRule="auto"/>
        <w:jc w:val="both"/>
      </w:pPr>
      <w:r>
        <w:t xml:space="preserve">Since </w:t>
      </w:r>
      <w:proofErr w:type="spellStart"/>
      <w:r>
        <w:t>Peeyush</w:t>
      </w:r>
      <w:proofErr w:type="spellEnd"/>
      <w:r>
        <w:t xml:space="preserve"> returned to India on 12</w:t>
      </w:r>
      <w:r w:rsidRPr="003B6AA0">
        <w:rPr>
          <w:vertAlign w:val="superscript"/>
        </w:rPr>
        <w:t>th</w:t>
      </w:r>
      <w:r>
        <w:t xml:space="preserve"> June 2012 after staying about 20 years in the UK, he satisfies the first condition u/s 6(1) of the IT Act, i.e. being present for at least 182 days during the PY 2012-13. Hence he is a resident </w:t>
      </w:r>
      <w:r w:rsidR="00F952D6">
        <w:t xml:space="preserve">in India </w:t>
      </w:r>
      <w:r>
        <w:t>for the purpose of assessment under the IT Act. Since he has come to India after 20 years, he cannot satisfy any condition u/s 6(6) of the Act and so his re</w:t>
      </w:r>
      <w:r w:rsidR="00F952D6">
        <w:t>sidential status would be a resident but not ordinarily resident in India. His different incomes will be assessed to tax accordingly as given in Section 5 of the IT Act.</w:t>
      </w:r>
    </w:p>
    <w:p w:rsidR="009E3C03" w:rsidRDefault="009E3C03" w:rsidP="0053087A">
      <w:pPr>
        <w:spacing w:after="0" w:line="240" w:lineRule="auto"/>
        <w:jc w:val="both"/>
      </w:pPr>
    </w:p>
    <w:p w:rsidR="009E3C03" w:rsidRDefault="00F952D6" w:rsidP="00F952D6">
      <w:pPr>
        <w:numPr>
          <w:ilvl w:val="0"/>
          <w:numId w:val="11"/>
        </w:numPr>
        <w:spacing w:after="120" w:line="240" w:lineRule="auto"/>
        <w:jc w:val="both"/>
      </w:pPr>
      <w:r>
        <w:t xml:space="preserve">Rent from a flat in London and deposited in a bank over there cannot be deemed to accrue or arise in </w:t>
      </w:r>
      <w:proofErr w:type="gramStart"/>
      <w:r>
        <w:t>India,</w:t>
      </w:r>
      <w:proofErr w:type="gramEnd"/>
      <w:r>
        <w:t xml:space="preserve"> hence the same is not taxable in India.</w:t>
      </w:r>
    </w:p>
    <w:p w:rsidR="00F952D6" w:rsidRDefault="00F952D6" w:rsidP="00F952D6">
      <w:pPr>
        <w:numPr>
          <w:ilvl w:val="0"/>
          <w:numId w:val="11"/>
        </w:numPr>
        <w:spacing w:after="120" w:line="240" w:lineRule="auto"/>
        <w:jc w:val="both"/>
      </w:pPr>
      <w:r>
        <w:t>Dividend on shares of 3 German companies being kept in a bank account at London has also arisen abroad and is being received abroad. Thus it is also not taxable in India.</w:t>
      </w:r>
    </w:p>
    <w:p w:rsidR="00F952D6" w:rsidRDefault="00F952D6" w:rsidP="00F952D6">
      <w:pPr>
        <w:numPr>
          <w:ilvl w:val="0"/>
          <w:numId w:val="11"/>
        </w:numPr>
        <w:spacing w:after="120" w:line="240" w:lineRule="auto"/>
        <w:jc w:val="both"/>
      </w:pPr>
      <w:r>
        <w:t>Rs. 20,000 income of each minor son which has arisen in India shall be clubbed in his hands. However, he shall be entitled to exemption u/s 10(32) of Rs. 1,500 for each minor child.</w:t>
      </w:r>
      <w:r w:rsidR="00D43C05">
        <w:t xml:space="preserve"> Rs 75,000 income of the minor children shall not be clubbed in his hands as the same has arisen in the UK and also received over there.</w:t>
      </w:r>
    </w:p>
    <w:p w:rsidR="00F952D6" w:rsidRDefault="00D43C05" w:rsidP="00F952D6">
      <w:pPr>
        <w:numPr>
          <w:ilvl w:val="0"/>
          <w:numId w:val="11"/>
        </w:numPr>
        <w:spacing w:after="120" w:line="240" w:lineRule="auto"/>
        <w:jc w:val="both"/>
      </w:pPr>
      <w:r>
        <w:t>Past untaxed foreign income is not taxable. In the given case, the profit on shares arose to him in the preceding accounting year and in the current year, only the sale proceeds were repatriated. Mere repatriation of sale proceeds is not income and hence not taxable.</w:t>
      </w:r>
    </w:p>
    <w:p w:rsidR="00D43C05" w:rsidRDefault="00D43C05" w:rsidP="00D43C05">
      <w:pPr>
        <w:spacing w:after="120" w:line="240" w:lineRule="auto"/>
        <w:jc w:val="both"/>
      </w:pPr>
    </w:p>
    <w:p w:rsidR="009E3C03" w:rsidRDefault="009E3C03" w:rsidP="00F952D6">
      <w:pPr>
        <w:spacing w:after="120" w:line="240" w:lineRule="auto"/>
        <w:jc w:val="both"/>
      </w:pPr>
    </w:p>
    <w:p w:rsidR="009E3C03" w:rsidRDefault="00D43C05" w:rsidP="00F952D6">
      <w:pPr>
        <w:spacing w:after="120" w:line="240" w:lineRule="auto"/>
        <w:jc w:val="both"/>
      </w:pPr>
      <w:r w:rsidRPr="00EC6D57">
        <w:rPr>
          <w:b/>
          <w:sz w:val="28"/>
          <w:u w:val="single"/>
        </w:rPr>
        <w:t xml:space="preserve">Answer </w:t>
      </w:r>
      <w:r>
        <w:rPr>
          <w:b/>
          <w:sz w:val="28"/>
          <w:u w:val="single"/>
        </w:rPr>
        <w:t>7(a)</w:t>
      </w:r>
    </w:p>
    <w:p w:rsidR="009E3C03" w:rsidRDefault="009E3C03" w:rsidP="0053087A">
      <w:pPr>
        <w:spacing w:after="0" w:line="240" w:lineRule="auto"/>
        <w:jc w:val="both"/>
      </w:pPr>
    </w:p>
    <w:p w:rsidR="009E3C03" w:rsidRDefault="00D43C05" w:rsidP="000B06C5">
      <w:pPr>
        <w:numPr>
          <w:ilvl w:val="0"/>
          <w:numId w:val="12"/>
        </w:numPr>
        <w:spacing w:after="120" w:line="240" w:lineRule="auto"/>
        <w:ind w:left="1077"/>
        <w:jc w:val="both"/>
      </w:pPr>
      <w:r>
        <w:t>The Section applicable is 194C and the rate of TDS shall be 2% on Rs 5 lacs</w:t>
      </w:r>
      <w:r w:rsidR="000B06C5">
        <w:t>. The amount of TDS shall be Rs. 10,000.</w:t>
      </w:r>
    </w:p>
    <w:p w:rsidR="000B06C5" w:rsidRDefault="000B06C5" w:rsidP="000B06C5">
      <w:pPr>
        <w:numPr>
          <w:ilvl w:val="0"/>
          <w:numId w:val="12"/>
        </w:numPr>
        <w:spacing w:after="120" w:line="240" w:lineRule="auto"/>
        <w:ind w:left="1077"/>
        <w:jc w:val="both"/>
      </w:pPr>
      <w:r>
        <w:t xml:space="preserve">It was held by </w:t>
      </w:r>
      <w:r w:rsidR="00527017">
        <w:t xml:space="preserve">the </w:t>
      </w:r>
      <w:r w:rsidRPr="00527017">
        <w:rPr>
          <w:b/>
          <w:i/>
        </w:rPr>
        <w:t>Mumbai Tribunal</w:t>
      </w:r>
      <w:r>
        <w:t xml:space="preserve"> in </w:t>
      </w:r>
      <w:r w:rsidRPr="00527017">
        <w:rPr>
          <w:b/>
          <w:i/>
        </w:rPr>
        <w:t>General Insurance Corporation of India</w:t>
      </w:r>
      <w:r w:rsidR="00527017" w:rsidRPr="00527017">
        <w:rPr>
          <w:b/>
          <w:i/>
        </w:rPr>
        <w:t xml:space="preserve"> </w:t>
      </w:r>
      <w:proofErr w:type="spellStart"/>
      <w:r w:rsidR="00527017" w:rsidRPr="00527017">
        <w:rPr>
          <w:b/>
          <w:i/>
        </w:rPr>
        <w:t>vs</w:t>
      </w:r>
      <w:proofErr w:type="spellEnd"/>
      <w:r w:rsidR="00527017" w:rsidRPr="00527017">
        <w:rPr>
          <w:b/>
          <w:i/>
        </w:rPr>
        <w:t xml:space="preserve"> CIT (2009)</w:t>
      </w:r>
      <w:r w:rsidR="00527017">
        <w:t xml:space="preserve"> that when “profit commission” is payable by a reinsurance company to an insurance company after expiry of the term of the insurance in respect of no-claim cases, TDs u/s 194D is not required. Hence the amount of Rs 1 lac can be paid without deduction of tax at source.</w:t>
      </w:r>
    </w:p>
    <w:p w:rsidR="00527017" w:rsidRDefault="00527017" w:rsidP="000B06C5">
      <w:pPr>
        <w:numPr>
          <w:ilvl w:val="0"/>
          <w:numId w:val="12"/>
        </w:numPr>
        <w:spacing w:after="120" w:line="240" w:lineRule="auto"/>
        <w:ind w:left="1077"/>
        <w:jc w:val="both"/>
      </w:pPr>
      <w:r>
        <w:t>Since in the given problem the assessee is a part time director, let us assume that he is not an employee. Hence TDS u/s 194H will</w:t>
      </w:r>
      <w:r w:rsidR="00E74C13">
        <w:t xml:space="preserve"> be applicable @ 10%. So the TDS</w:t>
      </w:r>
      <w:r>
        <w:t xml:space="preserve"> amount shall be Rs. 22,500 (10% of Rs. 2</w:t>
      </w:r>
      <w:proofErr w:type="gramStart"/>
      <w:r>
        <w:t>,25,000</w:t>
      </w:r>
      <w:proofErr w:type="gramEnd"/>
      <w:r>
        <w:t>)</w:t>
      </w:r>
      <w:r w:rsidR="00E83F7A">
        <w:t>. However, if</w:t>
      </w:r>
      <w:r w:rsidR="00E74C13">
        <w:t xml:space="preserve"> employee – employer relationship can be established between the company and the director, then </w:t>
      </w:r>
      <w:r w:rsidR="00E83F7A">
        <w:t>TDS u/s 192 shall be applicable as per the slab rates applicable to the director.</w:t>
      </w:r>
    </w:p>
    <w:p w:rsidR="009E3C03" w:rsidRDefault="009E3C03" w:rsidP="0053087A">
      <w:pPr>
        <w:spacing w:after="0" w:line="240" w:lineRule="auto"/>
        <w:jc w:val="both"/>
      </w:pPr>
    </w:p>
    <w:p w:rsidR="009E3C03" w:rsidRDefault="009E3C03" w:rsidP="0053087A">
      <w:pPr>
        <w:spacing w:after="0" w:line="240" w:lineRule="auto"/>
        <w:jc w:val="both"/>
      </w:pPr>
    </w:p>
    <w:p w:rsidR="009070B4" w:rsidRDefault="009070B4">
      <w:pPr>
        <w:rPr>
          <w:b/>
          <w:sz w:val="28"/>
          <w:u w:val="single"/>
        </w:rPr>
      </w:pPr>
      <w:r>
        <w:rPr>
          <w:b/>
          <w:sz w:val="28"/>
          <w:u w:val="single"/>
        </w:rPr>
        <w:br w:type="page"/>
      </w:r>
    </w:p>
    <w:p w:rsidR="009E3C03" w:rsidRDefault="009B6C53" w:rsidP="0053087A">
      <w:pPr>
        <w:spacing w:after="0" w:line="240" w:lineRule="auto"/>
        <w:jc w:val="both"/>
      </w:pPr>
      <w:r w:rsidRPr="00EC6D57">
        <w:rPr>
          <w:b/>
          <w:sz w:val="28"/>
          <w:u w:val="single"/>
        </w:rPr>
        <w:lastRenderedPageBreak/>
        <w:t xml:space="preserve">Answer </w:t>
      </w:r>
      <w:r>
        <w:rPr>
          <w:b/>
          <w:sz w:val="28"/>
          <w:u w:val="single"/>
        </w:rPr>
        <w:t>7(b)</w:t>
      </w:r>
    </w:p>
    <w:p w:rsidR="009E3C03" w:rsidRDefault="009E3C03" w:rsidP="0053087A">
      <w:pPr>
        <w:spacing w:after="0" w:line="240" w:lineRule="auto"/>
        <w:jc w:val="both"/>
      </w:pPr>
    </w:p>
    <w:p w:rsidR="009E3C03" w:rsidRDefault="00FA3A89" w:rsidP="00FA3A89">
      <w:pPr>
        <w:numPr>
          <w:ilvl w:val="0"/>
          <w:numId w:val="13"/>
        </w:numPr>
        <w:spacing w:after="120" w:line="240" w:lineRule="auto"/>
        <w:jc w:val="both"/>
      </w:pPr>
      <w:r>
        <w:t>There is no capital gain in the hands of the company on buy back of its own shares. However, u/s 46A, there may be capital gains in the hands of the shareholders who surrender their shares to the company in a scheme of buy back of shares.</w:t>
      </w:r>
      <w:r w:rsidR="00E83F7A">
        <w:t xml:space="preserve"> Buy back of shares is also not an allowable expenditure for the company.</w:t>
      </w:r>
    </w:p>
    <w:p w:rsidR="00FA3A89" w:rsidRDefault="00FA3A89" w:rsidP="00FA3A89">
      <w:pPr>
        <w:numPr>
          <w:ilvl w:val="0"/>
          <w:numId w:val="13"/>
        </w:numPr>
        <w:spacing w:after="120" w:line="240" w:lineRule="auto"/>
        <w:jc w:val="both"/>
      </w:pPr>
      <w:r>
        <w:t>The said sum is fully taxable under the head Profits and Gains of Business or Profession in the hands of S Ltd. u/s 28(</w:t>
      </w:r>
      <w:proofErr w:type="spellStart"/>
      <w:proofErr w:type="gramStart"/>
      <w:r>
        <w:t>va</w:t>
      </w:r>
      <w:proofErr w:type="spellEnd"/>
      <w:proofErr w:type="gramEnd"/>
      <w:r>
        <w:t>), which taxes any sum received or receivable under an agreement for not carrying out any activity in relation to any business.</w:t>
      </w:r>
    </w:p>
    <w:p w:rsidR="00FA3A89" w:rsidRDefault="00436F97" w:rsidP="00FA3A89">
      <w:pPr>
        <w:numPr>
          <w:ilvl w:val="0"/>
          <w:numId w:val="13"/>
        </w:numPr>
        <w:spacing w:after="120" w:line="240" w:lineRule="auto"/>
        <w:jc w:val="both"/>
      </w:pPr>
      <w:r>
        <w:t xml:space="preserve">It was decided in </w:t>
      </w:r>
      <w:r w:rsidRPr="00436F97">
        <w:rPr>
          <w:b/>
          <w:i/>
        </w:rPr>
        <w:t xml:space="preserve">CIT </w:t>
      </w:r>
      <w:proofErr w:type="spellStart"/>
      <w:r w:rsidRPr="00436F97">
        <w:rPr>
          <w:b/>
          <w:i/>
        </w:rPr>
        <w:t>vs</w:t>
      </w:r>
      <w:proofErr w:type="spellEnd"/>
      <w:r w:rsidRPr="00436F97">
        <w:rPr>
          <w:b/>
          <w:i/>
        </w:rPr>
        <w:t xml:space="preserve"> Ashok Leyland Ltd (2007) Mad.</w:t>
      </w:r>
      <w:r>
        <w:t>, that deduction of excise duty paid during the year is allowable in the year of payment even while the manufactured goods are part of closing stock. Hence in the given case, the correct closing stock valuation of the company should be Rs 56 lacs (inclusive of excise duty) and deduction u/s 43B should be allowed for Rs 4 lacs, being the actual excise duty paid upto the return filing date.</w:t>
      </w:r>
    </w:p>
    <w:p w:rsidR="00436F97" w:rsidRDefault="0088028C" w:rsidP="00FA3A89">
      <w:pPr>
        <w:numPr>
          <w:ilvl w:val="0"/>
          <w:numId w:val="13"/>
        </w:numPr>
        <w:spacing w:after="120" w:line="240" w:lineRule="auto"/>
        <w:jc w:val="both"/>
      </w:pPr>
      <w:r>
        <w:t xml:space="preserve">The </w:t>
      </w:r>
      <w:r w:rsidRPr="0088028C">
        <w:rPr>
          <w:b/>
          <w:i/>
        </w:rPr>
        <w:t>Delhi ITAT</w:t>
      </w:r>
      <w:r>
        <w:t xml:space="preserve"> held in </w:t>
      </w:r>
      <w:proofErr w:type="spellStart"/>
      <w:r w:rsidRPr="0088028C">
        <w:rPr>
          <w:b/>
          <w:i/>
        </w:rPr>
        <w:t>Dy</w:t>
      </w:r>
      <w:proofErr w:type="spellEnd"/>
      <w:r w:rsidRPr="0088028C">
        <w:rPr>
          <w:b/>
          <w:i/>
        </w:rPr>
        <w:t xml:space="preserve"> CIT </w:t>
      </w:r>
      <w:proofErr w:type="spellStart"/>
      <w:r w:rsidRPr="0088028C">
        <w:rPr>
          <w:b/>
          <w:i/>
        </w:rPr>
        <w:t>vs</w:t>
      </w:r>
      <w:proofErr w:type="spellEnd"/>
      <w:r w:rsidRPr="0088028C">
        <w:rPr>
          <w:b/>
          <w:i/>
        </w:rPr>
        <w:t xml:space="preserve"> Angelique International Ltd. (2013)</w:t>
      </w:r>
      <w:r>
        <w:t xml:space="preserve"> that export commission paid to a non-resident agent for services rendered outside India is not chargeable to tax in India. Hence there is no liability of P Ltd. to deduct tax at source u/s 195. There will be no disallowance of the sales commission u/s 40(a</w:t>
      </w:r>
      <w:proofErr w:type="gramStart"/>
      <w:r>
        <w:t>)(</w:t>
      </w:r>
      <w:proofErr w:type="spellStart"/>
      <w:proofErr w:type="gramEnd"/>
      <w:r>
        <w:t>i</w:t>
      </w:r>
      <w:proofErr w:type="spellEnd"/>
      <w:r>
        <w:t>).</w:t>
      </w:r>
    </w:p>
    <w:p w:rsidR="0088028C" w:rsidRDefault="0088028C" w:rsidP="00FA3A89">
      <w:pPr>
        <w:numPr>
          <w:ilvl w:val="0"/>
          <w:numId w:val="13"/>
        </w:numPr>
        <w:spacing w:after="120" w:line="240" w:lineRule="auto"/>
        <w:jc w:val="both"/>
      </w:pPr>
      <w:r>
        <w:t>Treatment u/s 43B:</w:t>
      </w:r>
    </w:p>
    <w:p w:rsidR="0088028C" w:rsidRDefault="00FE2C89" w:rsidP="0088028C">
      <w:pPr>
        <w:numPr>
          <w:ilvl w:val="1"/>
          <w:numId w:val="13"/>
        </w:numPr>
        <w:spacing w:after="120" w:line="240" w:lineRule="auto"/>
        <w:jc w:val="both"/>
      </w:pPr>
      <w:r>
        <w:t xml:space="preserve">In </w:t>
      </w:r>
      <w:r w:rsidRPr="00FE2C89">
        <w:rPr>
          <w:b/>
          <w:i/>
        </w:rPr>
        <w:t xml:space="preserve">CIT </w:t>
      </w:r>
      <w:proofErr w:type="spellStart"/>
      <w:r w:rsidRPr="00FE2C89">
        <w:rPr>
          <w:b/>
          <w:i/>
        </w:rPr>
        <w:t>vs</w:t>
      </w:r>
      <w:proofErr w:type="spellEnd"/>
      <w:r w:rsidRPr="00FE2C89">
        <w:rPr>
          <w:b/>
          <w:i/>
        </w:rPr>
        <w:t xml:space="preserve"> Udaipur Distillery Co. Ltd. (2004)</w:t>
      </w:r>
      <w:r>
        <w:t xml:space="preserve">, the </w:t>
      </w:r>
      <w:r w:rsidRPr="00FE2C89">
        <w:rPr>
          <w:b/>
          <w:i/>
        </w:rPr>
        <w:t>Rajasthan HC</w:t>
      </w:r>
      <w:r>
        <w:t xml:space="preserve"> held that furnishing b</w:t>
      </w:r>
      <w:r w:rsidR="0088028C">
        <w:t>ank guarantee</w:t>
      </w:r>
      <w:r>
        <w:t xml:space="preserve"> cannot be equated with actual payment for the purposes of Section 43B.</w:t>
      </w:r>
      <w:r w:rsidR="009070B4">
        <w:t xml:space="preserve"> Hence expense cannot be allowed u/s 43B only by furnishing bank guarantee.</w:t>
      </w:r>
    </w:p>
    <w:p w:rsidR="00200FF5" w:rsidRPr="009E3C03" w:rsidRDefault="0088028C" w:rsidP="009070B4">
      <w:pPr>
        <w:numPr>
          <w:ilvl w:val="1"/>
          <w:numId w:val="13"/>
        </w:numPr>
        <w:spacing w:after="120" w:line="240" w:lineRule="auto"/>
        <w:jc w:val="both"/>
      </w:pPr>
      <w:r>
        <w:t xml:space="preserve">In </w:t>
      </w:r>
      <w:proofErr w:type="spellStart"/>
      <w:r w:rsidRPr="0088028C">
        <w:rPr>
          <w:b/>
          <w:i/>
        </w:rPr>
        <w:t>Mewar</w:t>
      </w:r>
      <w:proofErr w:type="spellEnd"/>
      <w:r w:rsidRPr="0088028C">
        <w:rPr>
          <w:b/>
          <w:i/>
        </w:rPr>
        <w:t xml:space="preserve"> Motors </w:t>
      </w:r>
      <w:proofErr w:type="spellStart"/>
      <w:r w:rsidRPr="0088028C">
        <w:rPr>
          <w:b/>
          <w:i/>
        </w:rPr>
        <w:t>vs</w:t>
      </w:r>
      <w:proofErr w:type="spellEnd"/>
      <w:r w:rsidRPr="0088028C">
        <w:rPr>
          <w:b/>
          <w:i/>
        </w:rPr>
        <w:t xml:space="preserve"> CIT (2003)</w:t>
      </w:r>
      <w:r>
        <w:t xml:space="preserve">, the </w:t>
      </w:r>
      <w:r w:rsidRPr="0088028C">
        <w:rPr>
          <w:b/>
          <w:i/>
        </w:rPr>
        <w:t>Rajasthan HC</w:t>
      </w:r>
      <w:r>
        <w:t xml:space="preserve"> held that</w:t>
      </w:r>
      <w:r w:rsidR="00AF5A9A">
        <w:t xml:space="preserve"> interest on delayed payment of sales tax also </w:t>
      </w:r>
      <w:proofErr w:type="gramStart"/>
      <w:r w:rsidR="00AF5A9A">
        <w:t>partakes</w:t>
      </w:r>
      <w:proofErr w:type="gramEnd"/>
      <w:r w:rsidR="00AF5A9A">
        <w:t xml:space="preserve"> the nature of tax, so such amount is also admissible as deduction only on actual payment. Hence interest not paid before return filing date is to be disallowed u/s 43B.</w:t>
      </w:r>
      <w:bookmarkStart w:id="0" w:name="_GoBack"/>
      <w:bookmarkEnd w:id="0"/>
    </w:p>
    <w:sectPr w:rsidR="00200FF5" w:rsidRPr="009E3C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41D3A"/>
    <w:multiLevelType w:val="hybridMultilevel"/>
    <w:tmpl w:val="E1ECB7F2"/>
    <w:lvl w:ilvl="0" w:tplc="E8965DE8">
      <w:start w:val="1"/>
      <w:numFmt w:val="lowerLetter"/>
      <w:lvlText w:val="(%1)"/>
      <w:lvlJc w:val="left"/>
      <w:pPr>
        <w:ind w:left="720" w:hanging="36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BAC6CDE"/>
    <w:multiLevelType w:val="hybridMultilevel"/>
    <w:tmpl w:val="B5A068B8"/>
    <w:lvl w:ilvl="0" w:tplc="8C4CE8A6">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163F159C"/>
    <w:multiLevelType w:val="hybridMultilevel"/>
    <w:tmpl w:val="A0E27F30"/>
    <w:lvl w:ilvl="0" w:tplc="0BC0459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8930800"/>
    <w:multiLevelType w:val="hybridMultilevel"/>
    <w:tmpl w:val="B6A0B7B2"/>
    <w:lvl w:ilvl="0" w:tplc="5852B7C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D852F63"/>
    <w:multiLevelType w:val="hybridMultilevel"/>
    <w:tmpl w:val="C0921832"/>
    <w:lvl w:ilvl="0" w:tplc="716A5D54">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51B2C4E"/>
    <w:multiLevelType w:val="hybridMultilevel"/>
    <w:tmpl w:val="4D8683B4"/>
    <w:lvl w:ilvl="0" w:tplc="D7E4C62E">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2B7F6804"/>
    <w:multiLevelType w:val="hybridMultilevel"/>
    <w:tmpl w:val="D7A20ED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453196F"/>
    <w:multiLevelType w:val="hybridMultilevel"/>
    <w:tmpl w:val="DDAA4BE8"/>
    <w:lvl w:ilvl="0" w:tplc="6B46CF3C">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B2A60FB"/>
    <w:multiLevelType w:val="hybridMultilevel"/>
    <w:tmpl w:val="8D42A372"/>
    <w:lvl w:ilvl="0" w:tplc="3B8CFE5A">
      <w:start w:val="5"/>
      <w:numFmt w:val="bullet"/>
      <w:lvlText w:val=""/>
      <w:lvlJc w:val="left"/>
      <w:pPr>
        <w:ind w:left="786" w:hanging="360"/>
      </w:pPr>
      <w:rPr>
        <w:rFonts w:ascii="Wingdings" w:eastAsiaTheme="minorHAnsi" w:hAnsi="Wingdings" w:cstheme="minorBidi" w:hint="default"/>
      </w:rPr>
    </w:lvl>
    <w:lvl w:ilvl="1" w:tplc="40090003" w:tentative="1">
      <w:start w:val="1"/>
      <w:numFmt w:val="bullet"/>
      <w:lvlText w:val="o"/>
      <w:lvlJc w:val="left"/>
      <w:pPr>
        <w:ind w:left="1506" w:hanging="360"/>
      </w:pPr>
      <w:rPr>
        <w:rFonts w:ascii="Courier New" w:hAnsi="Courier New" w:cs="Courier New" w:hint="default"/>
      </w:rPr>
    </w:lvl>
    <w:lvl w:ilvl="2" w:tplc="40090005" w:tentative="1">
      <w:start w:val="1"/>
      <w:numFmt w:val="bullet"/>
      <w:lvlText w:val=""/>
      <w:lvlJc w:val="left"/>
      <w:pPr>
        <w:ind w:left="2226" w:hanging="360"/>
      </w:pPr>
      <w:rPr>
        <w:rFonts w:ascii="Wingdings" w:hAnsi="Wingdings" w:hint="default"/>
      </w:rPr>
    </w:lvl>
    <w:lvl w:ilvl="3" w:tplc="40090001" w:tentative="1">
      <w:start w:val="1"/>
      <w:numFmt w:val="bullet"/>
      <w:lvlText w:val=""/>
      <w:lvlJc w:val="left"/>
      <w:pPr>
        <w:ind w:left="2946" w:hanging="360"/>
      </w:pPr>
      <w:rPr>
        <w:rFonts w:ascii="Symbol" w:hAnsi="Symbol" w:hint="default"/>
      </w:rPr>
    </w:lvl>
    <w:lvl w:ilvl="4" w:tplc="40090003" w:tentative="1">
      <w:start w:val="1"/>
      <w:numFmt w:val="bullet"/>
      <w:lvlText w:val="o"/>
      <w:lvlJc w:val="left"/>
      <w:pPr>
        <w:ind w:left="3666" w:hanging="360"/>
      </w:pPr>
      <w:rPr>
        <w:rFonts w:ascii="Courier New" w:hAnsi="Courier New" w:cs="Courier New" w:hint="default"/>
      </w:rPr>
    </w:lvl>
    <w:lvl w:ilvl="5" w:tplc="40090005" w:tentative="1">
      <w:start w:val="1"/>
      <w:numFmt w:val="bullet"/>
      <w:lvlText w:val=""/>
      <w:lvlJc w:val="left"/>
      <w:pPr>
        <w:ind w:left="4386" w:hanging="360"/>
      </w:pPr>
      <w:rPr>
        <w:rFonts w:ascii="Wingdings" w:hAnsi="Wingdings" w:hint="default"/>
      </w:rPr>
    </w:lvl>
    <w:lvl w:ilvl="6" w:tplc="40090001" w:tentative="1">
      <w:start w:val="1"/>
      <w:numFmt w:val="bullet"/>
      <w:lvlText w:val=""/>
      <w:lvlJc w:val="left"/>
      <w:pPr>
        <w:ind w:left="5106" w:hanging="360"/>
      </w:pPr>
      <w:rPr>
        <w:rFonts w:ascii="Symbol" w:hAnsi="Symbol" w:hint="default"/>
      </w:rPr>
    </w:lvl>
    <w:lvl w:ilvl="7" w:tplc="40090003" w:tentative="1">
      <w:start w:val="1"/>
      <w:numFmt w:val="bullet"/>
      <w:lvlText w:val="o"/>
      <w:lvlJc w:val="left"/>
      <w:pPr>
        <w:ind w:left="5826" w:hanging="360"/>
      </w:pPr>
      <w:rPr>
        <w:rFonts w:ascii="Courier New" w:hAnsi="Courier New" w:cs="Courier New" w:hint="default"/>
      </w:rPr>
    </w:lvl>
    <w:lvl w:ilvl="8" w:tplc="40090005" w:tentative="1">
      <w:start w:val="1"/>
      <w:numFmt w:val="bullet"/>
      <w:lvlText w:val=""/>
      <w:lvlJc w:val="left"/>
      <w:pPr>
        <w:ind w:left="6546" w:hanging="360"/>
      </w:pPr>
      <w:rPr>
        <w:rFonts w:ascii="Wingdings" w:hAnsi="Wingdings" w:hint="default"/>
      </w:rPr>
    </w:lvl>
  </w:abstractNum>
  <w:abstractNum w:abstractNumId="9">
    <w:nsid w:val="638C3826"/>
    <w:multiLevelType w:val="hybridMultilevel"/>
    <w:tmpl w:val="8F9E496C"/>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68A012A4"/>
    <w:multiLevelType w:val="hybridMultilevel"/>
    <w:tmpl w:val="E5E07AD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6AAB61BA"/>
    <w:multiLevelType w:val="hybridMultilevel"/>
    <w:tmpl w:val="6BF03F14"/>
    <w:lvl w:ilvl="0" w:tplc="1E5AE024">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71A46365"/>
    <w:multiLevelType w:val="hybridMultilevel"/>
    <w:tmpl w:val="36409B2E"/>
    <w:lvl w:ilvl="0" w:tplc="A4A864BE">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0"/>
  </w:num>
  <w:num w:numId="2">
    <w:abstractNumId w:val="8"/>
  </w:num>
  <w:num w:numId="3">
    <w:abstractNumId w:val="4"/>
  </w:num>
  <w:num w:numId="4">
    <w:abstractNumId w:val="7"/>
  </w:num>
  <w:num w:numId="5">
    <w:abstractNumId w:val="11"/>
  </w:num>
  <w:num w:numId="6">
    <w:abstractNumId w:val="1"/>
  </w:num>
  <w:num w:numId="7">
    <w:abstractNumId w:val="3"/>
  </w:num>
  <w:num w:numId="8">
    <w:abstractNumId w:val="9"/>
  </w:num>
  <w:num w:numId="9">
    <w:abstractNumId w:val="6"/>
  </w:num>
  <w:num w:numId="10">
    <w:abstractNumId w:val="0"/>
  </w:num>
  <w:num w:numId="11">
    <w:abstractNumId w:val="2"/>
  </w:num>
  <w:num w:numId="12">
    <w:abstractNumId w:val="12"/>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589"/>
    <w:rsid w:val="00083B33"/>
    <w:rsid w:val="000859CD"/>
    <w:rsid w:val="000B06C5"/>
    <w:rsid w:val="00112A05"/>
    <w:rsid w:val="00162CB2"/>
    <w:rsid w:val="00176F32"/>
    <w:rsid w:val="001779B1"/>
    <w:rsid w:val="001814AB"/>
    <w:rsid w:val="001C03A2"/>
    <w:rsid w:val="001C4DAF"/>
    <w:rsid w:val="00200FF5"/>
    <w:rsid w:val="002154A9"/>
    <w:rsid w:val="002308C9"/>
    <w:rsid w:val="00236FE7"/>
    <w:rsid w:val="0029179A"/>
    <w:rsid w:val="002C7A47"/>
    <w:rsid w:val="003A4030"/>
    <w:rsid w:val="003B6AA0"/>
    <w:rsid w:val="00434EC7"/>
    <w:rsid w:val="00436F97"/>
    <w:rsid w:val="00527017"/>
    <w:rsid w:val="0053087A"/>
    <w:rsid w:val="00552523"/>
    <w:rsid w:val="00585589"/>
    <w:rsid w:val="00593C19"/>
    <w:rsid w:val="0061267B"/>
    <w:rsid w:val="0062028A"/>
    <w:rsid w:val="006339CD"/>
    <w:rsid w:val="006E3E04"/>
    <w:rsid w:val="007263E2"/>
    <w:rsid w:val="00785C76"/>
    <w:rsid w:val="007908FA"/>
    <w:rsid w:val="00797B81"/>
    <w:rsid w:val="007F09E7"/>
    <w:rsid w:val="00825D57"/>
    <w:rsid w:val="0088028C"/>
    <w:rsid w:val="00883626"/>
    <w:rsid w:val="009070B4"/>
    <w:rsid w:val="00962238"/>
    <w:rsid w:val="009B6C53"/>
    <w:rsid w:val="009C63B9"/>
    <w:rsid w:val="009E3C03"/>
    <w:rsid w:val="00AC61F6"/>
    <w:rsid w:val="00AE77B6"/>
    <w:rsid w:val="00AF1419"/>
    <w:rsid w:val="00AF5A9A"/>
    <w:rsid w:val="00B063FF"/>
    <w:rsid w:val="00B9739E"/>
    <w:rsid w:val="00BD6B04"/>
    <w:rsid w:val="00C83736"/>
    <w:rsid w:val="00CA4C40"/>
    <w:rsid w:val="00CD54DE"/>
    <w:rsid w:val="00D01A75"/>
    <w:rsid w:val="00D43C05"/>
    <w:rsid w:val="00D868CA"/>
    <w:rsid w:val="00D94F80"/>
    <w:rsid w:val="00E274AB"/>
    <w:rsid w:val="00E74C13"/>
    <w:rsid w:val="00E83F7A"/>
    <w:rsid w:val="00EA1610"/>
    <w:rsid w:val="00EC2EB1"/>
    <w:rsid w:val="00EC6D57"/>
    <w:rsid w:val="00F3772A"/>
    <w:rsid w:val="00F952D6"/>
    <w:rsid w:val="00FA3A89"/>
    <w:rsid w:val="00FC158D"/>
    <w:rsid w:val="00FE2C89"/>
    <w:rsid w:val="00FF00F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5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
    <w:name w:val="tx"/>
    <w:basedOn w:val="Normal"/>
    <w:rsid w:val="00BD6B04"/>
    <w:pPr>
      <w:spacing w:before="100" w:beforeAutospacing="1" w:after="80" w:line="240" w:lineRule="auto"/>
      <w:jc w:val="both"/>
    </w:pPr>
    <w:rPr>
      <w:rFonts w:ascii="Times New Roman" w:eastAsia="Times New Roman" w:hAnsi="Times New Roman" w:cs="Times New Roman"/>
      <w:sz w:val="24"/>
      <w:szCs w:val="24"/>
      <w:lang w:eastAsia="en-IN"/>
    </w:rPr>
  </w:style>
  <w:style w:type="paragraph" w:customStyle="1" w:styleId="indent1a">
    <w:name w:val="indent1a"/>
    <w:basedOn w:val="Normal"/>
    <w:rsid w:val="00BD6B04"/>
    <w:pPr>
      <w:spacing w:before="100" w:beforeAutospacing="1" w:after="80" w:line="240" w:lineRule="auto"/>
      <w:ind w:left="794" w:hanging="397"/>
      <w:jc w:val="both"/>
    </w:pPr>
    <w:rPr>
      <w:rFonts w:ascii="Times New Roman" w:eastAsia="Times New Roman" w:hAnsi="Times New Roman" w:cs="Times New Roman"/>
      <w:sz w:val="24"/>
      <w:szCs w:val="24"/>
      <w:lang w:eastAsia="en-IN"/>
    </w:rPr>
  </w:style>
  <w:style w:type="paragraph" w:customStyle="1" w:styleId="indent2a">
    <w:name w:val="indent2a"/>
    <w:basedOn w:val="Normal"/>
    <w:rsid w:val="00BD6B04"/>
    <w:pPr>
      <w:spacing w:before="100" w:beforeAutospacing="1" w:after="80" w:line="240" w:lineRule="auto"/>
      <w:ind w:left="1361" w:hanging="397"/>
      <w:jc w:val="both"/>
    </w:pPr>
    <w:rPr>
      <w:rFonts w:ascii="Times New Roman" w:eastAsia="Times New Roman" w:hAnsi="Times New Roman" w:cs="Times New Roman"/>
      <w:sz w:val="24"/>
      <w:szCs w:val="24"/>
      <w:lang w:eastAsia="en-IN"/>
    </w:rPr>
  </w:style>
  <w:style w:type="paragraph" w:customStyle="1" w:styleId="indent3">
    <w:name w:val="indent3"/>
    <w:basedOn w:val="Normal"/>
    <w:rsid w:val="00BD6B04"/>
    <w:pPr>
      <w:spacing w:before="100" w:beforeAutospacing="1" w:after="80" w:line="240" w:lineRule="auto"/>
      <w:ind w:left="1814" w:hanging="397"/>
      <w:jc w:val="both"/>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BD6B04"/>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525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x">
    <w:name w:val="tx"/>
    <w:basedOn w:val="Normal"/>
    <w:rsid w:val="00BD6B04"/>
    <w:pPr>
      <w:spacing w:before="100" w:beforeAutospacing="1" w:after="80" w:line="240" w:lineRule="auto"/>
      <w:jc w:val="both"/>
    </w:pPr>
    <w:rPr>
      <w:rFonts w:ascii="Times New Roman" w:eastAsia="Times New Roman" w:hAnsi="Times New Roman" w:cs="Times New Roman"/>
      <w:sz w:val="24"/>
      <w:szCs w:val="24"/>
      <w:lang w:eastAsia="en-IN"/>
    </w:rPr>
  </w:style>
  <w:style w:type="paragraph" w:customStyle="1" w:styleId="indent1a">
    <w:name w:val="indent1a"/>
    <w:basedOn w:val="Normal"/>
    <w:rsid w:val="00BD6B04"/>
    <w:pPr>
      <w:spacing w:before="100" w:beforeAutospacing="1" w:after="80" w:line="240" w:lineRule="auto"/>
      <w:ind w:left="794" w:hanging="397"/>
      <w:jc w:val="both"/>
    </w:pPr>
    <w:rPr>
      <w:rFonts w:ascii="Times New Roman" w:eastAsia="Times New Roman" w:hAnsi="Times New Roman" w:cs="Times New Roman"/>
      <w:sz w:val="24"/>
      <w:szCs w:val="24"/>
      <w:lang w:eastAsia="en-IN"/>
    </w:rPr>
  </w:style>
  <w:style w:type="paragraph" w:customStyle="1" w:styleId="indent2a">
    <w:name w:val="indent2a"/>
    <w:basedOn w:val="Normal"/>
    <w:rsid w:val="00BD6B04"/>
    <w:pPr>
      <w:spacing w:before="100" w:beforeAutospacing="1" w:after="80" w:line="240" w:lineRule="auto"/>
      <w:ind w:left="1361" w:hanging="397"/>
      <w:jc w:val="both"/>
    </w:pPr>
    <w:rPr>
      <w:rFonts w:ascii="Times New Roman" w:eastAsia="Times New Roman" w:hAnsi="Times New Roman" w:cs="Times New Roman"/>
      <w:sz w:val="24"/>
      <w:szCs w:val="24"/>
      <w:lang w:eastAsia="en-IN"/>
    </w:rPr>
  </w:style>
  <w:style w:type="paragraph" w:customStyle="1" w:styleId="indent3">
    <w:name w:val="indent3"/>
    <w:basedOn w:val="Normal"/>
    <w:rsid w:val="00BD6B04"/>
    <w:pPr>
      <w:spacing w:before="100" w:beforeAutospacing="1" w:after="80" w:line="240" w:lineRule="auto"/>
      <w:ind w:left="1814" w:hanging="397"/>
      <w:jc w:val="both"/>
    </w:pPr>
    <w:rPr>
      <w:rFonts w:ascii="Times New Roman" w:eastAsia="Times New Roman" w:hAnsi="Times New Roman" w:cs="Times New Roman"/>
      <w:sz w:val="24"/>
      <w:szCs w:val="24"/>
      <w:lang w:eastAsia="en-IN"/>
    </w:rPr>
  </w:style>
  <w:style w:type="character" w:styleId="Hyperlink">
    <w:name w:val="Hyperlink"/>
    <w:basedOn w:val="DefaultParagraphFont"/>
    <w:uiPriority w:val="99"/>
    <w:semiHidden/>
    <w:unhideWhenUsed/>
    <w:rsid w:val="00BD6B0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90208840">
      <w:bodyDiv w:val="1"/>
      <w:marLeft w:val="0"/>
      <w:marRight w:val="0"/>
      <w:marTop w:val="0"/>
      <w:marBottom w:val="0"/>
      <w:divBdr>
        <w:top w:val="none" w:sz="0" w:space="0" w:color="auto"/>
        <w:left w:val="none" w:sz="0" w:space="0" w:color="auto"/>
        <w:bottom w:val="none" w:sz="0" w:space="0" w:color="auto"/>
        <w:right w:val="none" w:sz="0" w:space="0" w:color="auto"/>
      </w:divBdr>
      <w:divsChild>
        <w:div w:id="2058313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1011</TotalTime>
  <Pages>9</Pages>
  <Words>3151</Words>
  <Characters>17962</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Deepak</dc:creator>
  <cp:lastModifiedBy>Deepak</cp:lastModifiedBy>
  <cp:revision>32</cp:revision>
  <dcterms:created xsi:type="dcterms:W3CDTF">2013-11-23T13:59:00Z</dcterms:created>
  <dcterms:modified xsi:type="dcterms:W3CDTF">2013-11-30T11:04:00Z</dcterms:modified>
</cp:coreProperties>
</file>