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7E7A" w:rsidRDefault="00307D7B" w:rsidP="00307D7B">
      <w:pPr>
        <w:pStyle w:val="Title"/>
      </w:pPr>
      <w:r>
        <w:t xml:space="preserve">                     </w:t>
      </w:r>
      <w:r w:rsidR="00F87E7A">
        <w:t>CENTRAL EXCISE</w:t>
      </w:r>
    </w:p>
    <w:p w:rsidR="00F87E7A" w:rsidRPr="00DB08BC" w:rsidRDefault="00F87E7A" w:rsidP="00F87E7A">
      <w:pPr>
        <w:ind w:right="720"/>
        <w:jc w:val="both"/>
        <w:rPr>
          <w:b/>
          <w:u w:val="single"/>
        </w:rPr>
      </w:pPr>
      <w:r w:rsidRPr="00DB08BC">
        <w:rPr>
          <w:b/>
          <w:u w:val="single"/>
        </w:rPr>
        <w:t>1</w:t>
      </w:r>
    </w:p>
    <w:p w:rsidR="00F87E7A" w:rsidRPr="008C588F" w:rsidRDefault="00F87E7A" w:rsidP="00F87E7A">
      <w:pPr>
        <w:ind w:right="720"/>
        <w:jc w:val="both"/>
        <w:rPr>
          <w:b/>
          <w:u w:val="single"/>
        </w:rPr>
      </w:pPr>
      <w:r w:rsidRPr="00DB08BC">
        <w:rPr>
          <w:b/>
          <w:u w:val="single"/>
        </w:rPr>
        <w:t>BASIC CONCEPTS</w:t>
      </w:r>
    </w:p>
    <w:p w:rsidR="00F87E7A" w:rsidRPr="008C588F" w:rsidRDefault="00F87E7A" w:rsidP="00F87E7A">
      <w:pPr>
        <w:ind w:right="720"/>
        <w:jc w:val="both"/>
        <w:rPr>
          <w:b/>
        </w:rPr>
      </w:pPr>
      <w:r w:rsidRPr="008C588F">
        <w:rPr>
          <w:b/>
        </w:rPr>
        <w:t>1. Does the process of washing of iron</w:t>
      </w:r>
      <w:r w:rsidR="00F23985" w:rsidRPr="008C588F">
        <w:rPr>
          <w:b/>
        </w:rPr>
        <w:t xml:space="preserve"> </w:t>
      </w:r>
      <w:r w:rsidRPr="008C588F">
        <w:rPr>
          <w:b/>
        </w:rPr>
        <w:t>ore for removal of foreign materials from such ore amount to manufacture?</w:t>
      </w:r>
    </w:p>
    <w:p w:rsidR="00F87E7A" w:rsidRDefault="00F87E7A" w:rsidP="008C588F">
      <w:pPr>
        <w:ind w:right="720"/>
        <w:jc w:val="both"/>
      </w:pPr>
      <w:proofErr w:type="gramStart"/>
      <w:r w:rsidRPr="00F23985">
        <w:rPr>
          <w:b/>
        </w:rPr>
        <w:t>Commissioner v. Steel Authority of India Ltd. 2012 (283) E.L.T. A112 (S.C.)</w:t>
      </w:r>
      <w:proofErr w:type="gramEnd"/>
    </w:p>
    <w:p w:rsidR="00F87E7A" w:rsidRPr="008C588F" w:rsidRDefault="00F87E7A" w:rsidP="00F87E7A">
      <w:pPr>
        <w:ind w:right="720"/>
        <w:jc w:val="both"/>
        <w:rPr>
          <w:b/>
        </w:rPr>
      </w:pPr>
      <w:r>
        <w:t xml:space="preserve">Decision of the Case: </w:t>
      </w:r>
      <w:r w:rsidR="008C588F">
        <w:t xml:space="preserve">No. </w:t>
      </w:r>
      <w:r>
        <w:t>The Supreme Court held that removal of foreign materials from iron ore, i.e., mining iron ore from mines and then subjecting to p</w:t>
      </w:r>
      <w:r w:rsidR="008C588F">
        <w:t>rocess of crushing, grinding,</w:t>
      </w:r>
      <w:r>
        <w:t xml:space="preserve"> screening and washing with a view to remove foreign materials to concentrate such ores do not result in manufacture of different commercial commodity. No Central excise duty is </w:t>
      </w:r>
      <w:proofErr w:type="spellStart"/>
      <w:r>
        <w:t>leviable</w:t>
      </w:r>
      <w:proofErr w:type="spellEnd"/>
      <w:r>
        <w:t xml:space="preserve"> on iron ore concentrate.</w:t>
      </w:r>
    </w:p>
    <w:p w:rsidR="00F87E7A" w:rsidRPr="008C588F" w:rsidRDefault="00F87E7A" w:rsidP="00F87E7A">
      <w:pPr>
        <w:ind w:right="720"/>
        <w:jc w:val="both"/>
        <w:rPr>
          <w:b/>
        </w:rPr>
      </w:pPr>
      <w:r w:rsidRPr="008C588F">
        <w:rPr>
          <w:b/>
        </w:rPr>
        <w:t xml:space="preserve">2. Whether the addition and mixing of polymers and additives to base bitumen results in the manufacture of a new marketable commodity and as such </w:t>
      </w:r>
      <w:proofErr w:type="spellStart"/>
      <w:r w:rsidRPr="008C588F">
        <w:rPr>
          <w:b/>
        </w:rPr>
        <w:t>exigible</w:t>
      </w:r>
      <w:proofErr w:type="spellEnd"/>
      <w:r w:rsidRPr="008C588F">
        <w:rPr>
          <w:b/>
        </w:rPr>
        <w:t xml:space="preserve"> to excise duty?</w:t>
      </w:r>
    </w:p>
    <w:p w:rsidR="00F87E7A" w:rsidRDefault="00F87E7A" w:rsidP="008C588F">
      <w:pPr>
        <w:ind w:right="720"/>
        <w:jc w:val="both"/>
      </w:pPr>
      <w:proofErr w:type="gramStart"/>
      <w:r w:rsidRPr="008C588F">
        <w:rPr>
          <w:b/>
        </w:rPr>
        <w:t xml:space="preserve">CCE v. </w:t>
      </w:r>
      <w:proofErr w:type="spellStart"/>
      <w:r w:rsidRPr="008C588F">
        <w:rPr>
          <w:b/>
        </w:rPr>
        <w:t>Osnar</w:t>
      </w:r>
      <w:proofErr w:type="spellEnd"/>
      <w:r w:rsidRPr="008C588F">
        <w:rPr>
          <w:b/>
        </w:rPr>
        <w:t xml:space="preserve"> Chemical Pvt. Ltd. 2012 (276) E.L.T. 162 (S.C.)</w:t>
      </w:r>
      <w:proofErr w:type="gramEnd"/>
    </w:p>
    <w:p w:rsidR="00F87E7A" w:rsidRDefault="00F87E7A" w:rsidP="00F87E7A">
      <w:pPr>
        <w:ind w:right="720"/>
        <w:jc w:val="both"/>
      </w:pPr>
      <w:r>
        <w:t xml:space="preserve">Decision of the Case: </w:t>
      </w:r>
      <w:r w:rsidR="008C588F">
        <w:t xml:space="preserve">No. </w:t>
      </w:r>
      <w:r>
        <w:t>The Supreme Court was of the view that “manufacture” could be said to have taken place only when there was transformation of raw materials into a new and different article having a different identity, characteristic and use. It was a well settled principle that mere improvement in quality did not amount to manufacture.</w:t>
      </w:r>
      <w:r w:rsidR="00810052">
        <w:t xml:space="preserve"> Even </w:t>
      </w:r>
      <w:r>
        <w:t>in order to bring a process within the ambit of section 2(f</w:t>
      </w:r>
      <w:proofErr w:type="gramStart"/>
      <w:r>
        <w:t>)(</w:t>
      </w:r>
      <w:proofErr w:type="gramEnd"/>
      <w:r>
        <w:t xml:space="preserve">ii) of the Act, the same must be </w:t>
      </w:r>
      <w:proofErr w:type="spellStart"/>
      <w:r>
        <w:t>recognised</w:t>
      </w:r>
      <w:proofErr w:type="spellEnd"/>
      <w:r>
        <w:t xml:space="preserve"> by the legislature as manufacture in relation to the goods in the section notes or chapter notes of first schedule of the Central Excise Tariff Act.</w:t>
      </w:r>
    </w:p>
    <w:p w:rsidR="00F87E7A" w:rsidRPr="00810052" w:rsidRDefault="00F87E7A" w:rsidP="00F87E7A">
      <w:pPr>
        <w:ind w:right="720"/>
        <w:jc w:val="both"/>
        <w:rPr>
          <w:b/>
        </w:rPr>
      </w:pPr>
      <w:r w:rsidRPr="00810052">
        <w:rPr>
          <w:b/>
        </w:rPr>
        <w:t>3. Whether the metal scrap or waste generated during the repair of his worn out machineries/parts of cement manufacturing plant by a cement manufacturer amounts to manufacture?</w:t>
      </w:r>
    </w:p>
    <w:p w:rsidR="00F87E7A" w:rsidRPr="00810052" w:rsidRDefault="00F87E7A" w:rsidP="00F87E7A">
      <w:pPr>
        <w:ind w:right="720"/>
        <w:jc w:val="both"/>
        <w:rPr>
          <w:b/>
        </w:rPr>
      </w:pPr>
      <w:proofErr w:type="gramStart"/>
      <w:r w:rsidRPr="00810052">
        <w:rPr>
          <w:b/>
        </w:rPr>
        <w:t>Grasim Industries Ltd. v. UOI 2011 (273) E.L.T. 10 (S.C.)</w:t>
      </w:r>
      <w:proofErr w:type="gramEnd"/>
    </w:p>
    <w:p w:rsidR="00F87E7A" w:rsidRPr="001619ED" w:rsidRDefault="00F87E7A" w:rsidP="001619ED">
      <w:pPr>
        <w:ind w:right="720"/>
        <w:jc w:val="both"/>
        <w:rPr>
          <w:b/>
        </w:rPr>
      </w:pPr>
      <w:r>
        <w:t xml:space="preserve">Decision of the case: </w:t>
      </w:r>
      <w:proofErr w:type="spellStart"/>
      <w:r w:rsidR="001619ED">
        <w:t>No.</w:t>
      </w:r>
      <w:r>
        <w:t>The</w:t>
      </w:r>
      <w:proofErr w:type="spellEnd"/>
      <w:r>
        <w:t xml:space="preserve"> Apex Co</w:t>
      </w:r>
      <w:r w:rsidR="001619ED">
        <w:t>u</w:t>
      </w:r>
      <w:r>
        <w:t>rt observed that manufacture in terms of section 2(f) includes any process incidental or ancillary to the completion of the manufactured product. This ‘any process’ can be a process in manufacture or process in relation to manufacture of the end product, which involves bringing some kind of change to the raw material at various stag</w:t>
      </w:r>
      <w:r w:rsidR="001619ED">
        <w:t xml:space="preserve">es by different operations. </w:t>
      </w:r>
      <w:r>
        <w:t xml:space="preserve">However, in the present case, it is clear that the process of repair and maintenance of the machinery of the cement manufacturing plant, in which M.S. scrap and Iron scrap arise, has no contribution or effect on the process of manufacturing of the cement, (the end product). The repairing activity in any possible manner cannot be called as a part of manufacturing activity in relation to production of end product. </w:t>
      </w:r>
    </w:p>
    <w:p w:rsidR="00F87E7A" w:rsidRPr="001619ED" w:rsidRDefault="00F87E7A" w:rsidP="00F87E7A">
      <w:pPr>
        <w:ind w:right="720"/>
        <w:jc w:val="both"/>
        <w:rPr>
          <w:b/>
        </w:rPr>
      </w:pPr>
      <w:r w:rsidRPr="001619ED">
        <w:rPr>
          <w:b/>
        </w:rPr>
        <w:lastRenderedPageBreak/>
        <w:t xml:space="preserve">4. Are the physician samples </w:t>
      </w:r>
      <w:r w:rsidR="00E26FA4" w:rsidRPr="00E26FA4">
        <w:rPr>
          <w:b/>
          <w:u w:val="single"/>
        </w:rPr>
        <w:t>non</w:t>
      </w:r>
      <w:r w:rsidR="00E26FA4">
        <w:rPr>
          <w:b/>
        </w:rPr>
        <w:t xml:space="preserve"> </w:t>
      </w:r>
      <w:r w:rsidRPr="001619ED">
        <w:rPr>
          <w:b/>
        </w:rPr>
        <w:t>excisable goods in view of the fact that they are statutorily prohibited from being sold?</w:t>
      </w:r>
    </w:p>
    <w:p w:rsidR="00F87E7A" w:rsidRPr="001619ED" w:rsidRDefault="00F87E7A" w:rsidP="00F87E7A">
      <w:pPr>
        <w:ind w:right="720"/>
        <w:jc w:val="both"/>
        <w:rPr>
          <w:b/>
        </w:rPr>
      </w:pPr>
      <w:proofErr w:type="gramStart"/>
      <w:r w:rsidRPr="001619ED">
        <w:rPr>
          <w:b/>
        </w:rPr>
        <w:t>Medley Pharmaceuticals Ltd. v. CCE &amp; C., Daman 2011 (263) E.L.T. 641 (S.C.)</w:t>
      </w:r>
      <w:proofErr w:type="gramEnd"/>
    </w:p>
    <w:p w:rsidR="00F87E7A" w:rsidRDefault="00E26FA4" w:rsidP="00E26FA4">
      <w:pPr>
        <w:ind w:right="720"/>
        <w:jc w:val="both"/>
      </w:pPr>
      <w:r>
        <w:t xml:space="preserve">No. </w:t>
      </w:r>
      <w:r w:rsidR="00F87E7A">
        <w:t>Supreme Court observed that merely because a product was statutorily prohibited from being sold, would not mean that the product was not capable of being sold. Physician sample was capable of being sold in open market.</w:t>
      </w:r>
      <w:r w:rsidR="004E2065">
        <w:t xml:space="preserve"> </w:t>
      </w:r>
      <w:r w:rsidR="00F87E7A">
        <w:t xml:space="preserve">Moreover, the Drugs and Cosmetics Act, 1940 (Drugs Act) and the Central Excise Act, 1944 operated in different fields. The restrictions imposed under Drugs Act could not lead to non-levy of excise duty under the Central Excise Act thereby causing revenue loss. </w:t>
      </w:r>
    </w:p>
    <w:p w:rsidR="00F87E7A" w:rsidRPr="00E26FA4" w:rsidRDefault="00F87E7A" w:rsidP="00F87E7A">
      <w:pPr>
        <w:ind w:right="720"/>
        <w:jc w:val="both"/>
        <w:rPr>
          <w:b/>
        </w:rPr>
      </w:pPr>
      <w:r w:rsidRPr="00E26FA4">
        <w:rPr>
          <w:b/>
        </w:rPr>
        <w:t>5. Whether assembling of the testing equipments for testing the final product in the factory amounts to manufacture?</w:t>
      </w:r>
    </w:p>
    <w:p w:rsidR="00F87E7A" w:rsidRPr="00E26FA4" w:rsidRDefault="00F87E7A" w:rsidP="00F87E7A">
      <w:pPr>
        <w:ind w:right="720"/>
        <w:jc w:val="both"/>
        <w:rPr>
          <w:b/>
        </w:rPr>
      </w:pPr>
      <w:proofErr w:type="spellStart"/>
      <w:proofErr w:type="gramStart"/>
      <w:r w:rsidRPr="00E26FA4">
        <w:rPr>
          <w:b/>
        </w:rPr>
        <w:t>Usha</w:t>
      </w:r>
      <w:proofErr w:type="spellEnd"/>
      <w:r w:rsidRPr="00E26FA4">
        <w:rPr>
          <w:b/>
        </w:rPr>
        <w:t xml:space="preserve"> Rectifier </w:t>
      </w:r>
      <w:proofErr w:type="spellStart"/>
      <w:r w:rsidRPr="00E26FA4">
        <w:rPr>
          <w:b/>
        </w:rPr>
        <w:t>Corpn</w:t>
      </w:r>
      <w:proofErr w:type="spellEnd"/>
      <w:r w:rsidRPr="00E26FA4">
        <w:rPr>
          <w:b/>
        </w:rPr>
        <w:t>.</w:t>
      </w:r>
      <w:proofErr w:type="gramEnd"/>
      <w:r w:rsidRPr="00E26FA4">
        <w:rPr>
          <w:b/>
        </w:rPr>
        <w:t xml:space="preserve"> (I) Ltd. v. </w:t>
      </w:r>
      <w:proofErr w:type="spellStart"/>
      <w:proofErr w:type="gramStart"/>
      <w:r w:rsidRPr="00E26FA4">
        <w:rPr>
          <w:b/>
        </w:rPr>
        <w:t>CCEx</w:t>
      </w:r>
      <w:proofErr w:type="spellEnd"/>
      <w:r w:rsidRPr="00E26FA4">
        <w:rPr>
          <w:b/>
        </w:rPr>
        <w:t>.,</w:t>
      </w:r>
      <w:proofErr w:type="gramEnd"/>
      <w:r w:rsidRPr="00E26FA4">
        <w:rPr>
          <w:b/>
        </w:rPr>
        <w:t xml:space="preserve"> New Delhi 2011 (263) E.L.T. 655 (S.C.)</w:t>
      </w:r>
    </w:p>
    <w:p w:rsidR="00E26FA4" w:rsidRDefault="00F87E7A" w:rsidP="00F87E7A">
      <w:pPr>
        <w:ind w:right="720"/>
        <w:jc w:val="both"/>
      </w:pPr>
      <w:r>
        <w:t>Decision of the case:</w:t>
      </w:r>
      <w:r w:rsidR="00E26FA4">
        <w:t xml:space="preserve"> Yes.</w:t>
      </w:r>
      <w:r>
        <w:t xml:space="preserve"> The Supreme Court observed that </w:t>
      </w:r>
      <w:proofErr w:type="spellStart"/>
      <w:r>
        <w:t>assessee’s</w:t>
      </w:r>
      <w:proofErr w:type="spellEnd"/>
      <w:r>
        <w:t xml:space="preserve"> stand that testing</w:t>
      </w:r>
      <w:r w:rsidR="004E2065">
        <w:t xml:space="preserve"> </w:t>
      </w:r>
      <w:r>
        <w:t xml:space="preserve">equipments were developed in the factory to avoid importing of such equipments with a view to save foreign exchange, confirmed that such equipments were saleable and marketable. </w:t>
      </w:r>
    </w:p>
    <w:p w:rsidR="00F87E7A" w:rsidRPr="00E26FA4" w:rsidRDefault="00F87E7A" w:rsidP="00F87E7A">
      <w:pPr>
        <w:ind w:right="720"/>
        <w:jc w:val="both"/>
        <w:rPr>
          <w:b/>
        </w:rPr>
      </w:pPr>
      <w:r w:rsidRPr="00E26FA4">
        <w:rPr>
          <w:b/>
        </w:rPr>
        <w:t xml:space="preserve">6. Does the process of cutting and embossing </w:t>
      </w:r>
      <w:proofErr w:type="spellStart"/>
      <w:r w:rsidRPr="00E26FA4">
        <w:rPr>
          <w:b/>
        </w:rPr>
        <w:t>aluminium</w:t>
      </w:r>
      <w:proofErr w:type="spellEnd"/>
      <w:r w:rsidRPr="00E26FA4">
        <w:rPr>
          <w:b/>
        </w:rPr>
        <w:t xml:space="preserve"> foil for packing the cigarettes amount to manufacture?</w:t>
      </w:r>
    </w:p>
    <w:p w:rsidR="00F87E7A" w:rsidRPr="00E26FA4" w:rsidRDefault="00F87E7A" w:rsidP="00F87E7A">
      <w:pPr>
        <w:ind w:right="720"/>
        <w:jc w:val="both"/>
        <w:rPr>
          <w:b/>
        </w:rPr>
      </w:pPr>
      <w:proofErr w:type="gramStart"/>
      <w:r w:rsidRPr="00E26FA4">
        <w:rPr>
          <w:b/>
        </w:rPr>
        <w:t>CCE v. GTC Industries Ltd. 2011 (266) E.L.T. 160 (</w:t>
      </w:r>
      <w:proofErr w:type="spellStart"/>
      <w:r w:rsidRPr="00E26FA4">
        <w:rPr>
          <w:b/>
        </w:rPr>
        <w:t>Bom</w:t>
      </w:r>
      <w:proofErr w:type="spellEnd"/>
      <w:r w:rsidRPr="00E26FA4">
        <w:rPr>
          <w:b/>
        </w:rPr>
        <w:t>.)</w:t>
      </w:r>
      <w:proofErr w:type="gramEnd"/>
    </w:p>
    <w:p w:rsidR="00F87E7A" w:rsidRDefault="00F87E7A" w:rsidP="002737E6">
      <w:pPr>
        <w:ind w:right="720"/>
        <w:jc w:val="both"/>
      </w:pPr>
      <w:r>
        <w:t xml:space="preserve">Decision of the case: </w:t>
      </w:r>
      <w:proofErr w:type="spellStart"/>
      <w:r w:rsidR="002737E6">
        <w:t>No.</w:t>
      </w:r>
      <w:r>
        <w:t>The</w:t>
      </w:r>
      <w:proofErr w:type="spellEnd"/>
      <w:r>
        <w:t xml:space="preserve"> High Court pronounced that cutting and embossing did not transform </w:t>
      </w:r>
      <w:proofErr w:type="spellStart"/>
      <w:r>
        <w:t>aluminium</w:t>
      </w:r>
      <w:proofErr w:type="spellEnd"/>
      <w:r>
        <w:t xml:space="preserve"> foil into distinct and identifiable commodity. It did not change the nature and substance of foil. The said process did not render any marketable value, only made it usable for packing. </w:t>
      </w:r>
    </w:p>
    <w:p w:rsidR="00F87E7A" w:rsidRPr="002737E6" w:rsidRDefault="00F87E7A" w:rsidP="00F87E7A">
      <w:pPr>
        <w:ind w:right="720"/>
        <w:jc w:val="both"/>
        <w:rPr>
          <w:b/>
        </w:rPr>
      </w:pPr>
      <w:r w:rsidRPr="002737E6">
        <w:rPr>
          <w:b/>
        </w:rPr>
        <w:t>7. Does a product with short shelf-life satisfy the test of marketability?</w:t>
      </w:r>
    </w:p>
    <w:p w:rsidR="00F87E7A" w:rsidRPr="002737E6" w:rsidRDefault="00F87E7A" w:rsidP="00F87E7A">
      <w:pPr>
        <w:ind w:right="720"/>
        <w:jc w:val="both"/>
        <w:rPr>
          <w:b/>
        </w:rPr>
      </w:pPr>
      <w:r w:rsidRPr="002737E6">
        <w:rPr>
          <w:b/>
        </w:rPr>
        <w:t xml:space="preserve">Nicholas </w:t>
      </w:r>
      <w:proofErr w:type="spellStart"/>
      <w:r w:rsidRPr="002737E6">
        <w:rPr>
          <w:b/>
        </w:rPr>
        <w:t>Piramal</w:t>
      </w:r>
      <w:proofErr w:type="spellEnd"/>
      <w:r w:rsidRPr="002737E6">
        <w:rPr>
          <w:b/>
        </w:rPr>
        <w:t xml:space="preserve"> India Ltd. v. </w:t>
      </w:r>
      <w:proofErr w:type="spellStart"/>
      <w:proofErr w:type="gramStart"/>
      <w:r w:rsidRPr="002737E6">
        <w:rPr>
          <w:b/>
        </w:rPr>
        <w:t>CCEx</w:t>
      </w:r>
      <w:proofErr w:type="spellEnd"/>
      <w:r w:rsidRPr="002737E6">
        <w:rPr>
          <w:b/>
        </w:rPr>
        <w:t>.,</w:t>
      </w:r>
      <w:proofErr w:type="gramEnd"/>
      <w:r w:rsidRPr="002737E6">
        <w:rPr>
          <w:b/>
        </w:rPr>
        <w:t xml:space="preserve"> Mumbai 2010 (260) E.L.T. 338 (S.C.)</w:t>
      </w:r>
    </w:p>
    <w:p w:rsidR="00F87E7A" w:rsidRDefault="00F87E7A" w:rsidP="00F87E7A">
      <w:pPr>
        <w:ind w:right="720"/>
        <w:jc w:val="both"/>
      </w:pPr>
      <w:r>
        <w:t>Decision of the case:</w:t>
      </w:r>
      <w:r w:rsidR="002737E6">
        <w:t xml:space="preserve"> Yes.</w:t>
      </w:r>
      <w:r>
        <w:t xml:space="preserve"> Shelf-life of a product would not be a relevant factor to test the marketability of a product unless it was shown that the product had absolutely no shelf-life or the shelf</w:t>
      </w:r>
      <w:r w:rsidR="004E2065">
        <w:t xml:space="preserve"> </w:t>
      </w:r>
      <w:r>
        <w:t>life of the product was such that it was not capable of being brought o</w:t>
      </w:r>
      <w:r w:rsidR="002737E6">
        <w:t>r sold during that shelf-life.</w:t>
      </w:r>
    </w:p>
    <w:p w:rsidR="00F87E7A" w:rsidRPr="002737E6" w:rsidRDefault="00F87E7A" w:rsidP="00F87E7A">
      <w:pPr>
        <w:ind w:right="720"/>
        <w:jc w:val="both"/>
        <w:rPr>
          <w:b/>
        </w:rPr>
      </w:pPr>
      <w:r w:rsidRPr="002737E6">
        <w:rPr>
          <w:b/>
        </w:rPr>
        <w:t>8. Whether the theoretical possibility of product being sold is sufficient to establish the marketability of a product?</w:t>
      </w:r>
    </w:p>
    <w:p w:rsidR="00F87E7A" w:rsidRPr="002737E6" w:rsidRDefault="00F87E7A" w:rsidP="00F87E7A">
      <w:pPr>
        <w:ind w:right="720"/>
        <w:jc w:val="both"/>
        <w:rPr>
          <w:b/>
        </w:rPr>
      </w:pPr>
      <w:r w:rsidRPr="002737E6">
        <w:rPr>
          <w:b/>
        </w:rPr>
        <w:t>Bata India Ltd. v. CCE 2010 (252) ELT 492 (SC)</w:t>
      </w:r>
    </w:p>
    <w:p w:rsidR="00F87E7A" w:rsidRPr="00B26430" w:rsidRDefault="00F87E7A" w:rsidP="00F87E7A">
      <w:pPr>
        <w:ind w:right="720"/>
        <w:jc w:val="both"/>
        <w:rPr>
          <w:b/>
        </w:rPr>
      </w:pPr>
      <w:r>
        <w:t xml:space="preserve">Decision of the case: The Apex Court observed that </w:t>
      </w:r>
      <w:r w:rsidR="00B26430">
        <w:t>t</w:t>
      </w:r>
      <w:r>
        <w:t xml:space="preserve">he mere theoretical possibility of the product being sold is not sufficient but there should be commercial capability of being sold. The Supreme Court further ruled that the burden to show that the product is marketed or capable of being bought or sold is entirely on the Revenue. </w:t>
      </w:r>
      <w:r w:rsidR="00B26430">
        <w:t>(Also confirmed by Sec 2(d) of Central Excise Act, 1944.)</w:t>
      </w:r>
    </w:p>
    <w:p w:rsidR="00F87E7A" w:rsidRPr="00B26430" w:rsidRDefault="00F87E7A" w:rsidP="00F87E7A">
      <w:pPr>
        <w:ind w:right="720"/>
        <w:jc w:val="both"/>
        <w:rPr>
          <w:b/>
        </w:rPr>
      </w:pPr>
      <w:r w:rsidRPr="00B26430">
        <w:rPr>
          <w:b/>
        </w:rPr>
        <w:lastRenderedPageBreak/>
        <w:t>9. Whether the machine which is not assimilated in permanent structure would be</w:t>
      </w:r>
      <w:r w:rsidR="004E2065" w:rsidRPr="00B26430">
        <w:rPr>
          <w:b/>
        </w:rPr>
        <w:t xml:space="preserve"> </w:t>
      </w:r>
      <w:r w:rsidRPr="00B26430">
        <w:rPr>
          <w:b/>
        </w:rPr>
        <w:t>considered to be moveable so as to be dutiable under the Central Excise Act?</w:t>
      </w:r>
    </w:p>
    <w:p w:rsidR="00F87E7A" w:rsidRPr="00B26430" w:rsidRDefault="00F87E7A" w:rsidP="00F87E7A">
      <w:pPr>
        <w:ind w:right="720"/>
        <w:jc w:val="both"/>
        <w:rPr>
          <w:b/>
        </w:rPr>
      </w:pPr>
      <w:r w:rsidRPr="00B26430">
        <w:rPr>
          <w:b/>
        </w:rPr>
        <w:t>CCE v. Solid &amp; Correct Engineering Works and Ors 2010 (252) ELT 481 (SC)</w:t>
      </w:r>
    </w:p>
    <w:p w:rsidR="00F87E7A" w:rsidRDefault="00F87E7A" w:rsidP="00F87E7A">
      <w:pPr>
        <w:ind w:right="720"/>
        <w:jc w:val="both"/>
      </w:pPr>
      <w:r>
        <w:t xml:space="preserve">Decision of the case: </w:t>
      </w:r>
      <w:r w:rsidR="00B26430">
        <w:t xml:space="preserve">Yes. </w:t>
      </w:r>
      <w:r>
        <w:t>The Court observed that as per the assessee, the machine was fixed by nuts and bolts to a foundation not because the intention was to permanently attach it to the earth, but because a foundation was necessary to provide a wobble free operation to</w:t>
      </w:r>
      <w:r w:rsidR="00B26430">
        <w:t xml:space="preserve"> the machine. </w:t>
      </w:r>
    </w:p>
    <w:p w:rsidR="00F87E7A" w:rsidRPr="00B26430" w:rsidRDefault="00F87E7A" w:rsidP="00F87E7A">
      <w:pPr>
        <w:ind w:right="720"/>
        <w:jc w:val="both"/>
        <w:rPr>
          <w:b/>
        </w:rPr>
      </w:pPr>
      <w:r w:rsidRPr="00B26430">
        <w:rPr>
          <w:b/>
        </w:rPr>
        <w:t>10. Does the activity of packing of imported compact discs in a jewel box along with inl</w:t>
      </w:r>
      <w:r w:rsidR="00B26430">
        <w:rPr>
          <w:b/>
        </w:rPr>
        <w:t>ay card amount to manufacture?</w:t>
      </w:r>
    </w:p>
    <w:p w:rsidR="00F87E7A" w:rsidRPr="00B26430" w:rsidRDefault="00F87E7A" w:rsidP="00F87E7A">
      <w:pPr>
        <w:ind w:right="720"/>
        <w:jc w:val="both"/>
        <w:rPr>
          <w:b/>
        </w:rPr>
      </w:pPr>
      <w:proofErr w:type="gramStart"/>
      <w:r w:rsidRPr="00B26430">
        <w:rPr>
          <w:b/>
        </w:rPr>
        <w:t>CCE v. Sony Music Entertainment (I) Pvt. Ltd. 2010 (249) E.L.T. 341 (</w:t>
      </w:r>
      <w:proofErr w:type="spellStart"/>
      <w:r w:rsidRPr="00B26430">
        <w:rPr>
          <w:b/>
        </w:rPr>
        <w:t>Bom</w:t>
      </w:r>
      <w:proofErr w:type="spellEnd"/>
      <w:r w:rsidRPr="00B26430">
        <w:rPr>
          <w:b/>
        </w:rPr>
        <w:t>.)</w:t>
      </w:r>
      <w:proofErr w:type="gramEnd"/>
    </w:p>
    <w:p w:rsidR="00F87E7A" w:rsidRDefault="00F87E7A" w:rsidP="00F87E7A">
      <w:pPr>
        <w:ind w:right="720"/>
        <w:jc w:val="both"/>
      </w:pPr>
      <w:r>
        <w:t xml:space="preserve">Decision of the case: </w:t>
      </w:r>
      <w:r w:rsidR="00B26430">
        <w:t xml:space="preserve">No. </w:t>
      </w:r>
      <w:r>
        <w:t xml:space="preserve">The High Court observed that the activities carried out by the respondent did not amount to manufacture since the compact disc had been complete and finished when imported by the assessee. </w:t>
      </w:r>
    </w:p>
    <w:p w:rsidR="00F87E7A" w:rsidRPr="007D76D7" w:rsidRDefault="00F87E7A" w:rsidP="00F87E7A">
      <w:pPr>
        <w:ind w:right="720"/>
        <w:jc w:val="both"/>
        <w:rPr>
          <w:b/>
        </w:rPr>
      </w:pPr>
      <w:r w:rsidRPr="007D76D7">
        <w:rPr>
          <w:b/>
        </w:rPr>
        <w:t>1</w:t>
      </w:r>
      <w:r w:rsidR="004E2065" w:rsidRPr="007D76D7">
        <w:rPr>
          <w:b/>
        </w:rPr>
        <w:t>1</w:t>
      </w:r>
      <w:r w:rsidRPr="007D76D7">
        <w:rPr>
          <w:b/>
        </w:rPr>
        <w:t>. Does the process of preparation of tarpaulin made-ups after cutting and stitching the tarpaulin fabric and fixing the eye-lets amount to manufacture?</w:t>
      </w:r>
    </w:p>
    <w:p w:rsidR="00F87E7A" w:rsidRPr="007D76D7" w:rsidRDefault="00F87E7A" w:rsidP="00F87E7A">
      <w:pPr>
        <w:ind w:right="720"/>
        <w:jc w:val="both"/>
        <w:rPr>
          <w:b/>
        </w:rPr>
      </w:pPr>
      <w:proofErr w:type="gramStart"/>
      <w:r w:rsidRPr="007D76D7">
        <w:rPr>
          <w:b/>
        </w:rPr>
        <w:t>CCE v. Tarpaulin International 2010 (256) E.L.T. 481 (S.C.)</w:t>
      </w:r>
      <w:proofErr w:type="gramEnd"/>
    </w:p>
    <w:p w:rsidR="00F87E7A" w:rsidRDefault="00F87E7A" w:rsidP="007A4784">
      <w:pPr>
        <w:ind w:right="720"/>
        <w:jc w:val="both"/>
      </w:pPr>
      <w:r>
        <w:t xml:space="preserve">Decision of the case: </w:t>
      </w:r>
      <w:r w:rsidR="007A4784">
        <w:t xml:space="preserve">No. </w:t>
      </w:r>
      <w:r>
        <w:t xml:space="preserve">The Apex Court opined that </w:t>
      </w:r>
      <w:r w:rsidR="007A4784">
        <w:t>t</w:t>
      </w:r>
      <w:r>
        <w:t xml:space="preserve">he process did not bring into existence a new and distinct product with total transformation in the original commodity. The original material used i.e., the tarpaulin, was still called tarpaulin made-ups even after undergoing the said process. </w:t>
      </w:r>
    </w:p>
    <w:p w:rsidR="004E2065" w:rsidRDefault="004E2065" w:rsidP="00F87E7A">
      <w:pPr>
        <w:ind w:right="720"/>
        <w:jc w:val="both"/>
      </w:pPr>
    </w:p>
    <w:p w:rsidR="004E2065" w:rsidRDefault="004E2065" w:rsidP="00F87E7A">
      <w:pPr>
        <w:ind w:right="720"/>
        <w:jc w:val="both"/>
      </w:pPr>
    </w:p>
    <w:p w:rsidR="004E2065" w:rsidRDefault="004E2065" w:rsidP="00F87E7A">
      <w:pPr>
        <w:ind w:right="720"/>
        <w:jc w:val="both"/>
      </w:pPr>
    </w:p>
    <w:p w:rsidR="00483C60" w:rsidRDefault="00483C60" w:rsidP="00F87E7A">
      <w:pPr>
        <w:ind w:right="720"/>
        <w:jc w:val="both"/>
      </w:pPr>
    </w:p>
    <w:p w:rsidR="00483C60" w:rsidRDefault="00483C60" w:rsidP="00F87E7A">
      <w:pPr>
        <w:ind w:right="720"/>
        <w:jc w:val="both"/>
      </w:pPr>
    </w:p>
    <w:p w:rsidR="00483C60" w:rsidRDefault="00483C60" w:rsidP="00F87E7A">
      <w:pPr>
        <w:ind w:right="720"/>
        <w:jc w:val="both"/>
      </w:pPr>
    </w:p>
    <w:p w:rsidR="00483C60" w:rsidRDefault="00483C60" w:rsidP="00F87E7A">
      <w:pPr>
        <w:ind w:right="720"/>
        <w:jc w:val="both"/>
      </w:pPr>
    </w:p>
    <w:p w:rsidR="007A4784" w:rsidRDefault="007A4784" w:rsidP="00F87E7A">
      <w:pPr>
        <w:ind w:right="720"/>
        <w:jc w:val="both"/>
      </w:pPr>
    </w:p>
    <w:p w:rsidR="007A4784" w:rsidRDefault="007A4784" w:rsidP="00F87E7A">
      <w:pPr>
        <w:ind w:right="720"/>
        <w:jc w:val="both"/>
      </w:pPr>
    </w:p>
    <w:p w:rsidR="007A4784" w:rsidRDefault="007A4784" w:rsidP="00F87E7A">
      <w:pPr>
        <w:ind w:right="720"/>
        <w:jc w:val="both"/>
      </w:pPr>
    </w:p>
    <w:p w:rsidR="007A4784" w:rsidRDefault="007A4784" w:rsidP="00F87E7A">
      <w:pPr>
        <w:ind w:right="720"/>
        <w:jc w:val="both"/>
        <w:rPr>
          <w:b/>
          <w:u w:val="single"/>
        </w:rPr>
      </w:pPr>
    </w:p>
    <w:p w:rsidR="00F87E7A" w:rsidRPr="00DB08BC" w:rsidRDefault="00F87E7A" w:rsidP="00F87E7A">
      <w:pPr>
        <w:ind w:right="720"/>
        <w:jc w:val="both"/>
        <w:rPr>
          <w:b/>
          <w:u w:val="single"/>
        </w:rPr>
      </w:pPr>
      <w:r w:rsidRPr="00DB08BC">
        <w:rPr>
          <w:b/>
          <w:u w:val="single"/>
        </w:rPr>
        <w:lastRenderedPageBreak/>
        <w:t>2</w:t>
      </w:r>
    </w:p>
    <w:p w:rsidR="00F87E7A" w:rsidRPr="00DB08BC" w:rsidRDefault="00F87E7A" w:rsidP="00F87E7A">
      <w:pPr>
        <w:ind w:right="720"/>
        <w:jc w:val="both"/>
        <w:rPr>
          <w:b/>
          <w:u w:val="single"/>
        </w:rPr>
      </w:pPr>
      <w:r w:rsidRPr="00DB08BC">
        <w:rPr>
          <w:b/>
          <w:u w:val="single"/>
        </w:rPr>
        <w:t>CLASSIFICATION OF EXCISABLE GOODS</w:t>
      </w:r>
    </w:p>
    <w:p w:rsidR="00F87E7A" w:rsidRPr="007A4784" w:rsidRDefault="00F87E7A" w:rsidP="00F87E7A">
      <w:pPr>
        <w:ind w:right="720"/>
        <w:jc w:val="both"/>
        <w:rPr>
          <w:b/>
        </w:rPr>
      </w:pPr>
      <w:r w:rsidRPr="007A4784">
        <w:rPr>
          <w:b/>
        </w:rPr>
        <w:t xml:space="preserve">1. In case of specific classification </w:t>
      </w:r>
      <w:proofErr w:type="spellStart"/>
      <w:r w:rsidRPr="007A4784">
        <w:rPr>
          <w:b/>
        </w:rPr>
        <w:t>viz</w:t>
      </w:r>
      <w:proofErr w:type="spellEnd"/>
      <w:r w:rsidRPr="007A4784">
        <w:rPr>
          <w:b/>
        </w:rPr>
        <w:t>-à-</w:t>
      </w:r>
      <w:proofErr w:type="spellStart"/>
      <w:r w:rsidRPr="007A4784">
        <w:rPr>
          <w:b/>
        </w:rPr>
        <w:t>viz</w:t>
      </w:r>
      <w:proofErr w:type="spellEnd"/>
      <w:r w:rsidRPr="007A4784">
        <w:rPr>
          <w:b/>
        </w:rPr>
        <w:t xml:space="preserve"> classification based on material used/composition of goods, which one should be adopted?</w:t>
      </w:r>
    </w:p>
    <w:p w:rsidR="00F87E7A" w:rsidRPr="007A4784" w:rsidRDefault="00F87E7A" w:rsidP="00F87E7A">
      <w:pPr>
        <w:ind w:right="720"/>
        <w:jc w:val="both"/>
        <w:rPr>
          <w:b/>
        </w:rPr>
      </w:pPr>
      <w:proofErr w:type="gramStart"/>
      <w:r w:rsidRPr="007A4784">
        <w:rPr>
          <w:b/>
        </w:rPr>
        <w:t xml:space="preserve">Commissioner of Central Excise, Bhopal v. </w:t>
      </w:r>
      <w:proofErr w:type="spellStart"/>
      <w:r w:rsidRPr="007A4784">
        <w:rPr>
          <w:b/>
        </w:rPr>
        <w:t>Minwool</w:t>
      </w:r>
      <w:proofErr w:type="spellEnd"/>
      <w:r w:rsidRPr="007A4784">
        <w:rPr>
          <w:b/>
        </w:rPr>
        <w:t xml:space="preserve"> Rock </w:t>
      </w:r>
      <w:proofErr w:type="spellStart"/>
      <w:r w:rsidRPr="007A4784">
        <w:rPr>
          <w:b/>
        </w:rPr>
        <w:t>Fibres</w:t>
      </w:r>
      <w:proofErr w:type="spellEnd"/>
      <w:r w:rsidRPr="007A4784">
        <w:rPr>
          <w:b/>
        </w:rPr>
        <w:t xml:space="preserve"> Ltd. 2012 (278) E.L.T.</w:t>
      </w:r>
      <w:r w:rsidR="004E2065" w:rsidRPr="007A4784">
        <w:rPr>
          <w:b/>
        </w:rPr>
        <w:t xml:space="preserve"> </w:t>
      </w:r>
      <w:r w:rsidRPr="007A4784">
        <w:rPr>
          <w:b/>
        </w:rPr>
        <w:t>581 (S.C.)</w:t>
      </w:r>
      <w:proofErr w:type="gramEnd"/>
    </w:p>
    <w:p w:rsidR="004E2065" w:rsidRDefault="00F87E7A" w:rsidP="00F87E7A">
      <w:pPr>
        <w:ind w:right="720"/>
        <w:jc w:val="both"/>
      </w:pPr>
      <w:r>
        <w:t xml:space="preserve">Facts of the Case: </w:t>
      </w:r>
      <w:proofErr w:type="spellStart"/>
      <w:r>
        <w:t>Minwool</w:t>
      </w:r>
      <w:proofErr w:type="spellEnd"/>
      <w:r>
        <w:t xml:space="preserve"> Rock </w:t>
      </w:r>
      <w:proofErr w:type="spellStart"/>
      <w:r>
        <w:t>Fibres</w:t>
      </w:r>
      <w:proofErr w:type="spellEnd"/>
      <w:r>
        <w:t xml:space="preserve"> Ltd. started manufacturing </w:t>
      </w:r>
      <w:proofErr w:type="spellStart"/>
      <w:r>
        <w:t>rockwool</w:t>
      </w:r>
      <w:proofErr w:type="spellEnd"/>
      <w:r>
        <w:t xml:space="preserve"> and </w:t>
      </w:r>
      <w:proofErr w:type="spellStart"/>
      <w:r>
        <w:t>slagwool</w:t>
      </w:r>
      <w:proofErr w:type="spellEnd"/>
      <w:r w:rsidR="004E2065">
        <w:t xml:space="preserve"> </w:t>
      </w:r>
      <w:r>
        <w:t xml:space="preserve">using more than 25% of blast furnace slag by weight in 1993. They classified them under Central Excise </w:t>
      </w:r>
      <w:proofErr w:type="spellStart"/>
      <w:r>
        <w:t>Tarriff</w:t>
      </w:r>
      <w:proofErr w:type="spellEnd"/>
      <w:r>
        <w:t xml:space="preserve"> heading 6803.00 (i.e. </w:t>
      </w:r>
      <w:proofErr w:type="spellStart"/>
      <w:r>
        <w:t>Slagwool</w:t>
      </w:r>
      <w:proofErr w:type="spellEnd"/>
      <w:r>
        <w:t>, Rockwool and similar mineral wools)</w:t>
      </w:r>
      <w:r w:rsidR="004E2065">
        <w:t xml:space="preserve"> </w:t>
      </w:r>
      <w:r>
        <w:t>and had been filing classification declarations mentioning this fact. Such declarations so filed prior to 1997-98 were accepted by the Department. However, another specific sub-heading 6807.10 of the Central Excise Tariff was introduced vide Budget 1997 for ‘Goods having more than 25% by weight blast furnace slag’. Accordingly, they claimed that the goods</w:t>
      </w:r>
      <w:r w:rsidR="004E2065">
        <w:t xml:space="preserve"> </w:t>
      </w:r>
      <w:r>
        <w:t xml:space="preserve">manufactured by them, namely, </w:t>
      </w:r>
      <w:proofErr w:type="spellStart"/>
      <w:r>
        <w:t>slagwool</w:t>
      </w:r>
      <w:proofErr w:type="spellEnd"/>
      <w:r>
        <w:t xml:space="preserve"> and </w:t>
      </w:r>
      <w:proofErr w:type="spellStart"/>
      <w:r>
        <w:t>rockwool</w:t>
      </w:r>
      <w:proofErr w:type="spellEnd"/>
      <w:r>
        <w:t xml:space="preserve"> should henceforth be classified under </w:t>
      </w:r>
    </w:p>
    <w:p w:rsidR="00F87E7A" w:rsidRDefault="00F87E7A" w:rsidP="00F87E7A">
      <w:pPr>
        <w:ind w:right="720"/>
        <w:jc w:val="both"/>
      </w:pPr>
      <w:proofErr w:type="gramStart"/>
      <w:r>
        <w:t>Chapter sub-heading 6807.10 of the Tariff.</w:t>
      </w:r>
      <w:proofErr w:type="gramEnd"/>
      <w:r w:rsidR="004E2065">
        <w:t xml:space="preserve"> </w:t>
      </w:r>
      <w:r>
        <w:t xml:space="preserve">The Revenue contended that when there was a specific sub-heading, i.e. 6803.00 wherein the goods, such as </w:t>
      </w:r>
      <w:proofErr w:type="spellStart"/>
      <w:r>
        <w:t>Slagwool</w:t>
      </w:r>
      <w:proofErr w:type="spellEnd"/>
      <w:r>
        <w:t>, Rockwool and similar wools were enumerated, that entry requires to be applied and not Chapter sub-heading 6807.10.</w:t>
      </w:r>
    </w:p>
    <w:p w:rsidR="00F87E7A" w:rsidRDefault="00F87E7A" w:rsidP="00F87E7A">
      <w:pPr>
        <w:ind w:right="720"/>
        <w:jc w:val="both"/>
      </w:pPr>
      <w:r>
        <w:t xml:space="preserve">Point of Dispute: The </w:t>
      </w:r>
      <w:proofErr w:type="spellStart"/>
      <w:r>
        <w:t>assessee’s</w:t>
      </w:r>
      <w:proofErr w:type="spellEnd"/>
      <w:r>
        <w:t xml:space="preserve"> contention was that the appropriate classification for their product was under Chapter sub-heading 6807.10 of the Act while the Department contended that the appropriate classification was under Chapter sub-heading 6803.00 of the </w:t>
      </w:r>
      <w:proofErr w:type="spellStart"/>
      <w:r>
        <w:t>Act.This</w:t>
      </w:r>
      <w:proofErr w:type="spellEnd"/>
      <w:r>
        <w:t xml:space="preserve"> was the subject matter of the appeal before the Supreme </w:t>
      </w:r>
      <w:proofErr w:type="spellStart"/>
      <w:r>
        <w:t>Court.Decision</w:t>
      </w:r>
      <w:proofErr w:type="spellEnd"/>
      <w:r>
        <w:t xml:space="preserve"> of the Case: The Supreme Court held that there was a specific entry which speaks of </w:t>
      </w:r>
      <w:proofErr w:type="spellStart"/>
      <w:r>
        <w:t>Slagwool</w:t>
      </w:r>
      <w:proofErr w:type="spellEnd"/>
      <w:r>
        <w:t xml:space="preserve"> and Rockwool under sub-heading 6803.00 chargeable at 18%, but there was yet another entry which was consciously introduced by the Legislature under sub-heading 6807.10 chargeable at 8%, which speaks of goods in which Rockwool, Slag wool and products thereof were manufactured by use of more than 25% by weight of blast furnace slag.</w:t>
      </w:r>
    </w:p>
    <w:p w:rsidR="00F87E7A" w:rsidRDefault="00F87E7A" w:rsidP="00F87E7A">
      <w:pPr>
        <w:ind w:right="720"/>
        <w:jc w:val="both"/>
      </w:pPr>
      <w:r>
        <w:t>It was not in dispute that the goods in question were those goods in which more than 25% by weight of one or more of red mud, press mud or blast furnace slag was used. If that be the case, then, in a classification dispute, an entry which was beneficial to the assessee required to be applied and the same had been done by the adjudicating authority, which had been confirmed by the Tribunal. Further, tariff heading specifying goods according to its composition should be preferred over the specific heading. Sub-heading 6807.10 is specific to the goods in which more than 25% by weight, red mud, press mud or blast furnace slag is used as it is based entirely on material used or composition of goods.</w:t>
      </w:r>
    </w:p>
    <w:p w:rsidR="004E2065" w:rsidRDefault="00F87E7A" w:rsidP="00F87E7A">
      <w:pPr>
        <w:ind w:right="720"/>
        <w:jc w:val="both"/>
      </w:pPr>
      <w:r>
        <w:t>Therefore, the Court opined that the goods in issue were appropriately classifiable under Subheading 6807.10 of the Tariff.</w:t>
      </w:r>
    </w:p>
    <w:p w:rsidR="00F87E7A" w:rsidRDefault="00F87E7A" w:rsidP="00F87E7A">
      <w:pPr>
        <w:ind w:right="720"/>
        <w:jc w:val="both"/>
      </w:pPr>
      <w:r>
        <w:t xml:space="preserve">Note: The declaration list referred to in the above case law has been done away with now. </w:t>
      </w:r>
    </w:p>
    <w:p w:rsidR="00F87E7A" w:rsidRDefault="00F87E7A" w:rsidP="00F87E7A">
      <w:pPr>
        <w:ind w:right="720"/>
        <w:jc w:val="both"/>
      </w:pPr>
      <w:r>
        <w:lastRenderedPageBreak/>
        <w:t>Further, the description and rate of above relevant entries under sub-heading 6803.00 and sub-heading 6807.10 of the Tariff at the relevant time was as given below:</w:t>
      </w:r>
    </w:p>
    <w:p w:rsidR="00F87E7A" w:rsidRDefault="00F87E7A" w:rsidP="00F87E7A">
      <w:pPr>
        <w:ind w:right="720"/>
        <w:jc w:val="both"/>
      </w:pPr>
      <w:r>
        <w:t xml:space="preserve">Heading </w:t>
      </w:r>
      <w:r w:rsidR="00BB150C">
        <w:tab/>
      </w:r>
      <w:proofErr w:type="spellStart"/>
      <w:r>
        <w:t>SubHeading</w:t>
      </w:r>
      <w:proofErr w:type="spellEnd"/>
      <w:r w:rsidR="00BB150C">
        <w:tab/>
      </w:r>
      <w:r w:rsidR="00BB150C">
        <w:tab/>
      </w:r>
      <w:r>
        <w:t>Description of Goods</w:t>
      </w:r>
      <w:r w:rsidR="00BB150C">
        <w:tab/>
      </w:r>
      <w:r w:rsidR="00BB150C">
        <w:tab/>
      </w:r>
      <w:r>
        <w:t xml:space="preserve"> </w:t>
      </w:r>
      <w:r w:rsidR="00BB150C">
        <w:tab/>
        <w:t xml:space="preserve">  </w:t>
      </w:r>
      <w:r w:rsidR="00BB150C">
        <w:tab/>
      </w:r>
      <w:r>
        <w:t>Rate of Duty</w:t>
      </w:r>
    </w:p>
    <w:p w:rsidR="00F87E7A" w:rsidRDefault="00F87E7A" w:rsidP="00F87E7A">
      <w:pPr>
        <w:ind w:right="720"/>
        <w:jc w:val="both"/>
      </w:pPr>
      <w:r>
        <w:t xml:space="preserve">(1) </w:t>
      </w:r>
      <w:r w:rsidR="00BB150C">
        <w:tab/>
      </w:r>
      <w:r w:rsidR="00BB150C">
        <w:tab/>
        <w:t xml:space="preserve">       </w:t>
      </w:r>
      <w:r>
        <w:t xml:space="preserve">(2) </w:t>
      </w:r>
      <w:r w:rsidR="00BB150C">
        <w:tab/>
      </w:r>
      <w:r w:rsidR="00BB150C">
        <w:tab/>
      </w:r>
      <w:r w:rsidR="00BB150C">
        <w:tab/>
      </w:r>
      <w:r w:rsidR="00BB150C">
        <w:tab/>
      </w:r>
      <w:r>
        <w:t>(3)</w:t>
      </w:r>
      <w:r w:rsidR="00BB150C">
        <w:tab/>
      </w:r>
      <w:r w:rsidR="00BB150C">
        <w:tab/>
      </w:r>
      <w:r w:rsidR="00BB150C">
        <w:tab/>
      </w:r>
      <w:r w:rsidR="00BB150C">
        <w:tab/>
      </w:r>
      <w:r w:rsidR="00BB150C">
        <w:tab/>
      </w:r>
      <w:r w:rsidR="00BB150C">
        <w:tab/>
      </w:r>
      <w:r>
        <w:t xml:space="preserve"> (4)</w:t>
      </w:r>
    </w:p>
    <w:p w:rsidR="00BB150C" w:rsidRDefault="00F87E7A" w:rsidP="00BB150C">
      <w:pPr>
        <w:spacing w:after="120" w:line="240" w:lineRule="auto"/>
        <w:ind w:right="720"/>
        <w:jc w:val="both"/>
      </w:pPr>
      <w:r>
        <w:t xml:space="preserve">6803 </w:t>
      </w:r>
      <w:r w:rsidR="00BB150C">
        <w:tab/>
      </w:r>
      <w:r w:rsidR="00BB150C">
        <w:tab/>
        <w:t xml:space="preserve">    </w:t>
      </w:r>
      <w:r>
        <w:t xml:space="preserve">6803.00 </w:t>
      </w:r>
      <w:r w:rsidR="00BB150C">
        <w:tab/>
      </w:r>
      <w:proofErr w:type="spellStart"/>
      <w:r>
        <w:t>Slagwool</w:t>
      </w:r>
      <w:proofErr w:type="spellEnd"/>
      <w:r>
        <w:t xml:space="preserve">, Rockwool and similar mineral wools </w:t>
      </w:r>
      <w:r w:rsidR="00BB150C">
        <w:tab/>
      </w:r>
      <w:r w:rsidR="00BB150C">
        <w:tab/>
      </w:r>
      <w:r w:rsidR="00BB150C">
        <w:tab/>
      </w:r>
      <w:r>
        <w:t>18%</w:t>
      </w:r>
      <w:r w:rsidR="004E2065">
        <w:t xml:space="preserve"> </w:t>
      </w:r>
    </w:p>
    <w:p w:rsidR="00BB150C" w:rsidRDefault="00F87E7A" w:rsidP="00BB150C">
      <w:pPr>
        <w:spacing w:after="120" w:line="240" w:lineRule="auto"/>
        <w:ind w:right="720"/>
        <w:jc w:val="both"/>
      </w:pPr>
      <w:r>
        <w:t xml:space="preserve">6807 </w:t>
      </w:r>
      <w:r w:rsidR="00BB150C">
        <w:tab/>
        <w:t xml:space="preserve"> </w:t>
      </w:r>
      <w:r w:rsidR="00BB150C">
        <w:tab/>
      </w:r>
      <w:r w:rsidR="00BB150C">
        <w:tab/>
      </w:r>
      <w:r w:rsidR="00BB150C">
        <w:tab/>
      </w:r>
      <w:r>
        <w:t xml:space="preserve">Goods, in which more than 25% by weight of </w:t>
      </w:r>
    </w:p>
    <w:p w:rsidR="00F87E7A" w:rsidRDefault="00F87E7A" w:rsidP="00BB150C">
      <w:pPr>
        <w:spacing w:after="120" w:line="240" w:lineRule="auto"/>
        <w:ind w:left="2160" w:right="720" w:firstLine="720"/>
        <w:jc w:val="both"/>
      </w:pPr>
      <w:proofErr w:type="gramStart"/>
      <w:r>
        <w:t>red</w:t>
      </w:r>
      <w:proofErr w:type="gramEnd"/>
      <w:r>
        <w:t xml:space="preserve"> mud, press mud or blast furnace slag or one or </w:t>
      </w:r>
    </w:p>
    <w:p w:rsidR="00F87E7A" w:rsidRDefault="00F87E7A" w:rsidP="00BB150C">
      <w:pPr>
        <w:spacing w:after="120" w:line="240" w:lineRule="auto"/>
        <w:ind w:left="2160" w:right="720" w:firstLine="720"/>
        <w:jc w:val="both"/>
      </w:pPr>
      <w:proofErr w:type="gramStart"/>
      <w:r>
        <w:t>ore</w:t>
      </w:r>
      <w:proofErr w:type="gramEnd"/>
      <w:r>
        <w:t xml:space="preserve"> of these materials have been used; all other </w:t>
      </w:r>
    </w:p>
    <w:p w:rsidR="00F87E7A" w:rsidRDefault="00F87E7A" w:rsidP="00BB150C">
      <w:pPr>
        <w:spacing w:after="120" w:line="240" w:lineRule="auto"/>
        <w:ind w:left="2160" w:right="720" w:firstLine="720"/>
        <w:jc w:val="both"/>
      </w:pPr>
      <w:proofErr w:type="gramStart"/>
      <w:r>
        <w:t>articles</w:t>
      </w:r>
      <w:proofErr w:type="gramEnd"/>
      <w:r>
        <w:t xml:space="preserve"> of stone, plaster, cement, asbestos, mica </w:t>
      </w:r>
    </w:p>
    <w:p w:rsidR="00F87E7A" w:rsidRDefault="00F87E7A" w:rsidP="00BB150C">
      <w:pPr>
        <w:spacing w:after="120" w:line="240" w:lineRule="auto"/>
        <w:ind w:left="2880" w:right="720"/>
        <w:jc w:val="both"/>
      </w:pPr>
      <w:proofErr w:type="gramStart"/>
      <w:r>
        <w:t>or</w:t>
      </w:r>
      <w:proofErr w:type="gramEnd"/>
      <w:r>
        <w:t xml:space="preserve"> of similar materials, not elsewhere specified or </w:t>
      </w:r>
    </w:p>
    <w:p w:rsidR="00F87E7A" w:rsidRDefault="00F87E7A" w:rsidP="00BB150C">
      <w:pPr>
        <w:spacing w:after="120" w:line="240" w:lineRule="auto"/>
        <w:ind w:left="2880" w:right="720"/>
        <w:jc w:val="both"/>
      </w:pPr>
      <w:proofErr w:type="gramStart"/>
      <w:r>
        <w:t>included</w:t>
      </w:r>
      <w:proofErr w:type="gramEnd"/>
      <w:r>
        <w:t>.</w:t>
      </w:r>
    </w:p>
    <w:p w:rsidR="00F87E7A" w:rsidRDefault="00BB150C" w:rsidP="00BB150C">
      <w:pPr>
        <w:ind w:left="720" w:right="720" w:firstLine="720"/>
        <w:jc w:val="both"/>
      </w:pPr>
      <w:r>
        <w:t xml:space="preserve">    </w:t>
      </w:r>
      <w:r w:rsidR="00F87E7A">
        <w:t xml:space="preserve">6807.10 </w:t>
      </w:r>
      <w:r>
        <w:t xml:space="preserve">          </w:t>
      </w:r>
      <w:r w:rsidR="00F87E7A">
        <w:t>Goods, in which more than 25% by weight of red</w:t>
      </w:r>
      <w:r>
        <w:tab/>
      </w:r>
      <w:r>
        <w:tab/>
        <w:t>8%</w:t>
      </w:r>
      <w:r w:rsidR="00F87E7A">
        <w:t xml:space="preserve"> </w:t>
      </w:r>
    </w:p>
    <w:p w:rsidR="00F87E7A" w:rsidRDefault="00F87E7A" w:rsidP="00BB150C">
      <w:pPr>
        <w:ind w:left="2160" w:right="720" w:firstLine="720"/>
        <w:jc w:val="both"/>
      </w:pPr>
      <w:proofErr w:type="gramStart"/>
      <w:r>
        <w:t>mud</w:t>
      </w:r>
      <w:proofErr w:type="gramEnd"/>
      <w:r>
        <w:t xml:space="preserve">, press mud or blast furnace slag or one or </w:t>
      </w:r>
    </w:p>
    <w:p w:rsidR="00F87E7A" w:rsidRDefault="00F87E7A" w:rsidP="00BB150C">
      <w:pPr>
        <w:ind w:left="2160" w:right="720" w:firstLine="720"/>
        <w:jc w:val="both"/>
      </w:pPr>
      <w:proofErr w:type="gramStart"/>
      <w:r>
        <w:t>more</w:t>
      </w:r>
      <w:proofErr w:type="gramEnd"/>
      <w:r>
        <w:t xml:space="preserve"> of these materials have been used.</w:t>
      </w:r>
    </w:p>
    <w:p w:rsidR="00F87E7A" w:rsidRDefault="00F87E7A" w:rsidP="00F87E7A">
      <w:pPr>
        <w:ind w:right="720"/>
        <w:jc w:val="both"/>
      </w:pPr>
    </w:p>
    <w:p w:rsidR="00F87E7A" w:rsidRDefault="00F87E7A" w:rsidP="00F87E7A">
      <w:pPr>
        <w:ind w:right="720"/>
        <w:jc w:val="both"/>
      </w:pPr>
      <w:r>
        <w:t xml:space="preserve">2. In case of a specific entry </w:t>
      </w:r>
      <w:proofErr w:type="spellStart"/>
      <w:r>
        <w:t>viz</w:t>
      </w:r>
      <w:proofErr w:type="spellEnd"/>
      <w:r>
        <w:t>-a-</w:t>
      </w:r>
      <w:proofErr w:type="spellStart"/>
      <w:r>
        <w:t>viz</w:t>
      </w:r>
      <w:proofErr w:type="spellEnd"/>
      <w:r>
        <w:t xml:space="preserve"> a residuary entry, which one should be preferred for classification purpose?</w:t>
      </w:r>
    </w:p>
    <w:p w:rsidR="00F87E7A" w:rsidRDefault="00F87E7A" w:rsidP="00F87E7A">
      <w:pPr>
        <w:ind w:right="720"/>
        <w:jc w:val="both"/>
      </w:pPr>
      <w:proofErr w:type="gramStart"/>
      <w:r>
        <w:t xml:space="preserve">CCE v. </w:t>
      </w:r>
      <w:proofErr w:type="spellStart"/>
      <w:r>
        <w:t>Wockhardt</w:t>
      </w:r>
      <w:proofErr w:type="spellEnd"/>
      <w:r>
        <w:t xml:space="preserve"> Life Sciences Ltd. 2012 (277) E.L.T. 299 (S.C.)</w:t>
      </w:r>
      <w:proofErr w:type="gramEnd"/>
    </w:p>
    <w:p w:rsidR="00F87E7A" w:rsidRDefault="00F87E7A" w:rsidP="00F87E7A">
      <w:pPr>
        <w:ind w:right="720"/>
        <w:jc w:val="both"/>
      </w:pPr>
      <w:r>
        <w:t xml:space="preserve">Facts of the Case: </w:t>
      </w:r>
      <w:proofErr w:type="spellStart"/>
      <w:r>
        <w:t>Wockhardt</w:t>
      </w:r>
      <w:proofErr w:type="spellEnd"/>
      <w:r>
        <w:t xml:space="preserve"> Life Sciences Ltd. was the manufacturer of </w:t>
      </w:r>
      <w:proofErr w:type="spellStart"/>
      <w:r>
        <w:t>Povidone</w:t>
      </w:r>
      <w:proofErr w:type="spellEnd"/>
      <w:r>
        <w:t xml:space="preserve"> Iodine Cleansing Solution USP and </w:t>
      </w:r>
      <w:proofErr w:type="spellStart"/>
      <w:r>
        <w:t>Wokadine</w:t>
      </w:r>
      <w:proofErr w:type="spellEnd"/>
      <w:r>
        <w:t xml:space="preserve"> Surgical Scrub. The only difference between these two products was that </w:t>
      </w:r>
      <w:proofErr w:type="spellStart"/>
      <w:r>
        <w:t>Wokadine</w:t>
      </w:r>
      <w:proofErr w:type="spellEnd"/>
      <w:r>
        <w:t xml:space="preserve"> was a branded product whereas </w:t>
      </w:r>
      <w:proofErr w:type="spellStart"/>
      <w:r>
        <w:t>Povidone</w:t>
      </w:r>
      <w:proofErr w:type="spellEnd"/>
      <w:r>
        <w:t xml:space="preserve"> Iodine Cleansing Solution was a generic name.</w:t>
      </w:r>
    </w:p>
    <w:p w:rsidR="00F87E7A" w:rsidRDefault="00F87E7A" w:rsidP="00F87E7A">
      <w:pPr>
        <w:ind w:right="720"/>
        <w:jc w:val="both"/>
      </w:pPr>
      <w:r>
        <w:t>The Revenue contended that the said products were not medicament in terms of Chapter</w:t>
      </w:r>
      <w:r w:rsidR="00BB150C">
        <w:t xml:space="preserve"> </w:t>
      </w:r>
      <w:r>
        <w:t>Note 2(</w:t>
      </w:r>
      <w:proofErr w:type="spellStart"/>
      <w:r>
        <w:t>i</w:t>
      </w:r>
      <w:proofErr w:type="spellEnd"/>
      <w:r>
        <w:t xml:space="preserve">) of Chapter 30 of the Tariff Act* as it neither had “Prophylactic” nor “Therapeutic” usage. The Revenue said that in order to qualify as a medicament, the goods must be capable of curing or preventing some disease or aliment. Therefore, the said products cannot be classified under Chapter Heading 3003 of Tariff Act. They submitted that the product in dispute, namely </w:t>
      </w:r>
      <w:proofErr w:type="spellStart"/>
      <w:r>
        <w:t>Povidone</w:t>
      </w:r>
      <w:proofErr w:type="spellEnd"/>
      <w:r>
        <w:t xml:space="preserve"> Iodine Solution or its patent and proprietary equivalent </w:t>
      </w:r>
      <w:proofErr w:type="spellStart"/>
      <w:r>
        <w:t>Wokadine</w:t>
      </w:r>
      <w:proofErr w:type="spellEnd"/>
      <w:r>
        <w:t xml:space="preserve"> surgical scrub, was essentially used as a medicated detergent.</w:t>
      </w:r>
    </w:p>
    <w:p w:rsidR="00F87E7A" w:rsidRDefault="00F87E7A" w:rsidP="00F87E7A">
      <w:pPr>
        <w:ind w:right="720"/>
        <w:jc w:val="both"/>
      </w:pPr>
      <w:r>
        <w:t>The assessee stated that the Revenue, in their show cause notices, had admitted that the products in issue were antiseptic and used by surgeons for cleaning or de-</w:t>
      </w:r>
      <w:proofErr w:type="spellStart"/>
      <w:r>
        <w:t>germing</w:t>
      </w:r>
      <w:proofErr w:type="spellEnd"/>
      <w:r>
        <w:t xml:space="preserve"> their hands and scrubbing surface of skin of patient before operation. They further submitted that the products were medicament in which some carriers were added and therefore, it would fall under chapter sub-heading 3003 and not under chapter 34.</w:t>
      </w:r>
    </w:p>
    <w:p w:rsidR="00F87E7A" w:rsidRDefault="00F87E7A" w:rsidP="00F87E7A">
      <w:pPr>
        <w:ind w:right="720"/>
        <w:jc w:val="both"/>
      </w:pPr>
      <w:r>
        <w:lastRenderedPageBreak/>
        <w:t xml:space="preserve">Point of Dispute: The </w:t>
      </w:r>
      <w:proofErr w:type="spellStart"/>
      <w:r>
        <w:t>assessee’s</w:t>
      </w:r>
      <w:proofErr w:type="spellEnd"/>
      <w:r>
        <w:t xml:space="preserve"> claim before the authorities and also before the Tribunal was that the aforesaid products were medicaments and, therefore, required to be classified under Chapter sub-heading 3003 of the Tariff, whereas the Revenue’s stand was that the products in question are detergents and, therefore, to be classified under chapter subheading 3402.90.</w:t>
      </w:r>
    </w:p>
    <w:p w:rsidR="00F87E7A" w:rsidRDefault="00F87E7A" w:rsidP="00F87E7A">
      <w:pPr>
        <w:ind w:right="720"/>
        <w:jc w:val="both"/>
      </w:pPr>
      <w:r>
        <w:t>Decision of the Case: The Supreme Court observed that it is the specific case of the assessee that the products in question are primarily used for external treatment of the human-beings for the purpose of the prevention of the disease. This is not disputed by the Revenue. Revenue’s stand is that since the products in question are primarily used as detergents/cleansing preparation, they cannot be brought under the definition of medicaments. Medicaments are products which can be used either for therapeutic or prophylactic usage. The Court said that since the product in question is basically and primarily used for the prophylactic uses; the Tribunal was justified in coming to a conclusion that the product was a medicament. The miniscule quantity of the prophylactic ingredient is not a relevant factor.</w:t>
      </w:r>
      <w:r w:rsidR="00BB150C">
        <w:t xml:space="preserve"> </w:t>
      </w:r>
      <w:r>
        <w:t xml:space="preserve">The Court said that the combined factor that requires to be taken note of for the purpose of the classification of the goods are the composition, the product literature, the label, the character of the product and the use to which the product is put. In the instant case, it is not is dispute that this is used by the surgeons for the purpose of cleaning or </w:t>
      </w:r>
      <w:proofErr w:type="spellStart"/>
      <w:r>
        <w:t>degerming</w:t>
      </w:r>
      <w:proofErr w:type="spellEnd"/>
      <w:r>
        <w:t xml:space="preserve"> their hands and scrubbing the surface of the skin of the patient that portion is operated upon. The purpose is to prevent the infection or disease. Therefore, the product in question can be safely classified as a “medicament” which would fall under chapter sub-heading 3003 which is a specific entry and not under chapter sub-heading 3402.90 which is a residuary entry.</w:t>
      </w:r>
      <w:r w:rsidR="002342AC">
        <w:t xml:space="preserve"> </w:t>
      </w:r>
      <w:r>
        <w:t>Thus, on the basis of the above observation by the Court the Revenue’s appeal was rejected.</w:t>
      </w:r>
    </w:p>
    <w:p w:rsidR="00F87E7A" w:rsidRDefault="00F87E7A" w:rsidP="00F87E7A">
      <w:pPr>
        <w:ind w:right="720"/>
        <w:jc w:val="both"/>
      </w:pPr>
      <w:r>
        <w:t xml:space="preserve">* </w:t>
      </w:r>
      <w:proofErr w:type="gramStart"/>
      <w:r>
        <w:t>Note :</w:t>
      </w:r>
      <w:proofErr w:type="gramEnd"/>
      <w:r>
        <w:t xml:space="preserve"> “Medicament” means goods (other than foods or beverages such as dietetic, diabetic or fortified foods, tonic beverages) not falling within heading 30.02 or 30.04 which are either :</w:t>
      </w:r>
    </w:p>
    <w:p w:rsidR="00F87E7A" w:rsidRDefault="00F87E7A" w:rsidP="00F87E7A">
      <w:pPr>
        <w:ind w:right="720"/>
        <w:jc w:val="both"/>
      </w:pPr>
      <w:r>
        <w:t xml:space="preserve">(a) </w:t>
      </w:r>
      <w:proofErr w:type="gramStart"/>
      <w:r>
        <w:t>products</w:t>
      </w:r>
      <w:proofErr w:type="gramEnd"/>
      <w:r>
        <w:t xml:space="preserve"> comprising two or more constituents which have been mixed or compounded together for therapeutic or prophylactic uses; or</w:t>
      </w:r>
    </w:p>
    <w:p w:rsidR="00F87E7A" w:rsidRDefault="00F87E7A" w:rsidP="00F87E7A">
      <w:pPr>
        <w:ind w:right="720"/>
        <w:jc w:val="both"/>
      </w:pPr>
      <w:r>
        <w:t xml:space="preserve">(b) </w:t>
      </w:r>
      <w:proofErr w:type="gramStart"/>
      <w:r>
        <w:t>unmixed</w:t>
      </w:r>
      <w:proofErr w:type="gramEnd"/>
      <w:r>
        <w:t xml:space="preserve"> products suitable for such uses put up in measured doses or in </w:t>
      </w:r>
      <w:proofErr w:type="spellStart"/>
      <w:r>
        <w:t>packings</w:t>
      </w:r>
      <w:proofErr w:type="spellEnd"/>
      <w:r>
        <w:t xml:space="preserve"> for retail sale or for use in hospitals.</w:t>
      </w:r>
    </w:p>
    <w:p w:rsidR="00F87E7A" w:rsidRDefault="00F87E7A" w:rsidP="00F87E7A">
      <w:pPr>
        <w:ind w:right="720"/>
        <w:jc w:val="both"/>
      </w:pPr>
      <w:r>
        <w:t>Further, the Tariff Items under chapter sub-heading 3003 and chapter sub-heading 3402.90, at the relevant time were as follows:</w:t>
      </w:r>
    </w:p>
    <w:p w:rsidR="002342AC" w:rsidRDefault="002342AC" w:rsidP="00F87E7A">
      <w:pPr>
        <w:ind w:right="720"/>
        <w:jc w:val="both"/>
      </w:pPr>
    </w:p>
    <w:p w:rsidR="002342AC" w:rsidRDefault="002342AC" w:rsidP="00F87E7A">
      <w:pPr>
        <w:ind w:right="720"/>
        <w:jc w:val="both"/>
      </w:pPr>
    </w:p>
    <w:p w:rsidR="002342AC" w:rsidRDefault="002342AC" w:rsidP="00F87E7A">
      <w:pPr>
        <w:ind w:right="720"/>
        <w:jc w:val="both"/>
      </w:pPr>
    </w:p>
    <w:p w:rsidR="002342AC" w:rsidRDefault="002342AC" w:rsidP="00F87E7A">
      <w:pPr>
        <w:ind w:right="720"/>
        <w:jc w:val="both"/>
      </w:pPr>
    </w:p>
    <w:p w:rsidR="002342AC" w:rsidRDefault="002342AC" w:rsidP="00F87E7A">
      <w:pPr>
        <w:ind w:right="720"/>
        <w:jc w:val="both"/>
      </w:pPr>
    </w:p>
    <w:p w:rsidR="00F87E7A" w:rsidRDefault="00F87E7A" w:rsidP="00F87E7A">
      <w:pPr>
        <w:ind w:right="720"/>
        <w:jc w:val="both"/>
      </w:pPr>
      <w:proofErr w:type="gramStart"/>
      <w:r>
        <w:lastRenderedPageBreak/>
        <w:t>Heading No.</w:t>
      </w:r>
      <w:proofErr w:type="gramEnd"/>
      <w:r w:rsidR="002342AC">
        <w:tab/>
      </w:r>
      <w:proofErr w:type="gramStart"/>
      <w:r>
        <w:t>Sub-heading</w:t>
      </w:r>
      <w:r w:rsidR="002342AC">
        <w:t xml:space="preserve"> </w:t>
      </w:r>
      <w:r>
        <w:t>No.</w:t>
      </w:r>
      <w:proofErr w:type="gramEnd"/>
      <w:r w:rsidR="002342AC">
        <w:t xml:space="preserve">         </w:t>
      </w:r>
      <w:r>
        <w:t xml:space="preserve">Description of goods </w:t>
      </w:r>
      <w:r w:rsidR="002342AC">
        <w:tab/>
      </w:r>
      <w:r w:rsidR="002342AC">
        <w:tab/>
      </w:r>
      <w:r w:rsidR="002342AC">
        <w:tab/>
      </w:r>
      <w:r w:rsidR="002342AC">
        <w:tab/>
      </w:r>
      <w:r>
        <w:t>Rate of</w:t>
      </w:r>
      <w:r w:rsidR="002342AC">
        <w:t xml:space="preserve"> </w:t>
      </w:r>
      <w:r>
        <w:t>duty</w:t>
      </w:r>
    </w:p>
    <w:p w:rsidR="00F87E7A" w:rsidRDefault="00F87E7A" w:rsidP="00F87E7A">
      <w:pPr>
        <w:ind w:right="720"/>
        <w:jc w:val="both"/>
      </w:pPr>
      <w:r>
        <w:t xml:space="preserve">30.03 </w:t>
      </w:r>
      <w:r w:rsidR="002342AC">
        <w:tab/>
      </w:r>
      <w:r w:rsidR="002342AC">
        <w:tab/>
      </w:r>
      <w:r w:rsidR="002342AC">
        <w:tab/>
      </w:r>
      <w:r w:rsidR="002342AC">
        <w:tab/>
        <w:t xml:space="preserve">       </w:t>
      </w:r>
      <w:r>
        <w:t xml:space="preserve">Medicaments (including veterinary </w:t>
      </w:r>
    </w:p>
    <w:p w:rsidR="00F87E7A" w:rsidRDefault="002342AC" w:rsidP="002342AC">
      <w:pPr>
        <w:ind w:left="2880" w:right="720"/>
        <w:jc w:val="both"/>
      </w:pPr>
      <w:r>
        <w:t xml:space="preserve">        </w:t>
      </w:r>
      <w:proofErr w:type="gramStart"/>
      <w:r>
        <w:t>medicaments</w:t>
      </w:r>
      <w:proofErr w:type="gramEnd"/>
      <w:r>
        <w:t>)</w:t>
      </w:r>
    </w:p>
    <w:p w:rsidR="00F87E7A" w:rsidRDefault="002342AC" w:rsidP="002342AC">
      <w:pPr>
        <w:ind w:left="720" w:right="720" w:firstLine="720"/>
        <w:jc w:val="both"/>
      </w:pPr>
      <w:r>
        <w:t xml:space="preserve">    </w:t>
      </w:r>
      <w:r w:rsidR="00F87E7A">
        <w:t xml:space="preserve">3003.10 </w:t>
      </w:r>
      <w:r>
        <w:t xml:space="preserve">                </w:t>
      </w:r>
      <w:r w:rsidR="00F87E7A">
        <w:t>Patent or proprietary medicaments, other</w:t>
      </w:r>
      <w:r>
        <w:tab/>
      </w:r>
      <w:r>
        <w:tab/>
      </w:r>
      <w:r>
        <w:tab/>
        <w:t>15%</w:t>
      </w:r>
      <w:r w:rsidR="00F87E7A">
        <w:t xml:space="preserve"> </w:t>
      </w:r>
    </w:p>
    <w:p w:rsidR="002342AC" w:rsidRDefault="002342AC" w:rsidP="002342AC">
      <w:pPr>
        <w:ind w:left="2880" w:right="720"/>
        <w:jc w:val="both"/>
      </w:pPr>
      <w:r>
        <w:t xml:space="preserve">        </w:t>
      </w:r>
      <w:proofErr w:type="gramStart"/>
      <w:r w:rsidR="00F87E7A">
        <w:t>than</w:t>
      </w:r>
      <w:proofErr w:type="gramEnd"/>
      <w:r w:rsidR="00F87E7A">
        <w:t xml:space="preserve"> those medicaments which are</w:t>
      </w:r>
      <w:r>
        <w:t xml:space="preserve"> </w:t>
      </w:r>
      <w:r w:rsidR="00F87E7A">
        <w:t>exclusively</w:t>
      </w:r>
    </w:p>
    <w:p w:rsidR="00F87E7A" w:rsidRDefault="002342AC" w:rsidP="002342AC">
      <w:pPr>
        <w:ind w:left="2880" w:right="720"/>
        <w:jc w:val="both"/>
      </w:pPr>
      <w:r>
        <w:t xml:space="preserve">       </w:t>
      </w:r>
      <w:r w:rsidR="00F87E7A">
        <w:t xml:space="preserve"> </w:t>
      </w:r>
      <w:proofErr w:type="spellStart"/>
      <w:r w:rsidR="00F87E7A">
        <w:t>Ayurvedic</w:t>
      </w:r>
      <w:proofErr w:type="spellEnd"/>
      <w:r w:rsidR="00F87E7A">
        <w:t xml:space="preserve">, </w:t>
      </w:r>
      <w:proofErr w:type="spellStart"/>
      <w:r w:rsidR="00F87E7A">
        <w:t>Unani</w:t>
      </w:r>
      <w:proofErr w:type="spellEnd"/>
      <w:r w:rsidR="00F87E7A">
        <w:t xml:space="preserve">, </w:t>
      </w:r>
      <w:proofErr w:type="spellStart"/>
      <w:r w:rsidR="00F87E7A">
        <w:t>Siddha</w:t>
      </w:r>
      <w:proofErr w:type="gramStart"/>
      <w:r w:rsidR="00F87E7A">
        <w:t>,Homeopathic</w:t>
      </w:r>
      <w:proofErr w:type="spellEnd"/>
      <w:proofErr w:type="gramEnd"/>
      <w:r w:rsidR="00F87E7A">
        <w:t xml:space="preserve"> or Bio-chemic.</w:t>
      </w:r>
    </w:p>
    <w:p w:rsidR="00F87E7A" w:rsidRDefault="00F87E7A" w:rsidP="00F87E7A">
      <w:pPr>
        <w:ind w:right="720"/>
        <w:jc w:val="both"/>
      </w:pPr>
    </w:p>
    <w:p w:rsidR="00F87E7A" w:rsidRDefault="002342AC" w:rsidP="002342AC">
      <w:pPr>
        <w:ind w:left="720" w:right="720" w:firstLine="720"/>
        <w:jc w:val="both"/>
      </w:pPr>
      <w:r>
        <w:t xml:space="preserve">    </w:t>
      </w:r>
      <w:r w:rsidR="00F87E7A">
        <w:t xml:space="preserve">3003.20 </w:t>
      </w:r>
      <w:r>
        <w:tab/>
        <w:t xml:space="preserve">         </w:t>
      </w:r>
      <w:r w:rsidR="00F87E7A">
        <w:t>Medicaments (other than patent or</w:t>
      </w:r>
      <w:r>
        <w:tab/>
      </w:r>
      <w:r>
        <w:tab/>
      </w:r>
      <w:r>
        <w:tab/>
        <w:t>8%</w:t>
      </w:r>
      <w:r w:rsidR="00F87E7A">
        <w:t xml:space="preserve"> </w:t>
      </w:r>
    </w:p>
    <w:p w:rsidR="002342AC" w:rsidRDefault="002342AC" w:rsidP="002342AC">
      <w:pPr>
        <w:ind w:left="2880" w:right="720"/>
        <w:jc w:val="both"/>
      </w:pPr>
      <w:r>
        <w:t xml:space="preserve">         </w:t>
      </w:r>
      <w:proofErr w:type="gramStart"/>
      <w:r w:rsidR="00F87E7A">
        <w:t>proprietary</w:t>
      </w:r>
      <w:proofErr w:type="gramEnd"/>
      <w:r w:rsidR="00F87E7A">
        <w:t>) other than those which</w:t>
      </w:r>
      <w:r>
        <w:t xml:space="preserve"> </w:t>
      </w:r>
      <w:r w:rsidR="00F87E7A">
        <w:t>exclusively</w:t>
      </w:r>
    </w:p>
    <w:p w:rsidR="002342AC" w:rsidRDefault="002342AC" w:rsidP="002342AC">
      <w:pPr>
        <w:ind w:left="2880" w:right="720"/>
        <w:jc w:val="both"/>
      </w:pPr>
      <w:r>
        <w:t xml:space="preserve">        </w:t>
      </w:r>
      <w:r w:rsidR="00F87E7A">
        <w:t xml:space="preserve"> </w:t>
      </w:r>
      <w:proofErr w:type="gramStart"/>
      <w:r w:rsidR="00F87E7A">
        <w:t>used</w:t>
      </w:r>
      <w:proofErr w:type="gramEnd"/>
      <w:r w:rsidR="00F87E7A">
        <w:t xml:space="preserve"> in </w:t>
      </w:r>
      <w:proofErr w:type="spellStart"/>
      <w:r w:rsidR="00F87E7A">
        <w:t>Ayurvedic</w:t>
      </w:r>
      <w:proofErr w:type="spellEnd"/>
      <w:r w:rsidR="00F87E7A">
        <w:t xml:space="preserve">,. </w:t>
      </w:r>
      <w:proofErr w:type="spellStart"/>
      <w:r w:rsidR="00F87E7A">
        <w:t>Unani</w:t>
      </w:r>
      <w:proofErr w:type="spellEnd"/>
      <w:r w:rsidR="00F87E7A">
        <w:t xml:space="preserve">, </w:t>
      </w:r>
      <w:proofErr w:type="spellStart"/>
      <w:r w:rsidR="00F87E7A">
        <w:t>Siddha</w:t>
      </w:r>
      <w:proofErr w:type="spellEnd"/>
      <w:r w:rsidR="00F87E7A">
        <w:t xml:space="preserve">, Homeopathic </w:t>
      </w:r>
    </w:p>
    <w:p w:rsidR="002342AC" w:rsidRDefault="002342AC" w:rsidP="002342AC">
      <w:pPr>
        <w:ind w:left="2880" w:right="720"/>
        <w:jc w:val="both"/>
      </w:pPr>
      <w:r>
        <w:t xml:space="preserve">         </w:t>
      </w:r>
      <w:proofErr w:type="gramStart"/>
      <w:r w:rsidR="00F87E7A">
        <w:t>or</w:t>
      </w:r>
      <w:proofErr w:type="gramEnd"/>
      <w:r w:rsidR="00F87E7A">
        <w:t xml:space="preserve"> Bio-chemic </w:t>
      </w:r>
      <w:r>
        <w:t xml:space="preserve"> </w:t>
      </w:r>
      <w:r w:rsidR="00F87E7A">
        <w:t xml:space="preserve">systems Medicaments, including </w:t>
      </w:r>
    </w:p>
    <w:p w:rsidR="00F87E7A" w:rsidRDefault="002342AC" w:rsidP="002342AC">
      <w:pPr>
        <w:ind w:left="2880" w:right="720"/>
        <w:jc w:val="both"/>
      </w:pPr>
      <w:r>
        <w:t xml:space="preserve">        </w:t>
      </w:r>
      <w:proofErr w:type="gramStart"/>
      <w:r w:rsidR="00F87E7A">
        <w:t>those</w:t>
      </w:r>
      <w:proofErr w:type="gramEnd"/>
      <w:r w:rsidR="00F87E7A">
        <w:t xml:space="preserve"> in</w:t>
      </w:r>
      <w:r>
        <w:t xml:space="preserve"> </w:t>
      </w:r>
      <w:proofErr w:type="spellStart"/>
      <w:r w:rsidR="00F87E7A">
        <w:t>Ayurvedic</w:t>
      </w:r>
      <w:proofErr w:type="spellEnd"/>
      <w:r w:rsidR="00F87E7A">
        <w:t xml:space="preserve">, </w:t>
      </w:r>
      <w:proofErr w:type="spellStart"/>
      <w:r w:rsidR="00F87E7A">
        <w:t>Unani</w:t>
      </w:r>
      <w:proofErr w:type="spellEnd"/>
      <w:r w:rsidR="00F87E7A">
        <w:t xml:space="preserve">, </w:t>
      </w:r>
      <w:proofErr w:type="spellStart"/>
      <w:r w:rsidR="00F87E7A">
        <w:t>Siddha</w:t>
      </w:r>
      <w:proofErr w:type="spellEnd"/>
      <w:r w:rsidR="00F87E7A">
        <w:t xml:space="preserve">, Homeopathic or </w:t>
      </w:r>
    </w:p>
    <w:p w:rsidR="00F87E7A" w:rsidRDefault="002342AC" w:rsidP="002342AC">
      <w:pPr>
        <w:ind w:left="2880" w:right="720"/>
        <w:jc w:val="both"/>
      </w:pPr>
      <w:r>
        <w:t xml:space="preserve">        </w:t>
      </w:r>
      <w:proofErr w:type="gramStart"/>
      <w:r w:rsidR="00F87E7A">
        <w:t>Bio-chemic systems.</w:t>
      </w:r>
      <w:proofErr w:type="gramEnd"/>
    </w:p>
    <w:p w:rsidR="002342AC" w:rsidRDefault="00F87E7A" w:rsidP="00F87E7A">
      <w:pPr>
        <w:ind w:right="720"/>
        <w:jc w:val="both"/>
      </w:pPr>
      <w:r>
        <w:t xml:space="preserve">34.02 </w:t>
      </w:r>
      <w:r w:rsidR="002342AC">
        <w:tab/>
      </w:r>
      <w:r w:rsidR="002342AC">
        <w:tab/>
      </w:r>
      <w:r w:rsidR="002342AC">
        <w:tab/>
      </w:r>
      <w:r w:rsidR="002342AC">
        <w:tab/>
        <w:t xml:space="preserve">         </w:t>
      </w:r>
      <w:r>
        <w:t>Organic Surface active agents (other than</w:t>
      </w:r>
      <w:r w:rsidR="002342AC">
        <w:t xml:space="preserve"> </w:t>
      </w:r>
      <w:r>
        <w:t xml:space="preserve">soap): </w:t>
      </w:r>
    </w:p>
    <w:p w:rsidR="002342AC" w:rsidRDefault="002342AC" w:rsidP="002342AC">
      <w:pPr>
        <w:ind w:left="2880" w:right="720"/>
        <w:jc w:val="both"/>
      </w:pPr>
      <w:r>
        <w:t xml:space="preserve">         </w:t>
      </w:r>
      <w:proofErr w:type="gramStart"/>
      <w:r w:rsidR="00F87E7A">
        <w:t>surface-active</w:t>
      </w:r>
      <w:proofErr w:type="gramEnd"/>
      <w:r w:rsidR="00F87E7A">
        <w:t xml:space="preserve"> preparations,</w:t>
      </w:r>
      <w:r>
        <w:t xml:space="preserve"> </w:t>
      </w:r>
      <w:r w:rsidR="00F87E7A">
        <w:t>washing preparations</w:t>
      </w:r>
    </w:p>
    <w:p w:rsidR="00F87E7A" w:rsidRDefault="002342AC" w:rsidP="002342AC">
      <w:pPr>
        <w:ind w:left="2880" w:right="720"/>
        <w:jc w:val="both"/>
      </w:pPr>
      <w:r>
        <w:t xml:space="preserve">        </w:t>
      </w:r>
      <w:r w:rsidR="00F87E7A">
        <w:t xml:space="preserve"> (</w:t>
      </w:r>
      <w:proofErr w:type="gramStart"/>
      <w:r w:rsidR="00F87E7A">
        <w:t>including</w:t>
      </w:r>
      <w:proofErr w:type="gramEnd"/>
      <w:r w:rsidR="00F87E7A">
        <w:t xml:space="preserve"> auxiliary washing preparations and cleaning </w:t>
      </w:r>
    </w:p>
    <w:p w:rsidR="00F87E7A" w:rsidRDefault="002342AC" w:rsidP="002342AC">
      <w:pPr>
        <w:ind w:left="2160" w:right="720" w:firstLine="720"/>
        <w:jc w:val="both"/>
      </w:pPr>
      <w:r>
        <w:t xml:space="preserve">         </w:t>
      </w:r>
      <w:proofErr w:type="gramStart"/>
      <w:r w:rsidR="00F87E7A">
        <w:t>preparation</w:t>
      </w:r>
      <w:proofErr w:type="gramEnd"/>
      <w:r w:rsidR="00F87E7A">
        <w:t>, whether or not containing</w:t>
      </w:r>
      <w:r>
        <w:t xml:space="preserve"> </w:t>
      </w:r>
      <w:r w:rsidR="00F87E7A">
        <w:t>soap.</w:t>
      </w:r>
    </w:p>
    <w:p w:rsidR="00F87E7A" w:rsidRDefault="002342AC" w:rsidP="002342AC">
      <w:pPr>
        <w:ind w:left="720" w:right="720" w:firstLine="720"/>
        <w:jc w:val="both"/>
      </w:pPr>
      <w:r>
        <w:t xml:space="preserve">  </w:t>
      </w:r>
      <w:r w:rsidR="00F87E7A">
        <w:t xml:space="preserve">3402.90 </w:t>
      </w:r>
      <w:r>
        <w:tab/>
        <w:t xml:space="preserve">         </w:t>
      </w:r>
      <w:r w:rsidR="00F87E7A">
        <w:t xml:space="preserve">Other </w:t>
      </w:r>
      <w:r>
        <w:tab/>
      </w:r>
      <w:r>
        <w:tab/>
      </w:r>
      <w:r>
        <w:tab/>
      </w:r>
      <w:r>
        <w:tab/>
      </w:r>
      <w:r>
        <w:tab/>
      </w:r>
      <w:r>
        <w:tab/>
      </w:r>
      <w:r>
        <w:tab/>
      </w:r>
      <w:r w:rsidR="00F87E7A">
        <w:t>18%</w:t>
      </w:r>
    </w:p>
    <w:p w:rsidR="00F87E7A" w:rsidRDefault="00F87E7A" w:rsidP="00F87E7A">
      <w:pPr>
        <w:ind w:right="720"/>
        <w:jc w:val="both"/>
      </w:pPr>
      <w:r>
        <w:t>Note – The headings cited in the case laws mentioned above may not co-relate with the headings of the present Excise Tariff as they relate to an earlier poi</w:t>
      </w:r>
      <w:r w:rsidR="002342AC">
        <w:t>nt of time.</w:t>
      </w:r>
    </w:p>
    <w:p w:rsidR="002342AC" w:rsidRDefault="002342AC" w:rsidP="00F87E7A">
      <w:pPr>
        <w:ind w:right="720"/>
        <w:jc w:val="both"/>
      </w:pPr>
    </w:p>
    <w:p w:rsidR="002342AC" w:rsidRDefault="002342AC" w:rsidP="00F87E7A">
      <w:pPr>
        <w:ind w:right="720"/>
        <w:jc w:val="both"/>
      </w:pPr>
    </w:p>
    <w:p w:rsidR="002342AC" w:rsidRDefault="002342AC" w:rsidP="00F87E7A">
      <w:pPr>
        <w:ind w:right="720"/>
        <w:jc w:val="both"/>
      </w:pPr>
    </w:p>
    <w:p w:rsidR="002342AC" w:rsidRDefault="002342AC" w:rsidP="00F87E7A">
      <w:pPr>
        <w:ind w:right="720"/>
        <w:jc w:val="both"/>
      </w:pPr>
    </w:p>
    <w:p w:rsidR="002342AC" w:rsidRDefault="002342AC" w:rsidP="00F87E7A">
      <w:pPr>
        <w:ind w:right="720"/>
        <w:jc w:val="both"/>
      </w:pPr>
    </w:p>
    <w:p w:rsidR="002342AC" w:rsidRDefault="002342AC" w:rsidP="00F87E7A">
      <w:pPr>
        <w:ind w:right="720"/>
        <w:jc w:val="both"/>
      </w:pPr>
    </w:p>
    <w:p w:rsidR="00F87E7A" w:rsidRPr="00DB08BC" w:rsidRDefault="00F87E7A" w:rsidP="00F87E7A">
      <w:pPr>
        <w:ind w:right="720"/>
        <w:jc w:val="both"/>
        <w:rPr>
          <w:b/>
          <w:u w:val="single"/>
        </w:rPr>
      </w:pPr>
      <w:r w:rsidRPr="00DB08BC">
        <w:rPr>
          <w:b/>
          <w:u w:val="single"/>
        </w:rPr>
        <w:lastRenderedPageBreak/>
        <w:t>3</w:t>
      </w:r>
    </w:p>
    <w:p w:rsidR="00F87E7A" w:rsidRPr="00DB08BC" w:rsidRDefault="00F87E7A" w:rsidP="00F87E7A">
      <w:pPr>
        <w:ind w:right="720"/>
        <w:jc w:val="both"/>
        <w:rPr>
          <w:b/>
          <w:u w:val="single"/>
        </w:rPr>
      </w:pPr>
      <w:r w:rsidRPr="00DB08BC">
        <w:rPr>
          <w:b/>
          <w:u w:val="single"/>
        </w:rPr>
        <w:t>VALUATION OF EXCISABLE GOODS</w:t>
      </w:r>
    </w:p>
    <w:p w:rsidR="00F87E7A" w:rsidRPr="007B7EBE" w:rsidRDefault="00F87E7A" w:rsidP="00F87E7A">
      <w:pPr>
        <w:ind w:right="720"/>
        <w:jc w:val="both"/>
        <w:rPr>
          <w:b/>
        </w:rPr>
      </w:pPr>
      <w:r w:rsidRPr="007B7EBE">
        <w:rPr>
          <w:b/>
        </w:rPr>
        <w:t>1</w:t>
      </w:r>
      <w:r w:rsidR="00EC57C7">
        <w:rPr>
          <w:b/>
        </w:rPr>
        <w:t xml:space="preserve"> (Imp).</w:t>
      </w:r>
      <w:r w:rsidRPr="007B7EBE">
        <w:rPr>
          <w:b/>
        </w:rPr>
        <w:t>Whether the price used for selling of a product below the cost price for penetration of market can be considered as transaction value?</w:t>
      </w:r>
    </w:p>
    <w:p w:rsidR="00F87E7A" w:rsidRPr="007B7EBE" w:rsidRDefault="00F87E7A" w:rsidP="00F87E7A">
      <w:pPr>
        <w:ind w:right="720"/>
        <w:jc w:val="both"/>
        <w:rPr>
          <w:b/>
        </w:rPr>
      </w:pPr>
      <w:proofErr w:type="spellStart"/>
      <w:proofErr w:type="gramStart"/>
      <w:r w:rsidRPr="007B7EBE">
        <w:rPr>
          <w:b/>
        </w:rPr>
        <w:t>CCEx</w:t>
      </w:r>
      <w:proofErr w:type="spellEnd"/>
      <w:r w:rsidRPr="007B7EBE">
        <w:rPr>
          <w:b/>
        </w:rPr>
        <w:t>.,</w:t>
      </w:r>
      <w:proofErr w:type="gramEnd"/>
      <w:r w:rsidRPr="007B7EBE">
        <w:rPr>
          <w:b/>
        </w:rPr>
        <w:t xml:space="preserve"> Mumbai v. Fiat India Pvt. Ltd. 2012 (283) E.L.T. 161 (S.C.)</w:t>
      </w:r>
    </w:p>
    <w:p w:rsidR="00F87E7A" w:rsidRDefault="00F87E7A" w:rsidP="00F87E7A">
      <w:pPr>
        <w:ind w:right="720"/>
        <w:jc w:val="both"/>
      </w:pPr>
      <w:r>
        <w:t>Decision of the Case:</w:t>
      </w:r>
      <w:r w:rsidR="007B7EBE">
        <w:t xml:space="preserve"> No. </w:t>
      </w:r>
      <w:r w:rsidR="00EC57C7">
        <w:t xml:space="preserve">Hon. </w:t>
      </w:r>
      <w:r>
        <w:t>Supreme Court opined that this is a case of extra commercial consideration in fixing of price, and artificially depressing it. Full commercial cost of manufacturing and selling was not reflected in the price as it was deliberately kept below the cost of production. Thus, price could not be considered as the sole consideration for sale. No prudent business person would continuously suffer huge loss only to penetrate market; they are expected to act with discretion to seek reasonable income, preserve capital and, in general, avoid speculative investments. It is immaterial that the cars were not sold to related persons.</w:t>
      </w:r>
      <w:r w:rsidR="002342AC">
        <w:t xml:space="preserve"> </w:t>
      </w:r>
      <w:r>
        <w:t>In view of the above resorting to best judgment assessment was proper.</w:t>
      </w:r>
    </w:p>
    <w:p w:rsidR="00F87E7A" w:rsidRPr="00EC57C7" w:rsidRDefault="00F87E7A" w:rsidP="00F87E7A">
      <w:pPr>
        <w:ind w:right="720"/>
        <w:jc w:val="both"/>
        <w:rPr>
          <w:b/>
        </w:rPr>
      </w:pPr>
      <w:r w:rsidRPr="00EC57C7">
        <w:rPr>
          <w:b/>
        </w:rPr>
        <w:t>2. Whether the charges towards pre-delivery inspection and after-sale-service recovered by dealers from buyers of the cars would be included in the assessable value of cars?</w:t>
      </w:r>
    </w:p>
    <w:p w:rsidR="00F87E7A" w:rsidRPr="00EC57C7" w:rsidRDefault="00F87E7A" w:rsidP="00F87E7A">
      <w:pPr>
        <w:ind w:right="720"/>
        <w:jc w:val="both"/>
        <w:rPr>
          <w:b/>
        </w:rPr>
      </w:pPr>
      <w:proofErr w:type="spellStart"/>
      <w:r w:rsidRPr="00EC57C7">
        <w:rPr>
          <w:b/>
        </w:rPr>
        <w:t>Maruti</w:t>
      </w:r>
      <w:proofErr w:type="spellEnd"/>
      <w:r w:rsidRPr="00EC57C7">
        <w:rPr>
          <w:b/>
        </w:rPr>
        <w:t xml:space="preserve"> Suzuki India Ltd. v. CCE 2010 (257) E.L.T. 226 (Tri. – LB)</w:t>
      </w:r>
    </w:p>
    <w:p w:rsidR="00F87E7A" w:rsidRDefault="00F87E7A" w:rsidP="00F87E7A">
      <w:pPr>
        <w:ind w:right="720"/>
        <w:jc w:val="both"/>
      </w:pPr>
      <w:r>
        <w:t>De</w:t>
      </w:r>
      <w:r w:rsidR="00EC57C7">
        <w:t>cision of the case: Yes.</w:t>
      </w:r>
      <w:r>
        <w:t xml:space="preserve"> </w:t>
      </w:r>
      <w:r w:rsidR="00EC57C7">
        <w:t>It may be noted that CBEC</w:t>
      </w:r>
      <w:r>
        <w:t xml:space="preserve"> clarified vide</w:t>
      </w:r>
      <w:r w:rsidR="002342AC">
        <w:t xml:space="preserve"> </w:t>
      </w:r>
      <w:r>
        <w:t xml:space="preserve">Circular No. 936/26/2010-CX. </w:t>
      </w:r>
      <w:proofErr w:type="gramStart"/>
      <w:r>
        <w:t>dated</w:t>
      </w:r>
      <w:proofErr w:type="gramEnd"/>
      <w:r>
        <w:t xml:space="preserve"> 27-10-2010 that pre-delivery inspection charges and after-sale service charges collected by the dealers are to be included in the assessable value under section 4 of the Central Excise Act, 1944.101</w:t>
      </w:r>
    </w:p>
    <w:p w:rsidR="00EC57C7" w:rsidRDefault="00EC57C7" w:rsidP="00F87E7A">
      <w:pPr>
        <w:ind w:right="720"/>
        <w:jc w:val="both"/>
        <w:rPr>
          <w:b/>
          <w:u w:val="single"/>
        </w:rPr>
      </w:pPr>
    </w:p>
    <w:p w:rsidR="00EC57C7" w:rsidRDefault="00EC57C7" w:rsidP="00F87E7A">
      <w:pPr>
        <w:ind w:right="720"/>
        <w:jc w:val="both"/>
        <w:rPr>
          <w:b/>
          <w:u w:val="single"/>
        </w:rPr>
      </w:pPr>
    </w:p>
    <w:p w:rsidR="00EC57C7" w:rsidRDefault="00EC57C7" w:rsidP="00F87E7A">
      <w:pPr>
        <w:ind w:right="720"/>
        <w:jc w:val="both"/>
        <w:rPr>
          <w:b/>
          <w:u w:val="single"/>
        </w:rPr>
      </w:pPr>
    </w:p>
    <w:p w:rsidR="00EC57C7" w:rsidRDefault="00EC57C7" w:rsidP="00F87E7A">
      <w:pPr>
        <w:ind w:right="720"/>
        <w:jc w:val="both"/>
        <w:rPr>
          <w:b/>
          <w:u w:val="single"/>
        </w:rPr>
      </w:pPr>
    </w:p>
    <w:p w:rsidR="00EC57C7" w:rsidRDefault="00EC57C7" w:rsidP="00F87E7A">
      <w:pPr>
        <w:ind w:right="720"/>
        <w:jc w:val="both"/>
        <w:rPr>
          <w:b/>
          <w:u w:val="single"/>
        </w:rPr>
      </w:pPr>
    </w:p>
    <w:p w:rsidR="00EC57C7" w:rsidRDefault="00EC57C7" w:rsidP="00F87E7A">
      <w:pPr>
        <w:ind w:right="720"/>
        <w:jc w:val="both"/>
        <w:rPr>
          <w:b/>
          <w:u w:val="single"/>
        </w:rPr>
      </w:pPr>
    </w:p>
    <w:p w:rsidR="00EC57C7" w:rsidRDefault="00EC57C7" w:rsidP="00F87E7A">
      <w:pPr>
        <w:ind w:right="720"/>
        <w:jc w:val="both"/>
        <w:rPr>
          <w:b/>
          <w:u w:val="single"/>
        </w:rPr>
      </w:pPr>
    </w:p>
    <w:p w:rsidR="00EC57C7" w:rsidRDefault="00EC57C7" w:rsidP="00F87E7A">
      <w:pPr>
        <w:ind w:right="720"/>
        <w:jc w:val="both"/>
        <w:rPr>
          <w:b/>
          <w:u w:val="single"/>
        </w:rPr>
      </w:pPr>
    </w:p>
    <w:p w:rsidR="00EC57C7" w:rsidRDefault="00EC57C7" w:rsidP="00F87E7A">
      <w:pPr>
        <w:ind w:right="720"/>
        <w:jc w:val="both"/>
        <w:rPr>
          <w:b/>
          <w:u w:val="single"/>
        </w:rPr>
      </w:pPr>
    </w:p>
    <w:p w:rsidR="00EC57C7" w:rsidRDefault="00EC57C7" w:rsidP="00F87E7A">
      <w:pPr>
        <w:ind w:right="720"/>
        <w:jc w:val="both"/>
        <w:rPr>
          <w:b/>
          <w:u w:val="single"/>
        </w:rPr>
      </w:pPr>
    </w:p>
    <w:p w:rsidR="00EC57C7" w:rsidRDefault="00EC57C7" w:rsidP="00F87E7A">
      <w:pPr>
        <w:ind w:right="720"/>
        <w:jc w:val="both"/>
        <w:rPr>
          <w:b/>
          <w:u w:val="single"/>
        </w:rPr>
      </w:pPr>
    </w:p>
    <w:p w:rsidR="00F87E7A" w:rsidRPr="00DB08BC" w:rsidRDefault="00F87E7A" w:rsidP="00F87E7A">
      <w:pPr>
        <w:ind w:right="720"/>
        <w:jc w:val="both"/>
        <w:rPr>
          <w:b/>
          <w:u w:val="single"/>
        </w:rPr>
      </w:pPr>
      <w:r w:rsidRPr="00DB08BC">
        <w:rPr>
          <w:b/>
          <w:u w:val="single"/>
        </w:rPr>
        <w:lastRenderedPageBreak/>
        <w:t>4</w:t>
      </w:r>
    </w:p>
    <w:p w:rsidR="00F87E7A" w:rsidRPr="00DB08BC" w:rsidRDefault="00F87E7A" w:rsidP="00F87E7A">
      <w:pPr>
        <w:ind w:right="720"/>
        <w:jc w:val="both"/>
        <w:rPr>
          <w:b/>
          <w:u w:val="single"/>
        </w:rPr>
      </w:pPr>
      <w:r w:rsidRPr="00DB08BC">
        <w:rPr>
          <w:b/>
          <w:u w:val="single"/>
        </w:rPr>
        <w:t>CENVAT CREDIT</w:t>
      </w:r>
    </w:p>
    <w:p w:rsidR="00F87E7A" w:rsidRPr="00EC57C7" w:rsidRDefault="00F87E7A" w:rsidP="00F87E7A">
      <w:pPr>
        <w:ind w:right="720"/>
        <w:jc w:val="both"/>
        <w:rPr>
          <w:b/>
        </w:rPr>
      </w:pPr>
      <w:proofErr w:type="gramStart"/>
      <w:r w:rsidRPr="00EC57C7">
        <w:rPr>
          <w:b/>
        </w:rPr>
        <w:t>1</w:t>
      </w:r>
      <w:r w:rsidR="00001C19">
        <w:rPr>
          <w:b/>
        </w:rPr>
        <w:t xml:space="preserve"> (Imp)</w:t>
      </w:r>
      <w:r w:rsidRPr="00EC57C7">
        <w:rPr>
          <w:b/>
        </w:rPr>
        <w:t>.</w:t>
      </w:r>
      <w:proofErr w:type="gramEnd"/>
      <w:r w:rsidRPr="00EC57C7">
        <w:rPr>
          <w:b/>
        </w:rPr>
        <w:t xml:space="preserve"> In case the testing is critical to ensure marketability of manufactured product i.e. the manufacture is not complete without testing; is CENVAT credit of the testing material allowed?</w:t>
      </w:r>
    </w:p>
    <w:p w:rsidR="00F87E7A" w:rsidRPr="00EC57C7" w:rsidRDefault="00F87E7A" w:rsidP="00F87E7A">
      <w:pPr>
        <w:ind w:right="720"/>
        <w:jc w:val="both"/>
        <w:rPr>
          <w:b/>
        </w:rPr>
      </w:pPr>
      <w:proofErr w:type="gramStart"/>
      <w:r w:rsidRPr="00EC57C7">
        <w:rPr>
          <w:b/>
        </w:rPr>
        <w:t>Flex Engineering Ltd. v. Commissioner of Central Excise, U.P. 2012 (276) E.L.T. 153 (S.C.)</w:t>
      </w:r>
      <w:proofErr w:type="gramEnd"/>
    </w:p>
    <w:p w:rsidR="00001C19" w:rsidRDefault="00F87E7A" w:rsidP="00F87E7A">
      <w:pPr>
        <w:ind w:right="720"/>
        <w:jc w:val="both"/>
        <w:rPr>
          <w:u w:val="single"/>
        </w:rPr>
      </w:pPr>
      <w:r>
        <w:t>Decision of the Case:</w:t>
      </w:r>
      <w:r w:rsidR="00001C19">
        <w:t xml:space="preserve"> Yes. </w:t>
      </w:r>
      <w:r>
        <w:t>The Supreme Court held that the process of manufacture would not be complete if a product is not saleable as it would not be m</w:t>
      </w:r>
      <w:r w:rsidR="00001C19">
        <w:t xml:space="preserve">arketable. </w:t>
      </w:r>
      <w:r>
        <w:t xml:space="preserve">The </w:t>
      </w:r>
      <w:r w:rsidR="00001C19">
        <w:t>Hon.</w:t>
      </w:r>
      <w:r>
        <w:t xml:space="preserve"> Court was of the opinion that the process of testing was inextricably connected with the manufacturing process, in as much as</w:t>
      </w:r>
      <w:r w:rsidRPr="00001C19">
        <w:rPr>
          <w:u w:val="single"/>
        </w:rPr>
        <w:t xml:space="preserve">, until this process is carried out </w:t>
      </w:r>
      <w:r w:rsidR="00001C19">
        <w:rPr>
          <w:u w:val="single"/>
        </w:rPr>
        <w:t xml:space="preserve">in terms of the </w:t>
      </w:r>
      <w:r w:rsidRPr="00001C19">
        <w:rPr>
          <w:u w:val="single"/>
        </w:rPr>
        <w:t xml:space="preserve">in the purchase order, the manufacturing process is not complete; the machines are not fit for sale and hence, not marketable at the factory gate. </w:t>
      </w:r>
    </w:p>
    <w:p w:rsidR="00F87E7A" w:rsidRPr="00001C19" w:rsidRDefault="00F87E7A" w:rsidP="00F87E7A">
      <w:pPr>
        <w:ind w:right="720"/>
        <w:jc w:val="both"/>
        <w:rPr>
          <w:b/>
        </w:rPr>
      </w:pPr>
      <w:r w:rsidRPr="00001C19">
        <w:rPr>
          <w:b/>
        </w:rPr>
        <w:t>3. The assessee claimed the CENVAT credit on the duty paid on capital goods which</w:t>
      </w:r>
      <w:r w:rsidR="00A65407" w:rsidRPr="00001C19">
        <w:rPr>
          <w:b/>
        </w:rPr>
        <w:t xml:space="preserve"> </w:t>
      </w:r>
      <w:r w:rsidRPr="00001C19">
        <w:rPr>
          <w:b/>
        </w:rPr>
        <w:t>were later destroyed by fire. The Insurance Company reimbursed the amount inclusive of excise duty. Is the CENVAT credit availed by the assessee required to be reversed?</w:t>
      </w:r>
    </w:p>
    <w:p w:rsidR="00F87E7A" w:rsidRPr="00001C19" w:rsidRDefault="00F87E7A" w:rsidP="00F87E7A">
      <w:pPr>
        <w:ind w:right="720"/>
        <w:jc w:val="both"/>
        <w:rPr>
          <w:b/>
        </w:rPr>
      </w:pPr>
      <w:r w:rsidRPr="00001C19">
        <w:rPr>
          <w:b/>
        </w:rPr>
        <w:t>CCE v. Tata Advanced Materials Ltd. 2011 (271) E.L.T. 62 (</w:t>
      </w:r>
      <w:proofErr w:type="spellStart"/>
      <w:r w:rsidRPr="00001C19">
        <w:rPr>
          <w:b/>
        </w:rPr>
        <w:t>Kar</w:t>
      </w:r>
      <w:proofErr w:type="spellEnd"/>
      <w:r w:rsidRPr="00001C19">
        <w:rPr>
          <w:b/>
        </w:rPr>
        <w:t>.)</w:t>
      </w:r>
    </w:p>
    <w:p w:rsidR="00F87E7A" w:rsidRDefault="00F87E7A" w:rsidP="00F87E7A">
      <w:pPr>
        <w:ind w:right="720"/>
        <w:jc w:val="both"/>
      </w:pPr>
      <w:r>
        <w:t xml:space="preserve">Decision of the case: </w:t>
      </w:r>
      <w:r w:rsidR="00E54000">
        <w:t>No.</w:t>
      </w:r>
      <w:r>
        <w:t xml:space="preserve"> The</w:t>
      </w:r>
      <w:r w:rsidR="00E54000">
        <w:t xml:space="preserve"> High Court observed that i</w:t>
      </w:r>
      <w:r>
        <w:t xml:space="preserve">t was not a case of double benefit </w:t>
      </w:r>
      <w:r w:rsidR="00E54000">
        <w:t xml:space="preserve">from the </w:t>
      </w:r>
      <w:r>
        <w:t xml:space="preserve">Department. </w:t>
      </w:r>
    </w:p>
    <w:p w:rsidR="00F87E7A" w:rsidRPr="00E54000" w:rsidRDefault="00F87E7A" w:rsidP="00F87E7A">
      <w:pPr>
        <w:ind w:right="720"/>
        <w:jc w:val="both"/>
        <w:rPr>
          <w:b/>
        </w:rPr>
      </w:pPr>
      <w:r w:rsidRPr="00E54000">
        <w:rPr>
          <w:b/>
        </w:rPr>
        <w:t xml:space="preserve">4. In case of combo-pack of bought out tooth brush sold </w:t>
      </w:r>
      <w:proofErr w:type="spellStart"/>
      <w:r w:rsidRPr="00E54000">
        <w:rPr>
          <w:b/>
        </w:rPr>
        <w:t>alongwith</w:t>
      </w:r>
      <w:proofErr w:type="spellEnd"/>
      <w:r w:rsidRPr="00E54000">
        <w:rPr>
          <w:b/>
        </w:rPr>
        <w:t xml:space="preserve"> tooth paste manufactured by assessee; is tooth brush eligible as input under the CENVAT Credit Rules, 2004?</w:t>
      </w:r>
    </w:p>
    <w:p w:rsidR="00D96F8A" w:rsidRDefault="00F87E7A" w:rsidP="00F87E7A">
      <w:pPr>
        <w:ind w:right="720"/>
        <w:jc w:val="both"/>
        <w:rPr>
          <w:b/>
        </w:rPr>
      </w:pPr>
      <w:proofErr w:type="spellStart"/>
      <w:proofErr w:type="gramStart"/>
      <w:r w:rsidRPr="00E54000">
        <w:rPr>
          <w:b/>
        </w:rPr>
        <w:t>CCus</w:t>
      </w:r>
      <w:proofErr w:type="spellEnd"/>
      <w:r w:rsidRPr="00E54000">
        <w:rPr>
          <w:b/>
        </w:rPr>
        <w:t>.</w:t>
      </w:r>
      <w:proofErr w:type="gramEnd"/>
      <w:r w:rsidRPr="00E54000">
        <w:rPr>
          <w:b/>
        </w:rPr>
        <w:t xml:space="preserve"> v. Prime Health Care Products 2011 (272) E.L.T. 54 (</w:t>
      </w:r>
      <w:proofErr w:type="spellStart"/>
      <w:r w:rsidRPr="00E54000">
        <w:rPr>
          <w:b/>
        </w:rPr>
        <w:t>Guj</w:t>
      </w:r>
      <w:proofErr w:type="spellEnd"/>
      <w:r w:rsidRPr="00E54000">
        <w:rPr>
          <w:b/>
        </w:rPr>
        <w:t>.)</w:t>
      </w:r>
    </w:p>
    <w:p w:rsidR="00F87E7A" w:rsidRDefault="00F87E7A" w:rsidP="00F87E7A">
      <w:pPr>
        <w:ind w:right="720"/>
        <w:jc w:val="both"/>
      </w:pPr>
      <w:r>
        <w:t xml:space="preserve">Decision of the case: </w:t>
      </w:r>
      <w:r w:rsidR="00E54000">
        <w:t xml:space="preserve">Yes. </w:t>
      </w:r>
      <w:r>
        <w:t>The High Court noted that the process of packing and re-packing the input, that was, toothbrush and tooth paste in a unit container would fall within the ambit of “manufacture” [as per section 2(f)(iii) of the Central Excise Act, 1944].</w:t>
      </w:r>
      <w:r w:rsidR="00E54000">
        <w:t>Further, the word “input” is</w:t>
      </w:r>
      <w:r>
        <w:t xml:space="preserve"> defined in rule 2(k) of the CENVAT Credit Rules, 2004</w:t>
      </w:r>
      <w:r w:rsidR="00E54000">
        <w:t xml:space="preserve">. </w:t>
      </w:r>
      <w:r>
        <w:t>As per the new definition</w:t>
      </w:r>
      <w:r w:rsidR="00E54000">
        <w:t xml:space="preserve">, input </w:t>
      </w:r>
      <w:r>
        <w:t>includes accessories of the final products clear</w:t>
      </w:r>
      <w:r w:rsidR="00E54000">
        <w:t xml:space="preserve">ed along with the final product </w:t>
      </w:r>
      <w:proofErr w:type="gramStart"/>
      <w:r w:rsidR="00E54000">
        <w:t xml:space="preserve">if </w:t>
      </w:r>
      <w:r>
        <w:t xml:space="preserve"> the</w:t>
      </w:r>
      <w:proofErr w:type="gramEnd"/>
      <w:r>
        <w:t xml:space="preserve"> value of such accessory should be included in the value of the final product. </w:t>
      </w:r>
    </w:p>
    <w:p w:rsidR="00F87E7A" w:rsidRPr="00E54000" w:rsidRDefault="00F87E7A" w:rsidP="00F87E7A">
      <w:pPr>
        <w:ind w:right="720"/>
        <w:jc w:val="both"/>
        <w:rPr>
          <w:b/>
        </w:rPr>
      </w:pPr>
      <w:r w:rsidRPr="00E54000">
        <w:rPr>
          <w:b/>
        </w:rPr>
        <w:t>5. Whether CENVAT credit can be denied on the ground that the weight of the inputs recorded on receipt in the premises of the manufacturer of the final products shows a shortage as compared to the weight recorded in the relevant invoice?</w:t>
      </w:r>
    </w:p>
    <w:p w:rsidR="00F87E7A" w:rsidRPr="00E54000" w:rsidRDefault="00F87E7A" w:rsidP="00F87E7A">
      <w:pPr>
        <w:ind w:right="720"/>
        <w:jc w:val="both"/>
        <w:rPr>
          <w:b/>
        </w:rPr>
      </w:pPr>
      <w:r w:rsidRPr="00E54000">
        <w:rPr>
          <w:b/>
        </w:rPr>
        <w:t xml:space="preserve">CCE v. </w:t>
      </w:r>
      <w:proofErr w:type="spellStart"/>
      <w:r w:rsidRPr="00E54000">
        <w:rPr>
          <w:b/>
        </w:rPr>
        <w:t>Bhuwalka</w:t>
      </w:r>
      <w:proofErr w:type="spellEnd"/>
      <w:r w:rsidRPr="00E54000">
        <w:rPr>
          <w:b/>
        </w:rPr>
        <w:t xml:space="preserve"> Steel Industries Ltd. 2010 (249) ELT 218 (Tri-LB)</w:t>
      </w:r>
    </w:p>
    <w:p w:rsidR="00F87E7A" w:rsidRDefault="00D96F8A" w:rsidP="00F87E7A">
      <w:pPr>
        <w:ind w:right="720"/>
        <w:jc w:val="both"/>
      </w:pPr>
      <w:r>
        <w:t xml:space="preserve">Yes. </w:t>
      </w:r>
      <w:r w:rsidR="00F87E7A">
        <w:t>The Larger Bench of the Tribunal held that each case had to be decided according to merit and no hard and fast rule can be laid down for dealing with different kinds of shortages. Tolerances in respect of hygroscopic, volatile and such other cargo has to be allowed as</w:t>
      </w:r>
      <w:r w:rsidR="00A65407">
        <w:t xml:space="preserve"> </w:t>
      </w:r>
      <w:r w:rsidR="00F87E7A">
        <w:t xml:space="preserve">per industry norms </w:t>
      </w:r>
      <w:r w:rsidR="00F87E7A">
        <w:lastRenderedPageBreak/>
        <w:t xml:space="preserve">excluding, however, unreasonable and exorbitant claims. Similarly, minor variations arising due to </w:t>
      </w:r>
      <w:proofErr w:type="spellStart"/>
      <w:r w:rsidR="00F87E7A">
        <w:t>weighment</w:t>
      </w:r>
      <w:proofErr w:type="spellEnd"/>
      <w:r w:rsidR="00F87E7A">
        <w:t xml:space="preserve"> by different machines will also have to be ignored if such variations are within tolerance limits.</w:t>
      </w:r>
    </w:p>
    <w:p w:rsidR="00F87E7A" w:rsidRPr="00D96F8A" w:rsidRDefault="00F87E7A" w:rsidP="00F87E7A">
      <w:pPr>
        <w:ind w:right="720"/>
        <w:jc w:val="both"/>
        <w:rPr>
          <w:b/>
        </w:rPr>
      </w:pPr>
      <w:r w:rsidRPr="00D96F8A">
        <w:rPr>
          <w:b/>
        </w:rPr>
        <w:t>6. Whether penalty can be imposed on the directors of the company for the wrong CENVAT credit availed by the company?</w:t>
      </w:r>
    </w:p>
    <w:p w:rsidR="00F87E7A" w:rsidRPr="00D96F8A" w:rsidRDefault="00F87E7A" w:rsidP="00F87E7A">
      <w:pPr>
        <w:ind w:right="720"/>
        <w:jc w:val="both"/>
        <w:rPr>
          <w:b/>
        </w:rPr>
      </w:pPr>
      <w:proofErr w:type="gramStart"/>
      <w:r w:rsidRPr="00D96F8A">
        <w:rPr>
          <w:b/>
        </w:rPr>
        <w:t xml:space="preserve">Ashok Kumar H. </w:t>
      </w:r>
      <w:proofErr w:type="spellStart"/>
      <w:r w:rsidRPr="00D96F8A">
        <w:rPr>
          <w:b/>
        </w:rPr>
        <w:t>Fulwadhya</w:t>
      </w:r>
      <w:proofErr w:type="spellEnd"/>
      <w:r w:rsidRPr="00D96F8A">
        <w:rPr>
          <w:b/>
        </w:rPr>
        <w:t xml:space="preserve"> v. UOI 2010 (251) E.L.T. 336 (</w:t>
      </w:r>
      <w:proofErr w:type="spellStart"/>
      <w:r w:rsidRPr="00D96F8A">
        <w:rPr>
          <w:b/>
        </w:rPr>
        <w:t>Bom</w:t>
      </w:r>
      <w:proofErr w:type="spellEnd"/>
      <w:r w:rsidRPr="00D96F8A">
        <w:rPr>
          <w:b/>
        </w:rPr>
        <w:t>.)</w:t>
      </w:r>
      <w:proofErr w:type="gramEnd"/>
    </w:p>
    <w:p w:rsidR="00F87E7A" w:rsidRDefault="00F87E7A" w:rsidP="00F87E7A">
      <w:pPr>
        <w:ind w:right="720"/>
        <w:jc w:val="both"/>
      </w:pPr>
      <w:r>
        <w:t xml:space="preserve">Decision of the case: </w:t>
      </w:r>
      <w:r w:rsidR="00D96F8A">
        <w:t xml:space="preserve">No. </w:t>
      </w:r>
      <w:r>
        <w:t>The Court observed that, in the instant case, CENVAT credit had been availed by the company and the penalty under rule 13(1) [now rule 15(1)] was imposable only on the person who had availed CENVAT credit [company in the given case], who was a manufacturer</w:t>
      </w:r>
      <w:r w:rsidR="00D96F8A">
        <w:t xml:space="preserve"> and not on the director.</w:t>
      </w:r>
      <w:r w:rsidR="00A65407">
        <w:t xml:space="preserve"> </w:t>
      </w:r>
    </w:p>
    <w:p w:rsidR="00F87E7A" w:rsidRPr="005E1F74" w:rsidRDefault="00F87E7A" w:rsidP="00F87E7A">
      <w:pPr>
        <w:ind w:right="720"/>
        <w:jc w:val="both"/>
        <w:rPr>
          <w:b/>
        </w:rPr>
      </w:pPr>
      <w:r w:rsidRPr="005E1F74">
        <w:rPr>
          <w:b/>
        </w:rPr>
        <w:t xml:space="preserve">7. Can CENVAT credit be taken on the basis of private </w:t>
      </w:r>
      <w:proofErr w:type="spellStart"/>
      <w:r w:rsidRPr="005E1F74">
        <w:rPr>
          <w:b/>
        </w:rPr>
        <w:t>challans</w:t>
      </w:r>
      <w:proofErr w:type="spellEnd"/>
      <w:r w:rsidRPr="005E1F74">
        <w:rPr>
          <w:b/>
        </w:rPr>
        <w:t>?</w:t>
      </w:r>
    </w:p>
    <w:p w:rsidR="00F87E7A" w:rsidRPr="005E1F74" w:rsidRDefault="00F87E7A" w:rsidP="00F87E7A">
      <w:pPr>
        <w:ind w:right="720"/>
        <w:jc w:val="both"/>
        <w:rPr>
          <w:b/>
        </w:rPr>
      </w:pPr>
      <w:proofErr w:type="spellStart"/>
      <w:proofErr w:type="gramStart"/>
      <w:r w:rsidRPr="005E1F74">
        <w:rPr>
          <w:b/>
        </w:rPr>
        <w:t>CCEx</w:t>
      </w:r>
      <w:proofErr w:type="spellEnd"/>
      <w:r w:rsidRPr="005E1F74">
        <w:rPr>
          <w:b/>
        </w:rPr>
        <w:t>.</w:t>
      </w:r>
      <w:proofErr w:type="gramEnd"/>
      <w:r w:rsidRPr="005E1F74">
        <w:rPr>
          <w:b/>
        </w:rPr>
        <w:t xml:space="preserve"> </w:t>
      </w:r>
      <w:proofErr w:type="gramStart"/>
      <w:r w:rsidRPr="005E1F74">
        <w:rPr>
          <w:b/>
        </w:rPr>
        <w:t xml:space="preserve">v. </w:t>
      </w:r>
      <w:proofErr w:type="spellStart"/>
      <w:r w:rsidRPr="005E1F74">
        <w:rPr>
          <w:b/>
        </w:rPr>
        <w:t>Stelko</w:t>
      </w:r>
      <w:proofErr w:type="spellEnd"/>
      <w:proofErr w:type="gramEnd"/>
      <w:r w:rsidRPr="005E1F74">
        <w:rPr>
          <w:b/>
        </w:rPr>
        <w:t xml:space="preserve"> Strips Ltd. 2010 (255) ELT 397 (P &amp; H)</w:t>
      </w:r>
    </w:p>
    <w:p w:rsidR="00F87E7A" w:rsidRDefault="00F87E7A" w:rsidP="00F87E7A">
      <w:pPr>
        <w:ind w:right="720"/>
        <w:jc w:val="both"/>
      </w:pPr>
      <w:r>
        <w:t xml:space="preserve">Decision of the case: </w:t>
      </w:r>
      <w:r w:rsidR="005E1F74">
        <w:t>Yes.</w:t>
      </w:r>
      <w:r>
        <w:t xml:space="preserve"> </w:t>
      </w:r>
      <w:r w:rsidR="005E1F74">
        <w:t>I</w:t>
      </w:r>
      <w:r>
        <w:t xml:space="preserve">t was held </w:t>
      </w:r>
      <w:r w:rsidRPr="00F97B45">
        <w:t>that once duty payment is not disputed and it is foun</w:t>
      </w:r>
      <w:r w:rsidR="00F97B45" w:rsidRPr="00F97B45">
        <w:t>d that documents are genuine,</w:t>
      </w:r>
      <w:r w:rsidRPr="00F97B45">
        <w:t xml:space="preserve"> not fraudulent</w:t>
      </w:r>
      <w:r w:rsidR="00F97B45" w:rsidRPr="00F97B45">
        <w:t>,</w:t>
      </w:r>
      <w:r w:rsidR="00F97B45">
        <w:t xml:space="preserve"> </w:t>
      </w:r>
      <w:r>
        <w:t xml:space="preserve">their receipt in manufacturer’s factory and utilization for manufacturing a final product is not disputed, credit cannot be denied. </w:t>
      </w:r>
    </w:p>
    <w:p w:rsidR="005E1F74" w:rsidRDefault="00F97B45" w:rsidP="00F87E7A">
      <w:pPr>
        <w:ind w:right="720"/>
        <w:jc w:val="both"/>
      </w:pPr>
      <w:r>
        <w:t>R</w:t>
      </w:r>
      <w:r w:rsidR="005E1F74">
        <w:t xml:space="preserve">efer </w:t>
      </w:r>
      <w:proofErr w:type="gramStart"/>
      <w:r w:rsidR="005E1F74">
        <w:t xml:space="preserve">to </w:t>
      </w:r>
      <w:r>
        <w:t>:</w:t>
      </w:r>
      <w:proofErr w:type="gramEnd"/>
    </w:p>
    <w:p w:rsidR="005E1F74" w:rsidRDefault="005E1F74" w:rsidP="005E1F74">
      <w:pPr>
        <w:pStyle w:val="ListParagraph"/>
        <w:numPr>
          <w:ilvl w:val="0"/>
          <w:numId w:val="1"/>
        </w:numPr>
        <w:ind w:right="720"/>
        <w:jc w:val="both"/>
      </w:pPr>
      <w:r>
        <w:t>CCE v. M/s. Auto Spark Industries</w:t>
      </w:r>
    </w:p>
    <w:p w:rsidR="005E1F74" w:rsidRDefault="005E1F74" w:rsidP="005E1F74">
      <w:pPr>
        <w:pStyle w:val="ListParagraph"/>
        <w:numPr>
          <w:ilvl w:val="0"/>
          <w:numId w:val="1"/>
        </w:numPr>
        <w:ind w:right="720"/>
        <w:jc w:val="both"/>
      </w:pPr>
      <w:r>
        <w:t xml:space="preserve">CCE v. </w:t>
      </w:r>
      <w:proofErr w:type="spellStart"/>
      <w:r>
        <w:t>Ralson</w:t>
      </w:r>
      <w:proofErr w:type="spellEnd"/>
      <w:r>
        <w:t xml:space="preserve"> India Ltd. 2006 (200) ELT 759 (P &amp; H)</w:t>
      </w:r>
    </w:p>
    <w:p w:rsidR="00A65407" w:rsidRDefault="00A65407" w:rsidP="00F87E7A">
      <w:pPr>
        <w:ind w:right="720"/>
        <w:jc w:val="both"/>
      </w:pPr>
    </w:p>
    <w:p w:rsidR="005E1F74" w:rsidRDefault="005E1F74" w:rsidP="00F87E7A">
      <w:pPr>
        <w:ind w:right="720"/>
        <w:jc w:val="both"/>
      </w:pPr>
    </w:p>
    <w:p w:rsidR="005E1F74" w:rsidRDefault="005E1F74" w:rsidP="00F87E7A">
      <w:pPr>
        <w:ind w:right="720"/>
        <w:jc w:val="both"/>
      </w:pPr>
    </w:p>
    <w:p w:rsidR="005E1F74" w:rsidRDefault="005E1F74" w:rsidP="00F87E7A">
      <w:pPr>
        <w:ind w:right="720"/>
        <w:jc w:val="both"/>
      </w:pPr>
    </w:p>
    <w:p w:rsidR="005E1F74" w:rsidRDefault="005E1F74" w:rsidP="00F87E7A">
      <w:pPr>
        <w:ind w:right="720"/>
        <w:jc w:val="both"/>
        <w:rPr>
          <w:b/>
          <w:u w:val="single"/>
        </w:rPr>
      </w:pPr>
    </w:p>
    <w:p w:rsidR="00F97B45" w:rsidRDefault="00F97B45" w:rsidP="00F87E7A">
      <w:pPr>
        <w:ind w:right="720"/>
        <w:jc w:val="both"/>
        <w:rPr>
          <w:b/>
          <w:u w:val="single"/>
        </w:rPr>
      </w:pPr>
    </w:p>
    <w:p w:rsidR="00F97B45" w:rsidRDefault="00F97B45" w:rsidP="00F87E7A">
      <w:pPr>
        <w:ind w:right="720"/>
        <w:jc w:val="both"/>
        <w:rPr>
          <w:b/>
          <w:u w:val="single"/>
        </w:rPr>
      </w:pPr>
    </w:p>
    <w:p w:rsidR="00F97B45" w:rsidRDefault="00F97B45" w:rsidP="00F87E7A">
      <w:pPr>
        <w:ind w:right="720"/>
        <w:jc w:val="both"/>
        <w:rPr>
          <w:b/>
          <w:u w:val="single"/>
        </w:rPr>
      </w:pPr>
    </w:p>
    <w:p w:rsidR="00F97B45" w:rsidRDefault="00F97B45" w:rsidP="00F87E7A">
      <w:pPr>
        <w:ind w:right="720"/>
        <w:jc w:val="both"/>
        <w:rPr>
          <w:b/>
          <w:u w:val="single"/>
        </w:rPr>
      </w:pPr>
    </w:p>
    <w:p w:rsidR="00F97B45" w:rsidRDefault="00F97B45" w:rsidP="00F87E7A">
      <w:pPr>
        <w:ind w:right="720"/>
        <w:jc w:val="both"/>
        <w:rPr>
          <w:b/>
          <w:u w:val="single"/>
        </w:rPr>
      </w:pPr>
    </w:p>
    <w:p w:rsidR="00F97B45" w:rsidRDefault="00F97B45" w:rsidP="00F87E7A">
      <w:pPr>
        <w:ind w:right="720"/>
        <w:jc w:val="both"/>
        <w:rPr>
          <w:b/>
          <w:u w:val="single"/>
        </w:rPr>
      </w:pPr>
    </w:p>
    <w:p w:rsidR="00F87E7A" w:rsidRPr="00DB08BC" w:rsidRDefault="00F87E7A" w:rsidP="00F87E7A">
      <w:pPr>
        <w:ind w:right="720"/>
        <w:jc w:val="both"/>
        <w:rPr>
          <w:b/>
          <w:u w:val="single"/>
        </w:rPr>
      </w:pPr>
      <w:r w:rsidRPr="00DB08BC">
        <w:rPr>
          <w:b/>
          <w:u w:val="single"/>
        </w:rPr>
        <w:lastRenderedPageBreak/>
        <w:t>5</w:t>
      </w:r>
    </w:p>
    <w:p w:rsidR="00F87E7A" w:rsidRPr="00DB08BC" w:rsidRDefault="00F87E7A" w:rsidP="00F87E7A">
      <w:pPr>
        <w:ind w:right="720"/>
        <w:jc w:val="both"/>
        <w:rPr>
          <w:b/>
          <w:u w:val="single"/>
        </w:rPr>
      </w:pPr>
      <w:r w:rsidRPr="00DB08BC">
        <w:rPr>
          <w:b/>
          <w:u w:val="single"/>
        </w:rPr>
        <w:t>DEMAND,</w:t>
      </w:r>
      <w:r w:rsidR="00DB08BC">
        <w:rPr>
          <w:b/>
          <w:u w:val="single"/>
        </w:rPr>
        <w:t xml:space="preserve"> </w:t>
      </w:r>
      <w:r w:rsidRPr="00DB08BC">
        <w:rPr>
          <w:b/>
          <w:u w:val="single"/>
        </w:rPr>
        <w:t>ADJUDICATION AND OFFENCES</w:t>
      </w:r>
    </w:p>
    <w:p w:rsidR="00F87E7A" w:rsidRPr="00F97B45" w:rsidRDefault="00F87E7A" w:rsidP="00F87E7A">
      <w:pPr>
        <w:ind w:right="720"/>
        <w:jc w:val="both"/>
        <w:rPr>
          <w:b/>
        </w:rPr>
      </w:pPr>
      <w:r w:rsidRPr="00F97B45">
        <w:rPr>
          <w:b/>
        </w:rPr>
        <w:t>1. Whether Additional Director General, Directorate General of Central Excise Intelligence can be considered a central excise officer for the purpose of issuing SCN?</w:t>
      </w:r>
    </w:p>
    <w:p w:rsidR="00F87E7A" w:rsidRPr="00F97B45" w:rsidRDefault="00F87E7A" w:rsidP="00F87E7A">
      <w:pPr>
        <w:ind w:right="720"/>
        <w:jc w:val="both"/>
        <w:rPr>
          <w:b/>
        </w:rPr>
      </w:pPr>
      <w:proofErr w:type="spellStart"/>
      <w:proofErr w:type="gramStart"/>
      <w:r w:rsidRPr="00F97B45">
        <w:rPr>
          <w:b/>
        </w:rPr>
        <w:t>Raghunath</w:t>
      </w:r>
      <w:proofErr w:type="spellEnd"/>
      <w:r w:rsidRPr="00F97B45">
        <w:rPr>
          <w:b/>
        </w:rPr>
        <w:t xml:space="preserve"> International Ltd. v. Union of India, 2012 (280) E.L.T. 321 (All.)</w:t>
      </w:r>
      <w:proofErr w:type="gramEnd"/>
    </w:p>
    <w:p w:rsidR="00F87E7A" w:rsidRDefault="00F87E7A" w:rsidP="00F87E7A">
      <w:pPr>
        <w:ind w:right="720"/>
        <w:jc w:val="both"/>
      </w:pPr>
      <w:r>
        <w:t xml:space="preserve">Decision of the Case: </w:t>
      </w:r>
      <w:r w:rsidR="00F97B45">
        <w:t xml:space="preserve">Yes. </w:t>
      </w:r>
      <w:r>
        <w:t>The Court held that Additional Director General, Directorate General of Central Excise Intelligence having been authorized to act as a Commissioner of Central Excise was a Central Excise Officer, within the meaning of section</w:t>
      </w:r>
      <w:r w:rsidR="00A65407">
        <w:t xml:space="preserve"> </w:t>
      </w:r>
      <w:r>
        <w:t>2(b) of the Central Excise Act, 1944 and was fully authorized to issue the Show Cause Notice.</w:t>
      </w:r>
    </w:p>
    <w:p w:rsidR="00F87E7A" w:rsidRDefault="00F97B45" w:rsidP="00F87E7A">
      <w:pPr>
        <w:ind w:right="720"/>
        <w:jc w:val="both"/>
      </w:pPr>
      <w:r>
        <w:t>Note:</w:t>
      </w:r>
      <w:r w:rsidR="00F87E7A">
        <w:t xml:space="preserve"> CBEC vide Notification No. 38/2001-C.E. (N.T) dated 26-6-2001 as amended has </w:t>
      </w:r>
      <w:r>
        <w:t>confirmed the same.</w:t>
      </w:r>
    </w:p>
    <w:p w:rsidR="00F87E7A" w:rsidRPr="00F97B45" w:rsidRDefault="00F87E7A" w:rsidP="00F87E7A">
      <w:pPr>
        <w:ind w:right="720"/>
        <w:jc w:val="both"/>
        <w:rPr>
          <w:b/>
        </w:rPr>
      </w:pPr>
      <w:r w:rsidRPr="00F97B45">
        <w:rPr>
          <w:b/>
        </w:rPr>
        <w:t>2. Would the copy of the order mandatory to be served</w:t>
      </w:r>
      <w:r w:rsidR="00A65407" w:rsidRPr="00F97B45">
        <w:rPr>
          <w:b/>
        </w:rPr>
        <w:t xml:space="preserve"> via registered post or a speed </w:t>
      </w:r>
      <w:r w:rsidRPr="00F97B45">
        <w:rPr>
          <w:b/>
        </w:rPr>
        <w:t>post also suffice?</w:t>
      </w:r>
    </w:p>
    <w:p w:rsidR="00F87E7A" w:rsidRPr="00F97B45" w:rsidRDefault="00F87E7A" w:rsidP="00F87E7A">
      <w:pPr>
        <w:ind w:right="720"/>
        <w:jc w:val="both"/>
        <w:rPr>
          <w:b/>
        </w:rPr>
      </w:pPr>
      <w:proofErr w:type="spellStart"/>
      <w:proofErr w:type="gramStart"/>
      <w:r w:rsidRPr="00F97B45">
        <w:rPr>
          <w:b/>
        </w:rPr>
        <w:t>Amidev</w:t>
      </w:r>
      <w:proofErr w:type="spellEnd"/>
      <w:r w:rsidRPr="00F97B45">
        <w:rPr>
          <w:b/>
        </w:rPr>
        <w:t xml:space="preserve"> Agro Care Pvt. Ltd. v. Union of India 2012 (279) E.L.T. 353 (</w:t>
      </w:r>
      <w:proofErr w:type="spellStart"/>
      <w:r w:rsidRPr="00F97B45">
        <w:rPr>
          <w:b/>
        </w:rPr>
        <w:t>Bom</w:t>
      </w:r>
      <w:proofErr w:type="spellEnd"/>
      <w:r w:rsidRPr="00F97B45">
        <w:rPr>
          <w:b/>
        </w:rPr>
        <w:t>.)</w:t>
      </w:r>
      <w:proofErr w:type="gramEnd"/>
    </w:p>
    <w:p w:rsidR="00F87E7A" w:rsidRDefault="00F87E7A" w:rsidP="00F87E7A">
      <w:pPr>
        <w:ind w:right="720"/>
        <w:jc w:val="both"/>
      </w:pPr>
      <w:r>
        <w:t xml:space="preserve">Decision of the Case: </w:t>
      </w:r>
      <w:r w:rsidR="00D7664C">
        <w:t xml:space="preserve">No. </w:t>
      </w:r>
      <w:r>
        <w:t xml:space="preserve">As per section </w:t>
      </w:r>
      <w:proofErr w:type="gramStart"/>
      <w:r>
        <w:t>37C(</w:t>
      </w:r>
      <w:proofErr w:type="gramEnd"/>
      <w:r>
        <w:t>1)(a) of the Central Excise Act, 1944, it was obligatory on the part of the Revenue, either to tender a copy of the decision to the assessee or to send it by ‘registered post with due acknowledgment’ to the assessee or its authorized agent.</w:t>
      </w:r>
    </w:p>
    <w:p w:rsidR="00F87E7A" w:rsidRPr="00D7664C" w:rsidRDefault="00F87E7A" w:rsidP="00F87E7A">
      <w:pPr>
        <w:ind w:right="720"/>
        <w:jc w:val="both"/>
        <w:rPr>
          <w:b/>
        </w:rPr>
      </w:pPr>
      <w:r w:rsidRPr="00D7664C">
        <w:rPr>
          <w:b/>
        </w:rPr>
        <w:t>3. If Revenue accepts judgment of the Commissioner (Appeals) on an issue for one period, can it be precluded to make an appeal on the same issue for another period?</w:t>
      </w:r>
    </w:p>
    <w:p w:rsidR="00F87E7A" w:rsidRPr="00D7664C" w:rsidRDefault="00F87E7A" w:rsidP="00F87E7A">
      <w:pPr>
        <w:ind w:right="720"/>
        <w:jc w:val="both"/>
        <w:rPr>
          <w:b/>
        </w:rPr>
      </w:pPr>
      <w:proofErr w:type="gramStart"/>
      <w:r w:rsidRPr="00D7664C">
        <w:rPr>
          <w:b/>
        </w:rPr>
        <w:t xml:space="preserve">Commissioner of C. Ex., Mumbai-III v. </w:t>
      </w:r>
      <w:proofErr w:type="spellStart"/>
      <w:r w:rsidRPr="00D7664C">
        <w:rPr>
          <w:b/>
        </w:rPr>
        <w:t>Tikitar</w:t>
      </w:r>
      <w:proofErr w:type="spellEnd"/>
      <w:r w:rsidRPr="00D7664C">
        <w:rPr>
          <w:b/>
        </w:rPr>
        <w:t xml:space="preserve"> Industries, 2012 (277) E.L.T. 149 (S.C.)</w:t>
      </w:r>
      <w:proofErr w:type="gramEnd"/>
    </w:p>
    <w:p w:rsidR="00F87E7A" w:rsidRDefault="00F87E7A" w:rsidP="00F87E7A">
      <w:pPr>
        <w:ind w:right="720"/>
        <w:jc w:val="both"/>
      </w:pPr>
      <w:r>
        <w:t>Decision of the Case:</w:t>
      </w:r>
      <w:r w:rsidR="00D7664C">
        <w:t xml:space="preserve"> Yes.</w:t>
      </w:r>
      <w:r>
        <w:t xml:space="preserve"> The Supreme Court observed that since the Revenue had not questioned the correctness or otherwise of the findings on the conclusion reached by the first appellate authority, it may not be open for the Revenue to contend this issue further by issuing the impugned show cause notices on the same issue for further periods.</w:t>
      </w:r>
    </w:p>
    <w:p w:rsidR="00F87E7A" w:rsidRPr="00D7664C" w:rsidRDefault="00F87E7A" w:rsidP="00F87E7A">
      <w:pPr>
        <w:ind w:right="720"/>
        <w:jc w:val="both"/>
        <w:rPr>
          <w:b/>
        </w:rPr>
      </w:pPr>
      <w:proofErr w:type="gramStart"/>
      <w:r w:rsidRPr="00D7664C">
        <w:rPr>
          <w:b/>
        </w:rPr>
        <w:t>4</w:t>
      </w:r>
      <w:r w:rsidR="00D7664C">
        <w:rPr>
          <w:b/>
        </w:rPr>
        <w:t xml:space="preserve"> (Imp)</w:t>
      </w:r>
      <w:r w:rsidRPr="00D7664C">
        <w:rPr>
          <w:b/>
        </w:rPr>
        <w:t>.</w:t>
      </w:r>
      <w:proofErr w:type="gramEnd"/>
      <w:r w:rsidRPr="00D7664C">
        <w:rPr>
          <w:b/>
        </w:rPr>
        <w:t xml:space="preserve"> Whether time-limit under section 11A of the Central Excise Act, 1944 is applicable to recovery of dues under compounded levy scheme?</w:t>
      </w:r>
    </w:p>
    <w:p w:rsidR="00F87E7A" w:rsidRPr="00D7664C" w:rsidRDefault="00F87E7A" w:rsidP="00F87E7A">
      <w:pPr>
        <w:ind w:right="720"/>
        <w:jc w:val="both"/>
        <w:rPr>
          <w:b/>
        </w:rPr>
      </w:pPr>
      <w:r w:rsidRPr="00D7664C">
        <w:rPr>
          <w:b/>
        </w:rPr>
        <w:t xml:space="preserve">Hans Steel Rolling Mill v. </w:t>
      </w:r>
      <w:proofErr w:type="spellStart"/>
      <w:proofErr w:type="gramStart"/>
      <w:r w:rsidRPr="00D7664C">
        <w:rPr>
          <w:b/>
        </w:rPr>
        <w:t>CCEx</w:t>
      </w:r>
      <w:proofErr w:type="spellEnd"/>
      <w:r w:rsidRPr="00D7664C">
        <w:rPr>
          <w:b/>
        </w:rPr>
        <w:t>.,</w:t>
      </w:r>
      <w:proofErr w:type="gramEnd"/>
      <w:r w:rsidRPr="00D7664C">
        <w:rPr>
          <w:b/>
        </w:rPr>
        <w:t xml:space="preserve"> Chandigarh 2011 (265) E.L.T. 321 (S.C.)</w:t>
      </w:r>
    </w:p>
    <w:p w:rsidR="00F87E7A" w:rsidRDefault="00F3061E" w:rsidP="00F87E7A">
      <w:pPr>
        <w:ind w:right="720"/>
        <w:jc w:val="both"/>
      </w:pPr>
      <w:r>
        <w:t xml:space="preserve">No. </w:t>
      </w:r>
      <w:r w:rsidR="00F87E7A">
        <w:t>The Apex Court elucidated that compounded levy scheme is a separate scheme from the</w:t>
      </w:r>
      <w:r w:rsidR="00A65407">
        <w:t xml:space="preserve"> </w:t>
      </w:r>
      <w:r w:rsidR="00F87E7A">
        <w:t xml:space="preserve">normal scheme for collection of excise duty on goods manufactured. Rules under compounded levy scheme stipulate method, time and manner of payment of duty, interest and penalty. Since the compounded levy scheme is comprehensive scheme in itself, general provisions of the Central Excise Act and rules are excluded from this scheme. </w:t>
      </w:r>
    </w:p>
    <w:p w:rsidR="00F87E7A" w:rsidRPr="00F3061E" w:rsidRDefault="00F87E7A" w:rsidP="00F87E7A">
      <w:pPr>
        <w:ind w:right="720"/>
        <w:jc w:val="both"/>
        <w:rPr>
          <w:b/>
        </w:rPr>
      </w:pPr>
      <w:r w:rsidRPr="00F3061E">
        <w:rPr>
          <w:b/>
        </w:rPr>
        <w:lastRenderedPageBreak/>
        <w:t>5. Whether non-disclosure of a statutory requirement under law would amount to suppression for invoking the larger period of limitation under section 11A?</w:t>
      </w:r>
    </w:p>
    <w:p w:rsidR="00F87E7A" w:rsidRPr="00F3061E" w:rsidRDefault="00F87E7A" w:rsidP="00F87E7A">
      <w:pPr>
        <w:ind w:right="720"/>
        <w:jc w:val="both"/>
        <w:rPr>
          <w:b/>
        </w:rPr>
      </w:pPr>
      <w:r w:rsidRPr="00F3061E">
        <w:rPr>
          <w:b/>
        </w:rPr>
        <w:t xml:space="preserve">CC Ex. &amp; C v. </w:t>
      </w:r>
      <w:proofErr w:type="spellStart"/>
      <w:r w:rsidRPr="00F3061E">
        <w:rPr>
          <w:b/>
        </w:rPr>
        <w:t>Accrapac</w:t>
      </w:r>
      <w:proofErr w:type="spellEnd"/>
      <w:r w:rsidRPr="00F3061E">
        <w:rPr>
          <w:b/>
        </w:rPr>
        <w:t xml:space="preserve"> (India) Pvt. Ltd. 2010 (257) E.L.T. 84 (</w:t>
      </w:r>
      <w:proofErr w:type="spellStart"/>
      <w:r w:rsidRPr="00F3061E">
        <w:rPr>
          <w:b/>
        </w:rPr>
        <w:t>Guj</w:t>
      </w:r>
      <w:proofErr w:type="spellEnd"/>
      <w:r w:rsidRPr="00F3061E">
        <w:rPr>
          <w:b/>
        </w:rPr>
        <w:t>.)</w:t>
      </w:r>
    </w:p>
    <w:p w:rsidR="00F87E7A" w:rsidRDefault="00F87E7A" w:rsidP="00922A76">
      <w:pPr>
        <w:ind w:right="720"/>
        <w:jc w:val="both"/>
      </w:pPr>
      <w:r>
        <w:t>Decision of the case:</w:t>
      </w:r>
      <w:r w:rsidR="00F3061E">
        <w:t xml:space="preserve"> No.</w:t>
      </w:r>
      <w:r w:rsidR="00922A76">
        <w:t xml:space="preserve"> The </w:t>
      </w:r>
      <w:r>
        <w:t>denaturing process in the cosmetic industry was a statutory requirement under the Medicinal &amp; Toilet Preparations (M&amp;TP) Act</w:t>
      </w:r>
      <w:proofErr w:type="gramStart"/>
      <w:r>
        <w:t>..</w:t>
      </w:r>
      <w:proofErr w:type="gramEnd"/>
      <w:r>
        <w:t xml:space="preserve"> Hence, failure on the part of the respondent to declare the same could not be held to be suppression as Department, knowing the fact that the respondent was manufacturing cosmetics, must have the knowledge of the said requirement. </w:t>
      </w:r>
    </w:p>
    <w:p w:rsidR="00664C86" w:rsidRDefault="00664C86" w:rsidP="00F87E7A">
      <w:pPr>
        <w:ind w:right="720"/>
        <w:jc w:val="both"/>
      </w:pPr>
    </w:p>
    <w:p w:rsidR="00F3061E" w:rsidRDefault="00F3061E" w:rsidP="00F87E7A">
      <w:pPr>
        <w:ind w:right="720"/>
        <w:jc w:val="both"/>
      </w:pPr>
    </w:p>
    <w:p w:rsidR="00F3061E" w:rsidRDefault="00F3061E" w:rsidP="00F87E7A">
      <w:pPr>
        <w:ind w:right="720"/>
        <w:jc w:val="both"/>
      </w:pPr>
    </w:p>
    <w:p w:rsidR="00F3061E" w:rsidRDefault="00F3061E" w:rsidP="00F87E7A">
      <w:pPr>
        <w:ind w:right="720"/>
        <w:jc w:val="both"/>
      </w:pPr>
    </w:p>
    <w:p w:rsidR="00F3061E" w:rsidRDefault="00F3061E" w:rsidP="00F87E7A">
      <w:pPr>
        <w:ind w:right="720"/>
        <w:jc w:val="both"/>
      </w:pPr>
    </w:p>
    <w:p w:rsidR="00F3061E" w:rsidRDefault="00F3061E" w:rsidP="00F87E7A">
      <w:pPr>
        <w:ind w:right="720"/>
        <w:jc w:val="both"/>
      </w:pPr>
    </w:p>
    <w:p w:rsidR="00F3061E" w:rsidRDefault="00F3061E" w:rsidP="00F87E7A">
      <w:pPr>
        <w:ind w:right="720"/>
        <w:jc w:val="both"/>
      </w:pPr>
    </w:p>
    <w:p w:rsidR="00F3061E" w:rsidRDefault="00F3061E" w:rsidP="00F87E7A">
      <w:pPr>
        <w:ind w:right="720"/>
        <w:jc w:val="both"/>
      </w:pPr>
    </w:p>
    <w:p w:rsidR="00F3061E" w:rsidRDefault="00F3061E" w:rsidP="00F87E7A">
      <w:pPr>
        <w:ind w:right="720"/>
        <w:jc w:val="both"/>
      </w:pPr>
    </w:p>
    <w:p w:rsidR="00F3061E" w:rsidRDefault="00F3061E" w:rsidP="00F87E7A">
      <w:pPr>
        <w:ind w:right="720"/>
        <w:jc w:val="both"/>
      </w:pPr>
    </w:p>
    <w:p w:rsidR="00F3061E" w:rsidRDefault="00F3061E" w:rsidP="00F87E7A">
      <w:pPr>
        <w:ind w:right="720"/>
        <w:jc w:val="both"/>
      </w:pPr>
    </w:p>
    <w:p w:rsidR="00F3061E" w:rsidRDefault="00F3061E" w:rsidP="00F87E7A">
      <w:pPr>
        <w:ind w:right="720"/>
        <w:jc w:val="both"/>
      </w:pPr>
    </w:p>
    <w:p w:rsidR="00F3061E" w:rsidRDefault="00F3061E" w:rsidP="00F87E7A">
      <w:pPr>
        <w:ind w:right="720"/>
        <w:jc w:val="both"/>
      </w:pPr>
    </w:p>
    <w:p w:rsidR="00F3061E" w:rsidRDefault="00F3061E" w:rsidP="00F87E7A">
      <w:pPr>
        <w:ind w:right="720"/>
        <w:jc w:val="both"/>
      </w:pPr>
    </w:p>
    <w:p w:rsidR="00F3061E" w:rsidRDefault="00F3061E" w:rsidP="00F87E7A">
      <w:pPr>
        <w:ind w:right="720"/>
        <w:jc w:val="both"/>
      </w:pPr>
    </w:p>
    <w:p w:rsidR="00922A76" w:rsidRDefault="00922A76" w:rsidP="00F87E7A">
      <w:pPr>
        <w:ind w:right="720"/>
        <w:jc w:val="both"/>
      </w:pPr>
    </w:p>
    <w:p w:rsidR="00922A76" w:rsidRDefault="00922A76" w:rsidP="00F87E7A">
      <w:pPr>
        <w:ind w:right="720"/>
        <w:jc w:val="both"/>
      </w:pPr>
    </w:p>
    <w:p w:rsidR="00922A76" w:rsidRDefault="00922A76" w:rsidP="00F87E7A">
      <w:pPr>
        <w:ind w:right="720"/>
        <w:jc w:val="both"/>
      </w:pPr>
    </w:p>
    <w:p w:rsidR="00922A76" w:rsidRDefault="00922A76" w:rsidP="00F87E7A">
      <w:pPr>
        <w:ind w:right="720"/>
        <w:jc w:val="both"/>
      </w:pPr>
    </w:p>
    <w:p w:rsidR="00F87E7A" w:rsidRPr="00DB08BC" w:rsidRDefault="00F87E7A" w:rsidP="00F87E7A">
      <w:pPr>
        <w:ind w:right="720"/>
        <w:jc w:val="both"/>
        <w:rPr>
          <w:b/>
          <w:u w:val="single"/>
        </w:rPr>
      </w:pPr>
      <w:r w:rsidRPr="00DB08BC">
        <w:rPr>
          <w:b/>
          <w:u w:val="single"/>
        </w:rPr>
        <w:lastRenderedPageBreak/>
        <w:t>6</w:t>
      </w:r>
    </w:p>
    <w:p w:rsidR="00F87E7A" w:rsidRPr="00DB08BC" w:rsidRDefault="00F87E7A" w:rsidP="00F87E7A">
      <w:pPr>
        <w:ind w:right="720"/>
        <w:jc w:val="both"/>
        <w:rPr>
          <w:b/>
          <w:u w:val="single"/>
        </w:rPr>
      </w:pPr>
      <w:r w:rsidRPr="00DB08BC">
        <w:rPr>
          <w:b/>
          <w:u w:val="single"/>
        </w:rPr>
        <w:t>REFUND</w:t>
      </w:r>
    </w:p>
    <w:p w:rsidR="00664C86" w:rsidRPr="00922A76" w:rsidRDefault="00F87E7A" w:rsidP="00F87E7A">
      <w:pPr>
        <w:ind w:right="720"/>
        <w:jc w:val="both"/>
        <w:rPr>
          <w:b/>
        </w:rPr>
      </w:pPr>
      <w:r w:rsidRPr="00922A76">
        <w:rPr>
          <w:b/>
        </w:rPr>
        <w:t xml:space="preserve">1. Whether under section 11BB the interest on delayed refund would be payable from the date of deposit of tax or from the date of receipt of application for refund? </w:t>
      </w:r>
    </w:p>
    <w:p w:rsidR="00F87E7A" w:rsidRPr="00922A76" w:rsidRDefault="00F87E7A" w:rsidP="00F87E7A">
      <w:pPr>
        <w:ind w:right="720"/>
        <w:jc w:val="both"/>
        <w:rPr>
          <w:b/>
        </w:rPr>
      </w:pPr>
      <w:proofErr w:type="spellStart"/>
      <w:r w:rsidRPr="00922A76">
        <w:rPr>
          <w:b/>
        </w:rPr>
        <w:t>Kanyaka</w:t>
      </w:r>
      <w:proofErr w:type="spellEnd"/>
      <w:r w:rsidRPr="00922A76">
        <w:rPr>
          <w:b/>
        </w:rPr>
        <w:t xml:space="preserve"> </w:t>
      </w:r>
      <w:proofErr w:type="spellStart"/>
      <w:r w:rsidRPr="00922A76">
        <w:rPr>
          <w:b/>
        </w:rPr>
        <w:t>Parameshwari</w:t>
      </w:r>
      <w:proofErr w:type="spellEnd"/>
      <w:r w:rsidRPr="00922A76">
        <w:rPr>
          <w:b/>
        </w:rPr>
        <w:t xml:space="preserve"> Engineering Ltd. v. </w:t>
      </w:r>
      <w:proofErr w:type="spellStart"/>
      <w:r w:rsidRPr="00922A76">
        <w:rPr>
          <w:b/>
        </w:rPr>
        <w:t>Comm</w:t>
      </w:r>
      <w:proofErr w:type="spellEnd"/>
      <w:r w:rsidRPr="00922A76">
        <w:rPr>
          <w:b/>
        </w:rPr>
        <w:t xml:space="preserve"> of </w:t>
      </w:r>
      <w:proofErr w:type="spellStart"/>
      <w:r w:rsidRPr="00922A76">
        <w:rPr>
          <w:b/>
        </w:rPr>
        <w:t>Cus</w:t>
      </w:r>
      <w:proofErr w:type="spellEnd"/>
      <w:r w:rsidRPr="00922A76">
        <w:rPr>
          <w:b/>
        </w:rPr>
        <w:t xml:space="preserve"> &amp; </w:t>
      </w:r>
      <w:proofErr w:type="spellStart"/>
      <w:r w:rsidRPr="00922A76">
        <w:rPr>
          <w:b/>
        </w:rPr>
        <w:t>Cx</w:t>
      </w:r>
      <w:proofErr w:type="spellEnd"/>
      <w:r w:rsidRPr="00922A76">
        <w:rPr>
          <w:b/>
        </w:rPr>
        <w:t xml:space="preserve"> 2012 (26) STR 380 (A.P)</w:t>
      </w:r>
    </w:p>
    <w:p w:rsidR="00922A76" w:rsidRDefault="00F87E7A" w:rsidP="00F87E7A">
      <w:pPr>
        <w:ind w:right="720"/>
        <w:jc w:val="both"/>
      </w:pPr>
      <w:r>
        <w:t xml:space="preserve">Decision of the Case: </w:t>
      </w:r>
      <w:r w:rsidR="00922A76">
        <w:t>T</w:t>
      </w:r>
      <w:r>
        <w:t xml:space="preserve">he interest shall be paid on such duty from the date immediately after expiry of three months from the date of receipt of such application till the date of refund of such duty. </w:t>
      </w:r>
    </w:p>
    <w:p w:rsidR="00F87E7A" w:rsidRPr="00922A76" w:rsidRDefault="00F87E7A" w:rsidP="00F87E7A">
      <w:pPr>
        <w:ind w:right="720"/>
        <w:jc w:val="both"/>
        <w:rPr>
          <w:b/>
        </w:rPr>
      </w:pPr>
      <w:r w:rsidRPr="00922A76">
        <w:rPr>
          <w:b/>
        </w:rPr>
        <w:t>2. What is the date of commencement of the period for the purpose of computing interest on delayed refunds under section 11BB- the date of receipt of application for refund or date on which the order of refund is made?</w:t>
      </w:r>
    </w:p>
    <w:p w:rsidR="00F87E7A" w:rsidRPr="00922A76" w:rsidRDefault="00F87E7A" w:rsidP="00F87E7A">
      <w:pPr>
        <w:ind w:right="720"/>
        <w:jc w:val="both"/>
        <w:rPr>
          <w:b/>
        </w:rPr>
      </w:pPr>
      <w:r w:rsidRPr="00922A76">
        <w:rPr>
          <w:b/>
        </w:rPr>
        <w:t>Ranbaxy Laboratories Ltd. v. UOI 2011 (273) E.L.T. 3 (SC)</w:t>
      </w:r>
    </w:p>
    <w:p w:rsidR="00F87E7A" w:rsidRDefault="00F87E7A" w:rsidP="00922A76">
      <w:pPr>
        <w:ind w:right="720"/>
        <w:jc w:val="both"/>
      </w:pPr>
      <w:r>
        <w:t>Decision of the case:</w:t>
      </w:r>
      <w:r w:rsidR="00AB5D6B">
        <w:t xml:space="preserve"> Order date is irrelevant as far as interest on refund is concerned. </w:t>
      </w:r>
      <w:r>
        <w:t xml:space="preserve"> </w:t>
      </w:r>
    </w:p>
    <w:p w:rsidR="00F87E7A" w:rsidRDefault="00922A76" w:rsidP="00F87E7A">
      <w:pPr>
        <w:ind w:right="720"/>
        <w:jc w:val="both"/>
      </w:pPr>
      <w:r>
        <w:t>T</w:t>
      </w:r>
      <w:r w:rsidR="00F87E7A">
        <w:t xml:space="preserve">he Supreme Court elucidated that section 11BB of the Central Excise Act, 1944 comes into play only after an order for refund has been made under section 11B. </w:t>
      </w:r>
      <w:r w:rsidR="00F87E7A" w:rsidRPr="00AB5D6B">
        <w:rPr>
          <w:u w:val="single"/>
        </w:rPr>
        <w:t>However, the liability of the revenue to pay interest under section 11BB commences from the date of expiry of three months from the date of receipt of application for refund under section 11B(1)</w:t>
      </w:r>
      <w:r w:rsidR="00F87E7A">
        <w:t xml:space="preserve"> and not on the expiry of the </w:t>
      </w:r>
      <w:proofErr w:type="spellStart"/>
      <w:r w:rsidR="00F87E7A">
        <w:t>said</w:t>
      </w:r>
      <w:proofErr w:type="spellEnd"/>
      <w:r w:rsidR="00F87E7A">
        <w:t xml:space="preserve"> period from the date on which order of refund is made.</w:t>
      </w:r>
    </w:p>
    <w:p w:rsidR="00F87E7A" w:rsidRPr="00AB5D6B" w:rsidRDefault="00F87E7A" w:rsidP="00F87E7A">
      <w:pPr>
        <w:ind w:right="720"/>
        <w:jc w:val="both"/>
        <w:rPr>
          <w:b/>
        </w:rPr>
      </w:pPr>
      <w:r w:rsidRPr="00AB5D6B">
        <w:rPr>
          <w:b/>
        </w:rPr>
        <w:t>3. Can the excess duty paid by the seller be refunded on the basis of the debit note issued by the buyer?</w:t>
      </w:r>
    </w:p>
    <w:p w:rsidR="00F87E7A" w:rsidRPr="00AB5D6B" w:rsidRDefault="00F87E7A" w:rsidP="00F87E7A">
      <w:pPr>
        <w:ind w:right="720"/>
        <w:jc w:val="both"/>
        <w:rPr>
          <w:b/>
        </w:rPr>
      </w:pPr>
      <w:proofErr w:type="gramStart"/>
      <w:r w:rsidRPr="00AB5D6B">
        <w:rPr>
          <w:b/>
        </w:rPr>
        <w:t xml:space="preserve">CCE v. Techno Rubber Industries </w:t>
      </w:r>
      <w:proofErr w:type="spellStart"/>
      <w:r w:rsidRPr="00AB5D6B">
        <w:rPr>
          <w:b/>
        </w:rPr>
        <w:t>Pvt</w:t>
      </w:r>
      <w:proofErr w:type="spellEnd"/>
      <w:r w:rsidRPr="00AB5D6B">
        <w:rPr>
          <w:b/>
        </w:rPr>
        <w:t xml:space="preserve"> Ltd. 2011 (272) E.L.T. 191 (</w:t>
      </w:r>
      <w:proofErr w:type="spellStart"/>
      <w:r w:rsidRPr="00AB5D6B">
        <w:rPr>
          <w:b/>
        </w:rPr>
        <w:t>Kar</w:t>
      </w:r>
      <w:proofErr w:type="spellEnd"/>
      <w:r w:rsidRPr="00AB5D6B">
        <w:rPr>
          <w:b/>
        </w:rPr>
        <w:t>.)</w:t>
      </w:r>
      <w:proofErr w:type="gramEnd"/>
    </w:p>
    <w:p w:rsidR="00F87E7A" w:rsidRDefault="00F87E7A" w:rsidP="00F87E7A">
      <w:pPr>
        <w:ind w:right="720"/>
        <w:jc w:val="both"/>
      </w:pPr>
      <w:r>
        <w:t xml:space="preserve">Decision of the case: </w:t>
      </w:r>
      <w:proofErr w:type="spellStart"/>
      <w:r w:rsidR="00AB5D6B">
        <w:t>Yes.</w:t>
      </w:r>
      <w:r>
        <w:t>In</w:t>
      </w:r>
      <w:proofErr w:type="spellEnd"/>
      <w:r>
        <w:t xml:space="preserve"> the instant case, when the buyer had refused to pay excess duty claimed and had raised a debit note, the only inference to be drawn was that the assessee had not received that excess duty which he had paid to the Department. Consequently, Department was bound to refund to the assessee</w:t>
      </w:r>
      <w:r w:rsidR="00AB5D6B">
        <w:t xml:space="preserve"> (Seller)</w:t>
      </w:r>
      <w:r>
        <w:t xml:space="preserve"> the excess duty calculated. </w:t>
      </w:r>
    </w:p>
    <w:p w:rsidR="00F87E7A" w:rsidRPr="00AB5D6B" w:rsidRDefault="00F87E7A" w:rsidP="00F87E7A">
      <w:pPr>
        <w:ind w:right="720"/>
        <w:jc w:val="both"/>
        <w:rPr>
          <w:b/>
        </w:rPr>
      </w:pPr>
      <w:r w:rsidRPr="00AB5D6B">
        <w:rPr>
          <w:b/>
        </w:rPr>
        <w:t>4. Merely because assessee has sustained loss more than the refund claim, is it justifiable to hold that it is not a case of unjust enrichment even though the assessee failed to establish non-inclusion of duty in the cost of production?</w:t>
      </w:r>
    </w:p>
    <w:p w:rsidR="00F87E7A" w:rsidRPr="00AB5D6B" w:rsidRDefault="00F87E7A" w:rsidP="00F87E7A">
      <w:pPr>
        <w:ind w:right="720"/>
        <w:jc w:val="both"/>
        <w:rPr>
          <w:b/>
        </w:rPr>
      </w:pPr>
      <w:proofErr w:type="gramStart"/>
      <w:r w:rsidRPr="00AB5D6B">
        <w:rPr>
          <w:b/>
        </w:rPr>
        <w:t>CCE v. Gem Properties (P) Ltd. 2010 (257) E.L.T. 222 (</w:t>
      </w:r>
      <w:proofErr w:type="spellStart"/>
      <w:r w:rsidRPr="00AB5D6B">
        <w:rPr>
          <w:b/>
        </w:rPr>
        <w:t>Kar</w:t>
      </w:r>
      <w:proofErr w:type="spellEnd"/>
      <w:r w:rsidRPr="00AB5D6B">
        <w:rPr>
          <w:b/>
        </w:rPr>
        <w:t>.)</w:t>
      </w:r>
      <w:proofErr w:type="gramEnd"/>
    </w:p>
    <w:p w:rsidR="00F87E7A" w:rsidRDefault="00F87E7A" w:rsidP="00F87E7A">
      <w:pPr>
        <w:ind w:right="720"/>
        <w:jc w:val="both"/>
      </w:pPr>
      <w:r>
        <w:t>Decision of the Case:</w:t>
      </w:r>
      <w:r w:rsidR="005142F4">
        <w:t xml:space="preserve"> No.</w:t>
      </w:r>
      <w:r>
        <w:t xml:space="preserve"> The Court elucidated that merely because the assessee had sustained the loss in the relevant year, could not be a ground to hold it had not been a case of unjust enrichment. It was evident from the Chartered Accountant’s certificate that the cost of the duty was included while computing the cost of production of the material.</w:t>
      </w:r>
    </w:p>
    <w:p w:rsidR="00F87E7A" w:rsidRPr="00DB08BC" w:rsidRDefault="00F87E7A" w:rsidP="00F87E7A">
      <w:pPr>
        <w:ind w:right="720"/>
        <w:jc w:val="both"/>
        <w:rPr>
          <w:b/>
          <w:u w:val="single"/>
        </w:rPr>
      </w:pPr>
      <w:r w:rsidRPr="00DB08BC">
        <w:rPr>
          <w:b/>
          <w:u w:val="single"/>
        </w:rPr>
        <w:lastRenderedPageBreak/>
        <w:t>7</w:t>
      </w:r>
    </w:p>
    <w:p w:rsidR="00F87E7A" w:rsidRPr="00DB08BC" w:rsidRDefault="00F87E7A" w:rsidP="00F87E7A">
      <w:pPr>
        <w:ind w:right="720"/>
        <w:jc w:val="both"/>
        <w:rPr>
          <w:b/>
          <w:u w:val="single"/>
        </w:rPr>
      </w:pPr>
      <w:r w:rsidRPr="00DB08BC">
        <w:rPr>
          <w:b/>
          <w:u w:val="single"/>
        </w:rPr>
        <w:t>APPEALS</w:t>
      </w:r>
    </w:p>
    <w:p w:rsidR="00F87E7A" w:rsidRPr="005142F4" w:rsidRDefault="00F87E7A" w:rsidP="00F87E7A">
      <w:pPr>
        <w:ind w:right="720"/>
        <w:jc w:val="both"/>
        <w:rPr>
          <w:b/>
        </w:rPr>
      </w:pPr>
      <w:r w:rsidRPr="005142F4">
        <w:rPr>
          <w:b/>
        </w:rPr>
        <w:t>1. Whether doctrine of merger is applicable when appeal dismissed on the grounds of limitation and not on merits?</w:t>
      </w:r>
    </w:p>
    <w:p w:rsidR="00F87E7A" w:rsidRPr="005142F4" w:rsidRDefault="00F87E7A" w:rsidP="00F87E7A">
      <w:pPr>
        <w:ind w:right="720"/>
        <w:jc w:val="both"/>
        <w:rPr>
          <w:b/>
        </w:rPr>
      </w:pPr>
      <w:proofErr w:type="gramStart"/>
      <w:r w:rsidRPr="005142F4">
        <w:rPr>
          <w:b/>
        </w:rPr>
        <w:t>Raja Mechanical Co. (P) Ltd. v. Commissioner of C. Ex., Delhi-I, 2012 (279) E.L.T. 481 (S.C.)</w:t>
      </w:r>
      <w:proofErr w:type="gramEnd"/>
    </w:p>
    <w:p w:rsidR="00664C86" w:rsidRDefault="00F87E7A" w:rsidP="00F87E7A">
      <w:pPr>
        <w:ind w:right="720"/>
        <w:jc w:val="both"/>
      </w:pPr>
      <w:r>
        <w:t xml:space="preserve">Decision of the </w:t>
      </w:r>
      <w:proofErr w:type="spellStart"/>
      <w:r>
        <w:t>Case</w:t>
      </w:r>
      <w:proofErr w:type="gramStart"/>
      <w:r>
        <w:t>:</w:t>
      </w:r>
      <w:r w:rsidR="000759EC">
        <w:t>No</w:t>
      </w:r>
      <w:proofErr w:type="spellEnd"/>
      <w:proofErr w:type="gramEnd"/>
      <w:r w:rsidR="000759EC">
        <w:t>.</w:t>
      </w:r>
      <w:r>
        <w:t xml:space="preserve"> The Court observed that if for any reason an appeal is dismissed on</w:t>
      </w:r>
      <w:r w:rsidR="00664C86">
        <w:t xml:space="preserve"> </w:t>
      </w:r>
      <w:r>
        <w:t xml:space="preserve">the ground of limitation and not on </w:t>
      </w:r>
      <w:proofErr w:type="gramStart"/>
      <w:r>
        <w:t>merits, that</w:t>
      </w:r>
      <w:proofErr w:type="gramEnd"/>
      <w:r>
        <w:t xml:space="preserve"> order would not merge with the orders passed by the first appellate authority.</w:t>
      </w:r>
      <w:r w:rsidR="000759EC">
        <w:t xml:space="preserve"> </w:t>
      </w:r>
    </w:p>
    <w:p w:rsidR="00F87E7A" w:rsidRPr="000759EC" w:rsidRDefault="00F87E7A" w:rsidP="00F87E7A">
      <w:pPr>
        <w:ind w:right="720"/>
        <w:jc w:val="both"/>
        <w:rPr>
          <w:b/>
        </w:rPr>
      </w:pPr>
      <w:r w:rsidRPr="000759EC">
        <w:rPr>
          <w:b/>
        </w:rPr>
        <w:t>2. Whether the construction of pre-fabricated components at one site to be used at different inter-connected metro construction sites in D</w:t>
      </w:r>
      <w:r w:rsidR="00664C86" w:rsidRPr="000759EC">
        <w:rPr>
          <w:b/>
        </w:rPr>
        <w:t xml:space="preserve">elhi would get covered under </w:t>
      </w:r>
      <w:r w:rsidRPr="000759EC">
        <w:rPr>
          <w:b/>
        </w:rPr>
        <w:t>exemption Notification No. 1/2011-C.E.(N.T.) dated 17-2-2011 exempting the ‘goods manufactured at the site of construction for use in construction work at such site’ ?</w:t>
      </w:r>
    </w:p>
    <w:p w:rsidR="00F87E7A" w:rsidRPr="000759EC" w:rsidRDefault="00F87E7A" w:rsidP="00F87E7A">
      <w:pPr>
        <w:ind w:right="720"/>
        <w:jc w:val="both"/>
        <w:rPr>
          <w:b/>
        </w:rPr>
      </w:pPr>
      <w:r w:rsidRPr="000759EC">
        <w:rPr>
          <w:b/>
        </w:rPr>
        <w:t xml:space="preserve">Commissioner of Central Excise v. </w:t>
      </w:r>
      <w:proofErr w:type="spellStart"/>
      <w:r w:rsidRPr="000759EC">
        <w:rPr>
          <w:b/>
        </w:rPr>
        <w:t>Rajendra</w:t>
      </w:r>
      <w:proofErr w:type="spellEnd"/>
      <w:r w:rsidRPr="000759EC">
        <w:rPr>
          <w:b/>
        </w:rPr>
        <w:t xml:space="preserve"> </w:t>
      </w:r>
      <w:proofErr w:type="spellStart"/>
      <w:r w:rsidRPr="000759EC">
        <w:rPr>
          <w:b/>
        </w:rPr>
        <w:t>Narayan</w:t>
      </w:r>
      <w:proofErr w:type="spellEnd"/>
      <w:r w:rsidRPr="000759EC">
        <w:rPr>
          <w:b/>
        </w:rPr>
        <w:t xml:space="preserve"> 2012 (281) E.L.T. 38 (Del.)</w:t>
      </w:r>
    </w:p>
    <w:p w:rsidR="00F87E7A" w:rsidRDefault="00F87E7A" w:rsidP="00F87E7A">
      <w:pPr>
        <w:ind w:right="720"/>
        <w:jc w:val="both"/>
      </w:pPr>
      <w:r>
        <w:t>Decision of the Court:</w:t>
      </w:r>
    </w:p>
    <w:p w:rsidR="00664C86" w:rsidRDefault="00337F7D" w:rsidP="00F87E7A">
      <w:pPr>
        <w:ind w:right="720"/>
        <w:jc w:val="both"/>
      </w:pPr>
      <w:proofErr w:type="spellStart"/>
      <w:r>
        <w:t>Yes.</w:t>
      </w:r>
      <w:r w:rsidR="00F87E7A">
        <w:t>The</w:t>
      </w:r>
      <w:proofErr w:type="spellEnd"/>
      <w:r w:rsidR="00F87E7A">
        <w:t xml:space="preserve"> Court held that keeping in view the facts of the present case and that the construction was done virtually all over Delhi and construction sites were interconnected, practically prefabrication was done on construction site only.</w:t>
      </w:r>
    </w:p>
    <w:p w:rsidR="00F87E7A" w:rsidRPr="00337F7D" w:rsidRDefault="00F87E7A" w:rsidP="00F87E7A">
      <w:pPr>
        <w:ind w:right="720"/>
        <w:jc w:val="both"/>
        <w:rPr>
          <w:b/>
        </w:rPr>
      </w:pPr>
      <w:r w:rsidRPr="00337F7D">
        <w:rPr>
          <w:b/>
        </w:rPr>
        <w:t xml:space="preserve">3. Can re-appreciation of evidence by CESTAT be considered to be rectification of mistake apparent on record under section </w:t>
      </w:r>
      <w:proofErr w:type="gramStart"/>
      <w:r w:rsidRPr="00337F7D">
        <w:rPr>
          <w:b/>
        </w:rPr>
        <w:t>35C(</w:t>
      </w:r>
      <w:proofErr w:type="gramEnd"/>
      <w:r w:rsidRPr="00337F7D">
        <w:rPr>
          <w:b/>
        </w:rPr>
        <w:t>2) of the Central Excise Act, 1944?</w:t>
      </w:r>
    </w:p>
    <w:p w:rsidR="00F87E7A" w:rsidRPr="00337F7D" w:rsidRDefault="00F87E7A" w:rsidP="00F87E7A">
      <w:pPr>
        <w:ind w:right="720"/>
        <w:jc w:val="both"/>
        <w:rPr>
          <w:b/>
        </w:rPr>
      </w:pPr>
      <w:proofErr w:type="gramStart"/>
      <w:r w:rsidRPr="00337F7D">
        <w:rPr>
          <w:b/>
        </w:rPr>
        <w:t>CCE v. RDC Concrete (India) Pvt. Ltd. 2011 (270) E.L.T. 625 (S.C.)</w:t>
      </w:r>
      <w:proofErr w:type="gramEnd"/>
    </w:p>
    <w:p w:rsidR="00F87E7A" w:rsidRDefault="00F87E7A" w:rsidP="00F87E7A">
      <w:pPr>
        <w:ind w:right="720"/>
        <w:jc w:val="both"/>
      </w:pPr>
      <w:r>
        <w:t>Decision of the case:</w:t>
      </w:r>
      <w:r w:rsidR="00337F7D">
        <w:t xml:space="preserve"> </w:t>
      </w:r>
      <w:proofErr w:type="spellStart"/>
      <w:r w:rsidR="00337F7D">
        <w:t>No.</w:t>
      </w:r>
      <w:r>
        <w:t>The</w:t>
      </w:r>
      <w:proofErr w:type="spellEnd"/>
      <w:r>
        <w:t xml:space="preserve"> Apex Court elucidated that re-appreciation of evidence on a debatable point cannot be said to be rectification of mistake apparent on record. It is a well settled law that a mistake apparent on record must be an obvious and patent mistake and the mistake should not be such which can be established by a long drawn process of reasoning. </w:t>
      </w:r>
      <w:r w:rsidR="00337F7D">
        <w:t>T</w:t>
      </w:r>
      <w:r>
        <w:t xml:space="preserve">he Supreme Court observed that arguments not accepted earlier during disposal of appeal cannot be accepted while hearing rectification of mistake application. </w:t>
      </w:r>
    </w:p>
    <w:p w:rsidR="00F87E7A" w:rsidRPr="00337F7D" w:rsidRDefault="00F87E7A" w:rsidP="00F87E7A">
      <w:pPr>
        <w:ind w:right="720"/>
        <w:jc w:val="both"/>
        <w:rPr>
          <w:b/>
        </w:rPr>
      </w:pPr>
      <w:r w:rsidRPr="00337F7D">
        <w:rPr>
          <w:b/>
        </w:rPr>
        <w:t>4. Is the CESTAT order disposing appeal on a totally new ground sustainable?</w:t>
      </w:r>
    </w:p>
    <w:p w:rsidR="00F87E7A" w:rsidRPr="00337F7D" w:rsidRDefault="00F87E7A" w:rsidP="00F87E7A">
      <w:pPr>
        <w:ind w:right="720"/>
        <w:jc w:val="both"/>
        <w:rPr>
          <w:b/>
        </w:rPr>
      </w:pPr>
      <w:proofErr w:type="gramStart"/>
      <w:r w:rsidRPr="00337F7D">
        <w:rPr>
          <w:b/>
        </w:rPr>
        <w:t xml:space="preserve">CCE v. </w:t>
      </w:r>
      <w:proofErr w:type="spellStart"/>
      <w:r w:rsidRPr="00337F7D">
        <w:rPr>
          <w:b/>
        </w:rPr>
        <w:t>Gujchem</w:t>
      </w:r>
      <w:proofErr w:type="spellEnd"/>
      <w:r w:rsidRPr="00337F7D">
        <w:rPr>
          <w:b/>
        </w:rPr>
        <w:t xml:space="preserve"> Distillers 2011 (270) E.L.T. 338 (</w:t>
      </w:r>
      <w:proofErr w:type="spellStart"/>
      <w:r w:rsidRPr="00337F7D">
        <w:rPr>
          <w:b/>
        </w:rPr>
        <w:t>Bom</w:t>
      </w:r>
      <w:proofErr w:type="spellEnd"/>
      <w:r w:rsidRPr="00337F7D">
        <w:rPr>
          <w:b/>
        </w:rPr>
        <w:t>.)</w:t>
      </w:r>
      <w:proofErr w:type="gramEnd"/>
    </w:p>
    <w:p w:rsidR="00F87E7A" w:rsidRDefault="00337F7D" w:rsidP="00F87E7A">
      <w:pPr>
        <w:ind w:right="720"/>
        <w:jc w:val="both"/>
      </w:pPr>
      <w:r>
        <w:t xml:space="preserve">No. </w:t>
      </w:r>
      <w:r w:rsidR="00F87E7A">
        <w:t xml:space="preserve">The High Court explained that had the CESTAT not been satisfied with the approach of the adjudicating authority, it should have remanded the matter back to the adjudicating authority. However, it could not have assumed to itself the jurisdiction to decide the appeal on a ground which had not been urged </w:t>
      </w:r>
      <w:r w:rsidR="00664C86">
        <w:t>before the lower authorities.</w:t>
      </w:r>
    </w:p>
    <w:p w:rsidR="00664C86" w:rsidRDefault="00664C86" w:rsidP="00F87E7A">
      <w:pPr>
        <w:ind w:right="720"/>
        <w:jc w:val="both"/>
      </w:pPr>
    </w:p>
    <w:p w:rsidR="00F87E7A" w:rsidRPr="00002C02" w:rsidRDefault="00F87E7A" w:rsidP="00F87E7A">
      <w:pPr>
        <w:ind w:right="720"/>
        <w:jc w:val="both"/>
        <w:rPr>
          <w:b/>
          <w:u w:val="single"/>
        </w:rPr>
      </w:pPr>
      <w:r w:rsidRPr="00002C02">
        <w:rPr>
          <w:b/>
          <w:u w:val="single"/>
        </w:rPr>
        <w:t>8</w:t>
      </w:r>
    </w:p>
    <w:p w:rsidR="00F87E7A" w:rsidRPr="00002C02" w:rsidRDefault="00F87E7A" w:rsidP="00F87E7A">
      <w:pPr>
        <w:ind w:right="720"/>
        <w:jc w:val="both"/>
        <w:rPr>
          <w:b/>
          <w:u w:val="single"/>
        </w:rPr>
      </w:pPr>
      <w:r w:rsidRPr="00002C02">
        <w:rPr>
          <w:b/>
          <w:u w:val="single"/>
        </w:rPr>
        <w:t>EXEMPTION BASED ON VALUE OF CLEARANCES (SSI)</w:t>
      </w:r>
    </w:p>
    <w:p w:rsidR="00F87E7A" w:rsidRPr="00337F7D" w:rsidRDefault="00F87E7A" w:rsidP="00F87E7A">
      <w:pPr>
        <w:ind w:right="720"/>
        <w:jc w:val="both"/>
        <w:rPr>
          <w:b/>
        </w:rPr>
      </w:pPr>
      <w:proofErr w:type="gramStart"/>
      <w:r w:rsidRPr="00337F7D">
        <w:rPr>
          <w:b/>
        </w:rPr>
        <w:t>1</w:t>
      </w:r>
      <w:r w:rsidR="0003259E">
        <w:rPr>
          <w:b/>
        </w:rPr>
        <w:t xml:space="preserve"> (Imp)</w:t>
      </w:r>
      <w:r w:rsidRPr="00337F7D">
        <w:rPr>
          <w:b/>
        </w:rPr>
        <w:t>.</w:t>
      </w:r>
      <w:proofErr w:type="gramEnd"/>
      <w:r w:rsidRPr="00337F7D">
        <w:rPr>
          <w:b/>
        </w:rPr>
        <w:t xml:space="preserve"> Whether an assessee can claim the benefit of SSI exemption on the brand name of another firm if its proprietor is also a partner in such other firm?</w:t>
      </w:r>
    </w:p>
    <w:p w:rsidR="00F87E7A" w:rsidRPr="00337F7D" w:rsidRDefault="00F87E7A" w:rsidP="00F87E7A">
      <w:pPr>
        <w:ind w:right="720"/>
        <w:jc w:val="both"/>
        <w:rPr>
          <w:b/>
        </w:rPr>
      </w:pPr>
      <w:proofErr w:type="gramStart"/>
      <w:r w:rsidRPr="00337F7D">
        <w:rPr>
          <w:b/>
        </w:rPr>
        <w:t xml:space="preserve">Commissioner v. </w:t>
      </w:r>
      <w:proofErr w:type="spellStart"/>
      <w:r w:rsidRPr="00337F7D">
        <w:rPr>
          <w:b/>
        </w:rPr>
        <w:t>Elex</w:t>
      </w:r>
      <w:proofErr w:type="spellEnd"/>
      <w:r w:rsidRPr="00337F7D">
        <w:rPr>
          <w:b/>
        </w:rPr>
        <w:t xml:space="preserve"> Knitting Machinery Co. 2012 (283) E.LT.</w:t>
      </w:r>
      <w:proofErr w:type="gramEnd"/>
      <w:r w:rsidRPr="00337F7D">
        <w:rPr>
          <w:b/>
        </w:rPr>
        <w:t xml:space="preserve"> </w:t>
      </w:r>
      <w:proofErr w:type="gramStart"/>
      <w:r w:rsidRPr="00337F7D">
        <w:rPr>
          <w:b/>
        </w:rPr>
        <w:t>A18 (S.C.)</w:t>
      </w:r>
      <w:proofErr w:type="gramEnd"/>
    </w:p>
    <w:p w:rsidR="0003259E" w:rsidRDefault="00F87E7A" w:rsidP="00F87E7A">
      <w:pPr>
        <w:ind w:right="720"/>
        <w:jc w:val="both"/>
      </w:pPr>
      <w:r>
        <w:t xml:space="preserve">Decision of the Court: </w:t>
      </w:r>
      <w:r w:rsidR="0003259E">
        <w:t xml:space="preserve">Yes. </w:t>
      </w:r>
      <w:r>
        <w:t xml:space="preserve">The Supreme Court was of the view that the benefit of exemption could be availed only when the company is manufacturing the goods </w:t>
      </w:r>
      <w:r w:rsidRPr="0003259E">
        <w:rPr>
          <w:u w:val="single"/>
        </w:rPr>
        <w:t>under its own brand name or the brand name being used belonged to a sister concern of that company.</w:t>
      </w:r>
      <w:r w:rsidR="0003259E" w:rsidRPr="0003259E">
        <w:rPr>
          <w:u w:val="single"/>
        </w:rPr>
        <w:t xml:space="preserve"> </w:t>
      </w:r>
      <w:r w:rsidR="0003259E">
        <w:t>T</w:t>
      </w:r>
      <w:r>
        <w:t xml:space="preserve">he proprietor of </w:t>
      </w:r>
      <w:proofErr w:type="spellStart"/>
      <w:r>
        <w:t>Elex</w:t>
      </w:r>
      <w:proofErr w:type="spellEnd"/>
      <w:r>
        <w:t xml:space="preserve"> Knitting Machinery Co. was one of the partners in </w:t>
      </w:r>
      <w:proofErr w:type="spellStart"/>
      <w:r>
        <w:t>Elex</w:t>
      </w:r>
      <w:proofErr w:type="spellEnd"/>
      <w:r>
        <w:t xml:space="preserve"> Engineering Works. And hence being the co-owner of the brand name of </w:t>
      </w:r>
      <w:proofErr w:type="spellStart"/>
      <w:r>
        <w:t>Elex</w:t>
      </w:r>
      <w:proofErr w:type="spellEnd"/>
      <w:r>
        <w:t>, he could not be said to have used the brand name of another person</w:t>
      </w:r>
    </w:p>
    <w:p w:rsidR="00F87E7A" w:rsidRPr="0003259E" w:rsidRDefault="00F87E7A" w:rsidP="00F87E7A">
      <w:pPr>
        <w:ind w:right="720"/>
        <w:jc w:val="both"/>
        <w:rPr>
          <w:b/>
        </w:rPr>
      </w:pPr>
      <w:r w:rsidRPr="0003259E">
        <w:rPr>
          <w:b/>
        </w:rPr>
        <w:t>2</w:t>
      </w:r>
      <w:r w:rsidR="0003259E">
        <w:rPr>
          <w:b/>
        </w:rPr>
        <w:t>(imp)</w:t>
      </w:r>
      <w:r w:rsidRPr="0003259E">
        <w:rPr>
          <w:b/>
        </w:rPr>
        <w:t>. Whether the exempted goods on which duty has been paid by mistake by the assessee and refund thereof has also not been claimed would be excluded while computing turnover for preceding year for claiming SSI exemption?</w:t>
      </w:r>
    </w:p>
    <w:p w:rsidR="00F87E7A" w:rsidRPr="0003259E" w:rsidRDefault="00F87E7A" w:rsidP="00F87E7A">
      <w:pPr>
        <w:ind w:right="720"/>
        <w:jc w:val="both"/>
        <w:rPr>
          <w:b/>
        </w:rPr>
      </w:pPr>
      <w:proofErr w:type="spellStart"/>
      <w:r w:rsidRPr="0003259E">
        <w:rPr>
          <w:b/>
        </w:rPr>
        <w:t>Bonanzo</w:t>
      </w:r>
      <w:proofErr w:type="spellEnd"/>
      <w:r w:rsidRPr="0003259E">
        <w:rPr>
          <w:b/>
        </w:rPr>
        <w:t xml:space="preserve"> </w:t>
      </w:r>
      <w:proofErr w:type="spellStart"/>
      <w:r w:rsidRPr="0003259E">
        <w:rPr>
          <w:b/>
        </w:rPr>
        <w:t>Engg</w:t>
      </w:r>
      <w:proofErr w:type="spellEnd"/>
      <w:r w:rsidRPr="0003259E">
        <w:rPr>
          <w:b/>
        </w:rPr>
        <w:t xml:space="preserve">. </w:t>
      </w:r>
      <w:proofErr w:type="gramStart"/>
      <w:r w:rsidRPr="0003259E">
        <w:rPr>
          <w:b/>
        </w:rPr>
        <w:t xml:space="preserve">&amp; Chemical P. Ltd. v. </w:t>
      </w:r>
      <w:proofErr w:type="spellStart"/>
      <w:r w:rsidRPr="0003259E">
        <w:rPr>
          <w:b/>
        </w:rPr>
        <w:t>CCEx</w:t>
      </w:r>
      <w:proofErr w:type="spellEnd"/>
      <w:r w:rsidRPr="0003259E">
        <w:rPr>
          <w:b/>
        </w:rPr>
        <w:t>.</w:t>
      </w:r>
      <w:proofErr w:type="gramEnd"/>
      <w:r w:rsidRPr="0003259E">
        <w:rPr>
          <w:b/>
        </w:rPr>
        <w:t xml:space="preserve"> </w:t>
      </w:r>
      <w:proofErr w:type="gramStart"/>
      <w:r w:rsidRPr="0003259E">
        <w:rPr>
          <w:b/>
        </w:rPr>
        <w:t>2012 (277) E.L.T. 145 (S.C.)</w:t>
      </w:r>
      <w:proofErr w:type="gramEnd"/>
    </w:p>
    <w:p w:rsidR="00F87E7A" w:rsidRDefault="00F87E7A" w:rsidP="00F87E7A">
      <w:pPr>
        <w:ind w:right="720"/>
        <w:jc w:val="both"/>
      </w:pPr>
      <w:r>
        <w:t xml:space="preserve">Decision of the Case: </w:t>
      </w:r>
      <w:r w:rsidR="0003259E">
        <w:t xml:space="preserve">Yes. </w:t>
      </w:r>
      <w:r>
        <w:t>Merely because the assessee by mistake paid duty on the goods which were exempted from the duty payment under some other notification, did not mean that the goods would become goods liable for duty under the Act. Secondly, merely because the assessee had not claimed any refund on the duty paid by him would not come in the way of claiming benefit of the SSI exemption.</w:t>
      </w:r>
    </w:p>
    <w:p w:rsidR="00F87E7A" w:rsidRPr="0003259E" w:rsidRDefault="00F87E7A" w:rsidP="00F87E7A">
      <w:pPr>
        <w:ind w:right="720"/>
        <w:jc w:val="both"/>
        <w:rPr>
          <w:b/>
        </w:rPr>
      </w:pPr>
      <w:r w:rsidRPr="0003259E">
        <w:rPr>
          <w:b/>
        </w:rPr>
        <w:t>3. Whether the clearances of two firms having common brand name, goods being manufactured in the same factory premises, having common management and accounts etc. can be clubbed for the purposes of SSI exemption?</w:t>
      </w:r>
    </w:p>
    <w:p w:rsidR="00F87E7A" w:rsidRPr="0003259E" w:rsidRDefault="00F87E7A" w:rsidP="00F87E7A">
      <w:pPr>
        <w:ind w:right="720"/>
        <w:jc w:val="both"/>
        <w:rPr>
          <w:b/>
        </w:rPr>
      </w:pPr>
      <w:r w:rsidRPr="0003259E">
        <w:rPr>
          <w:b/>
        </w:rPr>
        <w:t xml:space="preserve">CCE v. </w:t>
      </w:r>
      <w:proofErr w:type="spellStart"/>
      <w:r w:rsidRPr="0003259E">
        <w:rPr>
          <w:b/>
        </w:rPr>
        <w:t>Deora</w:t>
      </w:r>
      <w:proofErr w:type="spellEnd"/>
      <w:r w:rsidRPr="0003259E">
        <w:rPr>
          <w:b/>
        </w:rPr>
        <w:t xml:space="preserve"> Engineering Works 2010 (255) ELT 184 (P &amp; H)</w:t>
      </w:r>
    </w:p>
    <w:p w:rsidR="00664C86" w:rsidRDefault="00F87E7A" w:rsidP="00F87E7A">
      <w:pPr>
        <w:ind w:right="720"/>
        <w:jc w:val="both"/>
      </w:pPr>
      <w:r>
        <w:t xml:space="preserve">Decision of the case: </w:t>
      </w:r>
      <w:r w:rsidR="0003259E">
        <w:t xml:space="preserve">Yes. </w:t>
      </w:r>
      <w:r>
        <w:t>The High Court held that indisputably, in the instant case, that the partners of both the firms were common and belonged to same family. They were manufacturing and clearing the goods by the common brand name, manufactured in the same factory premises, having common management and accounts etc.</w:t>
      </w:r>
      <w:r w:rsidR="0003259E">
        <w:t xml:space="preserve"> </w:t>
      </w:r>
    </w:p>
    <w:p w:rsidR="0003259E" w:rsidRDefault="0003259E" w:rsidP="00F87E7A">
      <w:pPr>
        <w:ind w:right="720"/>
        <w:jc w:val="both"/>
      </w:pPr>
    </w:p>
    <w:p w:rsidR="0003259E" w:rsidRDefault="0003259E" w:rsidP="00F87E7A">
      <w:pPr>
        <w:ind w:right="720"/>
        <w:jc w:val="both"/>
      </w:pPr>
    </w:p>
    <w:p w:rsidR="0003259E" w:rsidRDefault="0003259E" w:rsidP="00F87E7A">
      <w:pPr>
        <w:ind w:right="720"/>
        <w:jc w:val="both"/>
      </w:pPr>
    </w:p>
    <w:p w:rsidR="0003259E" w:rsidRDefault="0003259E" w:rsidP="00F87E7A">
      <w:pPr>
        <w:ind w:right="720"/>
        <w:jc w:val="both"/>
      </w:pPr>
    </w:p>
    <w:p w:rsidR="00F87E7A" w:rsidRPr="00002C02" w:rsidRDefault="00F87E7A" w:rsidP="00F87E7A">
      <w:pPr>
        <w:ind w:right="720"/>
        <w:jc w:val="both"/>
        <w:rPr>
          <w:b/>
          <w:u w:val="single"/>
        </w:rPr>
      </w:pPr>
      <w:r w:rsidRPr="00002C02">
        <w:rPr>
          <w:b/>
          <w:u w:val="single"/>
        </w:rPr>
        <w:lastRenderedPageBreak/>
        <w:t>9</w:t>
      </w:r>
    </w:p>
    <w:p w:rsidR="00F87E7A" w:rsidRPr="00002C02" w:rsidRDefault="00F87E7A" w:rsidP="00F87E7A">
      <w:pPr>
        <w:ind w:right="720"/>
        <w:jc w:val="both"/>
        <w:rPr>
          <w:b/>
          <w:u w:val="single"/>
        </w:rPr>
      </w:pPr>
      <w:r w:rsidRPr="00002C02">
        <w:rPr>
          <w:b/>
          <w:u w:val="single"/>
        </w:rPr>
        <w:t>SETTLEMENT COMMISSION</w:t>
      </w:r>
    </w:p>
    <w:p w:rsidR="00F87E7A" w:rsidRPr="00C934C0" w:rsidRDefault="00F87E7A" w:rsidP="00C934C0">
      <w:pPr>
        <w:pStyle w:val="ListParagraph"/>
        <w:numPr>
          <w:ilvl w:val="0"/>
          <w:numId w:val="2"/>
        </w:numPr>
        <w:ind w:right="720"/>
        <w:jc w:val="both"/>
        <w:rPr>
          <w:b/>
        </w:rPr>
      </w:pPr>
      <w:r w:rsidRPr="00C934C0">
        <w:rPr>
          <w:b/>
        </w:rPr>
        <w:t>Can the Settlement Commission decline to grant immunity from prosecution and</w:t>
      </w:r>
      <w:r w:rsidR="00664C86" w:rsidRPr="00C934C0">
        <w:rPr>
          <w:b/>
        </w:rPr>
        <w:t xml:space="preserve"> </w:t>
      </w:r>
      <w:r w:rsidRPr="00C934C0">
        <w:rPr>
          <w:b/>
        </w:rPr>
        <w:t>confirming the demand and imposing the penalty without placing the burden on the Department to prove the clandestine manufacture and clearances of goods?</w:t>
      </w:r>
    </w:p>
    <w:p w:rsidR="00C934C0" w:rsidRDefault="00C934C0" w:rsidP="00C934C0">
      <w:pPr>
        <w:pStyle w:val="ListParagraph"/>
        <w:ind w:right="720"/>
        <w:jc w:val="both"/>
        <w:rPr>
          <w:b/>
        </w:rPr>
      </w:pPr>
      <w:r>
        <w:rPr>
          <w:b/>
        </w:rPr>
        <w:t xml:space="preserve">Or </w:t>
      </w:r>
    </w:p>
    <w:p w:rsidR="00C934C0" w:rsidRDefault="00C934C0" w:rsidP="00C934C0">
      <w:pPr>
        <w:ind w:right="720"/>
        <w:jc w:val="both"/>
        <w:rPr>
          <w:b/>
        </w:rPr>
      </w:pPr>
      <w:r>
        <w:t xml:space="preserve">              </w:t>
      </w:r>
      <w:r w:rsidRPr="00C934C0">
        <w:rPr>
          <w:b/>
        </w:rPr>
        <w:t xml:space="preserve">Can the Settlement Commission decline to grant immunity from prosecution after </w:t>
      </w:r>
      <w:r>
        <w:rPr>
          <w:b/>
        </w:rPr>
        <w:t xml:space="preserve">  </w:t>
      </w:r>
    </w:p>
    <w:p w:rsidR="00C934C0" w:rsidRPr="00C934C0" w:rsidRDefault="00C934C0" w:rsidP="00C934C0">
      <w:pPr>
        <w:ind w:right="720"/>
        <w:jc w:val="both"/>
        <w:rPr>
          <w:b/>
        </w:rPr>
      </w:pPr>
      <w:r>
        <w:rPr>
          <w:b/>
        </w:rPr>
        <w:t xml:space="preserve">              </w:t>
      </w:r>
      <w:r w:rsidRPr="00C934C0">
        <w:rPr>
          <w:b/>
        </w:rPr>
        <w:t>Confirming</w:t>
      </w:r>
      <w:r>
        <w:rPr>
          <w:b/>
        </w:rPr>
        <w:t xml:space="preserve">  </w:t>
      </w:r>
      <w:r w:rsidRPr="00C934C0">
        <w:rPr>
          <w:b/>
        </w:rPr>
        <w:t xml:space="preserve"> the demand and imposing the penalty?</w:t>
      </w:r>
    </w:p>
    <w:p w:rsidR="00F87E7A" w:rsidRPr="0003259E" w:rsidRDefault="00F87E7A" w:rsidP="00F87E7A">
      <w:pPr>
        <w:ind w:right="720"/>
        <w:jc w:val="both"/>
        <w:rPr>
          <w:b/>
        </w:rPr>
      </w:pPr>
      <w:proofErr w:type="spellStart"/>
      <w:r w:rsidRPr="0003259E">
        <w:rPr>
          <w:b/>
        </w:rPr>
        <w:t>Maruthi</w:t>
      </w:r>
      <w:proofErr w:type="spellEnd"/>
      <w:r w:rsidRPr="0003259E">
        <w:rPr>
          <w:b/>
        </w:rPr>
        <w:t xml:space="preserve"> Tex Print &amp; Processors P. Ltd. v. C. &amp; C. Ex. </w:t>
      </w:r>
      <w:proofErr w:type="spellStart"/>
      <w:r w:rsidRPr="0003259E">
        <w:rPr>
          <w:b/>
        </w:rPr>
        <w:t>Sett.Comm</w:t>
      </w:r>
      <w:proofErr w:type="spellEnd"/>
      <w:r w:rsidRPr="0003259E">
        <w:rPr>
          <w:b/>
        </w:rPr>
        <w:t xml:space="preserve">., </w:t>
      </w:r>
      <w:proofErr w:type="gramStart"/>
      <w:r w:rsidRPr="0003259E">
        <w:rPr>
          <w:b/>
        </w:rPr>
        <w:t xml:space="preserve">Chennai </w:t>
      </w:r>
      <w:r w:rsidR="00664C86" w:rsidRPr="0003259E">
        <w:rPr>
          <w:b/>
        </w:rPr>
        <w:t xml:space="preserve"> </w:t>
      </w:r>
      <w:r w:rsidRPr="0003259E">
        <w:rPr>
          <w:b/>
        </w:rPr>
        <w:t>2012</w:t>
      </w:r>
      <w:proofErr w:type="gramEnd"/>
      <w:r w:rsidRPr="0003259E">
        <w:rPr>
          <w:b/>
        </w:rPr>
        <w:t>(281) E.L.T. 509 (Mad.)</w:t>
      </w:r>
    </w:p>
    <w:p w:rsidR="00F87E7A" w:rsidRDefault="00F87E7A" w:rsidP="00F87E7A">
      <w:pPr>
        <w:ind w:right="720"/>
        <w:jc w:val="both"/>
      </w:pPr>
      <w:r>
        <w:t xml:space="preserve">Decision of the Court: </w:t>
      </w:r>
      <w:r w:rsidR="00C934C0">
        <w:t>No. T</w:t>
      </w:r>
      <w:r>
        <w:t xml:space="preserve">he Settlement Commission can be approached if a person, who suffered a show cause notice on the charge of evasion of duty, finally wants to settle the matter, by making full disclosure admitting certain omissions/commissions. The Settlement Commission, by looking at the onus upon the Department to prove about the nature of goods cleared without payment of duty, should decide the matter. Settlement Commission should not have refused the benefit of immunity from prosecution. </w:t>
      </w:r>
    </w:p>
    <w:p w:rsidR="00F87E7A" w:rsidRPr="00C934C0" w:rsidRDefault="00F87E7A" w:rsidP="00F87E7A">
      <w:pPr>
        <w:ind w:right="720"/>
        <w:jc w:val="both"/>
        <w:rPr>
          <w:b/>
        </w:rPr>
      </w:pPr>
      <w:r w:rsidRPr="00C934C0">
        <w:rPr>
          <w:b/>
        </w:rPr>
        <w:t xml:space="preserve">2. Whether </w:t>
      </w:r>
      <w:r w:rsidRPr="00280018">
        <w:rPr>
          <w:b/>
          <w:u w:val="single"/>
        </w:rPr>
        <w:t>a consolidated return</w:t>
      </w:r>
      <w:r w:rsidRPr="00C934C0">
        <w:rPr>
          <w:b/>
        </w:rPr>
        <w:t xml:space="preserve"> filed by the assessee after obtaining registration, but for the period prior to obtaining registration, could be treated as a return under clause (a) of first proviso to section 32E(1)?</w:t>
      </w:r>
    </w:p>
    <w:p w:rsidR="00F87E7A" w:rsidRPr="00C934C0" w:rsidRDefault="00F87E7A" w:rsidP="00F87E7A">
      <w:pPr>
        <w:ind w:right="720"/>
        <w:jc w:val="both"/>
        <w:rPr>
          <w:b/>
        </w:rPr>
      </w:pPr>
      <w:r w:rsidRPr="00C934C0">
        <w:rPr>
          <w:b/>
        </w:rPr>
        <w:t>Icon Industries v. UOI 2011 (273) E.L.T. 487 (Del.)</w:t>
      </w:r>
    </w:p>
    <w:p w:rsidR="00F87E7A" w:rsidRDefault="00F87E7A" w:rsidP="00F87E7A">
      <w:pPr>
        <w:ind w:right="720"/>
        <w:jc w:val="both"/>
      </w:pPr>
      <w:r>
        <w:t xml:space="preserve">Decision of the case: </w:t>
      </w:r>
      <w:r w:rsidR="00280018">
        <w:t xml:space="preserve">No. </w:t>
      </w:r>
      <w:r>
        <w:t xml:space="preserve">The High Court noted that certain riders have been provided in section </w:t>
      </w:r>
      <w:proofErr w:type="gramStart"/>
      <w:r>
        <w:t>32E(</w:t>
      </w:r>
      <w:proofErr w:type="gramEnd"/>
      <w:r>
        <w:t>1) for entertaining applications for settlement. Clause (a) of first proviso c</w:t>
      </w:r>
      <w:r w:rsidR="00280018">
        <w:t>learly lays down that such application shall be entertained, only if</w:t>
      </w:r>
      <w:r>
        <w:t xml:space="preserve"> applicant has filed returns, showing production, clearance and Central Excise duty paid in the prescribed manner,. Hence, the concept of return has to be understood in context of rule 12 of the Central Excise Rules, 2002. </w:t>
      </w:r>
      <w:r w:rsidRPr="00280018">
        <w:rPr>
          <w:u w:val="single"/>
        </w:rPr>
        <w:t>However, in case of consolidated returns filed in the instant case, the applicant would not be able to indicate ‘duty paid’ in the prescribed manner (or even in any manner) and question would continue to agitate about the details of production and clearance to be filled in such belated returns.</w:t>
      </w:r>
    </w:p>
    <w:p w:rsidR="00F87E7A" w:rsidRPr="00280018" w:rsidRDefault="00F87E7A" w:rsidP="00F87E7A">
      <w:pPr>
        <w:ind w:right="720"/>
        <w:jc w:val="both"/>
        <w:rPr>
          <w:b/>
        </w:rPr>
      </w:pPr>
      <w:r w:rsidRPr="00280018">
        <w:rPr>
          <w:b/>
        </w:rPr>
        <w:t>3. Is the Settlement Commission empowered to grant the benefit under the proviso to section</w:t>
      </w:r>
      <w:r w:rsidR="00CA4229" w:rsidRPr="00280018">
        <w:rPr>
          <w:b/>
        </w:rPr>
        <w:t xml:space="preserve"> 11AC in cases of settlement?</w:t>
      </w:r>
    </w:p>
    <w:p w:rsidR="00F87E7A" w:rsidRPr="00280018" w:rsidRDefault="00F87E7A" w:rsidP="00F87E7A">
      <w:pPr>
        <w:ind w:right="720"/>
        <w:jc w:val="both"/>
        <w:rPr>
          <w:b/>
        </w:rPr>
      </w:pPr>
      <w:proofErr w:type="spellStart"/>
      <w:r w:rsidRPr="00280018">
        <w:rPr>
          <w:b/>
        </w:rPr>
        <w:t>Ashwani</w:t>
      </w:r>
      <w:proofErr w:type="spellEnd"/>
      <w:r w:rsidRPr="00280018">
        <w:rPr>
          <w:b/>
        </w:rPr>
        <w:t xml:space="preserve"> Tobacco Co. Pvt. Ltd. v. UOI 2010 (251) E.L.T. 162 (Del.)</w:t>
      </w:r>
    </w:p>
    <w:p w:rsidR="00002C02" w:rsidRDefault="00F87E7A" w:rsidP="00D55AC4">
      <w:pPr>
        <w:ind w:right="720"/>
        <w:jc w:val="both"/>
      </w:pPr>
      <w:r>
        <w:t xml:space="preserve">Decision of the case: </w:t>
      </w:r>
      <w:r w:rsidR="00D55AC4">
        <w:t>No</w:t>
      </w:r>
      <w:r>
        <w:t>.</w:t>
      </w:r>
      <w:r w:rsidR="00CA4229">
        <w:t xml:space="preserve"> </w:t>
      </w:r>
      <w:r>
        <w:t xml:space="preserve">The scheme of settlement is contained in Chapter-V of the Central Excise Act, 1944 while adjudication undertaken by a Central Excise Officer is contained in the other Chapters of the said Act. </w:t>
      </w:r>
      <w:r w:rsidR="00D55AC4">
        <w:t>Both are distinct, having their own pros and cons.</w:t>
      </w:r>
    </w:p>
    <w:p w:rsidR="00F87E7A" w:rsidRDefault="00002C02" w:rsidP="00002C02">
      <w:pPr>
        <w:pStyle w:val="Title"/>
      </w:pPr>
      <w:r>
        <w:lastRenderedPageBreak/>
        <w:t>SERVICE TAX</w:t>
      </w:r>
    </w:p>
    <w:p w:rsidR="00F87E7A" w:rsidRPr="00002C02" w:rsidRDefault="00F87E7A" w:rsidP="00F87E7A">
      <w:pPr>
        <w:ind w:right="720"/>
        <w:jc w:val="both"/>
        <w:rPr>
          <w:b/>
          <w:u w:val="single"/>
        </w:rPr>
      </w:pPr>
      <w:r w:rsidRPr="00002C02">
        <w:rPr>
          <w:b/>
          <w:u w:val="single"/>
        </w:rPr>
        <w:t>1</w:t>
      </w:r>
    </w:p>
    <w:p w:rsidR="00F87E7A" w:rsidRPr="00002C02" w:rsidRDefault="00F87E7A" w:rsidP="00F87E7A">
      <w:pPr>
        <w:ind w:right="720"/>
        <w:jc w:val="both"/>
        <w:rPr>
          <w:b/>
          <w:u w:val="single"/>
        </w:rPr>
      </w:pPr>
      <w:r w:rsidRPr="00002C02">
        <w:rPr>
          <w:b/>
          <w:u w:val="single"/>
        </w:rPr>
        <w:t>BASIC CONCEPTS OF SERVICE TAX</w:t>
      </w:r>
    </w:p>
    <w:p w:rsidR="00F87E7A" w:rsidRPr="00D55AC4" w:rsidRDefault="00F87E7A" w:rsidP="00F87E7A">
      <w:pPr>
        <w:ind w:right="720"/>
        <w:jc w:val="both"/>
        <w:rPr>
          <w:b/>
        </w:rPr>
      </w:pPr>
      <w:proofErr w:type="gramStart"/>
      <w:r w:rsidRPr="00D55AC4">
        <w:rPr>
          <w:b/>
        </w:rPr>
        <w:t>1</w:t>
      </w:r>
      <w:r w:rsidR="00D55AC4">
        <w:rPr>
          <w:b/>
        </w:rPr>
        <w:t>(Imp)</w:t>
      </w:r>
      <w:r w:rsidRPr="00D55AC4">
        <w:rPr>
          <w:b/>
        </w:rPr>
        <w:t>.</w:t>
      </w:r>
      <w:proofErr w:type="gramEnd"/>
      <w:r w:rsidRPr="00D55AC4">
        <w:rPr>
          <w:b/>
        </w:rPr>
        <w:t xml:space="preserve"> Whether the service tax liability created under law can be shifted by a clause entered in the contract?</w:t>
      </w:r>
    </w:p>
    <w:p w:rsidR="00F87E7A" w:rsidRPr="00D55AC4" w:rsidRDefault="00F87E7A" w:rsidP="00F87E7A">
      <w:pPr>
        <w:ind w:right="720"/>
        <w:jc w:val="both"/>
        <w:rPr>
          <w:b/>
        </w:rPr>
      </w:pPr>
      <w:proofErr w:type="spellStart"/>
      <w:proofErr w:type="gramStart"/>
      <w:r w:rsidRPr="00D55AC4">
        <w:rPr>
          <w:b/>
        </w:rPr>
        <w:t>Rashtriya</w:t>
      </w:r>
      <w:proofErr w:type="spellEnd"/>
      <w:r w:rsidRPr="00D55AC4">
        <w:rPr>
          <w:b/>
        </w:rPr>
        <w:t xml:space="preserve"> </w:t>
      </w:r>
      <w:proofErr w:type="spellStart"/>
      <w:r w:rsidRPr="00D55AC4">
        <w:rPr>
          <w:b/>
        </w:rPr>
        <w:t>Ispat</w:t>
      </w:r>
      <w:proofErr w:type="spellEnd"/>
      <w:r w:rsidRPr="00D55AC4">
        <w:rPr>
          <w:b/>
        </w:rPr>
        <w:t xml:space="preserve"> Nigam Ltd. v. </w:t>
      </w:r>
      <w:proofErr w:type="spellStart"/>
      <w:r w:rsidRPr="00D55AC4">
        <w:rPr>
          <w:b/>
        </w:rPr>
        <w:t>Dewan</w:t>
      </w:r>
      <w:proofErr w:type="spellEnd"/>
      <w:r w:rsidRPr="00D55AC4">
        <w:rPr>
          <w:b/>
        </w:rPr>
        <w:t xml:space="preserve"> </w:t>
      </w:r>
      <w:proofErr w:type="spellStart"/>
      <w:r w:rsidRPr="00D55AC4">
        <w:rPr>
          <w:b/>
        </w:rPr>
        <w:t>Chand</w:t>
      </w:r>
      <w:proofErr w:type="spellEnd"/>
      <w:r w:rsidRPr="00D55AC4">
        <w:rPr>
          <w:b/>
        </w:rPr>
        <w:t xml:space="preserve"> Ram Saran 2012 (26) S.T.R. 289 (S.C.)</w:t>
      </w:r>
      <w:proofErr w:type="gramEnd"/>
    </w:p>
    <w:p w:rsidR="00F87E7A" w:rsidRDefault="00F87E7A" w:rsidP="00F87E7A">
      <w:pPr>
        <w:ind w:right="720"/>
        <w:jc w:val="both"/>
      </w:pPr>
      <w:r>
        <w:t>Decision of the Case:</w:t>
      </w:r>
      <w:r w:rsidR="00D55AC4">
        <w:t xml:space="preserve"> Yes. </w:t>
      </w:r>
      <w:r>
        <w:t>With regard to the submission of shifting of tax liability, Supreme Court held that service tax is indirect tax which may be passed on. Thus, assessee can contract to shift their liability. Finance Act, 1994 is relevant only between assessee and tax auth</w:t>
      </w:r>
      <w:r w:rsidR="00CA4229">
        <w:t xml:space="preserve">orities; it is irrelevant to </w:t>
      </w:r>
      <w:r>
        <w:t>determine rights and liabilities between service provider and recipient as agreed in contract between them. There is nothing in law to prevent them from entering into agreement regarding burden of tax arising under contract between them.</w:t>
      </w:r>
    </w:p>
    <w:p w:rsidR="00F87E7A" w:rsidRPr="00D55AC4" w:rsidRDefault="00F87E7A" w:rsidP="00F87E7A">
      <w:pPr>
        <w:ind w:right="720"/>
        <w:jc w:val="both"/>
        <w:rPr>
          <w:b/>
        </w:rPr>
      </w:pPr>
      <w:r w:rsidRPr="00D55AC4">
        <w:rPr>
          <w:b/>
        </w:rPr>
        <w:t>2. Will service tax paid mistakenly arouse service tax liability?</w:t>
      </w:r>
    </w:p>
    <w:p w:rsidR="00F87E7A" w:rsidRPr="00D55AC4" w:rsidRDefault="00F87E7A" w:rsidP="00F87E7A">
      <w:pPr>
        <w:ind w:right="720"/>
        <w:jc w:val="both"/>
        <w:rPr>
          <w:b/>
        </w:rPr>
      </w:pPr>
      <w:proofErr w:type="gramStart"/>
      <w:r w:rsidRPr="00D55AC4">
        <w:rPr>
          <w:b/>
        </w:rPr>
        <w:t>CCE (A) v. KVR Construction 2012 (26) STR 195 (</w:t>
      </w:r>
      <w:proofErr w:type="spellStart"/>
      <w:r w:rsidRPr="00D55AC4">
        <w:rPr>
          <w:b/>
        </w:rPr>
        <w:t>Kar</w:t>
      </w:r>
      <w:proofErr w:type="spellEnd"/>
      <w:r w:rsidRPr="00D55AC4">
        <w:rPr>
          <w:b/>
        </w:rPr>
        <w:t>.)</w:t>
      </w:r>
      <w:proofErr w:type="gramEnd"/>
    </w:p>
    <w:p w:rsidR="00F87E7A" w:rsidRDefault="00F87E7A" w:rsidP="00F87E7A">
      <w:pPr>
        <w:ind w:right="720"/>
        <w:jc w:val="both"/>
      </w:pPr>
      <w:r>
        <w:t>Point of Dispute: Is assessee liable to claim refund on service tax paid on construction activity so done by them?</w:t>
      </w:r>
    </w:p>
    <w:p w:rsidR="00F87E7A" w:rsidRDefault="00F87E7A" w:rsidP="00F87E7A">
      <w:pPr>
        <w:ind w:right="720"/>
        <w:jc w:val="both"/>
      </w:pPr>
      <w:r>
        <w:t>Decision of the Case:</w:t>
      </w:r>
      <w:r w:rsidR="00301003">
        <w:t xml:space="preserve"> No.</w:t>
      </w:r>
      <w:r>
        <w:t xml:space="preserve"> The</w:t>
      </w:r>
      <w:r w:rsidR="00301003">
        <w:t xml:space="preserve"> </w:t>
      </w:r>
      <w:proofErr w:type="spellStart"/>
      <w:r w:rsidR="00301003">
        <w:t>Hon’ble</w:t>
      </w:r>
      <w:proofErr w:type="spellEnd"/>
      <w:r w:rsidR="00301003">
        <w:t xml:space="preserve"> High Court</w:t>
      </w:r>
      <w:r>
        <w:t xml:space="preserve"> held that service tax paid mistakenly under construction service although actually exempt, is payment made without authority of law. Mere payment of amount would not make it ‘service tax’ payable by the respondents</w:t>
      </w:r>
      <w:r w:rsidR="00D55AC4">
        <w:t xml:space="preserve">. </w:t>
      </w:r>
      <w:r w:rsidRPr="00D55AC4">
        <w:rPr>
          <w:u w:val="single"/>
        </w:rPr>
        <w:t>When once there is lack of authority to collect such service tax from the respondent, it would not give authority to Department to retain such amount and validate</w:t>
      </w:r>
      <w:r>
        <w:t xml:space="preserve"> it. In view of the above, it was held that refund of an amount mistakenly paid as service tax could not be rejected on ground of limitation under section 11B of the Central Excise Act, 1944. </w:t>
      </w:r>
      <w:r w:rsidR="00301003">
        <w:t xml:space="preserve"> </w:t>
      </w:r>
    </w:p>
    <w:p w:rsidR="00F87E7A" w:rsidRPr="00301003" w:rsidRDefault="00F87E7A" w:rsidP="00F87E7A">
      <w:pPr>
        <w:ind w:right="720"/>
        <w:jc w:val="both"/>
        <w:rPr>
          <w:b/>
        </w:rPr>
      </w:pPr>
      <w:r w:rsidRPr="00301003">
        <w:rPr>
          <w:b/>
        </w:rPr>
        <w:t xml:space="preserve">3. </w:t>
      </w:r>
      <w:proofErr w:type="gramStart"/>
      <w:r w:rsidRPr="00301003">
        <w:rPr>
          <w:b/>
        </w:rPr>
        <w:t>Is</w:t>
      </w:r>
      <w:proofErr w:type="gramEnd"/>
      <w:r w:rsidRPr="00301003">
        <w:rPr>
          <w:b/>
        </w:rPr>
        <w:t xml:space="preserve"> the service tax and excise liability mutually exclusive?</w:t>
      </w:r>
    </w:p>
    <w:p w:rsidR="00F87E7A" w:rsidRPr="00301003" w:rsidRDefault="00F87E7A" w:rsidP="00F87E7A">
      <w:pPr>
        <w:ind w:right="720"/>
        <w:jc w:val="both"/>
        <w:rPr>
          <w:b/>
        </w:rPr>
      </w:pPr>
      <w:proofErr w:type="gramStart"/>
      <w:r w:rsidRPr="00301003">
        <w:rPr>
          <w:b/>
        </w:rPr>
        <w:t>Commissioner of Service Tax v. Lincoln Helios (India) Ltd. 2011 (23) S.T.R. 112 (</w:t>
      </w:r>
      <w:proofErr w:type="spellStart"/>
      <w:r w:rsidRPr="00301003">
        <w:rPr>
          <w:b/>
        </w:rPr>
        <w:t>Kar</w:t>
      </w:r>
      <w:proofErr w:type="spellEnd"/>
      <w:r w:rsidRPr="00301003">
        <w:rPr>
          <w:b/>
        </w:rPr>
        <w:t>.)</w:t>
      </w:r>
      <w:proofErr w:type="gramEnd"/>
    </w:p>
    <w:p w:rsidR="00F87E7A" w:rsidRDefault="00F87E7A" w:rsidP="00F87E7A">
      <w:pPr>
        <w:ind w:right="720"/>
        <w:jc w:val="both"/>
      </w:pPr>
      <w:r>
        <w:t xml:space="preserve">Decision of the case: </w:t>
      </w:r>
      <w:r w:rsidR="00301003">
        <w:t xml:space="preserve">Yes. </w:t>
      </w:r>
      <w:r>
        <w:t>The High Court held that the excise duty is levied on the aspect of manufacture and service tax is levied on the aspect of services rendered. Hence, it would not amount to payment of tax twice and the assessee would be liable to pay service tax on the value of services.</w:t>
      </w:r>
    </w:p>
    <w:p w:rsidR="00F87E7A" w:rsidRPr="00301003" w:rsidRDefault="00F87E7A" w:rsidP="00F87E7A">
      <w:pPr>
        <w:ind w:right="720"/>
        <w:jc w:val="both"/>
        <w:rPr>
          <w:b/>
        </w:rPr>
      </w:pPr>
      <w:r w:rsidRPr="00301003">
        <w:rPr>
          <w:b/>
        </w:rPr>
        <w:t>4. In case where rooms have been rented out by Municipality, can it pass the burden of service tax to the service receivers i.e. tenants?</w:t>
      </w:r>
    </w:p>
    <w:p w:rsidR="00F87E7A" w:rsidRPr="00301003" w:rsidRDefault="00F87E7A" w:rsidP="00F87E7A">
      <w:pPr>
        <w:ind w:right="720"/>
        <w:jc w:val="both"/>
        <w:rPr>
          <w:b/>
        </w:rPr>
      </w:pPr>
      <w:proofErr w:type="spellStart"/>
      <w:proofErr w:type="gramStart"/>
      <w:r w:rsidRPr="00301003">
        <w:rPr>
          <w:b/>
        </w:rPr>
        <w:t>Kishore</w:t>
      </w:r>
      <w:proofErr w:type="spellEnd"/>
      <w:r w:rsidRPr="00301003">
        <w:rPr>
          <w:b/>
        </w:rPr>
        <w:t xml:space="preserve"> K.S. v. </w:t>
      </w:r>
      <w:proofErr w:type="spellStart"/>
      <w:r w:rsidRPr="00301003">
        <w:rPr>
          <w:b/>
        </w:rPr>
        <w:t>Cherthala</w:t>
      </w:r>
      <w:proofErr w:type="spellEnd"/>
      <w:r w:rsidRPr="00301003">
        <w:rPr>
          <w:b/>
        </w:rPr>
        <w:t xml:space="preserve"> Municipality 2011 (24) S.T.R. 538 (Ker.)</w:t>
      </w:r>
      <w:proofErr w:type="gramEnd"/>
    </w:p>
    <w:p w:rsidR="00F87E7A" w:rsidRDefault="00F87E7A" w:rsidP="00F87E7A">
      <w:pPr>
        <w:ind w:right="720"/>
        <w:jc w:val="both"/>
      </w:pPr>
      <w:r>
        <w:lastRenderedPageBreak/>
        <w:t>Decision of the case: The High Court rejected the contentions of the assessee and opined as under:-</w:t>
      </w:r>
    </w:p>
    <w:p w:rsidR="00F87E7A" w:rsidRDefault="00301003" w:rsidP="00F87E7A">
      <w:pPr>
        <w:ind w:right="720"/>
        <w:jc w:val="both"/>
      </w:pPr>
      <w:r>
        <w:t>T</w:t>
      </w:r>
      <w:r w:rsidR="00F87E7A">
        <w:t xml:space="preserve">he Court held that this is a statutory right of the service provider/Municipality by virtue of the provisions under law to pass it on to the tenants. It is another matter that they may decide not to pass it on fully or partly. It is not open to the petitioners to challenge the validity of the demand for service tax, in view of the fact that service tax is an indirect tax and the law provides that it can be passed on to the beneficiary. Hence, the service tax can be passed on by the service provider i.e. Municipality. </w:t>
      </w:r>
    </w:p>
    <w:p w:rsidR="00F87E7A" w:rsidRPr="00301003" w:rsidRDefault="00F87E7A" w:rsidP="00F87E7A">
      <w:pPr>
        <w:ind w:right="720"/>
        <w:jc w:val="both"/>
        <w:rPr>
          <w:b/>
        </w:rPr>
      </w:pPr>
      <w:r w:rsidRPr="00301003">
        <w:rPr>
          <w:b/>
        </w:rPr>
        <w:t xml:space="preserve">5. </w:t>
      </w:r>
      <w:proofErr w:type="spellStart"/>
      <w:r w:rsidRPr="00301003">
        <w:rPr>
          <w:b/>
        </w:rPr>
        <w:t>Were</w:t>
      </w:r>
      <w:proofErr w:type="spellEnd"/>
      <w:r w:rsidRPr="00301003">
        <w:rPr>
          <w:b/>
        </w:rPr>
        <w:t xml:space="preserve"> services provided to the pilgrims taxable under short term accommodation</w:t>
      </w:r>
      <w:r w:rsidR="00CA4229" w:rsidRPr="00301003">
        <w:rPr>
          <w:b/>
        </w:rPr>
        <w:t xml:space="preserve"> </w:t>
      </w:r>
      <w:r w:rsidRPr="00301003">
        <w:rPr>
          <w:b/>
        </w:rPr>
        <w:t>service?</w:t>
      </w:r>
    </w:p>
    <w:p w:rsidR="00F87E7A" w:rsidRPr="00301003" w:rsidRDefault="00F87E7A" w:rsidP="00F87E7A">
      <w:pPr>
        <w:ind w:right="720"/>
        <w:jc w:val="both"/>
        <w:rPr>
          <w:b/>
        </w:rPr>
      </w:pPr>
      <w:proofErr w:type="spellStart"/>
      <w:r w:rsidRPr="00301003">
        <w:rPr>
          <w:b/>
        </w:rPr>
        <w:t>Tirumala</w:t>
      </w:r>
      <w:proofErr w:type="spellEnd"/>
      <w:r w:rsidRPr="00301003">
        <w:rPr>
          <w:b/>
        </w:rPr>
        <w:t xml:space="preserve"> </w:t>
      </w:r>
      <w:proofErr w:type="spellStart"/>
      <w:r w:rsidRPr="00301003">
        <w:rPr>
          <w:b/>
        </w:rPr>
        <w:t>Tirupati</w:t>
      </w:r>
      <w:proofErr w:type="spellEnd"/>
      <w:r w:rsidRPr="00301003">
        <w:rPr>
          <w:b/>
        </w:rPr>
        <w:t xml:space="preserve"> </w:t>
      </w:r>
      <w:proofErr w:type="spellStart"/>
      <w:r w:rsidRPr="00301003">
        <w:rPr>
          <w:b/>
        </w:rPr>
        <w:t>Devasthanams</w:t>
      </w:r>
      <w:proofErr w:type="spellEnd"/>
      <w:r w:rsidRPr="00301003">
        <w:rPr>
          <w:b/>
        </w:rPr>
        <w:t xml:space="preserve">, </w:t>
      </w:r>
      <w:proofErr w:type="spellStart"/>
      <w:r w:rsidRPr="00301003">
        <w:rPr>
          <w:b/>
        </w:rPr>
        <w:t>Tirupati</w:t>
      </w:r>
      <w:proofErr w:type="spellEnd"/>
      <w:r w:rsidR="00301003">
        <w:rPr>
          <w:b/>
        </w:rPr>
        <w:t xml:space="preserve"> (Petitioner)</w:t>
      </w:r>
      <w:r w:rsidRPr="00301003">
        <w:rPr>
          <w:b/>
        </w:rPr>
        <w:t xml:space="preserve"> V. Superintendent of Customs, Central Excise, Service Tax (2012-TIOL-97-HC-AP-ST)</w:t>
      </w:r>
    </w:p>
    <w:p w:rsidR="00F87E7A" w:rsidRDefault="00F87E7A" w:rsidP="00F87E7A">
      <w:pPr>
        <w:ind w:right="720"/>
        <w:jc w:val="both"/>
      </w:pPr>
      <w:r>
        <w:t>Decision of the Case:</w:t>
      </w:r>
      <w:r w:rsidR="00193D9C">
        <w:t xml:space="preserve"> Yes</w:t>
      </w:r>
      <w:r>
        <w:t xml:space="preserve"> The Andhra Pradesh High Court held that the petitioner was religious and charitable institution and was running guest houses by whatever name called, whether it was a shelter for pilgrims or any other name </w:t>
      </w:r>
      <w:r w:rsidRPr="00301003">
        <w:rPr>
          <w:u w:val="single"/>
        </w:rPr>
        <w:t xml:space="preserve">for a considerable time </w:t>
      </w:r>
      <w:r>
        <w:t>and thus was liable to get itself registered under ‘Short term accommodation service’ and pay service tax on the same.</w:t>
      </w:r>
    </w:p>
    <w:p w:rsidR="00F87E7A" w:rsidRPr="00193D9C" w:rsidRDefault="00F87E7A" w:rsidP="00F87E7A">
      <w:pPr>
        <w:ind w:right="720"/>
        <w:jc w:val="both"/>
        <w:rPr>
          <w:b/>
        </w:rPr>
      </w:pPr>
      <w:r w:rsidRPr="00193D9C">
        <w:rPr>
          <w:b/>
        </w:rPr>
        <w:t>6. Can a software be treated as goods and if so, whether its supply to a customer as per an "End User Licence Agreement" (EULA) would be treated as sale or service?</w:t>
      </w:r>
    </w:p>
    <w:p w:rsidR="00F87E7A" w:rsidRPr="00193D9C" w:rsidRDefault="00F87E7A" w:rsidP="00F87E7A">
      <w:pPr>
        <w:ind w:right="720"/>
        <w:jc w:val="both"/>
        <w:rPr>
          <w:b/>
        </w:rPr>
      </w:pPr>
      <w:proofErr w:type="spellStart"/>
      <w:proofErr w:type="gramStart"/>
      <w:r w:rsidRPr="00193D9C">
        <w:rPr>
          <w:b/>
        </w:rPr>
        <w:t>Infotech</w:t>
      </w:r>
      <w:proofErr w:type="spellEnd"/>
      <w:r w:rsidRPr="00193D9C">
        <w:rPr>
          <w:b/>
        </w:rPr>
        <w:t xml:space="preserve"> Software Dealers Association (ISODA) v. Union of India 2010 (20) STR 289 (Mad.)</w:t>
      </w:r>
      <w:proofErr w:type="gramEnd"/>
      <w:r w:rsidRPr="00193D9C">
        <w:rPr>
          <w:b/>
        </w:rPr>
        <w:t xml:space="preserve"> </w:t>
      </w:r>
    </w:p>
    <w:p w:rsidR="00F87E7A" w:rsidRDefault="00F87E7A" w:rsidP="00193D9C">
      <w:pPr>
        <w:ind w:right="720"/>
        <w:jc w:val="both"/>
      </w:pPr>
      <w:r>
        <w:t xml:space="preserve">Decision of the case: </w:t>
      </w:r>
    </w:p>
    <w:p w:rsidR="00F87E7A" w:rsidRPr="00B164E0" w:rsidRDefault="00B164E0" w:rsidP="00F87E7A">
      <w:pPr>
        <w:ind w:right="720"/>
        <w:jc w:val="both"/>
        <w:rPr>
          <w:u w:val="single"/>
        </w:rPr>
      </w:pPr>
      <w:r>
        <w:t>Software is “Good</w:t>
      </w:r>
      <w:proofErr w:type="gramStart"/>
      <w:r>
        <w:t>”  but</w:t>
      </w:r>
      <w:proofErr w:type="gramEnd"/>
      <w:r>
        <w:t xml:space="preserve"> o</w:t>
      </w:r>
      <w:r w:rsidR="00F87E7A">
        <w:t>n the issue as to whether the</w:t>
      </w:r>
      <w:r>
        <w:t xml:space="preserve"> EULA</w:t>
      </w:r>
      <w:r w:rsidR="00F87E7A">
        <w:t xml:space="preserve"> transaction would amount to sale or service, the High Court was of the view that it would depend upon the nature of individual transaction. In the instant case, the terms of EULA indicated the dominant intention of parties whereby the </w:t>
      </w:r>
      <w:r w:rsidR="00F87E7A" w:rsidRPr="00B164E0">
        <w:rPr>
          <w:u w:val="single"/>
        </w:rPr>
        <w:t xml:space="preserve">developer retained the copyright </w:t>
      </w:r>
      <w:proofErr w:type="gramStart"/>
      <w:r w:rsidR="00F87E7A" w:rsidRPr="00B164E0">
        <w:rPr>
          <w:u w:val="single"/>
        </w:rPr>
        <w:t>of each software</w:t>
      </w:r>
      <w:proofErr w:type="gramEnd"/>
      <w:r w:rsidR="00F87E7A" w:rsidRPr="00B164E0">
        <w:rPr>
          <w:u w:val="single"/>
        </w:rPr>
        <w:t>,</w:t>
      </w:r>
      <w:r w:rsidR="00F87E7A">
        <w:t xml:space="preserve"> be it canned, packaged or </w:t>
      </w:r>
      <w:proofErr w:type="spellStart"/>
      <w:r w:rsidR="00F87E7A">
        <w:t>customised</w:t>
      </w:r>
      <w:proofErr w:type="spellEnd"/>
      <w:r w:rsidR="00F87E7A">
        <w:t xml:space="preserve">, and </w:t>
      </w:r>
      <w:r w:rsidR="00F87E7A" w:rsidRPr="00193D9C">
        <w:rPr>
          <w:u w:val="single"/>
        </w:rPr>
        <w:t>only the right to use with copyright protection was transferred to the subscribers or the members</w:t>
      </w:r>
      <w:r w:rsidR="00F87E7A">
        <w:t xml:space="preserve">. The High Court opined that in the transactions taking place between the members of ISODA with its customers, the software is not sold as such, but only the contents of the data stored in the software are sold which would only amount to service and not sale. Further, the High Court was of the view that </w:t>
      </w:r>
      <w:r w:rsidR="00F87E7A" w:rsidRPr="00B164E0">
        <w:rPr>
          <w:u w:val="single"/>
        </w:rPr>
        <w:t>such transactions could also not be treated as deemed sale under Article 366(29A)(d) of the Constitution of India as that requires a transfer of right to use any goods and in the instant case, the goods as such are not transferred.</w:t>
      </w:r>
    </w:p>
    <w:p w:rsidR="00F87E7A" w:rsidRDefault="00F87E7A" w:rsidP="00F87E7A">
      <w:pPr>
        <w:ind w:right="720"/>
        <w:jc w:val="both"/>
      </w:pPr>
      <w:r>
        <w:t xml:space="preserve">*Note: Services of development, design, programming, </w:t>
      </w:r>
      <w:proofErr w:type="spellStart"/>
      <w:r>
        <w:t>customisation</w:t>
      </w:r>
      <w:proofErr w:type="spellEnd"/>
      <w:r>
        <w:t xml:space="preserve">, adaptation, </w:t>
      </w:r>
      <w:proofErr w:type="spellStart"/>
      <w:r>
        <w:t>upgradation</w:t>
      </w:r>
      <w:proofErr w:type="spellEnd"/>
      <w:r>
        <w:t>, enhancement, implementation of information technology software have now been included in the declared service under section 66E.</w:t>
      </w:r>
    </w:p>
    <w:p w:rsidR="00F87E7A" w:rsidRPr="00B164E0" w:rsidRDefault="00F87E7A" w:rsidP="00F87E7A">
      <w:pPr>
        <w:ind w:right="720"/>
        <w:jc w:val="both"/>
        <w:rPr>
          <w:b/>
        </w:rPr>
      </w:pPr>
      <w:proofErr w:type="gramStart"/>
      <w:r w:rsidRPr="00B164E0">
        <w:rPr>
          <w:b/>
        </w:rPr>
        <w:t>7</w:t>
      </w:r>
      <w:r w:rsidR="00A2350B">
        <w:rPr>
          <w:b/>
        </w:rPr>
        <w:t xml:space="preserve"> (Imp)</w:t>
      </w:r>
      <w:r w:rsidRPr="00B164E0">
        <w:rPr>
          <w:b/>
        </w:rPr>
        <w:t>.</w:t>
      </w:r>
      <w:proofErr w:type="gramEnd"/>
      <w:r w:rsidRPr="00B164E0">
        <w:rPr>
          <w:b/>
        </w:rPr>
        <w:t xml:space="preserve"> Whether service tax is chargeable on the buffer subsidy provided by the Government for storage of free sale sugar, under the category of `storage and warehousing services'?</w:t>
      </w:r>
    </w:p>
    <w:p w:rsidR="00F87E7A" w:rsidRPr="00B164E0" w:rsidRDefault="00F87E7A" w:rsidP="00F87E7A">
      <w:pPr>
        <w:ind w:right="720"/>
        <w:jc w:val="both"/>
        <w:rPr>
          <w:b/>
        </w:rPr>
      </w:pPr>
      <w:r w:rsidRPr="00B164E0">
        <w:rPr>
          <w:b/>
        </w:rPr>
        <w:lastRenderedPageBreak/>
        <w:t xml:space="preserve">CCE v. </w:t>
      </w:r>
      <w:proofErr w:type="spellStart"/>
      <w:r w:rsidRPr="00B164E0">
        <w:rPr>
          <w:b/>
        </w:rPr>
        <w:t>Nahar</w:t>
      </w:r>
      <w:proofErr w:type="spellEnd"/>
      <w:r w:rsidRPr="00B164E0">
        <w:rPr>
          <w:b/>
        </w:rPr>
        <w:t xml:space="preserve"> Industrial Enterprises Ltd. 2010 (19) STR 166 (P &amp; H)</w:t>
      </w:r>
    </w:p>
    <w:p w:rsidR="00F87E7A" w:rsidRDefault="00F87E7A" w:rsidP="00F87E7A">
      <w:pPr>
        <w:ind w:right="720"/>
        <w:jc w:val="both"/>
      </w:pPr>
      <w:r>
        <w:t>Decision of the case</w:t>
      </w:r>
      <w:r w:rsidR="00A2350B">
        <w:t>: No.</w:t>
      </w:r>
      <w:r>
        <w:t xml:space="preserve"> Nobody can provide service to himself. In the instant case, the assessee stored the </w:t>
      </w:r>
      <w:r w:rsidRPr="00A2350B">
        <w:rPr>
          <w:u w:val="single"/>
        </w:rPr>
        <w:t>goods owned by him</w:t>
      </w:r>
      <w:r>
        <w:t xml:space="preserve">. After the expiry of storage period, he was free to sell them to the buyers of its own choice. He had stored goods in compliance to directions of Government of India issued under the Sugar Development Fund Act, 1982. </w:t>
      </w:r>
      <w:r w:rsidRPr="00A2350B">
        <w:rPr>
          <w:u w:val="single"/>
        </w:rPr>
        <w:t>He had received subsidy not on account of services rendered to Government of India, but had received compensation on account of loss of interest, cost of insurance etc. incurred on account of maintenance of stock</w:t>
      </w:r>
      <w:r>
        <w:t>. Hence, the act of assessee could not be called as rendering of services.</w:t>
      </w:r>
    </w:p>
    <w:p w:rsidR="00F87E7A" w:rsidRPr="00002C02" w:rsidRDefault="00F87E7A" w:rsidP="00F87E7A">
      <w:pPr>
        <w:ind w:right="720"/>
        <w:jc w:val="both"/>
        <w:rPr>
          <w:b/>
          <w:u w:val="single"/>
        </w:rPr>
      </w:pPr>
      <w:r w:rsidRPr="00002C02">
        <w:rPr>
          <w:b/>
          <w:u w:val="single"/>
        </w:rPr>
        <w:t>2</w:t>
      </w:r>
    </w:p>
    <w:p w:rsidR="00F87E7A" w:rsidRPr="00002C02" w:rsidRDefault="00F87E7A" w:rsidP="00F87E7A">
      <w:pPr>
        <w:ind w:right="720"/>
        <w:jc w:val="both"/>
        <w:rPr>
          <w:b/>
          <w:u w:val="single"/>
        </w:rPr>
      </w:pPr>
      <w:r w:rsidRPr="00002C02">
        <w:rPr>
          <w:b/>
          <w:u w:val="single"/>
        </w:rPr>
        <w:t>DEMAND,</w:t>
      </w:r>
      <w:r w:rsidR="00002C02">
        <w:rPr>
          <w:b/>
          <w:u w:val="single"/>
        </w:rPr>
        <w:t xml:space="preserve"> </w:t>
      </w:r>
      <w:r w:rsidRPr="00002C02">
        <w:rPr>
          <w:b/>
          <w:u w:val="single"/>
        </w:rPr>
        <w:t>ADJUDICATION AND OFFENCES</w:t>
      </w:r>
    </w:p>
    <w:p w:rsidR="00F87E7A" w:rsidRPr="00A2350B" w:rsidRDefault="00F87E7A" w:rsidP="00F87E7A">
      <w:pPr>
        <w:ind w:right="720"/>
        <w:jc w:val="both"/>
        <w:rPr>
          <w:b/>
        </w:rPr>
      </w:pPr>
      <w:r w:rsidRPr="00A2350B">
        <w:rPr>
          <w:b/>
        </w:rPr>
        <w:t>1. Whether the penalty is payable even when service tax and interest has been paid before issue of show cause notice?</w:t>
      </w:r>
    </w:p>
    <w:p w:rsidR="00F87E7A" w:rsidRPr="00A2350B" w:rsidRDefault="00F87E7A" w:rsidP="00F87E7A">
      <w:pPr>
        <w:ind w:right="720"/>
        <w:jc w:val="both"/>
        <w:rPr>
          <w:b/>
        </w:rPr>
      </w:pPr>
      <w:r w:rsidRPr="00A2350B">
        <w:rPr>
          <w:b/>
        </w:rPr>
        <w:t xml:space="preserve">CCE &amp; ST v. Adecco </w:t>
      </w:r>
      <w:proofErr w:type="spellStart"/>
      <w:r w:rsidRPr="00A2350B">
        <w:rPr>
          <w:b/>
        </w:rPr>
        <w:t>Flexione</w:t>
      </w:r>
      <w:proofErr w:type="spellEnd"/>
      <w:r w:rsidRPr="00A2350B">
        <w:rPr>
          <w:b/>
        </w:rPr>
        <w:t xml:space="preserve"> Workforce Solutions Ltd. 2012 (26) S.T.R 3 (</w:t>
      </w:r>
      <w:proofErr w:type="spellStart"/>
      <w:r w:rsidRPr="00A2350B">
        <w:rPr>
          <w:b/>
        </w:rPr>
        <w:t>Kar</w:t>
      </w:r>
      <w:proofErr w:type="spellEnd"/>
      <w:r w:rsidRPr="00A2350B">
        <w:rPr>
          <w:b/>
        </w:rPr>
        <w:t>)</w:t>
      </w:r>
    </w:p>
    <w:p w:rsidR="00547463" w:rsidRDefault="00F87E7A" w:rsidP="00F87E7A">
      <w:pPr>
        <w:ind w:right="720"/>
        <w:jc w:val="both"/>
      </w:pPr>
      <w:r>
        <w:t>Decision of the Case:</w:t>
      </w:r>
      <w:r w:rsidR="00A2350B">
        <w:t xml:space="preserve"> No.</w:t>
      </w:r>
      <w:r>
        <w:t xml:space="preserve"> The High Court held that the authorities had no authority to initiate proceedings for recovery of penalty under section 76 of the Act when the tax payer paid service tax along with interest for delayed payments promptly. </w:t>
      </w:r>
      <w:r w:rsidRPr="00A2350B">
        <w:rPr>
          <w:u w:val="single"/>
        </w:rPr>
        <w:t>As per section 73(3), no notice shall be served against persons who had paid tax with interest; the authorities can initiate proceedings against defaulters who had not paid tax and not to harass persons who had paid tax with interest on their own</w:t>
      </w:r>
    </w:p>
    <w:p w:rsidR="00547463" w:rsidRDefault="00547463" w:rsidP="00F87E7A">
      <w:pPr>
        <w:ind w:right="720"/>
        <w:jc w:val="both"/>
      </w:pPr>
    </w:p>
    <w:p w:rsidR="00F87E7A" w:rsidRPr="00002C02" w:rsidRDefault="00F87E7A" w:rsidP="00F87E7A">
      <w:pPr>
        <w:ind w:right="720"/>
        <w:jc w:val="both"/>
        <w:rPr>
          <w:b/>
          <w:u w:val="single"/>
        </w:rPr>
      </w:pPr>
      <w:r w:rsidRPr="00002C02">
        <w:rPr>
          <w:b/>
          <w:u w:val="single"/>
        </w:rPr>
        <w:t>3</w:t>
      </w:r>
    </w:p>
    <w:p w:rsidR="00F87E7A" w:rsidRPr="00002C02" w:rsidRDefault="00F87E7A" w:rsidP="00F87E7A">
      <w:pPr>
        <w:ind w:right="720"/>
        <w:jc w:val="both"/>
        <w:rPr>
          <w:b/>
          <w:u w:val="single"/>
        </w:rPr>
      </w:pPr>
      <w:r w:rsidRPr="00002C02">
        <w:rPr>
          <w:b/>
          <w:u w:val="single"/>
        </w:rPr>
        <w:t>OTHER PROVISIONS</w:t>
      </w:r>
    </w:p>
    <w:p w:rsidR="00F87E7A" w:rsidRPr="00A2350B" w:rsidRDefault="00F87E7A" w:rsidP="00F87E7A">
      <w:pPr>
        <w:ind w:right="720"/>
        <w:jc w:val="both"/>
        <w:rPr>
          <w:b/>
        </w:rPr>
      </w:pPr>
      <w:r w:rsidRPr="00A2350B">
        <w:rPr>
          <w:b/>
        </w:rPr>
        <w:t>1. Can appeal be filed to High Court for deciding the question relating to the taxability of service tax?</w:t>
      </w:r>
    </w:p>
    <w:p w:rsidR="00F87E7A" w:rsidRPr="00A2350B" w:rsidRDefault="00F87E7A" w:rsidP="00F87E7A">
      <w:pPr>
        <w:ind w:right="720"/>
        <w:jc w:val="both"/>
        <w:rPr>
          <w:b/>
        </w:rPr>
      </w:pPr>
      <w:proofErr w:type="spellStart"/>
      <w:proofErr w:type="gramStart"/>
      <w:r w:rsidRPr="00A2350B">
        <w:rPr>
          <w:b/>
        </w:rPr>
        <w:t>CCEx</w:t>
      </w:r>
      <w:proofErr w:type="spellEnd"/>
      <w:r w:rsidRPr="00A2350B">
        <w:rPr>
          <w:b/>
        </w:rPr>
        <w:t>.</w:t>
      </w:r>
      <w:proofErr w:type="gramEnd"/>
      <w:r w:rsidRPr="00A2350B">
        <w:rPr>
          <w:b/>
        </w:rPr>
        <w:t xml:space="preserve"> </w:t>
      </w:r>
      <w:proofErr w:type="gramStart"/>
      <w:r w:rsidRPr="00A2350B">
        <w:rPr>
          <w:b/>
        </w:rPr>
        <w:t>&amp; ST v. Volvo India Ltd. 2011 (24) S.T.R. 25 (</w:t>
      </w:r>
      <w:proofErr w:type="spellStart"/>
      <w:r w:rsidRPr="00A2350B">
        <w:rPr>
          <w:b/>
        </w:rPr>
        <w:t>Kar</w:t>
      </w:r>
      <w:proofErr w:type="spellEnd"/>
      <w:r w:rsidRPr="00A2350B">
        <w:rPr>
          <w:b/>
        </w:rPr>
        <w:t>.)</w:t>
      </w:r>
      <w:proofErr w:type="gramEnd"/>
    </w:p>
    <w:p w:rsidR="00547463" w:rsidRDefault="00F87E7A" w:rsidP="00F87E7A">
      <w:pPr>
        <w:ind w:right="720"/>
        <w:jc w:val="both"/>
      </w:pPr>
      <w:r>
        <w:t xml:space="preserve">Decision of the case: </w:t>
      </w:r>
      <w:proofErr w:type="spellStart"/>
      <w:r w:rsidR="00A2350B">
        <w:t>No.</w:t>
      </w:r>
      <w:r>
        <w:t>The</w:t>
      </w:r>
      <w:proofErr w:type="spellEnd"/>
      <w:r>
        <w:t xml:space="preserve"> High Court held that the question as to whether the assessee is liable to pay service tax falls squarely within the exception carved cut in section 35G of the Central Excise Act, 1944, ‘an order relating, among other things, to the determination of any question having a relation to the rate of duty of excise or to the value of goods for purposes of assessment’, and the High Court has no jurisdiction to adjudicate the said issue. The appeal lies to the Apex Court under section 35L of the Central Excise Act, 1944, which alone has exclusive jurisdiction to dec</w:t>
      </w:r>
      <w:r w:rsidR="00547463">
        <w:t>ide the said question.</w:t>
      </w:r>
    </w:p>
    <w:p w:rsidR="00547463" w:rsidRDefault="00547463" w:rsidP="00F87E7A">
      <w:pPr>
        <w:ind w:right="720"/>
        <w:jc w:val="both"/>
      </w:pPr>
    </w:p>
    <w:p w:rsidR="00F87E7A" w:rsidRDefault="00547463" w:rsidP="00002C02">
      <w:pPr>
        <w:pStyle w:val="Title"/>
        <w:jc w:val="center"/>
      </w:pPr>
      <w:r>
        <w:lastRenderedPageBreak/>
        <w:t>CUSTOMS</w:t>
      </w:r>
    </w:p>
    <w:p w:rsidR="00F87E7A" w:rsidRPr="00002C02" w:rsidRDefault="00F87E7A" w:rsidP="00F87E7A">
      <w:pPr>
        <w:ind w:right="720"/>
        <w:jc w:val="both"/>
        <w:rPr>
          <w:b/>
          <w:u w:val="single"/>
        </w:rPr>
      </w:pPr>
      <w:r w:rsidRPr="00002C02">
        <w:rPr>
          <w:b/>
          <w:u w:val="single"/>
        </w:rPr>
        <w:t>1</w:t>
      </w:r>
    </w:p>
    <w:p w:rsidR="00F87E7A" w:rsidRPr="00002C02" w:rsidRDefault="00F87E7A" w:rsidP="00F87E7A">
      <w:pPr>
        <w:ind w:right="720"/>
        <w:jc w:val="both"/>
        <w:rPr>
          <w:b/>
          <w:u w:val="single"/>
        </w:rPr>
      </w:pPr>
      <w:r w:rsidRPr="00002C02">
        <w:rPr>
          <w:b/>
          <w:u w:val="single"/>
        </w:rPr>
        <w:t>BASIC CONCEPTS</w:t>
      </w:r>
    </w:p>
    <w:p w:rsidR="00F87E7A" w:rsidRPr="00003166" w:rsidRDefault="00F87E7A" w:rsidP="00F87E7A">
      <w:pPr>
        <w:ind w:right="720"/>
        <w:jc w:val="both"/>
        <w:rPr>
          <w:b/>
        </w:rPr>
      </w:pPr>
      <w:proofErr w:type="gramStart"/>
      <w:r w:rsidRPr="00003166">
        <w:rPr>
          <w:b/>
        </w:rPr>
        <w:t>1</w:t>
      </w:r>
      <w:r w:rsidR="00256B4A">
        <w:rPr>
          <w:b/>
        </w:rPr>
        <w:t xml:space="preserve"> (Imp)</w:t>
      </w:r>
      <w:r w:rsidRPr="00003166">
        <w:rPr>
          <w:b/>
        </w:rPr>
        <w:t>.</w:t>
      </w:r>
      <w:proofErr w:type="gramEnd"/>
      <w:r w:rsidRPr="00003166">
        <w:rPr>
          <w:b/>
        </w:rPr>
        <w:t xml:space="preserve"> In case no statutory definition is provided under law, can the opinion of expert in trade</w:t>
      </w:r>
      <w:r w:rsidR="00547463" w:rsidRPr="00003166">
        <w:rPr>
          <w:b/>
        </w:rPr>
        <w:t xml:space="preserve"> </w:t>
      </w:r>
      <w:r w:rsidRPr="00003166">
        <w:rPr>
          <w:b/>
        </w:rPr>
        <w:t>who deals in those goods be considered</w:t>
      </w:r>
      <w:r w:rsidR="00307D7B" w:rsidRPr="00003166">
        <w:rPr>
          <w:b/>
        </w:rPr>
        <w:t xml:space="preserve"> </w:t>
      </w:r>
      <w:r w:rsidRPr="00003166">
        <w:rPr>
          <w:b/>
        </w:rPr>
        <w:t>while determining duty liability?</w:t>
      </w:r>
    </w:p>
    <w:p w:rsidR="00F87E7A" w:rsidRPr="00003166" w:rsidRDefault="00F87E7A" w:rsidP="00F87E7A">
      <w:pPr>
        <w:ind w:right="720"/>
        <w:jc w:val="both"/>
        <w:rPr>
          <w:b/>
        </w:rPr>
      </w:pPr>
      <w:proofErr w:type="gramStart"/>
      <w:r w:rsidRPr="00003166">
        <w:rPr>
          <w:b/>
        </w:rPr>
        <w:t xml:space="preserve">Commissioner of Customs (Import), Mumbai v. </w:t>
      </w:r>
      <w:proofErr w:type="spellStart"/>
      <w:r w:rsidRPr="00003166">
        <w:rPr>
          <w:b/>
        </w:rPr>
        <w:t>Konkan</w:t>
      </w:r>
      <w:proofErr w:type="spellEnd"/>
      <w:r w:rsidRPr="00003166">
        <w:rPr>
          <w:b/>
        </w:rPr>
        <w:t xml:space="preserve"> Synthetic </w:t>
      </w:r>
      <w:proofErr w:type="spellStart"/>
      <w:r w:rsidRPr="00003166">
        <w:rPr>
          <w:b/>
        </w:rPr>
        <w:t>Fibres</w:t>
      </w:r>
      <w:proofErr w:type="spellEnd"/>
      <w:r w:rsidRPr="00003166">
        <w:rPr>
          <w:b/>
        </w:rPr>
        <w:t xml:space="preserve"> 2012 (278) E.L.T. 37 (S.C.)</w:t>
      </w:r>
      <w:proofErr w:type="gramEnd"/>
    </w:p>
    <w:p w:rsidR="00256B4A" w:rsidRDefault="00F87E7A" w:rsidP="00F87E7A">
      <w:pPr>
        <w:ind w:right="720"/>
        <w:jc w:val="both"/>
      </w:pPr>
      <w:r>
        <w:t xml:space="preserve">Decision of the Case: </w:t>
      </w:r>
      <w:r w:rsidR="00256B4A">
        <w:t xml:space="preserve">Yes. </w:t>
      </w:r>
      <w:r>
        <w:t xml:space="preserve">The Supreme Court on referring to the case of Collector of Customs v. </w:t>
      </w:r>
      <w:proofErr w:type="spellStart"/>
      <w:r>
        <w:t>SwastikWoollens</w:t>
      </w:r>
      <w:proofErr w:type="spellEnd"/>
      <w:r>
        <w:t xml:space="preserve"> (P) Ltd. 1988 (37) E.L.T. 474 (S.C.), held that when no statutory definition was provided in respect of an item in the Customs Act or the Central Excise Act, the trade understanding, i.e. the understanding in the opinion of those who deal with the goods in question was the safest guide.</w:t>
      </w:r>
      <w:r w:rsidR="00547463">
        <w:t xml:space="preserve"> </w:t>
      </w:r>
    </w:p>
    <w:p w:rsidR="00F87E7A" w:rsidRPr="00003166" w:rsidRDefault="00F87E7A" w:rsidP="00F87E7A">
      <w:pPr>
        <w:ind w:right="720"/>
        <w:jc w:val="both"/>
        <w:rPr>
          <w:b/>
        </w:rPr>
      </w:pPr>
      <w:r w:rsidRPr="00003166">
        <w:rPr>
          <w:b/>
        </w:rPr>
        <w:t>2. Are the clearance of goods from DTA to Special Economic Zone chargeable to export duty under the SEZ Act, 2005 or the Customs Act, 1962?</w:t>
      </w:r>
    </w:p>
    <w:p w:rsidR="00F87E7A" w:rsidRPr="00003166" w:rsidRDefault="00F87E7A" w:rsidP="00F87E7A">
      <w:pPr>
        <w:ind w:right="720"/>
        <w:jc w:val="both"/>
        <w:rPr>
          <w:b/>
        </w:rPr>
      </w:pPr>
      <w:proofErr w:type="spellStart"/>
      <w:proofErr w:type="gramStart"/>
      <w:r w:rsidRPr="00003166">
        <w:rPr>
          <w:b/>
        </w:rPr>
        <w:t>Tirupati</w:t>
      </w:r>
      <w:proofErr w:type="spellEnd"/>
      <w:r w:rsidRPr="00003166">
        <w:rPr>
          <w:b/>
        </w:rPr>
        <w:t xml:space="preserve"> </w:t>
      </w:r>
      <w:proofErr w:type="spellStart"/>
      <w:r w:rsidRPr="00003166">
        <w:rPr>
          <w:b/>
        </w:rPr>
        <w:t>Udyog</w:t>
      </w:r>
      <w:proofErr w:type="spellEnd"/>
      <w:r w:rsidRPr="00003166">
        <w:rPr>
          <w:b/>
        </w:rPr>
        <w:t xml:space="preserve"> Ltd. v. UOI 2011 (272) E.L.T. 209 (A.P.)</w:t>
      </w:r>
      <w:proofErr w:type="gramEnd"/>
    </w:p>
    <w:p w:rsidR="00F87E7A" w:rsidRDefault="00F87E7A" w:rsidP="00B25CBE">
      <w:pPr>
        <w:ind w:right="720"/>
        <w:jc w:val="both"/>
      </w:pPr>
      <w:r>
        <w:t>Decision of the case: -</w:t>
      </w:r>
    </w:p>
    <w:p w:rsidR="00F87E7A" w:rsidRDefault="00F87E7A" w:rsidP="00B25CBE">
      <w:pPr>
        <w:ind w:right="720"/>
        <w:jc w:val="both"/>
      </w:pPr>
      <w:r>
        <w:t xml:space="preserve">• With regard to the Customs Act, 1962, a conjoint reading of section 12(1) with sections 2(18), 2(23) and 2(27) of the Customs Act, 1962 </w:t>
      </w:r>
      <w:r w:rsidRPr="00B25CBE">
        <w:rPr>
          <w:u w:val="single"/>
        </w:rPr>
        <w:t>makes it clear that customs duty can be levied only on goods imported into or exported beyond the territorial waters of India</w:t>
      </w:r>
      <w:r>
        <w:t>. Since both the SEZ unit and the DTA unit are located within the territorial waters of India, Section 12(1) of the Customs Act 1962 (which is the charging section for levy of customs duty) is not attracted for supplies made by a DTA unit to a unit located within the Special Economic Zone.</w:t>
      </w:r>
    </w:p>
    <w:p w:rsidR="00F87E7A" w:rsidRDefault="00F87E7A" w:rsidP="00F87E7A">
      <w:pPr>
        <w:ind w:right="720"/>
        <w:jc w:val="both"/>
      </w:pPr>
      <w:r>
        <w:t xml:space="preserve"> Karnataka High Court in case of CCE v. </w:t>
      </w:r>
      <w:proofErr w:type="spellStart"/>
      <w:r>
        <w:t>Biocon</w:t>
      </w:r>
      <w:proofErr w:type="spellEnd"/>
      <w:r>
        <w:t xml:space="preserve"> Ltd. 2011 (267) E.L.T. 28 has also taken a similar view as elucidated in the aforesaid judgment.132</w:t>
      </w:r>
    </w:p>
    <w:p w:rsidR="00547463" w:rsidRDefault="00547463" w:rsidP="00F87E7A">
      <w:pPr>
        <w:ind w:right="720"/>
        <w:jc w:val="both"/>
      </w:pPr>
    </w:p>
    <w:p w:rsidR="00B25CBE" w:rsidRDefault="00B25CBE" w:rsidP="00F87E7A">
      <w:pPr>
        <w:ind w:right="720"/>
        <w:jc w:val="both"/>
      </w:pPr>
    </w:p>
    <w:p w:rsidR="00B25CBE" w:rsidRDefault="00B25CBE" w:rsidP="00F87E7A">
      <w:pPr>
        <w:ind w:right="720"/>
        <w:jc w:val="both"/>
      </w:pPr>
    </w:p>
    <w:p w:rsidR="00B25CBE" w:rsidRDefault="00B25CBE" w:rsidP="00F87E7A">
      <w:pPr>
        <w:ind w:right="720"/>
        <w:jc w:val="both"/>
      </w:pPr>
    </w:p>
    <w:p w:rsidR="00B25CBE" w:rsidRDefault="00B25CBE" w:rsidP="00F87E7A">
      <w:pPr>
        <w:ind w:right="720"/>
        <w:jc w:val="both"/>
      </w:pPr>
    </w:p>
    <w:p w:rsidR="00B25CBE" w:rsidRDefault="00B25CBE" w:rsidP="00F87E7A">
      <w:pPr>
        <w:ind w:right="720"/>
        <w:jc w:val="both"/>
      </w:pPr>
    </w:p>
    <w:p w:rsidR="00F87E7A" w:rsidRPr="00002C02" w:rsidRDefault="00F87E7A" w:rsidP="00F87E7A">
      <w:pPr>
        <w:ind w:right="720"/>
        <w:jc w:val="both"/>
        <w:rPr>
          <w:b/>
          <w:u w:val="single"/>
        </w:rPr>
      </w:pPr>
      <w:r w:rsidRPr="00002C02">
        <w:rPr>
          <w:b/>
          <w:u w:val="single"/>
        </w:rPr>
        <w:lastRenderedPageBreak/>
        <w:t>2</w:t>
      </w:r>
    </w:p>
    <w:p w:rsidR="00F87E7A" w:rsidRPr="00002C02" w:rsidRDefault="00F87E7A" w:rsidP="00F87E7A">
      <w:pPr>
        <w:ind w:right="720"/>
        <w:jc w:val="both"/>
        <w:rPr>
          <w:b/>
          <w:u w:val="single"/>
        </w:rPr>
      </w:pPr>
      <w:r w:rsidRPr="00002C02">
        <w:rPr>
          <w:b/>
          <w:u w:val="single"/>
        </w:rPr>
        <w:t>LEVY OF AND EXEMPTIONS FROM CUSTOMS DUTY</w:t>
      </w:r>
    </w:p>
    <w:p w:rsidR="00F87E7A" w:rsidRPr="00B25CBE" w:rsidRDefault="00F87E7A" w:rsidP="00F87E7A">
      <w:pPr>
        <w:ind w:right="720"/>
        <w:jc w:val="both"/>
        <w:rPr>
          <w:b/>
        </w:rPr>
      </w:pPr>
      <w:r w:rsidRPr="00B25CBE">
        <w:rPr>
          <w:b/>
        </w:rPr>
        <w:t>1. Whether remission of duty is permissible under section 23 of the Customs Act, 1962 when the remission application is filed after the expiry of the warehousing period (including extended warehousing period)?</w:t>
      </w:r>
    </w:p>
    <w:p w:rsidR="00F87E7A" w:rsidRPr="00B25CBE" w:rsidRDefault="00F87E7A" w:rsidP="00F87E7A">
      <w:pPr>
        <w:ind w:right="720"/>
        <w:jc w:val="both"/>
        <w:rPr>
          <w:b/>
        </w:rPr>
      </w:pPr>
      <w:proofErr w:type="gramStart"/>
      <w:r w:rsidRPr="00B25CBE">
        <w:rPr>
          <w:b/>
        </w:rPr>
        <w:t>CCE v. Decorative Laminates (I) Pvt. Ltd. 2010 (257) E.L.T. 61 (</w:t>
      </w:r>
      <w:proofErr w:type="spellStart"/>
      <w:r w:rsidRPr="00B25CBE">
        <w:rPr>
          <w:b/>
        </w:rPr>
        <w:t>Kar</w:t>
      </w:r>
      <w:proofErr w:type="spellEnd"/>
      <w:r w:rsidRPr="00B25CBE">
        <w:rPr>
          <w:b/>
        </w:rPr>
        <w:t>.)</w:t>
      </w:r>
      <w:proofErr w:type="gramEnd"/>
    </w:p>
    <w:p w:rsidR="00F87E7A" w:rsidRDefault="00F87E7A" w:rsidP="00F87E7A">
      <w:pPr>
        <w:ind w:right="720"/>
        <w:jc w:val="both"/>
      </w:pPr>
      <w:r>
        <w:t xml:space="preserve">Decision of the case: </w:t>
      </w:r>
      <w:r w:rsidR="009B706A">
        <w:t xml:space="preserve">No. </w:t>
      </w:r>
      <w:r>
        <w:t>The High Court, while interpreting section 23, stipulated that section 23 states that only when the imported goods have been lost or destroyed at any time before clearance for home consumption, the application for remission of duty can be considered. Therefore, the expression “at any time before clearance for home consumption” would mean the time period as per the initial order during which the goods are warehoused or before the expiry of the extended date for clearance</w:t>
      </w:r>
      <w:r w:rsidR="009B706A">
        <w:t xml:space="preserve"> .</w:t>
      </w:r>
      <w:r w:rsidR="009B706A" w:rsidRPr="009B706A">
        <w:rPr>
          <w:u w:val="single"/>
        </w:rPr>
        <w:t>T</w:t>
      </w:r>
      <w:r w:rsidRPr="009B706A">
        <w:rPr>
          <w:u w:val="single"/>
        </w:rPr>
        <w:t>he goods continued to be in the warehouse, even after the expiry of the warehousing period, it would be a case of goods improperly removed from the warehouse as per section 72(1)(b) read with section 71.</w:t>
      </w:r>
      <w:r>
        <w:t>When the goods are not cleared within the period or extended period as given by the authorities, their continuance in the warehouse will not a</w:t>
      </w:r>
      <w:r w:rsidR="00547463">
        <w:t>ttract section 23 of the Act.</w:t>
      </w:r>
    </w:p>
    <w:p w:rsidR="00547463" w:rsidRDefault="00547463" w:rsidP="00F87E7A">
      <w:pPr>
        <w:ind w:right="720"/>
        <w:jc w:val="both"/>
      </w:pPr>
    </w:p>
    <w:p w:rsidR="00F87E7A" w:rsidRPr="00002C02" w:rsidRDefault="00F87E7A" w:rsidP="00F87E7A">
      <w:pPr>
        <w:ind w:right="720"/>
        <w:jc w:val="both"/>
        <w:rPr>
          <w:b/>
          <w:u w:val="single"/>
        </w:rPr>
      </w:pPr>
      <w:r w:rsidRPr="00002C02">
        <w:rPr>
          <w:b/>
          <w:u w:val="single"/>
        </w:rPr>
        <w:t>3</w:t>
      </w:r>
    </w:p>
    <w:p w:rsidR="00F87E7A" w:rsidRPr="00002C02" w:rsidRDefault="00F87E7A" w:rsidP="00F87E7A">
      <w:pPr>
        <w:ind w:right="720"/>
        <w:jc w:val="both"/>
        <w:rPr>
          <w:b/>
          <w:u w:val="single"/>
        </w:rPr>
      </w:pPr>
      <w:r w:rsidRPr="00002C02">
        <w:rPr>
          <w:b/>
          <w:u w:val="single"/>
        </w:rPr>
        <w:t>CLASSIFICATION OF GOODS</w:t>
      </w:r>
    </w:p>
    <w:p w:rsidR="00F87E7A" w:rsidRPr="009B706A" w:rsidRDefault="00F87E7A" w:rsidP="00F87E7A">
      <w:pPr>
        <w:ind w:right="720"/>
        <w:jc w:val="both"/>
        <w:rPr>
          <w:b/>
        </w:rPr>
      </w:pPr>
      <w:r w:rsidRPr="009B706A">
        <w:rPr>
          <w:b/>
        </w:rPr>
        <w:t>1. Where a classification (under a Customs Tariff head) is recognized by the Government</w:t>
      </w:r>
      <w:r w:rsidR="00547463" w:rsidRPr="009B706A">
        <w:rPr>
          <w:b/>
        </w:rPr>
        <w:t xml:space="preserve"> </w:t>
      </w:r>
      <w:r w:rsidRPr="009B706A">
        <w:rPr>
          <w:b/>
        </w:rPr>
        <w:t>in a notification any point of time, can the same be made applicable in a previous classification in the absence of any conscious modification in the Tariff?</w:t>
      </w:r>
    </w:p>
    <w:p w:rsidR="00F87E7A" w:rsidRPr="009B706A" w:rsidRDefault="00F87E7A" w:rsidP="00F87E7A">
      <w:pPr>
        <w:ind w:right="720"/>
        <w:jc w:val="both"/>
        <w:rPr>
          <w:b/>
        </w:rPr>
      </w:pPr>
      <w:proofErr w:type="gramStart"/>
      <w:r w:rsidRPr="009B706A">
        <w:rPr>
          <w:b/>
        </w:rPr>
        <w:t xml:space="preserve">Keihin </w:t>
      </w:r>
      <w:proofErr w:type="spellStart"/>
      <w:r w:rsidRPr="009B706A">
        <w:rPr>
          <w:b/>
        </w:rPr>
        <w:t>Penalfa</w:t>
      </w:r>
      <w:proofErr w:type="spellEnd"/>
      <w:r w:rsidRPr="009B706A">
        <w:rPr>
          <w:b/>
        </w:rPr>
        <w:t xml:space="preserve"> Ltd. v. Commissioner of Customs 2012 (278) E.L.T. 578 (S.C.)</w:t>
      </w:r>
      <w:proofErr w:type="gramEnd"/>
    </w:p>
    <w:p w:rsidR="00F87E7A" w:rsidRDefault="00F87E7A" w:rsidP="00F87E7A">
      <w:pPr>
        <w:ind w:right="720"/>
        <w:jc w:val="both"/>
      </w:pPr>
      <w:r>
        <w:t>Decision of the Court:</w:t>
      </w:r>
      <w:r w:rsidR="006E23D1">
        <w:t xml:space="preserve"> Yes.</w:t>
      </w:r>
      <w:r>
        <w:t xml:space="preserve"> The Apex Court observed that the Central Government has issued </w:t>
      </w:r>
      <w:proofErr w:type="gramStart"/>
      <w:r>
        <w:t>a</w:t>
      </w:r>
      <w:proofErr w:type="gramEnd"/>
      <w:r>
        <w:t xml:space="preserve"> exemption notification dated 1-3-2002 and in the said notification it has classified the Electronic Automatic Regulators under Chapter sub-heading 9032.89. Since the Revenue itself has classified the goods in dispute under Chapter sub-heading 9032.89 from 1-3-2002, the said classification need to be accepted.</w:t>
      </w:r>
    </w:p>
    <w:p w:rsidR="00F87E7A" w:rsidRPr="006E23D1" w:rsidRDefault="00F87E7A" w:rsidP="00F87E7A">
      <w:pPr>
        <w:ind w:right="720"/>
        <w:jc w:val="both"/>
        <w:rPr>
          <w:b/>
        </w:rPr>
      </w:pPr>
      <w:r w:rsidRPr="006E23D1">
        <w:rPr>
          <w:b/>
        </w:rPr>
        <w:t>2. Whether classification of the imported product changes if it undergoes a change after importation and before being actually used?</w:t>
      </w:r>
    </w:p>
    <w:p w:rsidR="00F87E7A" w:rsidRPr="006E23D1" w:rsidRDefault="00F87E7A" w:rsidP="00F87E7A">
      <w:pPr>
        <w:ind w:right="720"/>
        <w:jc w:val="both"/>
        <w:rPr>
          <w:b/>
        </w:rPr>
      </w:pPr>
      <w:proofErr w:type="gramStart"/>
      <w:r w:rsidRPr="006E23D1">
        <w:rPr>
          <w:b/>
        </w:rPr>
        <w:t>Atherton Engineering Co. Pvt. Ltd. v. UOI 2010 (256) E.L.T. 358 (Cal.)</w:t>
      </w:r>
      <w:proofErr w:type="gramEnd"/>
    </w:p>
    <w:p w:rsidR="00F87E7A" w:rsidRPr="00F74117" w:rsidRDefault="00F87E7A" w:rsidP="00F87E7A">
      <w:pPr>
        <w:ind w:right="720"/>
        <w:jc w:val="both"/>
        <w:rPr>
          <w:u w:val="single"/>
        </w:rPr>
      </w:pPr>
      <w:r>
        <w:t>Decision of the case: The Court noted that it was the use of the product that had to be</w:t>
      </w:r>
      <w:r w:rsidR="00547463">
        <w:t xml:space="preserve"> </w:t>
      </w:r>
      <w:r>
        <w:t xml:space="preserve">considered in the instant case. </w:t>
      </w:r>
      <w:r w:rsidRPr="00F74117">
        <w:rPr>
          <w:u w:val="single"/>
        </w:rPr>
        <w:t xml:space="preserve">If a product undergoes some change after importation till the time it is actually </w:t>
      </w:r>
      <w:r w:rsidRPr="00F74117">
        <w:rPr>
          <w:u w:val="single"/>
        </w:rPr>
        <w:lastRenderedPageBreak/>
        <w:t xml:space="preserve">used, it is immaterial, </w:t>
      </w:r>
      <w:r w:rsidR="00F74117">
        <w:rPr>
          <w:u w:val="single"/>
        </w:rPr>
        <w:t>“</w:t>
      </w:r>
      <w:r w:rsidRPr="00F74117">
        <w:rPr>
          <w:u w:val="single"/>
        </w:rPr>
        <w:t>provided it remains the same product and it is used for the purpose specified in the classification</w:t>
      </w:r>
      <w:r w:rsidR="00F74117">
        <w:rPr>
          <w:u w:val="single"/>
        </w:rPr>
        <w:t>”</w:t>
      </w:r>
      <w:r w:rsidRPr="00F74117">
        <w:rPr>
          <w:u w:val="single"/>
        </w:rPr>
        <w:t xml:space="preserve">. </w:t>
      </w:r>
    </w:p>
    <w:p w:rsidR="00F87E7A" w:rsidRPr="00F74117" w:rsidRDefault="00F87E7A" w:rsidP="00F87E7A">
      <w:pPr>
        <w:ind w:right="720"/>
        <w:jc w:val="both"/>
        <w:rPr>
          <w:b/>
        </w:rPr>
      </w:pPr>
      <w:r w:rsidRPr="00F74117">
        <w:rPr>
          <w:b/>
        </w:rPr>
        <w:t>3. Will the description of the goods as per the documents submitted along with the Shipping Bill be a relevant criterion for the purpose of classification, if not otherwise disputed on the basis of any technical opinion or test? Whether a separate notice is required to be issued for payment of interest which is mandatory and automatically applies for recovery of excess drawback?</w:t>
      </w:r>
    </w:p>
    <w:p w:rsidR="00F87E7A" w:rsidRPr="00F74117" w:rsidRDefault="00F87E7A" w:rsidP="00F87E7A">
      <w:pPr>
        <w:ind w:right="720"/>
        <w:jc w:val="both"/>
        <w:rPr>
          <w:b/>
        </w:rPr>
      </w:pPr>
      <w:proofErr w:type="gramStart"/>
      <w:r w:rsidRPr="00F74117">
        <w:rPr>
          <w:b/>
        </w:rPr>
        <w:t>M/s CPS Textiles P Ltd. v. Joint Secretary 2010 (255) ELT 228 (Mad.)</w:t>
      </w:r>
      <w:proofErr w:type="gramEnd"/>
    </w:p>
    <w:p w:rsidR="00294742" w:rsidRDefault="00F87E7A" w:rsidP="00F87E7A">
      <w:pPr>
        <w:ind w:right="720"/>
        <w:jc w:val="both"/>
      </w:pPr>
      <w:r>
        <w:t xml:space="preserve">Decision of the case: </w:t>
      </w:r>
      <w:r w:rsidR="00294742">
        <w:t>Yes</w:t>
      </w:r>
      <w:r>
        <w:t>. The petitioner could not plead that the exported goods should be classified under different headings contrary to the description given in the invoice and the Shipping Bill which had been assessed and cleared for export.</w:t>
      </w:r>
    </w:p>
    <w:p w:rsidR="00F87E7A" w:rsidRDefault="00F87E7A" w:rsidP="00F87E7A">
      <w:pPr>
        <w:ind w:right="720"/>
        <w:jc w:val="both"/>
      </w:pPr>
      <w:r>
        <w:t xml:space="preserve">Further, the Court, while interpreting section </w:t>
      </w:r>
      <w:proofErr w:type="gramStart"/>
      <w:r>
        <w:t>75A(</w:t>
      </w:r>
      <w:proofErr w:type="gramEnd"/>
      <w:r>
        <w:t xml:space="preserve">2) of the Customs Act, 1962, noted that when the claimant is liable to pay the excess amount of drawback, he is liable to pay interest as well. The section provides for payment of interest automatically along with excess drawback. No notice need be issued separately as the payment of interest become automatic, once it is held that excess </w:t>
      </w:r>
      <w:r w:rsidR="00547463">
        <w:t xml:space="preserve">drawback has to be repaid. </w:t>
      </w:r>
    </w:p>
    <w:p w:rsidR="00547463" w:rsidRDefault="00547463" w:rsidP="00F87E7A">
      <w:pPr>
        <w:ind w:right="720"/>
        <w:jc w:val="both"/>
      </w:pPr>
    </w:p>
    <w:p w:rsidR="00294742" w:rsidRDefault="00294742" w:rsidP="00F87E7A">
      <w:pPr>
        <w:ind w:right="720"/>
        <w:jc w:val="both"/>
      </w:pPr>
    </w:p>
    <w:p w:rsidR="00294742" w:rsidRDefault="00294742" w:rsidP="00F87E7A">
      <w:pPr>
        <w:ind w:right="720"/>
        <w:jc w:val="both"/>
      </w:pPr>
    </w:p>
    <w:p w:rsidR="00294742" w:rsidRDefault="00294742" w:rsidP="00F87E7A">
      <w:pPr>
        <w:ind w:right="720"/>
        <w:jc w:val="both"/>
      </w:pPr>
    </w:p>
    <w:p w:rsidR="00294742" w:rsidRDefault="00294742" w:rsidP="00F87E7A">
      <w:pPr>
        <w:ind w:right="720"/>
        <w:jc w:val="both"/>
      </w:pPr>
    </w:p>
    <w:p w:rsidR="00294742" w:rsidRDefault="00294742" w:rsidP="00F87E7A">
      <w:pPr>
        <w:ind w:right="720"/>
        <w:jc w:val="both"/>
      </w:pPr>
    </w:p>
    <w:p w:rsidR="00294742" w:rsidRDefault="00294742" w:rsidP="00F87E7A">
      <w:pPr>
        <w:ind w:right="720"/>
        <w:jc w:val="both"/>
      </w:pPr>
    </w:p>
    <w:p w:rsidR="00294742" w:rsidRDefault="00294742" w:rsidP="00F87E7A">
      <w:pPr>
        <w:ind w:right="720"/>
        <w:jc w:val="both"/>
      </w:pPr>
    </w:p>
    <w:p w:rsidR="00294742" w:rsidRDefault="00294742" w:rsidP="00F87E7A">
      <w:pPr>
        <w:ind w:right="720"/>
        <w:jc w:val="both"/>
      </w:pPr>
    </w:p>
    <w:p w:rsidR="00294742" w:rsidRDefault="00294742" w:rsidP="00F87E7A">
      <w:pPr>
        <w:ind w:right="720"/>
        <w:jc w:val="both"/>
      </w:pPr>
    </w:p>
    <w:p w:rsidR="00294742" w:rsidRDefault="00294742" w:rsidP="00F87E7A">
      <w:pPr>
        <w:ind w:right="720"/>
        <w:jc w:val="both"/>
      </w:pPr>
    </w:p>
    <w:p w:rsidR="00294742" w:rsidRDefault="00294742" w:rsidP="00F87E7A">
      <w:pPr>
        <w:ind w:right="720"/>
        <w:jc w:val="both"/>
      </w:pPr>
    </w:p>
    <w:p w:rsidR="00294742" w:rsidRDefault="00294742" w:rsidP="00F87E7A">
      <w:pPr>
        <w:ind w:right="720"/>
        <w:jc w:val="both"/>
      </w:pPr>
    </w:p>
    <w:p w:rsidR="00294742" w:rsidRDefault="00294742" w:rsidP="00F87E7A">
      <w:pPr>
        <w:ind w:right="720"/>
        <w:jc w:val="both"/>
      </w:pPr>
    </w:p>
    <w:p w:rsidR="00F87E7A" w:rsidRPr="00002C02" w:rsidRDefault="00F87E7A" w:rsidP="00F87E7A">
      <w:pPr>
        <w:ind w:right="720"/>
        <w:jc w:val="both"/>
        <w:rPr>
          <w:b/>
          <w:u w:val="single"/>
        </w:rPr>
      </w:pPr>
      <w:r w:rsidRPr="00002C02">
        <w:rPr>
          <w:b/>
          <w:u w:val="single"/>
        </w:rPr>
        <w:lastRenderedPageBreak/>
        <w:t>4</w:t>
      </w:r>
    </w:p>
    <w:p w:rsidR="00F87E7A" w:rsidRPr="00002C02" w:rsidRDefault="00F87E7A" w:rsidP="00F87E7A">
      <w:pPr>
        <w:ind w:right="720"/>
        <w:jc w:val="both"/>
        <w:rPr>
          <w:b/>
          <w:u w:val="single"/>
        </w:rPr>
      </w:pPr>
      <w:r w:rsidRPr="00002C02">
        <w:rPr>
          <w:b/>
          <w:u w:val="single"/>
        </w:rPr>
        <w:t>VALUATION UNDER THE CUSTOMS ACT, 1962</w:t>
      </w:r>
    </w:p>
    <w:p w:rsidR="00F87E7A" w:rsidRPr="00294742" w:rsidRDefault="00F87E7A" w:rsidP="00F87E7A">
      <w:pPr>
        <w:ind w:right="720"/>
        <w:jc w:val="both"/>
        <w:rPr>
          <w:b/>
        </w:rPr>
      </w:pPr>
      <w:r w:rsidRPr="00294742">
        <w:rPr>
          <w:b/>
        </w:rPr>
        <w:t>1. Whether subsequent increase in the market price of the imported goods due to inflation would lead to increase in customs duty although the contract price between the parties has not increased accordingly?</w:t>
      </w:r>
    </w:p>
    <w:p w:rsidR="00F87E7A" w:rsidRPr="00294742" w:rsidRDefault="00F87E7A" w:rsidP="00F87E7A">
      <w:pPr>
        <w:ind w:right="720"/>
        <w:jc w:val="both"/>
        <w:rPr>
          <w:b/>
        </w:rPr>
      </w:pPr>
      <w:r w:rsidRPr="00294742">
        <w:rPr>
          <w:b/>
        </w:rPr>
        <w:t xml:space="preserve">Commissioner of </w:t>
      </w:r>
      <w:proofErr w:type="spellStart"/>
      <w:proofErr w:type="gramStart"/>
      <w:r w:rsidRPr="00294742">
        <w:rPr>
          <w:b/>
        </w:rPr>
        <w:t>Cus</w:t>
      </w:r>
      <w:proofErr w:type="spellEnd"/>
      <w:r w:rsidRPr="00294742">
        <w:rPr>
          <w:b/>
        </w:rPr>
        <w:t>.,</w:t>
      </w:r>
      <w:proofErr w:type="gramEnd"/>
      <w:r w:rsidRPr="00294742">
        <w:rPr>
          <w:b/>
        </w:rPr>
        <w:t xml:space="preserve"> Vishakhapatnam v. </w:t>
      </w:r>
      <w:proofErr w:type="spellStart"/>
      <w:r w:rsidRPr="00294742">
        <w:rPr>
          <w:b/>
        </w:rPr>
        <w:t>Aggarwal</w:t>
      </w:r>
      <w:proofErr w:type="spellEnd"/>
      <w:r w:rsidRPr="00294742">
        <w:rPr>
          <w:b/>
        </w:rPr>
        <w:t xml:space="preserve"> Industries Ltd. 2011 E.L.T. 641 (S.C.)</w:t>
      </w:r>
    </w:p>
    <w:p w:rsidR="00F87E7A" w:rsidRDefault="00F87E7A" w:rsidP="00F87E7A">
      <w:pPr>
        <w:ind w:right="720"/>
        <w:jc w:val="both"/>
      </w:pPr>
      <w:r>
        <w:t xml:space="preserve">Decision of the Case: </w:t>
      </w:r>
      <w:r w:rsidR="00294742">
        <w:t xml:space="preserve">No. </w:t>
      </w:r>
      <w:r>
        <w:t xml:space="preserve">The Supreme Court held that in the instant case, the contract for supply of crude sunflower seed oil @ US $ 435 CIF/ metric ton was entered into on 26th June 2001. It could not be performed on time because of which extension of time for shipment was agreed between the contracting parties. It is true that the commodity involved had volatile fluctuations in its price in the international market, but having delayed the shipment; </w:t>
      </w:r>
      <w:r w:rsidRPr="000C4253">
        <w:rPr>
          <w:u w:val="single"/>
        </w:rPr>
        <w:t>the supplier did not increase the price of the commodity even after the increase in its price in the international market.</w:t>
      </w:r>
      <w:r>
        <w:t xml:space="preserve"> </w:t>
      </w:r>
      <w:r w:rsidRPr="00294742">
        <w:rPr>
          <w:u w:val="single"/>
        </w:rPr>
        <w:t>There was no allegation of the supplier and importer being in collusion.</w:t>
      </w:r>
      <w:r>
        <w:t xml:space="preserve"> Thus, the appeal was allowed in the </w:t>
      </w:r>
      <w:proofErr w:type="spellStart"/>
      <w:r>
        <w:t>favour</w:t>
      </w:r>
      <w:proofErr w:type="spellEnd"/>
      <w:r>
        <w:t xml:space="preserve"> of </w:t>
      </w:r>
      <w:r w:rsidR="00547463">
        <w:t>the respondent- assessee.</w:t>
      </w:r>
    </w:p>
    <w:p w:rsidR="00002C02" w:rsidRDefault="00002C02" w:rsidP="00F87E7A">
      <w:pPr>
        <w:ind w:right="720"/>
        <w:jc w:val="both"/>
        <w:rPr>
          <w:b/>
          <w:u w:val="single"/>
        </w:rPr>
      </w:pPr>
    </w:p>
    <w:p w:rsidR="000C4253" w:rsidRDefault="000C4253" w:rsidP="00F87E7A">
      <w:pPr>
        <w:ind w:right="720"/>
        <w:jc w:val="both"/>
        <w:rPr>
          <w:b/>
          <w:u w:val="single"/>
        </w:rPr>
      </w:pPr>
    </w:p>
    <w:p w:rsidR="000C4253" w:rsidRDefault="000C4253" w:rsidP="00F87E7A">
      <w:pPr>
        <w:ind w:right="720"/>
        <w:jc w:val="both"/>
        <w:rPr>
          <w:b/>
          <w:u w:val="single"/>
        </w:rPr>
      </w:pPr>
    </w:p>
    <w:p w:rsidR="000C4253" w:rsidRDefault="000C4253" w:rsidP="00F87E7A">
      <w:pPr>
        <w:ind w:right="720"/>
        <w:jc w:val="both"/>
        <w:rPr>
          <w:b/>
          <w:u w:val="single"/>
        </w:rPr>
      </w:pPr>
    </w:p>
    <w:p w:rsidR="000C4253" w:rsidRDefault="000C4253" w:rsidP="00F87E7A">
      <w:pPr>
        <w:ind w:right="720"/>
        <w:jc w:val="both"/>
        <w:rPr>
          <w:b/>
          <w:u w:val="single"/>
        </w:rPr>
      </w:pPr>
    </w:p>
    <w:p w:rsidR="000C4253" w:rsidRDefault="000C4253" w:rsidP="00F87E7A">
      <w:pPr>
        <w:ind w:right="720"/>
        <w:jc w:val="both"/>
        <w:rPr>
          <w:b/>
          <w:u w:val="single"/>
        </w:rPr>
      </w:pPr>
    </w:p>
    <w:p w:rsidR="000C4253" w:rsidRDefault="000C4253" w:rsidP="00F87E7A">
      <w:pPr>
        <w:ind w:right="720"/>
        <w:jc w:val="both"/>
        <w:rPr>
          <w:b/>
          <w:u w:val="single"/>
        </w:rPr>
      </w:pPr>
    </w:p>
    <w:p w:rsidR="000C4253" w:rsidRDefault="000C4253" w:rsidP="00F87E7A">
      <w:pPr>
        <w:ind w:right="720"/>
        <w:jc w:val="both"/>
        <w:rPr>
          <w:b/>
          <w:u w:val="single"/>
        </w:rPr>
      </w:pPr>
    </w:p>
    <w:p w:rsidR="000C4253" w:rsidRDefault="000C4253" w:rsidP="00F87E7A">
      <w:pPr>
        <w:ind w:right="720"/>
        <w:jc w:val="both"/>
        <w:rPr>
          <w:b/>
          <w:u w:val="single"/>
        </w:rPr>
      </w:pPr>
    </w:p>
    <w:p w:rsidR="000C4253" w:rsidRDefault="000C4253" w:rsidP="00F87E7A">
      <w:pPr>
        <w:ind w:right="720"/>
        <w:jc w:val="both"/>
        <w:rPr>
          <w:b/>
          <w:u w:val="single"/>
        </w:rPr>
      </w:pPr>
    </w:p>
    <w:p w:rsidR="000C4253" w:rsidRDefault="000C4253" w:rsidP="00F87E7A">
      <w:pPr>
        <w:ind w:right="720"/>
        <w:jc w:val="both"/>
        <w:rPr>
          <w:b/>
          <w:u w:val="single"/>
        </w:rPr>
      </w:pPr>
    </w:p>
    <w:p w:rsidR="000C4253" w:rsidRDefault="000C4253" w:rsidP="00F87E7A">
      <w:pPr>
        <w:ind w:right="720"/>
        <w:jc w:val="both"/>
        <w:rPr>
          <w:b/>
          <w:u w:val="single"/>
        </w:rPr>
      </w:pPr>
    </w:p>
    <w:p w:rsidR="000C4253" w:rsidRDefault="000C4253" w:rsidP="00F87E7A">
      <w:pPr>
        <w:ind w:right="720"/>
        <w:jc w:val="both"/>
        <w:rPr>
          <w:b/>
          <w:u w:val="single"/>
        </w:rPr>
      </w:pPr>
    </w:p>
    <w:p w:rsidR="000C4253" w:rsidRDefault="000C4253" w:rsidP="00F87E7A">
      <w:pPr>
        <w:ind w:right="720"/>
        <w:jc w:val="both"/>
        <w:rPr>
          <w:b/>
          <w:u w:val="single"/>
        </w:rPr>
      </w:pPr>
    </w:p>
    <w:p w:rsidR="000C4253" w:rsidRDefault="000C4253" w:rsidP="00F87E7A">
      <w:pPr>
        <w:ind w:right="720"/>
        <w:jc w:val="both"/>
        <w:rPr>
          <w:b/>
          <w:u w:val="single"/>
        </w:rPr>
      </w:pPr>
    </w:p>
    <w:p w:rsidR="00F87E7A" w:rsidRPr="00002C02" w:rsidRDefault="00F87E7A" w:rsidP="00F87E7A">
      <w:pPr>
        <w:ind w:right="720"/>
        <w:jc w:val="both"/>
        <w:rPr>
          <w:b/>
          <w:u w:val="single"/>
        </w:rPr>
      </w:pPr>
      <w:r w:rsidRPr="00002C02">
        <w:rPr>
          <w:b/>
          <w:u w:val="single"/>
        </w:rPr>
        <w:lastRenderedPageBreak/>
        <w:t>5</w:t>
      </w:r>
    </w:p>
    <w:p w:rsidR="00F87E7A" w:rsidRPr="00002C02" w:rsidRDefault="00F87E7A" w:rsidP="00F87E7A">
      <w:pPr>
        <w:ind w:right="720"/>
        <w:jc w:val="both"/>
        <w:rPr>
          <w:b/>
          <w:u w:val="single"/>
        </w:rPr>
      </w:pPr>
      <w:r w:rsidRPr="00002C02">
        <w:rPr>
          <w:b/>
          <w:u w:val="single"/>
        </w:rPr>
        <w:t>WAREHOUSING</w:t>
      </w:r>
    </w:p>
    <w:p w:rsidR="00F87E7A" w:rsidRPr="000C4253" w:rsidRDefault="00F87E7A" w:rsidP="00F87E7A">
      <w:pPr>
        <w:ind w:right="720"/>
        <w:jc w:val="both"/>
        <w:rPr>
          <w:b/>
        </w:rPr>
      </w:pPr>
      <w:r w:rsidRPr="000C4253">
        <w:rPr>
          <w:b/>
        </w:rPr>
        <w:t>1. Whether the issue of the imported goods warehoused in the premises of 100% EOU for manufacture/production/processing in 100% EOU would amount to clearance for home consumption?</w:t>
      </w:r>
    </w:p>
    <w:p w:rsidR="00F87E7A" w:rsidRPr="000C4253" w:rsidRDefault="00F87E7A" w:rsidP="00F87E7A">
      <w:pPr>
        <w:ind w:right="720"/>
        <w:jc w:val="both"/>
        <w:rPr>
          <w:b/>
        </w:rPr>
      </w:pPr>
      <w:proofErr w:type="spellStart"/>
      <w:r w:rsidRPr="000C4253">
        <w:rPr>
          <w:b/>
        </w:rPr>
        <w:t>Paras</w:t>
      </w:r>
      <w:proofErr w:type="spellEnd"/>
      <w:r w:rsidRPr="000C4253">
        <w:rPr>
          <w:b/>
        </w:rPr>
        <w:t xml:space="preserve"> </w:t>
      </w:r>
      <w:proofErr w:type="spellStart"/>
      <w:r w:rsidRPr="000C4253">
        <w:rPr>
          <w:b/>
        </w:rPr>
        <w:t>Fab</w:t>
      </w:r>
      <w:proofErr w:type="spellEnd"/>
      <w:r w:rsidRPr="000C4253">
        <w:rPr>
          <w:b/>
        </w:rPr>
        <w:t xml:space="preserve"> International v. CCE 2010 (256) E.L.T. 556 (Tri. – LB)</w:t>
      </w:r>
    </w:p>
    <w:p w:rsidR="00F87E7A" w:rsidRDefault="00F87E7A" w:rsidP="000C4253">
      <w:pPr>
        <w:ind w:right="720"/>
        <w:jc w:val="both"/>
      </w:pPr>
      <w:r>
        <w:t xml:space="preserve">Decision of the case: </w:t>
      </w:r>
    </w:p>
    <w:p w:rsidR="00F87E7A" w:rsidRDefault="000C4253" w:rsidP="00F87E7A">
      <w:pPr>
        <w:ind w:right="720"/>
        <w:jc w:val="both"/>
      </w:pPr>
      <w:r>
        <w:t xml:space="preserve">No. </w:t>
      </w:r>
      <w:r w:rsidR="00F87E7A">
        <w:t>The entire premises of a 100% EOU has to be treated as a warehouse if the licence granted under section 58 to the unit is in respect of the entire premises.</w:t>
      </w:r>
      <w:r>
        <w:t xml:space="preserve"> </w:t>
      </w:r>
      <w:r w:rsidR="00F87E7A">
        <w:t xml:space="preserve">Imported goods warehoused in the premises of a 100% EOU (which is licensed as a Customs bonded warehouse) and used for the purpose of manufacturing in bond as authorized under section 65 of the Customs Act, 1962, cannot be treated to have been </w:t>
      </w:r>
      <w:r w:rsidR="00DB08BC">
        <w:t>removed for home consumption.</w:t>
      </w:r>
    </w:p>
    <w:p w:rsidR="00DB08BC" w:rsidRDefault="00DB08BC" w:rsidP="00F87E7A">
      <w:pPr>
        <w:ind w:right="720"/>
        <w:jc w:val="both"/>
      </w:pPr>
    </w:p>
    <w:p w:rsidR="000C4253" w:rsidRDefault="000C4253" w:rsidP="00F87E7A">
      <w:pPr>
        <w:ind w:right="720"/>
        <w:jc w:val="both"/>
      </w:pPr>
    </w:p>
    <w:p w:rsidR="000C4253" w:rsidRDefault="000C4253" w:rsidP="00F87E7A">
      <w:pPr>
        <w:ind w:right="720"/>
        <w:jc w:val="both"/>
      </w:pPr>
    </w:p>
    <w:p w:rsidR="000C4253" w:rsidRDefault="000C4253" w:rsidP="00F87E7A">
      <w:pPr>
        <w:ind w:right="720"/>
        <w:jc w:val="both"/>
      </w:pPr>
    </w:p>
    <w:p w:rsidR="000C4253" w:rsidRDefault="000C4253" w:rsidP="00F87E7A">
      <w:pPr>
        <w:ind w:right="720"/>
        <w:jc w:val="both"/>
      </w:pPr>
    </w:p>
    <w:p w:rsidR="000C4253" w:rsidRDefault="000C4253" w:rsidP="00F87E7A">
      <w:pPr>
        <w:ind w:right="720"/>
        <w:jc w:val="both"/>
      </w:pPr>
    </w:p>
    <w:p w:rsidR="000C4253" w:rsidRDefault="000C4253" w:rsidP="00F87E7A">
      <w:pPr>
        <w:ind w:right="720"/>
        <w:jc w:val="both"/>
      </w:pPr>
    </w:p>
    <w:p w:rsidR="000C4253" w:rsidRDefault="000C4253" w:rsidP="00F87E7A">
      <w:pPr>
        <w:ind w:right="720"/>
        <w:jc w:val="both"/>
      </w:pPr>
    </w:p>
    <w:p w:rsidR="000C4253" w:rsidRDefault="000C4253" w:rsidP="00F87E7A">
      <w:pPr>
        <w:ind w:right="720"/>
        <w:jc w:val="both"/>
      </w:pPr>
    </w:p>
    <w:p w:rsidR="000C4253" w:rsidRDefault="000C4253" w:rsidP="00F87E7A">
      <w:pPr>
        <w:ind w:right="720"/>
        <w:jc w:val="both"/>
      </w:pPr>
    </w:p>
    <w:p w:rsidR="000C4253" w:rsidRDefault="000C4253" w:rsidP="00F87E7A">
      <w:pPr>
        <w:ind w:right="720"/>
        <w:jc w:val="both"/>
      </w:pPr>
    </w:p>
    <w:p w:rsidR="000C4253" w:rsidRDefault="000C4253" w:rsidP="00F87E7A">
      <w:pPr>
        <w:ind w:right="720"/>
        <w:jc w:val="both"/>
      </w:pPr>
    </w:p>
    <w:p w:rsidR="000C4253" w:rsidRDefault="000C4253" w:rsidP="00F87E7A">
      <w:pPr>
        <w:ind w:right="720"/>
        <w:jc w:val="both"/>
      </w:pPr>
    </w:p>
    <w:p w:rsidR="000C4253" w:rsidRDefault="000C4253" w:rsidP="00F87E7A">
      <w:pPr>
        <w:ind w:right="720"/>
        <w:jc w:val="both"/>
      </w:pPr>
    </w:p>
    <w:p w:rsidR="000C4253" w:rsidRDefault="000C4253" w:rsidP="00F87E7A">
      <w:pPr>
        <w:ind w:right="720"/>
        <w:jc w:val="both"/>
      </w:pPr>
    </w:p>
    <w:p w:rsidR="000C4253" w:rsidRDefault="000C4253" w:rsidP="00F87E7A">
      <w:pPr>
        <w:ind w:right="720"/>
        <w:jc w:val="both"/>
      </w:pPr>
    </w:p>
    <w:p w:rsidR="00F87E7A" w:rsidRPr="00002C02" w:rsidRDefault="00F87E7A" w:rsidP="00F87E7A">
      <w:pPr>
        <w:ind w:right="720"/>
        <w:jc w:val="both"/>
        <w:rPr>
          <w:b/>
          <w:u w:val="single"/>
        </w:rPr>
      </w:pPr>
      <w:r w:rsidRPr="00002C02">
        <w:rPr>
          <w:b/>
          <w:u w:val="single"/>
        </w:rPr>
        <w:lastRenderedPageBreak/>
        <w:t>6</w:t>
      </w:r>
    </w:p>
    <w:p w:rsidR="00F87E7A" w:rsidRPr="00002C02" w:rsidRDefault="00F87E7A" w:rsidP="00F87E7A">
      <w:pPr>
        <w:ind w:right="720"/>
        <w:jc w:val="both"/>
        <w:rPr>
          <w:b/>
          <w:u w:val="single"/>
        </w:rPr>
      </w:pPr>
      <w:r w:rsidRPr="00002C02">
        <w:rPr>
          <w:b/>
          <w:u w:val="single"/>
        </w:rPr>
        <w:t>DEMAND &amp;APPEALS</w:t>
      </w:r>
    </w:p>
    <w:p w:rsidR="00F87E7A" w:rsidRPr="000C4253" w:rsidRDefault="00F87E7A" w:rsidP="00F87E7A">
      <w:pPr>
        <w:ind w:right="720"/>
        <w:jc w:val="both"/>
        <w:rPr>
          <w:b/>
        </w:rPr>
      </w:pPr>
      <w:r w:rsidRPr="000C4253">
        <w:rPr>
          <w:b/>
        </w:rPr>
        <w:t>1. Whether Revenue can prefer an appeal in case of a consent order?</w:t>
      </w:r>
    </w:p>
    <w:p w:rsidR="00F87E7A" w:rsidRPr="000C4253" w:rsidRDefault="00F87E7A" w:rsidP="00F87E7A">
      <w:pPr>
        <w:ind w:right="720"/>
        <w:jc w:val="both"/>
        <w:rPr>
          <w:b/>
        </w:rPr>
      </w:pPr>
      <w:proofErr w:type="spellStart"/>
      <w:proofErr w:type="gramStart"/>
      <w:r w:rsidRPr="000C4253">
        <w:rPr>
          <w:b/>
        </w:rPr>
        <w:t>CCus</w:t>
      </w:r>
      <w:proofErr w:type="spellEnd"/>
      <w:r w:rsidRPr="000C4253">
        <w:rPr>
          <w:b/>
        </w:rPr>
        <w:t xml:space="preserve"> v. </w:t>
      </w:r>
      <w:proofErr w:type="spellStart"/>
      <w:r w:rsidRPr="000C4253">
        <w:rPr>
          <w:b/>
        </w:rPr>
        <w:t>Trilux</w:t>
      </w:r>
      <w:proofErr w:type="spellEnd"/>
      <w:r w:rsidRPr="000C4253">
        <w:rPr>
          <w:b/>
        </w:rPr>
        <w:t xml:space="preserve"> Electronics 2010 (253) E.L.T. 367 (</w:t>
      </w:r>
      <w:proofErr w:type="spellStart"/>
      <w:r w:rsidRPr="000C4253">
        <w:rPr>
          <w:b/>
        </w:rPr>
        <w:t>Kar</w:t>
      </w:r>
      <w:proofErr w:type="spellEnd"/>
      <w:r w:rsidRPr="000C4253">
        <w:rPr>
          <w:b/>
        </w:rPr>
        <w:t>.)</w:t>
      </w:r>
      <w:proofErr w:type="gramEnd"/>
    </w:p>
    <w:p w:rsidR="00F10626" w:rsidRDefault="00F10626" w:rsidP="00F10626">
      <w:pPr>
        <w:ind w:right="720"/>
        <w:jc w:val="both"/>
      </w:pPr>
      <w:r>
        <w:t>Facts:</w:t>
      </w:r>
      <w:r w:rsidRPr="00F10626">
        <w:t xml:space="preserve"> </w:t>
      </w:r>
      <w:r>
        <w:t xml:space="preserve">In the instant case, the Tribunal had remanded the matter in order to re-compute the duty payable by the assessee on the basis of representation of Revenue. Thereafter, the Revenue filed an appeal against the said order. </w:t>
      </w:r>
    </w:p>
    <w:p w:rsidR="00F87E7A" w:rsidRDefault="00F87E7A" w:rsidP="00F87E7A">
      <w:pPr>
        <w:ind w:right="720"/>
        <w:jc w:val="both"/>
      </w:pPr>
      <w:r>
        <w:t xml:space="preserve">Decision of the case: </w:t>
      </w:r>
      <w:r w:rsidR="00D93552">
        <w:t xml:space="preserve">No. </w:t>
      </w:r>
      <w:r>
        <w:t>High Court held that if an order was passed by CESTAT based on consent and the matter was remanded at the instance of Revenue, then Revenue could not pursue an appeal against such order in a higher forum.</w:t>
      </w:r>
    </w:p>
    <w:p w:rsidR="00F87E7A" w:rsidRPr="00D93552" w:rsidRDefault="00F87E7A" w:rsidP="00F87E7A">
      <w:pPr>
        <w:ind w:right="720"/>
        <w:jc w:val="both"/>
        <w:rPr>
          <w:b/>
        </w:rPr>
      </w:pPr>
      <w:r w:rsidRPr="00D93552">
        <w:rPr>
          <w:b/>
        </w:rPr>
        <w:t>Note: A consent order is a judicial decree expressing a voluntary agreement between parties to a suit, especially an agreement by a defendant to cease activities alleged by the Government to be illegal in retu</w:t>
      </w:r>
      <w:r w:rsidR="00DB08BC" w:rsidRPr="00D93552">
        <w:rPr>
          <w:b/>
        </w:rPr>
        <w:t>rn for an end to the charges.</w:t>
      </w:r>
    </w:p>
    <w:p w:rsidR="00DB08BC" w:rsidRDefault="00DB08BC" w:rsidP="00F87E7A">
      <w:pPr>
        <w:ind w:right="720"/>
        <w:jc w:val="both"/>
      </w:pPr>
    </w:p>
    <w:p w:rsidR="00F10626" w:rsidRDefault="00F10626" w:rsidP="00F87E7A">
      <w:pPr>
        <w:ind w:right="720"/>
        <w:jc w:val="both"/>
      </w:pPr>
    </w:p>
    <w:p w:rsidR="00F10626" w:rsidRDefault="00F10626" w:rsidP="00F87E7A">
      <w:pPr>
        <w:ind w:right="720"/>
        <w:jc w:val="both"/>
      </w:pPr>
    </w:p>
    <w:p w:rsidR="00F10626" w:rsidRDefault="00F10626" w:rsidP="00F87E7A">
      <w:pPr>
        <w:ind w:right="720"/>
        <w:jc w:val="both"/>
      </w:pPr>
    </w:p>
    <w:p w:rsidR="00F10626" w:rsidRDefault="00F10626" w:rsidP="00F87E7A">
      <w:pPr>
        <w:ind w:right="720"/>
        <w:jc w:val="both"/>
      </w:pPr>
    </w:p>
    <w:p w:rsidR="00F10626" w:rsidRDefault="00F10626" w:rsidP="00F87E7A">
      <w:pPr>
        <w:ind w:right="720"/>
        <w:jc w:val="both"/>
      </w:pPr>
    </w:p>
    <w:p w:rsidR="00F10626" w:rsidRDefault="00F10626" w:rsidP="00F87E7A">
      <w:pPr>
        <w:ind w:right="720"/>
        <w:jc w:val="both"/>
      </w:pPr>
    </w:p>
    <w:p w:rsidR="00F10626" w:rsidRDefault="00F10626" w:rsidP="00F87E7A">
      <w:pPr>
        <w:ind w:right="720"/>
        <w:jc w:val="both"/>
      </w:pPr>
    </w:p>
    <w:p w:rsidR="00F10626" w:rsidRDefault="00F10626" w:rsidP="00F87E7A">
      <w:pPr>
        <w:ind w:right="720"/>
        <w:jc w:val="both"/>
      </w:pPr>
    </w:p>
    <w:p w:rsidR="00F10626" w:rsidRDefault="00F10626" w:rsidP="00F87E7A">
      <w:pPr>
        <w:ind w:right="720"/>
        <w:jc w:val="both"/>
      </w:pPr>
    </w:p>
    <w:p w:rsidR="00F10626" w:rsidRDefault="00F10626" w:rsidP="00F87E7A">
      <w:pPr>
        <w:ind w:right="720"/>
        <w:jc w:val="both"/>
      </w:pPr>
    </w:p>
    <w:p w:rsidR="00F10626" w:rsidRDefault="00F10626" w:rsidP="00F87E7A">
      <w:pPr>
        <w:ind w:right="720"/>
        <w:jc w:val="both"/>
      </w:pPr>
    </w:p>
    <w:p w:rsidR="00F10626" w:rsidRDefault="00F10626" w:rsidP="00F87E7A">
      <w:pPr>
        <w:ind w:right="720"/>
        <w:jc w:val="both"/>
      </w:pPr>
    </w:p>
    <w:p w:rsidR="00F10626" w:rsidRDefault="00F10626" w:rsidP="00F87E7A">
      <w:pPr>
        <w:ind w:right="720"/>
        <w:jc w:val="both"/>
      </w:pPr>
    </w:p>
    <w:p w:rsidR="00F10626" w:rsidRDefault="00F10626" w:rsidP="00F87E7A">
      <w:pPr>
        <w:ind w:right="720"/>
        <w:jc w:val="both"/>
      </w:pPr>
    </w:p>
    <w:p w:rsidR="00F87E7A" w:rsidRPr="00002C02" w:rsidRDefault="00F87E7A" w:rsidP="00F87E7A">
      <w:pPr>
        <w:ind w:right="720"/>
        <w:jc w:val="both"/>
        <w:rPr>
          <w:b/>
          <w:u w:val="single"/>
        </w:rPr>
      </w:pPr>
      <w:r w:rsidRPr="00002C02">
        <w:rPr>
          <w:b/>
          <w:u w:val="single"/>
        </w:rPr>
        <w:lastRenderedPageBreak/>
        <w:t>7</w:t>
      </w:r>
    </w:p>
    <w:p w:rsidR="00F87E7A" w:rsidRPr="00002C02" w:rsidRDefault="00F87E7A" w:rsidP="00F87E7A">
      <w:pPr>
        <w:ind w:right="720"/>
        <w:jc w:val="both"/>
        <w:rPr>
          <w:b/>
          <w:u w:val="single"/>
        </w:rPr>
      </w:pPr>
      <w:r w:rsidRPr="00002C02">
        <w:rPr>
          <w:b/>
          <w:u w:val="single"/>
        </w:rPr>
        <w:t>REFUND</w:t>
      </w:r>
    </w:p>
    <w:p w:rsidR="00F87E7A" w:rsidRPr="00F10626" w:rsidRDefault="00F87E7A" w:rsidP="00F87E7A">
      <w:pPr>
        <w:ind w:right="720"/>
        <w:jc w:val="both"/>
        <w:rPr>
          <w:b/>
        </w:rPr>
      </w:pPr>
      <w:r w:rsidRPr="00F10626">
        <w:rPr>
          <w:b/>
        </w:rPr>
        <w:t>1. Whether Chartered Accountant’s certificate alone is sufficient evidence to rule out the unjust enrichment under customs?</w:t>
      </w:r>
    </w:p>
    <w:p w:rsidR="00F87E7A" w:rsidRPr="00F10626" w:rsidRDefault="00F87E7A" w:rsidP="00F87E7A">
      <w:pPr>
        <w:ind w:right="720"/>
        <w:jc w:val="both"/>
        <w:rPr>
          <w:b/>
        </w:rPr>
      </w:pPr>
      <w:proofErr w:type="spellStart"/>
      <w:proofErr w:type="gramStart"/>
      <w:r w:rsidRPr="00F10626">
        <w:rPr>
          <w:b/>
        </w:rPr>
        <w:t>CCus</w:t>
      </w:r>
      <w:proofErr w:type="spellEnd"/>
      <w:r w:rsidRPr="00F10626">
        <w:rPr>
          <w:b/>
        </w:rPr>
        <w:t>.,</w:t>
      </w:r>
      <w:proofErr w:type="gramEnd"/>
      <w:r w:rsidRPr="00F10626">
        <w:rPr>
          <w:b/>
        </w:rPr>
        <w:t xml:space="preserve"> Chennai v. BPL Ltd. 2010 (259) E.L.T. 526 (Mad.)</w:t>
      </w:r>
    </w:p>
    <w:p w:rsidR="00DB08BC" w:rsidRDefault="00F87E7A" w:rsidP="00F87E7A">
      <w:pPr>
        <w:ind w:right="720"/>
        <w:jc w:val="both"/>
      </w:pPr>
      <w:r>
        <w:t>Decision of the case:</w:t>
      </w:r>
      <w:r w:rsidR="00F10626">
        <w:t xml:space="preserve"> No. </w:t>
      </w:r>
      <w:r>
        <w:t xml:space="preserve"> The High Court noted that section 27 of the Customs Act mandates on the importer to produce </w:t>
      </w:r>
      <w:r w:rsidRPr="00F10626">
        <w:rPr>
          <w:u w:val="single"/>
        </w:rPr>
        <w:t xml:space="preserve">such documents or other evidence, while seeking refund, </w:t>
      </w:r>
      <w:r w:rsidR="00F10626">
        <w:rPr>
          <w:u w:val="single"/>
        </w:rPr>
        <w:t>“</w:t>
      </w:r>
      <w:r w:rsidRPr="00F10626">
        <w:rPr>
          <w:u w:val="single"/>
        </w:rPr>
        <w:t>to establish that the amount of duty in relation to which such refund is claimed, has not been passed</w:t>
      </w:r>
      <w:r w:rsidR="00F10626" w:rsidRPr="00F10626">
        <w:rPr>
          <w:u w:val="single"/>
        </w:rPr>
        <w:t xml:space="preserve"> </w:t>
      </w:r>
      <w:r w:rsidRPr="00F10626">
        <w:rPr>
          <w:u w:val="single"/>
        </w:rPr>
        <w:t>on by him to any other person</w:t>
      </w:r>
      <w:r w:rsidR="0026377F">
        <w:rPr>
          <w:u w:val="single"/>
        </w:rPr>
        <w:t>”</w:t>
      </w:r>
      <w:r>
        <w:t xml:space="preserve">. However, in the given case, the respondent had not produced any document other than the certificate issued by the Chartered Accountant to substantiate its refund claim. The certificate issued by the Chartered Accountant </w:t>
      </w:r>
      <w:r w:rsidR="0026377F">
        <w:t>“</w:t>
      </w:r>
      <w:r w:rsidRPr="00F10626">
        <w:rPr>
          <w:u w:val="single"/>
        </w:rPr>
        <w:t>was merely a piece of evidence acknowledging certain facts</w:t>
      </w:r>
      <w:r w:rsidR="0026377F">
        <w:rPr>
          <w:u w:val="single"/>
        </w:rPr>
        <w:t>”</w:t>
      </w:r>
      <w:r w:rsidRPr="00F10626">
        <w:rPr>
          <w:u w:val="single"/>
        </w:rPr>
        <w:t>.</w:t>
      </w:r>
      <w:r>
        <w:t xml:space="preserve"> It would not automatically entitle a person to refund in the absence of any other evidence. </w:t>
      </w:r>
    </w:p>
    <w:p w:rsidR="00DB08BC" w:rsidRDefault="00DB08BC" w:rsidP="00F87E7A">
      <w:pPr>
        <w:ind w:right="720"/>
        <w:jc w:val="both"/>
      </w:pPr>
    </w:p>
    <w:p w:rsidR="00F87E7A" w:rsidRPr="0026377F" w:rsidRDefault="00F87E7A" w:rsidP="00F87E7A">
      <w:pPr>
        <w:ind w:right="720"/>
        <w:jc w:val="both"/>
        <w:rPr>
          <w:b/>
        </w:rPr>
      </w:pPr>
      <w:r w:rsidRPr="0026377F">
        <w:rPr>
          <w:b/>
        </w:rPr>
        <w:t>2. Can a refund claim be filed under section 27 of the Customs Act, 1962 if the payment of duty has not been made pursuant to an assessment order?</w:t>
      </w:r>
    </w:p>
    <w:p w:rsidR="00F87E7A" w:rsidRPr="0026377F" w:rsidRDefault="00F87E7A" w:rsidP="00F87E7A">
      <w:pPr>
        <w:ind w:right="720"/>
        <w:jc w:val="both"/>
        <w:rPr>
          <w:b/>
        </w:rPr>
      </w:pPr>
      <w:proofErr w:type="spellStart"/>
      <w:r w:rsidRPr="0026377F">
        <w:rPr>
          <w:b/>
        </w:rPr>
        <w:t>Aman</w:t>
      </w:r>
      <w:proofErr w:type="spellEnd"/>
      <w:r w:rsidRPr="0026377F">
        <w:rPr>
          <w:b/>
        </w:rPr>
        <w:t xml:space="preserve"> Medical products Ltd. v. </w:t>
      </w:r>
      <w:proofErr w:type="spellStart"/>
      <w:proofErr w:type="gramStart"/>
      <w:r w:rsidRPr="0026377F">
        <w:rPr>
          <w:b/>
        </w:rPr>
        <w:t>CCus</w:t>
      </w:r>
      <w:proofErr w:type="spellEnd"/>
      <w:r w:rsidRPr="0026377F">
        <w:rPr>
          <w:b/>
        </w:rPr>
        <w:t>.,</w:t>
      </w:r>
      <w:proofErr w:type="gramEnd"/>
      <w:r w:rsidRPr="0026377F">
        <w:rPr>
          <w:b/>
        </w:rPr>
        <w:t xml:space="preserve"> Delhi 2010 (250) ELT 30 (Del.)</w:t>
      </w:r>
    </w:p>
    <w:p w:rsidR="00DB08BC" w:rsidRDefault="00F87E7A" w:rsidP="00F87E7A">
      <w:pPr>
        <w:ind w:right="720"/>
        <w:jc w:val="both"/>
      </w:pPr>
      <w:r>
        <w:t>Decision of the case:</w:t>
      </w:r>
      <w:r w:rsidR="0026377F">
        <w:t xml:space="preserve"> Yes. </w:t>
      </w:r>
      <w:r>
        <w:t xml:space="preserve"> The High Court, referring to the language of section 27, interpreted that it is not necessary that the duty paid by the importer must be pursuant to an order of assessment. The duty paid by the importer can also be ‘borne by him’. The High Court held that the refund claim of the appellant was maintainable under section 27 and the non-filing of the appeal against the assessed bill of entry did not deprive the appellant to file its claim for refund under section 27 of the Customs Act, 1962. </w:t>
      </w:r>
    </w:p>
    <w:p w:rsidR="00F87E7A" w:rsidRPr="00D724BA" w:rsidRDefault="00F87E7A" w:rsidP="00F87E7A">
      <w:pPr>
        <w:ind w:right="720"/>
        <w:jc w:val="both"/>
        <w:rPr>
          <w:b/>
        </w:rPr>
      </w:pPr>
      <w:r w:rsidRPr="00D724BA">
        <w:rPr>
          <w:b/>
        </w:rPr>
        <w:t xml:space="preserve">3. Can the assessee be denied the refund claim only on the basis of contention that he had produced the attested copy of TR-6 </w:t>
      </w:r>
      <w:proofErr w:type="spellStart"/>
      <w:r w:rsidRPr="00D724BA">
        <w:rPr>
          <w:b/>
        </w:rPr>
        <w:t>challan</w:t>
      </w:r>
      <w:proofErr w:type="spellEnd"/>
      <w:r w:rsidRPr="00D724BA">
        <w:rPr>
          <w:b/>
        </w:rPr>
        <w:t xml:space="preserve">* and not the original of the TR-6 </w:t>
      </w:r>
      <w:proofErr w:type="spellStart"/>
      <w:r w:rsidRPr="00D724BA">
        <w:rPr>
          <w:b/>
        </w:rPr>
        <w:t>challan</w:t>
      </w:r>
      <w:proofErr w:type="spellEnd"/>
      <w:r w:rsidRPr="00D724BA">
        <w:rPr>
          <w:b/>
        </w:rPr>
        <w:t>*?</w:t>
      </w:r>
    </w:p>
    <w:p w:rsidR="00F87E7A" w:rsidRPr="00D724BA" w:rsidRDefault="00F87E7A" w:rsidP="00F87E7A">
      <w:pPr>
        <w:ind w:right="720"/>
        <w:jc w:val="both"/>
        <w:rPr>
          <w:b/>
        </w:rPr>
      </w:pPr>
      <w:proofErr w:type="spellStart"/>
      <w:proofErr w:type="gramStart"/>
      <w:r w:rsidRPr="00D724BA">
        <w:rPr>
          <w:b/>
        </w:rPr>
        <w:t>Narayan</w:t>
      </w:r>
      <w:proofErr w:type="spellEnd"/>
      <w:r w:rsidRPr="00D724BA">
        <w:rPr>
          <w:b/>
        </w:rPr>
        <w:t xml:space="preserve"> </w:t>
      </w:r>
      <w:proofErr w:type="spellStart"/>
      <w:r w:rsidRPr="00D724BA">
        <w:rPr>
          <w:b/>
        </w:rPr>
        <w:t>Nambiar</w:t>
      </w:r>
      <w:proofErr w:type="spellEnd"/>
      <w:r w:rsidRPr="00D724BA">
        <w:rPr>
          <w:b/>
        </w:rPr>
        <w:t xml:space="preserve"> </w:t>
      </w:r>
      <w:proofErr w:type="spellStart"/>
      <w:r w:rsidRPr="00D724BA">
        <w:rPr>
          <w:b/>
        </w:rPr>
        <w:t>Meloths</w:t>
      </w:r>
      <w:proofErr w:type="spellEnd"/>
      <w:r w:rsidRPr="00D724BA">
        <w:rPr>
          <w:b/>
        </w:rPr>
        <w:t xml:space="preserve"> v. </w:t>
      </w:r>
      <w:proofErr w:type="spellStart"/>
      <w:r w:rsidRPr="00D724BA">
        <w:rPr>
          <w:b/>
        </w:rPr>
        <w:t>CCus</w:t>
      </w:r>
      <w:proofErr w:type="spellEnd"/>
      <w:r w:rsidRPr="00D724BA">
        <w:rPr>
          <w:b/>
        </w:rPr>
        <w:t>.</w:t>
      </w:r>
      <w:proofErr w:type="gramEnd"/>
      <w:r w:rsidRPr="00D724BA">
        <w:rPr>
          <w:b/>
        </w:rPr>
        <w:t xml:space="preserve"> </w:t>
      </w:r>
      <w:proofErr w:type="gramStart"/>
      <w:r w:rsidRPr="00D724BA">
        <w:rPr>
          <w:b/>
        </w:rPr>
        <w:t>2010 (251) E.L.T. 57 (Ker.)</w:t>
      </w:r>
      <w:proofErr w:type="gramEnd"/>
    </w:p>
    <w:p w:rsidR="00F87E7A" w:rsidRDefault="00F87E7A" w:rsidP="00F87E7A">
      <w:pPr>
        <w:ind w:right="720"/>
        <w:jc w:val="both"/>
      </w:pPr>
      <w:r>
        <w:t xml:space="preserve">Decision of the case: </w:t>
      </w:r>
      <w:r w:rsidR="00D724BA">
        <w:t>No. A</w:t>
      </w:r>
      <w:r>
        <w:t xml:space="preserve">s per clarification issued vide </w:t>
      </w:r>
      <w:proofErr w:type="spellStart"/>
      <w:r>
        <w:t>F.No</w:t>
      </w:r>
      <w:proofErr w:type="spellEnd"/>
      <w:r>
        <w:t xml:space="preserve">. </w:t>
      </w:r>
      <w:proofErr w:type="gramStart"/>
      <w:r>
        <w:t>275/37/2K-CX.</w:t>
      </w:r>
      <w:proofErr w:type="gramEnd"/>
      <w:r>
        <w:t xml:space="preserve"> 8A dated 2-1-2002, a simple letter from the person who made the deposit, requesting for return of the amount, along with the appellate order and attested Xerox copy of the </w:t>
      </w:r>
      <w:proofErr w:type="spellStart"/>
      <w:r>
        <w:t>Challan</w:t>
      </w:r>
      <w:proofErr w:type="spellEnd"/>
      <w:r>
        <w:t xml:space="preserve"> in Form TR-6* would suffice for processing the refund application. Evidently, in the instant case, the petitioner had fully complied with the requirement laid down in this clarification.</w:t>
      </w:r>
    </w:p>
    <w:p w:rsidR="00F87E7A" w:rsidRDefault="00F87E7A" w:rsidP="00F87E7A">
      <w:pPr>
        <w:ind w:right="720"/>
        <w:jc w:val="both"/>
      </w:pPr>
      <w:r>
        <w:t xml:space="preserve">*Note: Now TR-6 </w:t>
      </w:r>
      <w:proofErr w:type="spellStart"/>
      <w:r>
        <w:t>Challan</w:t>
      </w:r>
      <w:proofErr w:type="spellEnd"/>
      <w:r>
        <w:t xml:space="preserve"> has bee</w:t>
      </w:r>
      <w:r w:rsidR="00D724BA">
        <w:t>n replaced with GAR-</w:t>
      </w:r>
      <w:proofErr w:type="gramStart"/>
      <w:r w:rsidR="00D724BA">
        <w:t>7 .</w:t>
      </w:r>
      <w:proofErr w:type="gramEnd"/>
    </w:p>
    <w:p w:rsidR="00DB08BC" w:rsidRDefault="00DB08BC" w:rsidP="00F87E7A">
      <w:pPr>
        <w:ind w:right="720"/>
        <w:jc w:val="both"/>
      </w:pPr>
    </w:p>
    <w:p w:rsidR="00F87E7A" w:rsidRPr="00002C02" w:rsidRDefault="00F87E7A" w:rsidP="00F87E7A">
      <w:pPr>
        <w:ind w:right="720"/>
        <w:jc w:val="both"/>
        <w:rPr>
          <w:b/>
          <w:u w:val="single"/>
        </w:rPr>
      </w:pPr>
      <w:r w:rsidRPr="00002C02">
        <w:rPr>
          <w:b/>
          <w:u w:val="single"/>
        </w:rPr>
        <w:lastRenderedPageBreak/>
        <w:t>8</w:t>
      </w:r>
    </w:p>
    <w:p w:rsidR="00F87E7A" w:rsidRPr="00002C02" w:rsidRDefault="00F87E7A" w:rsidP="00F87E7A">
      <w:pPr>
        <w:ind w:right="720"/>
        <w:jc w:val="both"/>
        <w:rPr>
          <w:b/>
          <w:u w:val="single"/>
        </w:rPr>
      </w:pPr>
      <w:r w:rsidRPr="00002C02">
        <w:rPr>
          <w:b/>
          <w:u w:val="single"/>
        </w:rPr>
        <w:t>PROVISIONS RELATING TO ILLEGAL IMPORT,</w:t>
      </w:r>
      <w:r w:rsidR="00DB08BC" w:rsidRPr="00002C02">
        <w:rPr>
          <w:b/>
          <w:u w:val="single"/>
        </w:rPr>
        <w:t xml:space="preserve"> </w:t>
      </w:r>
      <w:r w:rsidRPr="00002C02">
        <w:rPr>
          <w:b/>
          <w:u w:val="single"/>
        </w:rPr>
        <w:t>ILLEGAL EXPORT</w:t>
      </w:r>
      <w:proofErr w:type="gramStart"/>
      <w:r w:rsidRPr="00002C02">
        <w:rPr>
          <w:b/>
          <w:u w:val="single"/>
        </w:rPr>
        <w:t>,CONFISCATION,PENALTY</w:t>
      </w:r>
      <w:proofErr w:type="gramEnd"/>
      <w:r w:rsidRPr="00002C02">
        <w:rPr>
          <w:b/>
          <w:u w:val="single"/>
        </w:rPr>
        <w:t xml:space="preserve"> &amp;</w:t>
      </w:r>
      <w:r w:rsidR="00DB08BC" w:rsidRPr="00002C02">
        <w:rPr>
          <w:b/>
          <w:u w:val="single"/>
        </w:rPr>
        <w:t xml:space="preserve"> </w:t>
      </w:r>
      <w:r w:rsidRPr="00002C02">
        <w:rPr>
          <w:b/>
          <w:u w:val="single"/>
        </w:rPr>
        <w:t>ALLIED PROVISIONS</w:t>
      </w:r>
    </w:p>
    <w:p w:rsidR="00F87E7A" w:rsidRPr="00D724BA" w:rsidRDefault="00F87E7A" w:rsidP="00F87E7A">
      <w:pPr>
        <w:ind w:right="720"/>
        <w:jc w:val="both"/>
        <w:rPr>
          <w:b/>
        </w:rPr>
      </w:pPr>
      <w:r w:rsidRPr="00D724BA">
        <w:rPr>
          <w:b/>
        </w:rPr>
        <w:t xml:space="preserve">1. Whether discharge of liability on indicated value would still make the </w:t>
      </w:r>
      <w:proofErr w:type="spellStart"/>
      <w:r w:rsidRPr="00D724BA">
        <w:rPr>
          <w:b/>
        </w:rPr>
        <w:t>assesse</w:t>
      </w:r>
      <w:proofErr w:type="spellEnd"/>
      <w:r w:rsidRPr="00D724BA">
        <w:rPr>
          <w:b/>
        </w:rPr>
        <w:t xml:space="preserve"> liable for confiscation of goods if he has initially made a </w:t>
      </w:r>
      <w:proofErr w:type="spellStart"/>
      <w:r w:rsidRPr="00D724BA">
        <w:rPr>
          <w:b/>
        </w:rPr>
        <w:t>mis</w:t>
      </w:r>
      <w:proofErr w:type="spellEnd"/>
      <w:r w:rsidRPr="00D724BA">
        <w:rPr>
          <w:b/>
        </w:rPr>
        <w:t>-declaration of the value thereof?</w:t>
      </w:r>
    </w:p>
    <w:p w:rsidR="00F87E7A" w:rsidRPr="00D724BA" w:rsidRDefault="00F87E7A" w:rsidP="00F87E7A">
      <w:pPr>
        <w:ind w:right="720"/>
        <w:jc w:val="both"/>
        <w:rPr>
          <w:b/>
        </w:rPr>
      </w:pPr>
      <w:proofErr w:type="spellStart"/>
      <w:r w:rsidRPr="00D724BA">
        <w:rPr>
          <w:b/>
        </w:rPr>
        <w:t>Wringley</w:t>
      </w:r>
      <w:proofErr w:type="spellEnd"/>
      <w:r w:rsidRPr="00D724BA">
        <w:rPr>
          <w:b/>
        </w:rPr>
        <w:t xml:space="preserve"> India </w:t>
      </w:r>
      <w:proofErr w:type="spellStart"/>
      <w:r w:rsidRPr="00D724BA">
        <w:rPr>
          <w:b/>
        </w:rPr>
        <w:t>Pvt.Ltd</w:t>
      </w:r>
      <w:proofErr w:type="spellEnd"/>
      <w:r w:rsidRPr="00D724BA">
        <w:rPr>
          <w:b/>
        </w:rPr>
        <w:t xml:space="preserve">. v. </w:t>
      </w:r>
      <w:proofErr w:type="spellStart"/>
      <w:r w:rsidRPr="00D724BA">
        <w:rPr>
          <w:b/>
        </w:rPr>
        <w:t>Commr.of</w:t>
      </w:r>
      <w:proofErr w:type="spellEnd"/>
      <w:r w:rsidRPr="00D724BA">
        <w:rPr>
          <w:b/>
        </w:rPr>
        <w:t xml:space="preserve"> </w:t>
      </w:r>
      <w:proofErr w:type="spellStart"/>
      <w:r w:rsidRPr="00D724BA">
        <w:rPr>
          <w:b/>
        </w:rPr>
        <w:t>Cus</w:t>
      </w:r>
      <w:proofErr w:type="spellEnd"/>
      <w:proofErr w:type="gramStart"/>
      <w:r w:rsidRPr="00D724BA">
        <w:rPr>
          <w:b/>
        </w:rPr>
        <w:t>.(</w:t>
      </w:r>
      <w:proofErr w:type="gramEnd"/>
      <w:r w:rsidRPr="00D724BA">
        <w:rPr>
          <w:b/>
        </w:rPr>
        <w:t>Imports), Chennai 2011 (274) E.L.T. 172 (Mad.)</w:t>
      </w:r>
    </w:p>
    <w:p w:rsidR="00F87E7A" w:rsidRDefault="00F87E7A" w:rsidP="00F87E7A">
      <w:pPr>
        <w:ind w:right="720"/>
        <w:jc w:val="both"/>
      </w:pPr>
      <w:r>
        <w:t xml:space="preserve">Decision of the Case: </w:t>
      </w:r>
      <w:r w:rsidR="00D724BA">
        <w:t xml:space="preserve">Yes. </w:t>
      </w:r>
      <w:r>
        <w:t xml:space="preserve">The High Court held that since the appellant made an attempt to </w:t>
      </w:r>
      <w:proofErr w:type="spellStart"/>
      <w:r>
        <w:t>mis</w:t>
      </w:r>
      <w:proofErr w:type="spellEnd"/>
      <w:r>
        <w:t>-declare the value of the imported goods and to misguide the Customs Department, which was also evident from the fact that when the Customs Department directed the appellant to obtain the certificate from the local Chartered Engineer, even at that time they did not disclose the true value assessed by the load port Chartered Engineer</w:t>
      </w:r>
      <w:r w:rsidR="006B7BC9">
        <w:t xml:space="preserve">. </w:t>
      </w:r>
      <w:r>
        <w:t xml:space="preserve">The High Court was thus convinced that there was clear </w:t>
      </w:r>
      <w:proofErr w:type="spellStart"/>
      <w:r>
        <w:t>mis</w:t>
      </w:r>
      <w:proofErr w:type="spellEnd"/>
      <w:r>
        <w:t>-declaration of value by the appellant and as per section 111(m) of the Customs Act, the Revenue was asked to confiscate the goods so imported.</w:t>
      </w:r>
    </w:p>
    <w:p w:rsidR="00F87E7A" w:rsidRPr="006B7BC9" w:rsidRDefault="00F87E7A" w:rsidP="00F87E7A">
      <w:pPr>
        <w:ind w:right="720"/>
        <w:jc w:val="both"/>
        <w:rPr>
          <w:b/>
        </w:rPr>
      </w:pPr>
      <w:r w:rsidRPr="006B7BC9">
        <w:rPr>
          <w:b/>
        </w:rPr>
        <w:t>2. Whether the smuggled goods can be re-exported from the customs area without formally getting them release from confiscation?</w:t>
      </w:r>
    </w:p>
    <w:p w:rsidR="00F87E7A" w:rsidRPr="006B7BC9" w:rsidRDefault="00F87E7A" w:rsidP="00F87E7A">
      <w:pPr>
        <w:ind w:right="720"/>
        <w:jc w:val="both"/>
        <w:rPr>
          <w:b/>
        </w:rPr>
      </w:pPr>
      <w:r w:rsidRPr="006B7BC9">
        <w:rPr>
          <w:b/>
        </w:rPr>
        <w:t xml:space="preserve">In Re: </w:t>
      </w:r>
      <w:proofErr w:type="spellStart"/>
      <w:r w:rsidRPr="006B7BC9">
        <w:rPr>
          <w:b/>
        </w:rPr>
        <w:t>Hemal</w:t>
      </w:r>
      <w:proofErr w:type="spellEnd"/>
      <w:r w:rsidRPr="006B7BC9">
        <w:rPr>
          <w:b/>
        </w:rPr>
        <w:t xml:space="preserve"> K. Shah (Order No. 102/2011-</w:t>
      </w:r>
      <w:proofErr w:type="gramStart"/>
      <w:r w:rsidRPr="006B7BC9">
        <w:rPr>
          <w:b/>
        </w:rPr>
        <w:t>Cus.,</w:t>
      </w:r>
      <w:proofErr w:type="gramEnd"/>
      <w:r w:rsidRPr="006B7BC9">
        <w:rPr>
          <w:b/>
        </w:rPr>
        <w:t xml:space="preserve"> Dated 14-6-2011 In </w:t>
      </w:r>
      <w:proofErr w:type="spellStart"/>
      <w:r w:rsidRPr="006B7BC9">
        <w:rPr>
          <w:b/>
        </w:rPr>
        <w:t>F.No</w:t>
      </w:r>
      <w:proofErr w:type="spellEnd"/>
      <w:r w:rsidRPr="006B7BC9">
        <w:rPr>
          <w:b/>
        </w:rPr>
        <w:t>. 380/82/B/10-RA)</w:t>
      </w:r>
    </w:p>
    <w:p w:rsidR="00F87E7A" w:rsidRPr="006B7BC9" w:rsidRDefault="00F87E7A" w:rsidP="00F87E7A">
      <w:pPr>
        <w:ind w:right="720"/>
        <w:jc w:val="both"/>
        <w:rPr>
          <w:b/>
        </w:rPr>
      </w:pPr>
      <w:r w:rsidRPr="006B7BC9">
        <w:rPr>
          <w:b/>
        </w:rPr>
        <w:t xml:space="preserve">Before the Government of India, Ministry Of Finance (Before the Government of India, Ministry </w:t>
      </w:r>
      <w:proofErr w:type="gramStart"/>
      <w:r w:rsidRPr="006B7BC9">
        <w:rPr>
          <w:b/>
        </w:rPr>
        <w:t>Of</w:t>
      </w:r>
      <w:proofErr w:type="gramEnd"/>
      <w:r w:rsidRPr="006B7BC9">
        <w:rPr>
          <w:b/>
        </w:rPr>
        <w:t xml:space="preserve"> Finance)</w:t>
      </w:r>
    </w:p>
    <w:p w:rsidR="00F87E7A" w:rsidRDefault="00F87E7A" w:rsidP="00F87E7A">
      <w:pPr>
        <w:ind w:right="720"/>
        <w:jc w:val="both"/>
      </w:pPr>
      <w:r>
        <w:t xml:space="preserve">Decision of the Case: </w:t>
      </w:r>
      <w:r w:rsidR="006B7BC9">
        <w:t xml:space="preserve">No. </w:t>
      </w:r>
      <w:r>
        <w:t xml:space="preserve">The Government noted that </w:t>
      </w:r>
      <w:r w:rsidRPr="006B7BC9">
        <w:rPr>
          <w:u w:val="single"/>
        </w:rPr>
        <w:t xml:space="preserve">the passenger had grossly </w:t>
      </w:r>
      <w:proofErr w:type="spellStart"/>
      <w:r w:rsidRPr="006B7BC9">
        <w:rPr>
          <w:u w:val="single"/>
        </w:rPr>
        <w:t>misdeclared</w:t>
      </w:r>
      <w:proofErr w:type="spellEnd"/>
      <w:r w:rsidRPr="006B7BC9">
        <w:rPr>
          <w:u w:val="single"/>
        </w:rPr>
        <w:t xml:space="preserve"> the goods with intention to evade duty and smuggle the goods into India. </w:t>
      </w:r>
      <w:r>
        <w:t xml:space="preserve">As per the provision of section 80 of the Customs Act, 1962 when the baggage of the passenger contains article which is dutiable or prohibited and in respect of which the declaration is made under section 77, the proper officer on request of passenger detain such article for the purpose of being returned to him on his leaving India. </w:t>
      </w:r>
      <w:r w:rsidR="006B7BC9" w:rsidRPr="00C22073">
        <w:rPr>
          <w:u w:val="single"/>
        </w:rPr>
        <w:t xml:space="preserve">Since passenger neither made </w:t>
      </w:r>
      <w:r w:rsidRPr="00C22073">
        <w:rPr>
          <w:u w:val="single"/>
        </w:rPr>
        <w:t>true declaration nor requested for detention of goods for re-export, before customs at the time of his arrival at airport. So, the re-export of said goods cannot be allowed under section 80 of Customs Act.</w:t>
      </w:r>
    </w:p>
    <w:p w:rsidR="00DB08BC" w:rsidRDefault="00F87E7A" w:rsidP="00F87E7A">
      <w:pPr>
        <w:ind w:right="720"/>
        <w:jc w:val="both"/>
      </w:pPr>
      <w:r>
        <w:t>Note: The aforesaid case is the revision application filed to the Central Government under section 129DD of the Customs Act, 1962.</w:t>
      </w:r>
    </w:p>
    <w:p w:rsidR="00F87E7A" w:rsidRPr="00C22073" w:rsidRDefault="00F87E7A" w:rsidP="00F87E7A">
      <w:pPr>
        <w:ind w:right="720"/>
        <w:jc w:val="both"/>
        <w:rPr>
          <w:b/>
        </w:rPr>
      </w:pPr>
      <w:r w:rsidRPr="00C22073">
        <w:rPr>
          <w:b/>
        </w:rPr>
        <w:t>3. Can the goods be detained indefinitely without any</w:t>
      </w:r>
      <w:r w:rsidR="00DB08BC" w:rsidRPr="00C22073">
        <w:rPr>
          <w:b/>
        </w:rPr>
        <w:t xml:space="preserve"> formal order under section 110 </w:t>
      </w:r>
      <w:r w:rsidRPr="00C22073">
        <w:rPr>
          <w:b/>
        </w:rPr>
        <w:t>of the Customs Act, 1962?</w:t>
      </w:r>
    </w:p>
    <w:p w:rsidR="00F87E7A" w:rsidRPr="00C22073" w:rsidRDefault="00F87E7A" w:rsidP="00F87E7A">
      <w:pPr>
        <w:ind w:right="720"/>
        <w:jc w:val="both"/>
        <w:rPr>
          <w:b/>
        </w:rPr>
      </w:pPr>
      <w:proofErr w:type="gramStart"/>
      <w:r w:rsidRPr="00C22073">
        <w:rPr>
          <w:b/>
        </w:rPr>
        <w:t>S.J. Fabrics Pvt. Ltd. v. UOI 2011 (268) E.L.T. 475 (Cal.)</w:t>
      </w:r>
      <w:proofErr w:type="gramEnd"/>
    </w:p>
    <w:p w:rsidR="00F87E7A" w:rsidRDefault="00F87E7A" w:rsidP="00F87E7A">
      <w:pPr>
        <w:ind w:right="720"/>
        <w:jc w:val="both"/>
      </w:pPr>
      <w:r>
        <w:t xml:space="preserve">Decision of the case: </w:t>
      </w:r>
      <w:r w:rsidR="004A535A">
        <w:t xml:space="preserve">No. </w:t>
      </w:r>
      <w:r>
        <w:t xml:space="preserve">The goods cannot indefinitely be detained without any order under section 110. The High Court observed that section 110(2) provides that when any goods are seized under sub-section (1) and no notice in respect thereof is given under clause (a) of section 124 within six </w:t>
      </w:r>
      <w:r>
        <w:lastRenderedPageBreak/>
        <w:t>months of the seizure of the goods, the goods shall be returned to the person from whose possession, the goods were seized. The proviso to Section 110(2), however, empowers the Commissioner of Customs to extend the aforesaid period of six months by a further period of not exceeding six months on sufficient cause being shown.</w:t>
      </w:r>
    </w:p>
    <w:p w:rsidR="00F87E7A" w:rsidRPr="004A535A" w:rsidRDefault="00F87E7A" w:rsidP="00F87E7A">
      <w:pPr>
        <w:ind w:right="720"/>
        <w:jc w:val="both"/>
        <w:rPr>
          <w:b/>
        </w:rPr>
      </w:pPr>
      <w:r w:rsidRPr="004A535A">
        <w:rPr>
          <w:b/>
        </w:rPr>
        <w:t>4. Is it mandatory for the Revenue officers to make available the copies of the seized documents to the person from whose custody such documents were seized?</w:t>
      </w:r>
    </w:p>
    <w:p w:rsidR="00F87E7A" w:rsidRPr="004A535A" w:rsidRDefault="00F87E7A" w:rsidP="00F87E7A">
      <w:pPr>
        <w:ind w:right="720"/>
        <w:jc w:val="both"/>
        <w:rPr>
          <w:b/>
        </w:rPr>
      </w:pPr>
      <w:proofErr w:type="gramStart"/>
      <w:r w:rsidRPr="004A535A">
        <w:rPr>
          <w:b/>
        </w:rPr>
        <w:t xml:space="preserve">Manish </w:t>
      </w:r>
      <w:proofErr w:type="spellStart"/>
      <w:r w:rsidRPr="004A535A">
        <w:rPr>
          <w:b/>
        </w:rPr>
        <w:t>Lalit</w:t>
      </w:r>
      <w:proofErr w:type="spellEnd"/>
      <w:r w:rsidRPr="004A535A">
        <w:rPr>
          <w:b/>
        </w:rPr>
        <w:t xml:space="preserve"> Kumar </w:t>
      </w:r>
      <w:proofErr w:type="spellStart"/>
      <w:r w:rsidRPr="004A535A">
        <w:rPr>
          <w:b/>
        </w:rPr>
        <w:t>Bavishi</w:t>
      </w:r>
      <w:proofErr w:type="spellEnd"/>
      <w:r w:rsidRPr="004A535A">
        <w:rPr>
          <w:b/>
        </w:rPr>
        <w:t xml:space="preserve"> v. Addl. DIR. General, DRI 2011 (272) E.L.T. 42 (</w:t>
      </w:r>
      <w:proofErr w:type="spellStart"/>
      <w:r w:rsidRPr="004A535A">
        <w:rPr>
          <w:b/>
        </w:rPr>
        <w:t>Bom</w:t>
      </w:r>
      <w:proofErr w:type="spellEnd"/>
      <w:r w:rsidRPr="004A535A">
        <w:rPr>
          <w:b/>
        </w:rPr>
        <w:t>.)</w:t>
      </w:r>
      <w:proofErr w:type="gramEnd"/>
    </w:p>
    <w:p w:rsidR="00F87E7A" w:rsidRDefault="00F87E7A" w:rsidP="00F87E7A">
      <w:pPr>
        <w:ind w:right="720"/>
        <w:jc w:val="both"/>
      </w:pPr>
      <w:r>
        <w:t xml:space="preserve">Decision of the case: </w:t>
      </w:r>
      <w:r w:rsidR="00701C8D">
        <w:t xml:space="preserve">Yes. </w:t>
      </w:r>
      <w:r>
        <w:t xml:space="preserve">The High Court held that from the language of section 110(4), it was apparent that the Customs officers were mandatorily required to make available the copies asked for. It was the party concerned who had the choice of either asking for the document/seeking extract and not the officer. If any document was seized during the course of any action by an officer and relatable to the provisions of the Customs Act, that officer was bound to make available copies of those documents. </w:t>
      </w:r>
    </w:p>
    <w:p w:rsidR="00F87E7A" w:rsidRPr="00701C8D" w:rsidRDefault="00F87E7A" w:rsidP="00F87E7A">
      <w:pPr>
        <w:ind w:right="720"/>
        <w:jc w:val="both"/>
        <w:rPr>
          <w:b/>
        </w:rPr>
      </w:pPr>
      <w:r w:rsidRPr="00701C8D">
        <w:rPr>
          <w:b/>
        </w:rPr>
        <w:t>5. Under what circumstances can the penalty be imposed in terms of section 112(a</w:t>
      </w:r>
      <w:proofErr w:type="gramStart"/>
      <w:r w:rsidRPr="00701C8D">
        <w:rPr>
          <w:b/>
        </w:rPr>
        <w:t>)(</w:t>
      </w:r>
      <w:proofErr w:type="gramEnd"/>
      <w:r w:rsidRPr="00701C8D">
        <w:rPr>
          <w:b/>
        </w:rPr>
        <w:t>ii)</w:t>
      </w:r>
      <w:r w:rsidR="00DB08BC" w:rsidRPr="00701C8D">
        <w:rPr>
          <w:b/>
        </w:rPr>
        <w:t xml:space="preserve"> </w:t>
      </w:r>
      <w:r w:rsidRPr="00701C8D">
        <w:rPr>
          <w:b/>
        </w:rPr>
        <w:t>of the Customs Act, 1962?</w:t>
      </w:r>
    </w:p>
    <w:p w:rsidR="00F87E7A" w:rsidRPr="00701C8D" w:rsidRDefault="00F87E7A" w:rsidP="00F87E7A">
      <w:pPr>
        <w:ind w:right="720"/>
        <w:jc w:val="both"/>
        <w:rPr>
          <w:b/>
        </w:rPr>
      </w:pPr>
      <w:proofErr w:type="gramStart"/>
      <w:r w:rsidRPr="00701C8D">
        <w:rPr>
          <w:b/>
        </w:rPr>
        <w:t xml:space="preserve">O.T. </w:t>
      </w:r>
      <w:proofErr w:type="spellStart"/>
      <w:r w:rsidRPr="00701C8D">
        <w:rPr>
          <w:b/>
        </w:rPr>
        <w:t>Enasu</w:t>
      </w:r>
      <w:proofErr w:type="spellEnd"/>
      <w:r w:rsidRPr="00701C8D">
        <w:rPr>
          <w:b/>
        </w:rPr>
        <w:t xml:space="preserve"> v. UOI 2011 (272) E.L.T. 51 (Ker.)</w:t>
      </w:r>
      <w:proofErr w:type="gramEnd"/>
    </w:p>
    <w:p w:rsidR="00DB08BC" w:rsidRDefault="00F87E7A" w:rsidP="00F87E7A">
      <w:pPr>
        <w:jc w:val="both"/>
      </w:pPr>
      <w:r>
        <w:t>The High Court noted that under sub-clause (ii) of clause (a) of section 112, the liability to penalty is determined on the basis of duty sought to be evaded</w:t>
      </w:r>
      <w:r w:rsidR="00701C8D">
        <w:t>.</w:t>
      </w:r>
      <w:r>
        <w:t xml:space="preserve"> Being a penal provision, it requires to be strictly construed. The concept of evading involves a conscious exercise by the person who evades. In view of the above discussion, the High Court inferred that unless it is established that a person has, by his omissions or commissions, led to a situation where duty is sought to be evaded, there cannot be an imposition of penalty in terms of section 112(a</w:t>
      </w:r>
      <w:proofErr w:type="gramStart"/>
      <w:r>
        <w:t>)(</w:t>
      </w:r>
      <w:proofErr w:type="gramEnd"/>
      <w:r>
        <w:t>ii) of the Act.</w:t>
      </w:r>
    </w:p>
    <w:p w:rsidR="00F87E7A" w:rsidRPr="00701C8D" w:rsidRDefault="00F87E7A" w:rsidP="00F87E7A">
      <w:pPr>
        <w:jc w:val="both"/>
        <w:rPr>
          <w:b/>
        </w:rPr>
      </w:pPr>
      <w:r w:rsidRPr="00701C8D">
        <w:rPr>
          <w:b/>
        </w:rPr>
        <w:t>6. Can separate penalty under section 112 of the Customs Act be imposed on the partners when the same has already been imposed on partnership firm?</w:t>
      </w:r>
    </w:p>
    <w:p w:rsidR="00F87E7A" w:rsidRPr="00701C8D" w:rsidRDefault="00F87E7A" w:rsidP="00F87E7A">
      <w:pPr>
        <w:jc w:val="both"/>
        <w:rPr>
          <w:b/>
        </w:rPr>
      </w:pPr>
      <w:r w:rsidRPr="00701C8D">
        <w:rPr>
          <w:b/>
        </w:rPr>
        <w:t xml:space="preserve"> </w:t>
      </w:r>
      <w:proofErr w:type="spellStart"/>
      <w:proofErr w:type="gramStart"/>
      <w:r w:rsidRPr="00701C8D">
        <w:rPr>
          <w:b/>
        </w:rPr>
        <w:t>Textoplast</w:t>
      </w:r>
      <w:proofErr w:type="spellEnd"/>
      <w:r w:rsidRPr="00701C8D">
        <w:rPr>
          <w:b/>
        </w:rPr>
        <w:t xml:space="preserve"> Industries v. Additional Commissioner of Customs 2011 (272) E.L.T. 513 (</w:t>
      </w:r>
      <w:proofErr w:type="spellStart"/>
      <w:r w:rsidRPr="00701C8D">
        <w:rPr>
          <w:b/>
        </w:rPr>
        <w:t>Bom</w:t>
      </w:r>
      <w:proofErr w:type="spellEnd"/>
      <w:r w:rsidRPr="00701C8D">
        <w:rPr>
          <w:b/>
        </w:rPr>
        <w:t>.)</w:t>
      </w:r>
      <w:proofErr w:type="gramEnd"/>
      <w:r w:rsidRPr="00701C8D">
        <w:rPr>
          <w:b/>
        </w:rPr>
        <w:t xml:space="preserve"> </w:t>
      </w:r>
    </w:p>
    <w:p w:rsidR="00DB08BC" w:rsidRDefault="00F87E7A" w:rsidP="00F87E7A">
      <w:pPr>
        <w:jc w:val="both"/>
      </w:pPr>
      <w:r>
        <w:t xml:space="preserve">Decision of the case: </w:t>
      </w:r>
      <w:r w:rsidR="00F92E68">
        <w:t xml:space="preserve">Yes. </w:t>
      </w:r>
      <w:r>
        <w:t>The High Court observed that in case of Apex Court judgment of Standard Chartered Bank v. Directorate of Enforcement, there emerged the principle that the deeming fiction is not confined to a criminal prosecution but will also extend to an adjudication proceeding as well</w:t>
      </w:r>
      <w:r w:rsidR="00F92E68">
        <w:t xml:space="preserve">. </w:t>
      </w:r>
      <w:r>
        <w:t>The High Court explained that had it been otherwise, it would have led to strange situation where, for criminal prosecution, partner as well as person in charge responsible for conduct of business of partnership firm would be liable whereas for adjudication purposes, a narrower construction had to be adopted</w:t>
      </w:r>
      <w:r w:rsidR="00F92E68">
        <w:t>.</w:t>
      </w:r>
    </w:p>
    <w:p w:rsidR="00F87E7A" w:rsidRPr="00F92E68" w:rsidRDefault="00F87E7A" w:rsidP="00F87E7A">
      <w:pPr>
        <w:jc w:val="both"/>
        <w:rPr>
          <w:b/>
        </w:rPr>
      </w:pPr>
      <w:r w:rsidRPr="00F92E68">
        <w:rPr>
          <w:b/>
        </w:rPr>
        <w:t>7. Is the want of evidence from foreign supplier enough to cancel the confiscation order of goods undervalued?</w:t>
      </w:r>
    </w:p>
    <w:p w:rsidR="00F87E7A" w:rsidRPr="00F92E68" w:rsidRDefault="00F87E7A" w:rsidP="00F87E7A">
      <w:pPr>
        <w:jc w:val="both"/>
        <w:rPr>
          <w:b/>
        </w:rPr>
      </w:pPr>
      <w:proofErr w:type="spellStart"/>
      <w:proofErr w:type="gramStart"/>
      <w:r w:rsidRPr="00F92E68">
        <w:rPr>
          <w:b/>
        </w:rPr>
        <w:t>CCus</w:t>
      </w:r>
      <w:proofErr w:type="spellEnd"/>
      <w:r w:rsidRPr="00F92E68">
        <w:rPr>
          <w:b/>
        </w:rPr>
        <w:t>.</w:t>
      </w:r>
      <w:proofErr w:type="gramEnd"/>
      <w:r w:rsidRPr="00F92E68">
        <w:rPr>
          <w:b/>
        </w:rPr>
        <w:t xml:space="preserve"> </w:t>
      </w:r>
      <w:proofErr w:type="gramStart"/>
      <w:r w:rsidRPr="00F92E68">
        <w:rPr>
          <w:b/>
        </w:rPr>
        <w:t>v</w:t>
      </w:r>
      <w:proofErr w:type="gramEnd"/>
      <w:r w:rsidRPr="00F92E68">
        <w:rPr>
          <w:b/>
        </w:rPr>
        <w:t xml:space="preserve">. Jaya Singh </w:t>
      </w:r>
      <w:proofErr w:type="spellStart"/>
      <w:r w:rsidRPr="00F92E68">
        <w:rPr>
          <w:b/>
        </w:rPr>
        <w:t>Vijaya</w:t>
      </w:r>
      <w:proofErr w:type="spellEnd"/>
      <w:r w:rsidRPr="00F92E68">
        <w:rPr>
          <w:b/>
        </w:rPr>
        <w:t xml:space="preserve"> </w:t>
      </w:r>
      <w:proofErr w:type="spellStart"/>
      <w:r w:rsidRPr="00F92E68">
        <w:rPr>
          <w:b/>
        </w:rPr>
        <w:t>Jhaveri</w:t>
      </w:r>
      <w:proofErr w:type="spellEnd"/>
      <w:r w:rsidRPr="00F92E68">
        <w:rPr>
          <w:b/>
        </w:rPr>
        <w:t xml:space="preserve"> 2010 (251) E.L.T. 38 (Ker.)</w:t>
      </w:r>
    </w:p>
    <w:p w:rsidR="00F92E68" w:rsidRDefault="00F87E7A" w:rsidP="00F87E7A">
      <w:pPr>
        <w:jc w:val="both"/>
      </w:pPr>
      <w:r>
        <w:lastRenderedPageBreak/>
        <w:t>Decision of the case:</w:t>
      </w:r>
      <w:r w:rsidR="00F92E68">
        <w:t xml:space="preserve"> No.</w:t>
      </w:r>
      <w:r>
        <w:t xml:space="preserve"> In the instant case, the High Court held that in a case of confiscation of goods because of their under valuation, Tribunal could not cancel the confiscation order for the want of evidence from the foreign supplier. The Court considered it be illogical that a person who was a party to undervaluation would give evidence to the Department to prove the case that the invoice raised by him on the respondent was a bogus one and that they had received underhand payment of the differential price</w:t>
      </w:r>
      <w:r w:rsidR="00F92E68">
        <w:t>.</w:t>
      </w:r>
    </w:p>
    <w:p w:rsidR="00F87E7A" w:rsidRPr="005A7461" w:rsidRDefault="00F87E7A" w:rsidP="00F87E7A">
      <w:pPr>
        <w:jc w:val="both"/>
        <w:rPr>
          <w:b/>
        </w:rPr>
      </w:pPr>
      <w:r w:rsidRPr="005A7461">
        <w:rPr>
          <w:b/>
        </w:rPr>
        <w:t>8. Whether the benefit of exemption meant for imported goods can also be given to the smuggled goods?</w:t>
      </w:r>
    </w:p>
    <w:p w:rsidR="00F87E7A" w:rsidRPr="005A7461" w:rsidRDefault="00F87E7A" w:rsidP="00F87E7A">
      <w:pPr>
        <w:jc w:val="both"/>
        <w:rPr>
          <w:b/>
        </w:rPr>
      </w:pPr>
      <w:proofErr w:type="spellStart"/>
      <w:proofErr w:type="gramStart"/>
      <w:r w:rsidRPr="005A7461">
        <w:rPr>
          <w:b/>
        </w:rPr>
        <w:t>CCus</w:t>
      </w:r>
      <w:proofErr w:type="spellEnd"/>
      <w:r w:rsidRPr="005A7461">
        <w:rPr>
          <w:b/>
        </w:rPr>
        <w:t>.</w:t>
      </w:r>
      <w:proofErr w:type="gramEnd"/>
      <w:r w:rsidRPr="005A7461">
        <w:rPr>
          <w:b/>
        </w:rPr>
        <w:t xml:space="preserve"> (Prev.), Mumbai v. M. Ambalal &amp; Co. 2010 (260) E.L.T. 487 (SC)</w:t>
      </w:r>
    </w:p>
    <w:p w:rsidR="00DB08BC" w:rsidRDefault="00F87E7A" w:rsidP="00F87E7A">
      <w:pPr>
        <w:jc w:val="both"/>
      </w:pPr>
      <w:r>
        <w:t xml:space="preserve">Decision of the case: </w:t>
      </w:r>
      <w:r w:rsidR="005A7461">
        <w:t xml:space="preserve">No. </w:t>
      </w:r>
      <w:r>
        <w:t>The Apex Court held that the smuggled goods could not be considered as ‘imported goods’ for the purpose of benefit of the exemption notification. It opined that if the smuggled goods and imported goods were to be treated as the same, then there would have been no need for two different definitions under the Customs Act, 1962.</w:t>
      </w:r>
      <w:r w:rsidR="005A7461">
        <w:t>T</w:t>
      </w:r>
      <w:r>
        <w:t xml:space="preserve">he Court observed that one of the principal functions of the Customs Act was to curb the ills of smuggling on the economy. </w:t>
      </w:r>
    </w:p>
    <w:p w:rsidR="005A7461" w:rsidRDefault="005A7461" w:rsidP="00F87E7A">
      <w:pPr>
        <w:jc w:val="both"/>
      </w:pPr>
    </w:p>
    <w:p w:rsidR="005A7461" w:rsidRDefault="005A7461" w:rsidP="00F87E7A">
      <w:pPr>
        <w:jc w:val="both"/>
      </w:pPr>
    </w:p>
    <w:p w:rsidR="005A7461" w:rsidRDefault="005A7461" w:rsidP="00F87E7A">
      <w:pPr>
        <w:jc w:val="both"/>
      </w:pPr>
    </w:p>
    <w:p w:rsidR="005A7461" w:rsidRDefault="005A7461" w:rsidP="00F87E7A">
      <w:pPr>
        <w:jc w:val="both"/>
      </w:pPr>
    </w:p>
    <w:p w:rsidR="005A7461" w:rsidRDefault="005A7461" w:rsidP="00F87E7A">
      <w:pPr>
        <w:jc w:val="both"/>
      </w:pPr>
    </w:p>
    <w:p w:rsidR="005A7461" w:rsidRDefault="005A7461" w:rsidP="00F87E7A">
      <w:pPr>
        <w:jc w:val="both"/>
      </w:pPr>
    </w:p>
    <w:p w:rsidR="005A7461" w:rsidRDefault="005A7461" w:rsidP="00F87E7A">
      <w:pPr>
        <w:jc w:val="both"/>
      </w:pPr>
    </w:p>
    <w:p w:rsidR="005A7461" w:rsidRDefault="005A7461" w:rsidP="00F87E7A">
      <w:pPr>
        <w:jc w:val="both"/>
      </w:pPr>
    </w:p>
    <w:p w:rsidR="005A7461" w:rsidRDefault="005A7461" w:rsidP="00F87E7A">
      <w:pPr>
        <w:jc w:val="both"/>
      </w:pPr>
    </w:p>
    <w:p w:rsidR="005A7461" w:rsidRDefault="005A7461" w:rsidP="00F87E7A">
      <w:pPr>
        <w:jc w:val="both"/>
      </w:pPr>
    </w:p>
    <w:p w:rsidR="005A7461" w:rsidRDefault="005A7461" w:rsidP="00F87E7A">
      <w:pPr>
        <w:jc w:val="both"/>
      </w:pPr>
    </w:p>
    <w:p w:rsidR="005A7461" w:rsidRDefault="005A7461" w:rsidP="00F87E7A">
      <w:pPr>
        <w:jc w:val="both"/>
      </w:pPr>
    </w:p>
    <w:p w:rsidR="005A7461" w:rsidRDefault="005A7461" w:rsidP="00F87E7A">
      <w:pPr>
        <w:jc w:val="both"/>
      </w:pPr>
    </w:p>
    <w:p w:rsidR="005A7461" w:rsidRDefault="005A7461" w:rsidP="00F87E7A">
      <w:pPr>
        <w:jc w:val="both"/>
      </w:pPr>
    </w:p>
    <w:p w:rsidR="005A7461" w:rsidRDefault="005A7461" w:rsidP="00F87E7A">
      <w:pPr>
        <w:jc w:val="both"/>
      </w:pPr>
    </w:p>
    <w:p w:rsidR="005A7461" w:rsidRDefault="005A7461" w:rsidP="00F87E7A">
      <w:pPr>
        <w:jc w:val="both"/>
      </w:pPr>
    </w:p>
    <w:p w:rsidR="005A7461" w:rsidRDefault="005A7461" w:rsidP="00F87E7A">
      <w:pPr>
        <w:jc w:val="both"/>
      </w:pPr>
    </w:p>
    <w:p w:rsidR="00F87E7A" w:rsidRPr="00002C02" w:rsidRDefault="00F87E7A" w:rsidP="00F87E7A">
      <w:pPr>
        <w:jc w:val="both"/>
        <w:rPr>
          <w:b/>
          <w:u w:val="single"/>
        </w:rPr>
      </w:pPr>
      <w:r w:rsidRPr="00002C02">
        <w:rPr>
          <w:b/>
          <w:u w:val="single"/>
        </w:rPr>
        <w:lastRenderedPageBreak/>
        <w:t>9</w:t>
      </w:r>
    </w:p>
    <w:p w:rsidR="00F87E7A" w:rsidRPr="00002C02" w:rsidRDefault="00F87E7A" w:rsidP="00F87E7A">
      <w:pPr>
        <w:jc w:val="both"/>
        <w:rPr>
          <w:b/>
          <w:u w:val="single"/>
        </w:rPr>
      </w:pPr>
      <w:r w:rsidRPr="00002C02">
        <w:rPr>
          <w:b/>
          <w:u w:val="single"/>
        </w:rPr>
        <w:t>SETTLEMENT COMMISSION</w:t>
      </w:r>
    </w:p>
    <w:p w:rsidR="00F87E7A" w:rsidRPr="005A7461" w:rsidRDefault="00F87E7A" w:rsidP="00F87E7A">
      <w:pPr>
        <w:jc w:val="both"/>
        <w:rPr>
          <w:b/>
        </w:rPr>
      </w:pPr>
      <w:r w:rsidRPr="005A7461">
        <w:rPr>
          <w:b/>
        </w:rPr>
        <w:t xml:space="preserve">1. In case of a Settlement Commission's order, can the assessee be permitted to accept what is </w:t>
      </w:r>
      <w:proofErr w:type="spellStart"/>
      <w:r w:rsidRPr="005A7461">
        <w:rPr>
          <w:b/>
        </w:rPr>
        <w:t>favourable</w:t>
      </w:r>
      <w:proofErr w:type="spellEnd"/>
      <w:r w:rsidRPr="005A7461">
        <w:rPr>
          <w:b/>
        </w:rPr>
        <w:t xml:space="preserve"> to them and reject what is not?</w:t>
      </w:r>
    </w:p>
    <w:p w:rsidR="00F87E7A" w:rsidRPr="005A7461" w:rsidRDefault="00F87E7A" w:rsidP="00F87E7A">
      <w:pPr>
        <w:jc w:val="both"/>
        <w:rPr>
          <w:b/>
        </w:rPr>
      </w:pPr>
      <w:proofErr w:type="spellStart"/>
      <w:r w:rsidRPr="005A7461">
        <w:rPr>
          <w:b/>
        </w:rPr>
        <w:t>Sanghvi</w:t>
      </w:r>
      <w:proofErr w:type="spellEnd"/>
      <w:r w:rsidRPr="005A7461">
        <w:rPr>
          <w:b/>
        </w:rPr>
        <w:t xml:space="preserve"> </w:t>
      </w:r>
      <w:proofErr w:type="spellStart"/>
      <w:r w:rsidRPr="005A7461">
        <w:rPr>
          <w:b/>
        </w:rPr>
        <w:t>Reconditioners</w:t>
      </w:r>
      <w:proofErr w:type="spellEnd"/>
      <w:r w:rsidRPr="005A7461">
        <w:rPr>
          <w:b/>
        </w:rPr>
        <w:t xml:space="preserve"> Pvt. Ltd. V. UOI 2010 (251) ELT 3 (SC) </w:t>
      </w:r>
    </w:p>
    <w:p w:rsidR="00F87E7A" w:rsidRDefault="00F87E7A" w:rsidP="00F87E7A">
      <w:pPr>
        <w:jc w:val="both"/>
      </w:pPr>
      <w:r>
        <w:t xml:space="preserve">Decision of the case: </w:t>
      </w:r>
      <w:r w:rsidR="005A7461">
        <w:t xml:space="preserve">No. The Court </w:t>
      </w:r>
      <w:r>
        <w:t xml:space="preserve"> opined that having opted to get their customs duty liability settled by the Settlement Commission, the appellant could not be permitted to dissect the Settlement Commission's order with a view to accept what is </w:t>
      </w:r>
      <w:proofErr w:type="spellStart"/>
      <w:r>
        <w:t>favourable</w:t>
      </w:r>
      <w:proofErr w:type="spellEnd"/>
      <w:r>
        <w:t xml:space="preserve"> to them and reject what is not.</w:t>
      </w:r>
    </w:p>
    <w:p w:rsidR="00F87E7A" w:rsidRPr="005A7461" w:rsidRDefault="00F87E7A" w:rsidP="00F87E7A">
      <w:pPr>
        <w:jc w:val="both"/>
        <w:rPr>
          <w:b/>
        </w:rPr>
      </w:pPr>
      <w:r w:rsidRPr="005A7461">
        <w:rPr>
          <w:b/>
        </w:rPr>
        <w:t>2. Can the order of the Settlement Commission be considered to be a judicial proceeding?</w:t>
      </w:r>
    </w:p>
    <w:p w:rsidR="00F87E7A" w:rsidRPr="005A7461" w:rsidRDefault="00F87E7A" w:rsidP="00F87E7A">
      <w:pPr>
        <w:jc w:val="both"/>
        <w:rPr>
          <w:b/>
        </w:rPr>
      </w:pPr>
      <w:proofErr w:type="gramStart"/>
      <w:r w:rsidRPr="005A7461">
        <w:rPr>
          <w:b/>
        </w:rPr>
        <w:t>UOI v. East and West Shipping Agency 2010 (253) E.L.T. 12 (</w:t>
      </w:r>
      <w:proofErr w:type="spellStart"/>
      <w:r w:rsidRPr="005A7461">
        <w:rPr>
          <w:b/>
        </w:rPr>
        <w:t>Bom</w:t>
      </w:r>
      <w:proofErr w:type="spellEnd"/>
      <w:r w:rsidRPr="005A7461">
        <w:rPr>
          <w:b/>
        </w:rPr>
        <w:t>.)</w:t>
      </w:r>
      <w:proofErr w:type="gramEnd"/>
    </w:p>
    <w:p w:rsidR="00F87E7A" w:rsidRDefault="00F87E7A" w:rsidP="00F87E7A">
      <w:pPr>
        <w:jc w:val="both"/>
      </w:pPr>
      <w:r>
        <w:t xml:space="preserve">Decision of the case: </w:t>
      </w:r>
      <w:r w:rsidR="008D311A">
        <w:t xml:space="preserve">Yes. </w:t>
      </w:r>
      <w:r>
        <w:t>The High Court observed that as per section 127M of the Customs Act, 1962, the order passed by the Settlement Commissioner is in judicial proceedings and it is a judicial order.</w:t>
      </w:r>
    </w:p>
    <w:p w:rsidR="00F87E7A" w:rsidRPr="008D311A" w:rsidRDefault="00F87E7A" w:rsidP="00F87E7A">
      <w:pPr>
        <w:jc w:val="both"/>
        <w:rPr>
          <w:b/>
        </w:rPr>
      </w:pPr>
      <w:r w:rsidRPr="008D311A">
        <w:rPr>
          <w:b/>
        </w:rPr>
        <w:t>3. Does the Settlement Commission have jurisdiction to settle cases relating to the recovery of drawback erroneously paid by the Revenue?</w:t>
      </w:r>
    </w:p>
    <w:p w:rsidR="00F87E7A" w:rsidRPr="008D311A" w:rsidRDefault="00F87E7A" w:rsidP="00F87E7A">
      <w:pPr>
        <w:jc w:val="both"/>
        <w:rPr>
          <w:b/>
        </w:rPr>
      </w:pPr>
      <w:proofErr w:type="gramStart"/>
      <w:r w:rsidRPr="008D311A">
        <w:rPr>
          <w:b/>
        </w:rPr>
        <w:t xml:space="preserve">Union of India v. </w:t>
      </w:r>
      <w:proofErr w:type="spellStart"/>
      <w:r w:rsidRPr="008D311A">
        <w:rPr>
          <w:b/>
        </w:rPr>
        <w:t>Cus</w:t>
      </w:r>
      <w:proofErr w:type="spellEnd"/>
      <w:r w:rsidRPr="008D311A">
        <w:rPr>
          <w:b/>
        </w:rPr>
        <w:t>.</w:t>
      </w:r>
      <w:proofErr w:type="gramEnd"/>
      <w:r w:rsidRPr="008D311A">
        <w:rPr>
          <w:b/>
        </w:rPr>
        <w:t xml:space="preserve"> </w:t>
      </w:r>
      <w:proofErr w:type="gramStart"/>
      <w:r w:rsidRPr="008D311A">
        <w:rPr>
          <w:b/>
        </w:rPr>
        <w:t>&amp; C. Ex. Settlement Commission 2010 (258) ELT 476 (</w:t>
      </w:r>
      <w:proofErr w:type="spellStart"/>
      <w:r w:rsidRPr="008D311A">
        <w:rPr>
          <w:b/>
        </w:rPr>
        <w:t>Bom</w:t>
      </w:r>
      <w:proofErr w:type="spellEnd"/>
      <w:r w:rsidRPr="008D311A">
        <w:rPr>
          <w:b/>
        </w:rPr>
        <w:t>.)</w:t>
      </w:r>
      <w:proofErr w:type="gramEnd"/>
    </w:p>
    <w:p w:rsidR="00664C86" w:rsidRDefault="00F87E7A" w:rsidP="00F87E7A">
      <w:pPr>
        <w:ind w:right="720"/>
        <w:jc w:val="both"/>
      </w:pPr>
      <w:r>
        <w:t xml:space="preserve">Decision of the case: </w:t>
      </w:r>
      <w:r w:rsidR="009D409A">
        <w:t xml:space="preserve">Yes. Following the </w:t>
      </w:r>
      <w:proofErr w:type="gramStart"/>
      <w:r w:rsidR="009D409A">
        <w:t xml:space="preserve">principal </w:t>
      </w:r>
      <w:r>
        <w:t xml:space="preserve"> laid</w:t>
      </w:r>
      <w:proofErr w:type="gramEnd"/>
      <w:r>
        <w:t xml:space="preserve"> down by the Supreme Court in the case of Liberty India</w:t>
      </w:r>
      <w:r w:rsidR="00DB08BC">
        <w:t xml:space="preserve"> </w:t>
      </w:r>
      <w:r>
        <w:t xml:space="preserve">v. </w:t>
      </w:r>
      <w:r w:rsidR="00DB08BC">
        <w:t xml:space="preserve"> </w:t>
      </w:r>
      <w:r>
        <w:t>Commissioner of Income Tax (2009</w:t>
      </w:r>
      <w:proofErr w:type="gramStart"/>
      <w:r>
        <w:t xml:space="preserve">) </w:t>
      </w:r>
      <w:r w:rsidR="009D409A">
        <w:t>,</w:t>
      </w:r>
      <w:proofErr w:type="gramEnd"/>
      <w:r w:rsidR="009D409A">
        <w:t xml:space="preserve"> High Court </w:t>
      </w:r>
      <w:r>
        <w:t xml:space="preserve"> observed that drawback is nothing but remission of duty on account of statutory provisions in the Act and Scheme framed by the Government of India. </w:t>
      </w:r>
      <w:r w:rsidR="009D409A">
        <w:t>T</w:t>
      </w:r>
      <w:r>
        <w:t xml:space="preserve">he duty drawback or claim for duty drawback is nothing but a claim for refund of duty may be as per the statutory scheme framed by the Government of India or in exercise of statutory powers under the provisions of the Act. </w:t>
      </w:r>
    </w:p>
    <w:sectPr w:rsidR="00664C86" w:rsidSect="00F87E7A">
      <w:pgSz w:w="12240" w:h="15840"/>
      <w:pgMar w:top="1440" w:right="99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88A0B6A"/>
    <w:multiLevelType w:val="hybridMultilevel"/>
    <w:tmpl w:val="35B829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9A101B6"/>
    <w:multiLevelType w:val="hybridMultilevel"/>
    <w:tmpl w:val="F7B0AD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F87E7A"/>
    <w:rsid w:val="00001C19"/>
    <w:rsid w:val="00002C02"/>
    <w:rsid w:val="00003166"/>
    <w:rsid w:val="0003259E"/>
    <w:rsid w:val="000759EC"/>
    <w:rsid w:val="00091621"/>
    <w:rsid w:val="000C4253"/>
    <w:rsid w:val="000E4DB7"/>
    <w:rsid w:val="001619ED"/>
    <w:rsid w:val="00193D9C"/>
    <w:rsid w:val="002342AC"/>
    <w:rsid w:val="00256B4A"/>
    <w:rsid w:val="0026377F"/>
    <w:rsid w:val="002737E6"/>
    <w:rsid w:val="00280018"/>
    <w:rsid w:val="00294742"/>
    <w:rsid w:val="00301003"/>
    <w:rsid w:val="00307D7B"/>
    <w:rsid w:val="00337F7D"/>
    <w:rsid w:val="00483C60"/>
    <w:rsid w:val="004A535A"/>
    <w:rsid w:val="004E2065"/>
    <w:rsid w:val="005142F4"/>
    <w:rsid w:val="00547463"/>
    <w:rsid w:val="005A7461"/>
    <w:rsid w:val="005E1F74"/>
    <w:rsid w:val="00664C86"/>
    <w:rsid w:val="006B7BC9"/>
    <w:rsid w:val="006E23D1"/>
    <w:rsid w:val="00701C8D"/>
    <w:rsid w:val="00710369"/>
    <w:rsid w:val="00786454"/>
    <w:rsid w:val="007A4784"/>
    <w:rsid w:val="007B7EBE"/>
    <w:rsid w:val="007C6DBF"/>
    <w:rsid w:val="007D76D7"/>
    <w:rsid w:val="00810052"/>
    <w:rsid w:val="00874159"/>
    <w:rsid w:val="008C588F"/>
    <w:rsid w:val="008D311A"/>
    <w:rsid w:val="00922A76"/>
    <w:rsid w:val="009B706A"/>
    <w:rsid w:val="009D409A"/>
    <w:rsid w:val="00A2350B"/>
    <w:rsid w:val="00A65407"/>
    <w:rsid w:val="00AB5D6B"/>
    <w:rsid w:val="00AC2CEB"/>
    <w:rsid w:val="00B164E0"/>
    <w:rsid w:val="00B25CBE"/>
    <w:rsid w:val="00B26430"/>
    <w:rsid w:val="00B45B1D"/>
    <w:rsid w:val="00BB150C"/>
    <w:rsid w:val="00C22073"/>
    <w:rsid w:val="00C934C0"/>
    <w:rsid w:val="00CA4229"/>
    <w:rsid w:val="00D55AC4"/>
    <w:rsid w:val="00D724BA"/>
    <w:rsid w:val="00D7664C"/>
    <w:rsid w:val="00D93552"/>
    <w:rsid w:val="00D96F8A"/>
    <w:rsid w:val="00DB08BC"/>
    <w:rsid w:val="00E26FA4"/>
    <w:rsid w:val="00E54000"/>
    <w:rsid w:val="00EB57B7"/>
    <w:rsid w:val="00EC57C7"/>
    <w:rsid w:val="00F10626"/>
    <w:rsid w:val="00F23985"/>
    <w:rsid w:val="00F3061E"/>
    <w:rsid w:val="00F74117"/>
    <w:rsid w:val="00F85BC1"/>
    <w:rsid w:val="00F87E7A"/>
    <w:rsid w:val="00F92E68"/>
    <w:rsid w:val="00F97B45"/>
    <w:rsid w:val="00FC5EA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162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4C86"/>
    <w:pPr>
      <w:ind w:left="720"/>
      <w:contextualSpacing/>
    </w:pPr>
  </w:style>
  <w:style w:type="paragraph" w:styleId="Title">
    <w:name w:val="Title"/>
    <w:basedOn w:val="Normal"/>
    <w:next w:val="Normal"/>
    <w:link w:val="TitleChar"/>
    <w:uiPriority w:val="10"/>
    <w:qFormat/>
    <w:rsid w:val="00DB08B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B08BC"/>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847</TotalTime>
  <Pages>30</Pages>
  <Words>8845</Words>
  <Characters>50422</Characters>
  <Application>Microsoft Office Word</Application>
  <DocSecurity>0</DocSecurity>
  <Lines>420</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59149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cp:keywords/>
  <dc:description/>
  <cp:lastModifiedBy>a</cp:lastModifiedBy>
  <cp:revision>17</cp:revision>
  <dcterms:created xsi:type="dcterms:W3CDTF">2013-05-06T12:56:00Z</dcterms:created>
  <dcterms:modified xsi:type="dcterms:W3CDTF">2013-05-07T22:07:00Z</dcterms:modified>
</cp:coreProperties>
</file>