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C2F" w:rsidRPr="00C11A30" w:rsidRDefault="00C11A30" w:rsidP="00C11A30">
      <w:pPr>
        <w:jc w:val="center"/>
        <w:rPr>
          <w:b/>
        </w:rPr>
      </w:pPr>
      <w:r w:rsidRPr="00C11A30">
        <w:rPr>
          <w:b/>
        </w:rPr>
        <w:t>EXCISE</w:t>
      </w:r>
    </w:p>
    <w:p w:rsidR="00BB46E2" w:rsidRDefault="00BB46E2" w:rsidP="00BB46E2">
      <w:pPr>
        <w:pStyle w:val="ListParagraph"/>
        <w:numPr>
          <w:ilvl w:val="0"/>
          <w:numId w:val="2"/>
        </w:numPr>
      </w:pPr>
      <w:r>
        <w:t>A</w:t>
      </w:r>
      <w:r w:rsidRPr="00BB46E2">
        <w:t xml:space="preserve">luminium dross and </w:t>
      </w:r>
      <w:proofErr w:type="spellStart"/>
      <w:r w:rsidRPr="00BB46E2">
        <w:t>skimmings</w:t>
      </w:r>
      <w:proofErr w:type="spellEnd"/>
      <w:r w:rsidRPr="00BB46E2">
        <w:t xml:space="preserve"> become excisable in view of the insertion of Explanation to section 2(d)</w:t>
      </w:r>
      <w:r>
        <w:t xml:space="preserve"> added by Finance Act, 2008 – </w:t>
      </w:r>
      <w:proofErr w:type="spellStart"/>
      <w:r>
        <w:t>Hindalco</w:t>
      </w:r>
      <w:proofErr w:type="spellEnd"/>
      <w:r>
        <w:t xml:space="preserve"> Industries</w:t>
      </w:r>
    </w:p>
    <w:p w:rsidR="00BB46E2" w:rsidRDefault="00245BF2" w:rsidP="00BB46E2">
      <w:pPr>
        <w:pStyle w:val="ListParagraph"/>
        <w:numPr>
          <w:ilvl w:val="0"/>
          <w:numId w:val="2"/>
        </w:numPr>
      </w:pPr>
      <w:r>
        <w:t>Waste water treatment plant couldn’t function unless it was completely built. However, after being built it becomes immovable. High Court held, m</w:t>
      </w:r>
      <w:r w:rsidR="00BB46E2" w:rsidRPr="00BB46E2">
        <w:t xml:space="preserve">ere bringing of the duty paid parts </w:t>
      </w:r>
      <w:r w:rsidR="00BB46E2">
        <w:t xml:space="preserve">of plant </w:t>
      </w:r>
      <w:r w:rsidR="00BB46E2" w:rsidRPr="00BB46E2">
        <w:t>in an unassembled form at one place</w:t>
      </w:r>
      <w:r w:rsidR="00BB46E2">
        <w:t xml:space="preserve"> (</w:t>
      </w:r>
      <w:r w:rsidR="00BB46E2" w:rsidRPr="00BB46E2">
        <w:t xml:space="preserve">i.e. at the </w:t>
      </w:r>
      <w:r w:rsidR="00BB46E2">
        <w:t xml:space="preserve">plant </w:t>
      </w:r>
      <w:r w:rsidR="00BB46E2" w:rsidRPr="00BB46E2">
        <w:t>site</w:t>
      </w:r>
      <w:r w:rsidR="00BB46E2">
        <w:t>)</w:t>
      </w:r>
      <w:r w:rsidR="00BB46E2" w:rsidRPr="00BB46E2">
        <w:t xml:space="preserve"> does not amount to manufacture</w:t>
      </w:r>
      <w:r>
        <w:t>,</w:t>
      </w:r>
      <w:r w:rsidR="00BB46E2" w:rsidRPr="00BB46E2">
        <w:t xml:space="preserve"> unless an excisable </w:t>
      </w:r>
      <w:r w:rsidR="00BB46E2" w:rsidRPr="00245BF2">
        <w:rPr>
          <w:b/>
        </w:rPr>
        <w:t>movable</w:t>
      </w:r>
      <w:r w:rsidR="00BB46E2" w:rsidRPr="00BB46E2">
        <w:t xml:space="preserve"> product (say a plant) comes </w:t>
      </w:r>
      <w:r w:rsidR="00BB46E2" w:rsidRPr="00245BF2">
        <w:t>into</w:t>
      </w:r>
      <w:r w:rsidR="00BB46E2" w:rsidRPr="00BB46E2">
        <w:t xml:space="preserve"> existence by assembly of </w:t>
      </w:r>
      <w:r>
        <w:t>the</w:t>
      </w:r>
      <w:r w:rsidR="00BB46E2" w:rsidRPr="00BB46E2">
        <w:t xml:space="preserve"> parts</w:t>
      </w:r>
      <w:r w:rsidR="00BB46E2">
        <w:t>.</w:t>
      </w:r>
      <w:r>
        <w:t xml:space="preserve"> – Larsen &amp; </w:t>
      </w:r>
      <w:proofErr w:type="spellStart"/>
      <w:r>
        <w:t>Tubro</w:t>
      </w:r>
      <w:proofErr w:type="spellEnd"/>
    </w:p>
    <w:p w:rsidR="00245BF2" w:rsidRDefault="00245BF2" w:rsidP="00BB46E2">
      <w:pPr>
        <w:pStyle w:val="ListParagraph"/>
        <w:numPr>
          <w:ilvl w:val="0"/>
          <w:numId w:val="2"/>
        </w:numPr>
      </w:pPr>
      <w:r>
        <w:t>M</w:t>
      </w:r>
      <w:r w:rsidRPr="00245BF2">
        <w:t>ere theoretical possibility of the product being sold is not sufficient but there should be commercial capability of being sold</w:t>
      </w:r>
      <w:r>
        <w:t xml:space="preserve">. </w:t>
      </w:r>
      <w:r w:rsidRPr="00245BF2">
        <w:t>The burden to show that the product is marketed or capable of being bought or sold is entirely on the Revenue.</w:t>
      </w:r>
    </w:p>
    <w:p w:rsidR="00245BF2" w:rsidRDefault="00245BF2" w:rsidP="00BB46E2">
      <w:pPr>
        <w:pStyle w:val="ListParagraph"/>
        <w:numPr>
          <w:ilvl w:val="0"/>
          <w:numId w:val="2"/>
        </w:numPr>
      </w:pPr>
      <w:r>
        <w:t>T</w:t>
      </w:r>
      <w:r w:rsidRPr="00245BF2">
        <w:t xml:space="preserve">he machine which is </w:t>
      </w:r>
      <w:r w:rsidRPr="00245BF2">
        <w:rPr>
          <w:b/>
        </w:rPr>
        <w:t>not assimilated in permanent structure</w:t>
      </w:r>
      <w:r w:rsidRPr="00245BF2">
        <w:t xml:space="preserve"> </w:t>
      </w:r>
      <w:r>
        <w:t xml:space="preserve">and is </w:t>
      </w:r>
      <w:r w:rsidRPr="00245BF2">
        <w:rPr>
          <w:b/>
        </w:rPr>
        <w:t>just fixed</w:t>
      </w:r>
      <w:r>
        <w:t xml:space="preserve"> to the earth by nuts and bolt </w:t>
      </w:r>
      <w:r w:rsidRPr="00245BF2">
        <w:rPr>
          <w:b/>
        </w:rPr>
        <w:t>to provide wobble free operation</w:t>
      </w:r>
      <w:r>
        <w:t xml:space="preserve"> </w:t>
      </w:r>
      <w:r w:rsidRPr="00245BF2">
        <w:t>would be considered to be moveable</w:t>
      </w:r>
      <w:r>
        <w:t>/ excisable – Supreme Court</w:t>
      </w:r>
    </w:p>
    <w:p w:rsidR="00245BF2" w:rsidRDefault="00494AF9" w:rsidP="00BB46E2">
      <w:pPr>
        <w:pStyle w:val="ListParagraph"/>
        <w:numPr>
          <w:ilvl w:val="0"/>
          <w:numId w:val="2"/>
        </w:numPr>
      </w:pPr>
      <w:r>
        <w:t>A</w:t>
      </w:r>
      <w:r w:rsidRPr="00494AF9">
        <w:t xml:space="preserve">ctivity of packing of imported compact discs in a jewel box along with inlay card </w:t>
      </w:r>
      <w:r>
        <w:t xml:space="preserve">does not </w:t>
      </w:r>
      <w:r w:rsidRPr="00494AF9">
        <w:t>amount to manufacture</w:t>
      </w:r>
    </w:p>
    <w:p w:rsidR="00494AF9" w:rsidRDefault="00494AF9" w:rsidP="00BB46E2">
      <w:pPr>
        <w:pStyle w:val="ListParagraph"/>
        <w:numPr>
          <w:ilvl w:val="0"/>
          <w:numId w:val="2"/>
        </w:numPr>
      </w:pPr>
      <w:r>
        <w:t>C</w:t>
      </w:r>
      <w:r w:rsidRPr="00494AF9">
        <w:t>onversion of tarpaulin into tarpaulin made-ups would not amount to manufacture</w:t>
      </w:r>
      <w:r>
        <w:t xml:space="preserve"> as it </w:t>
      </w:r>
      <w:r w:rsidRPr="00494AF9">
        <w:t>did not bring into existence a new and distinct product.</w:t>
      </w:r>
      <w:r>
        <w:t xml:space="preserve"> -  Supreme Court</w:t>
      </w:r>
    </w:p>
    <w:p w:rsidR="00385B1A" w:rsidRDefault="00385B1A" w:rsidP="00385B1A">
      <w:pPr>
        <w:pStyle w:val="ListParagraph"/>
      </w:pPr>
    </w:p>
    <w:p w:rsidR="00385B1A" w:rsidRPr="00AC7BCC" w:rsidRDefault="00385B1A" w:rsidP="00385B1A">
      <w:pPr>
        <w:pStyle w:val="ListParagraph"/>
        <w:rPr>
          <w:u w:val="single"/>
        </w:rPr>
      </w:pPr>
      <w:r w:rsidRPr="00AC7BCC">
        <w:rPr>
          <w:u w:val="single"/>
        </w:rPr>
        <w:t>CHAPTER 2- Classification</w:t>
      </w:r>
    </w:p>
    <w:p w:rsidR="00385B1A" w:rsidRDefault="003E0D67" w:rsidP="00385B1A">
      <w:pPr>
        <w:pStyle w:val="ListParagraph"/>
        <w:numPr>
          <w:ilvl w:val="0"/>
          <w:numId w:val="2"/>
        </w:numPr>
      </w:pPr>
      <w:r w:rsidRPr="003E0D67">
        <w:t>“Scrabble” was a board game. It was not a puzzle.</w:t>
      </w:r>
      <w:r>
        <w:t xml:space="preserve"> </w:t>
      </w:r>
      <w:r w:rsidRPr="003E0D67">
        <w:t>The difference between a “game” and a “puzzle” is brought out by three distinct features, viz., outcome, clue-chance and skill. In a puzzle, the outcome is fixed or pre-determined which is not there in “Scrabble</w:t>
      </w:r>
      <w:r>
        <w:t>”</w:t>
      </w:r>
      <w:r w:rsidR="00385B1A">
        <w:t>.</w:t>
      </w:r>
    </w:p>
    <w:p w:rsidR="00385B1A" w:rsidRDefault="00385B1A" w:rsidP="00385B1A">
      <w:pPr>
        <w:pStyle w:val="ListParagraph"/>
      </w:pPr>
    </w:p>
    <w:p w:rsidR="00385B1A" w:rsidRPr="00AC7BCC" w:rsidRDefault="00385B1A" w:rsidP="00385B1A">
      <w:pPr>
        <w:pStyle w:val="ListParagraph"/>
        <w:rPr>
          <w:u w:val="single"/>
        </w:rPr>
      </w:pPr>
      <w:r w:rsidRPr="00AC7BCC">
        <w:rPr>
          <w:u w:val="single"/>
        </w:rPr>
        <w:t>CHAPTER 3- Valuation</w:t>
      </w:r>
    </w:p>
    <w:p w:rsidR="00385B1A" w:rsidRDefault="00A5387C" w:rsidP="00385B1A">
      <w:pPr>
        <w:pStyle w:val="ListParagraph"/>
        <w:numPr>
          <w:ilvl w:val="0"/>
          <w:numId w:val="2"/>
        </w:numPr>
      </w:pPr>
      <w:r w:rsidRPr="00A5387C">
        <w:t>Transaction value includes the amount paid by reason of/in connection with sales of goods</w:t>
      </w:r>
      <w:r>
        <w:t xml:space="preserve"> </w:t>
      </w:r>
      <w:r w:rsidRPr="00A5387C">
        <w:t>including any amount paid on behalf of assessee to the dealer or the person selling the vehicles</w:t>
      </w:r>
      <w:r>
        <w:t>.</w:t>
      </w:r>
      <w:r w:rsidR="00103E61">
        <w:t xml:space="preserve"> Thus </w:t>
      </w:r>
      <w:r w:rsidR="00103E61" w:rsidRPr="00103E61">
        <w:t xml:space="preserve">the charges towards pre-delivery inspection and after-sale-service recovered </w:t>
      </w:r>
      <w:proofErr w:type="gramStart"/>
      <w:r w:rsidR="00103E61" w:rsidRPr="00103E61">
        <w:t>by</w:t>
      </w:r>
      <w:proofErr w:type="gramEnd"/>
      <w:r w:rsidR="00103E61" w:rsidRPr="00103E61">
        <w:t xml:space="preserve"> dealers from buyers of the cars would be included in the assessable value of cars</w:t>
      </w:r>
      <w:r w:rsidR="00103E61">
        <w:t xml:space="preserve">. – Larger bench of Tribunal in the case of </w:t>
      </w:r>
      <w:proofErr w:type="spellStart"/>
      <w:r w:rsidR="00103E61">
        <w:t>Maruti</w:t>
      </w:r>
      <w:proofErr w:type="spellEnd"/>
      <w:r w:rsidR="00103E61">
        <w:t xml:space="preserve"> Suzuki</w:t>
      </w:r>
    </w:p>
    <w:p w:rsidR="00A7325B" w:rsidRDefault="00A7325B">
      <w:r>
        <w:br w:type="page"/>
      </w:r>
    </w:p>
    <w:p w:rsidR="00A7325B" w:rsidRDefault="00A7325B" w:rsidP="00A7325B">
      <w:pPr>
        <w:jc w:val="center"/>
        <w:rPr>
          <w:b/>
          <w:u w:val="single"/>
        </w:rPr>
      </w:pPr>
      <w:r w:rsidRPr="00FA055D">
        <w:rPr>
          <w:b/>
          <w:u w:val="single"/>
        </w:rPr>
        <w:lastRenderedPageBreak/>
        <w:t>CUSTOMS</w:t>
      </w:r>
    </w:p>
    <w:p w:rsidR="00C95FAA" w:rsidRPr="00FA055D" w:rsidRDefault="00C95FAA" w:rsidP="00A7325B">
      <w:pPr>
        <w:jc w:val="center"/>
        <w:rPr>
          <w:b/>
          <w:u w:val="single"/>
        </w:rPr>
      </w:pPr>
    </w:p>
    <w:p w:rsidR="00A7325B" w:rsidRPr="00FA055D" w:rsidRDefault="00A7325B" w:rsidP="00A7325B">
      <w:pPr>
        <w:rPr>
          <w:u w:val="single"/>
        </w:rPr>
      </w:pPr>
      <w:r w:rsidRPr="00FA055D">
        <w:rPr>
          <w:u w:val="single"/>
        </w:rPr>
        <w:t xml:space="preserve">CHAPTER 1: </w:t>
      </w:r>
      <w:r w:rsidR="006204E0" w:rsidRPr="00FA055D">
        <w:rPr>
          <w:u w:val="single"/>
        </w:rPr>
        <w:t xml:space="preserve">Levy Of </w:t>
      </w:r>
      <w:proofErr w:type="gramStart"/>
      <w:r w:rsidR="006204E0" w:rsidRPr="00FA055D">
        <w:rPr>
          <w:u w:val="single"/>
        </w:rPr>
        <w:t>And</w:t>
      </w:r>
      <w:proofErr w:type="gramEnd"/>
      <w:r w:rsidR="006204E0" w:rsidRPr="00FA055D">
        <w:rPr>
          <w:u w:val="single"/>
        </w:rPr>
        <w:t xml:space="preserve"> Exemptions From Customs Duty</w:t>
      </w:r>
    </w:p>
    <w:p w:rsidR="006204E0" w:rsidRDefault="00B5519C" w:rsidP="00B5519C">
      <w:pPr>
        <w:pStyle w:val="ListParagraph"/>
        <w:numPr>
          <w:ilvl w:val="0"/>
          <w:numId w:val="3"/>
        </w:numPr>
      </w:pPr>
      <w:r>
        <w:t>R</w:t>
      </w:r>
      <w:r w:rsidRPr="00B5519C">
        <w:t>emission of duty</w:t>
      </w:r>
      <w:r>
        <w:t xml:space="preserve"> </w:t>
      </w:r>
      <w:r w:rsidRPr="00B5519C">
        <w:t>under section 23</w:t>
      </w:r>
      <w:r>
        <w:t xml:space="preserve"> </w:t>
      </w:r>
      <w:r w:rsidRPr="00B5519C">
        <w:t xml:space="preserve">is </w:t>
      </w:r>
      <w:r w:rsidR="00E16572">
        <w:t>only</w:t>
      </w:r>
      <w:r>
        <w:t xml:space="preserve"> </w:t>
      </w:r>
      <w:r w:rsidRPr="00B5519C">
        <w:t>permissible</w:t>
      </w:r>
      <w:r>
        <w:t xml:space="preserve"> </w:t>
      </w:r>
      <w:r w:rsidRPr="00B5519C">
        <w:t xml:space="preserve">when </w:t>
      </w:r>
      <w:r w:rsidR="00670BCB" w:rsidRPr="00670BCB">
        <w:t>imported goods have been lost or destroyed at any time before clearance for home consumption</w:t>
      </w:r>
      <w:r w:rsidR="00670BCB">
        <w:t>.  T</w:t>
      </w:r>
      <w:r w:rsidR="00670BCB" w:rsidRPr="00670BCB">
        <w:t>he expression “at any time before clearance for home consumption” would mean the time period as per the initial order during which the goods are warehoused or before the expiry of the extended date</w:t>
      </w:r>
      <w:r w:rsidR="00670BCB">
        <w:t>.</w:t>
      </w:r>
      <w:r w:rsidR="00670BCB">
        <w:br/>
      </w:r>
      <w:r w:rsidR="00670BCB">
        <w:br/>
      </w:r>
      <w:r>
        <w:t xml:space="preserve">In the instant case, assessee did not remove goods from the warehouse and subsequently </w:t>
      </w:r>
      <w:r w:rsidRPr="00B5519C">
        <w:t>applied for remission</w:t>
      </w:r>
      <w:r>
        <w:t xml:space="preserve"> </w:t>
      </w:r>
      <w:r w:rsidRPr="00B5519C">
        <w:t>on the ground that the said</w:t>
      </w:r>
      <w:r>
        <w:t xml:space="preserve"> goods had become unfit for use. </w:t>
      </w:r>
      <w:r w:rsidR="00670BCB">
        <w:t>The High court thus held that Section 23 is not applicable in present case.</w:t>
      </w:r>
    </w:p>
    <w:p w:rsidR="00670BCB" w:rsidRPr="00FA055D" w:rsidRDefault="00670BCB" w:rsidP="00670BCB">
      <w:pPr>
        <w:rPr>
          <w:u w:val="single"/>
        </w:rPr>
      </w:pPr>
      <w:r w:rsidRPr="00FA055D">
        <w:rPr>
          <w:u w:val="single"/>
        </w:rPr>
        <w:t xml:space="preserve">CHAPTER 2: Classification </w:t>
      </w:r>
      <w:proofErr w:type="gramStart"/>
      <w:r w:rsidRPr="00FA055D">
        <w:rPr>
          <w:u w:val="single"/>
        </w:rPr>
        <w:t>Of</w:t>
      </w:r>
      <w:proofErr w:type="gramEnd"/>
      <w:r w:rsidRPr="00FA055D">
        <w:rPr>
          <w:u w:val="single"/>
        </w:rPr>
        <w:t xml:space="preserve"> Goods</w:t>
      </w:r>
    </w:p>
    <w:p w:rsidR="00670BCB" w:rsidRDefault="00156321" w:rsidP="00B5519C">
      <w:pPr>
        <w:pStyle w:val="ListParagraph"/>
        <w:numPr>
          <w:ilvl w:val="0"/>
          <w:numId w:val="3"/>
        </w:numPr>
      </w:pPr>
      <w:r w:rsidRPr="00156321">
        <w:t xml:space="preserve">If a product undergoes some change after importation till the time it is actually used, it is immaterial, provided </w:t>
      </w:r>
      <w:r w:rsidRPr="00156321">
        <w:rPr>
          <w:b/>
        </w:rPr>
        <w:t>it is used</w:t>
      </w:r>
      <w:r w:rsidRPr="00156321">
        <w:t xml:space="preserve"> for the </w:t>
      </w:r>
      <w:r>
        <w:t xml:space="preserve">same </w:t>
      </w:r>
      <w:r w:rsidRPr="00156321">
        <w:t>purpose specified in the classification.</w:t>
      </w:r>
      <w:r>
        <w:t xml:space="preserve"> Thus it is the end use that matters</w:t>
      </w:r>
    </w:p>
    <w:p w:rsidR="0079575F" w:rsidRPr="00FA055D" w:rsidRDefault="0079575F" w:rsidP="0079575F">
      <w:pPr>
        <w:rPr>
          <w:u w:val="single"/>
        </w:rPr>
      </w:pPr>
      <w:r w:rsidRPr="00FA055D">
        <w:rPr>
          <w:u w:val="single"/>
        </w:rPr>
        <w:t>CHAPTER 3: Warehousing</w:t>
      </w:r>
    </w:p>
    <w:p w:rsidR="00D84EA4" w:rsidRDefault="00D84EA4" w:rsidP="00D84EA4">
      <w:pPr>
        <w:pStyle w:val="ListParagraph"/>
        <w:numPr>
          <w:ilvl w:val="0"/>
          <w:numId w:val="3"/>
        </w:numPr>
      </w:pPr>
      <w:r>
        <w:t xml:space="preserve">The </w:t>
      </w:r>
      <w:r w:rsidRPr="003F59C8">
        <w:rPr>
          <w:b/>
        </w:rPr>
        <w:t>entire premises</w:t>
      </w:r>
      <w:r>
        <w:t xml:space="preserve"> </w:t>
      </w:r>
      <w:r w:rsidR="00EA7298">
        <w:t xml:space="preserve">(and not just per say “warehouse”) </w:t>
      </w:r>
      <w:r w:rsidRPr="003F59C8">
        <w:rPr>
          <w:b/>
        </w:rPr>
        <w:t>of a 100% EOU</w:t>
      </w:r>
      <w:r>
        <w:t xml:space="preserve"> has to be </w:t>
      </w:r>
      <w:r w:rsidRPr="003F59C8">
        <w:rPr>
          <w:b/>
        </w:rPr>
        <w:t>treated as a warehouse</w:t>
      </w:r>
      <w:r>
        <w:t xml:space="preserve"> if the licence granted under section 58 to the unit is in respect of the entire premises.</w:t>
      </w:r>
    </w:p>
    <w:p w:rsidR="00057B9D" w:rsidRDefault="00D84EA4" w:rsidP="00057B9D">
      <w:pPr>
        <w:pStyle w:val="ListParagraph"/>
      </w:pPr>
      <w:r w:rsidRPr="003F59C8">
        <w:rPr>
          <w:b/>
        </w:rPr>
        <w:t>Imported goods warehoused</w:t>
      </w:r>
      <w:r>
        <w:t xml:space="preserve"> in the premises of a 100% EOU and </w:t>
      </w:r>
      <w:r w:rsidRPr="003F59C8">
        <w:rPr>
          <w:b/>
        </w:rPr>
        <w:t>used</w:t>
      </w:r>
      <w:r w:rsidR="009C73BB" w:rsidRPr="003F59C8">
        <w:rPr>
          <w:b/>
        </w:rPr>
        <w:t>/ issued</w:t>
      </w:r>
      <w:r w:rsidRPr="003F59C8">
        <w:rPr>
          <w:b/>
        </w:rPr>
        <w:t xml:space="preserve"> </w:t>
      </w:r>
      <w:r w:rsidR="00984A2B" w:rsidRPr="003F59C8">
        <w:rPr>
          <w:b/>
        </w:rPr>
        <w:t>by the EOU</w:t>
      </w:r>
      <w:r w:rsidR="00984A2B">
        <w:t xml:space="preserve"> within the EOU premises </w:t>
      </w:r>
      <w:r w:rsidRPr="003F59C8">
        <w:rPr>
          <w:b/>
        </w:rPr>
        <w:t>for the purpose of manufacturing</w:t>
      </w:r>
      <w:r>
        <w:t xml:space="preserve"> as authorized under section 65 of the Customs Act, 1962, </w:t>
      </w:r>
      <w:r w:rsidRPr="003F59C8">
        <w:rPr>
          <w:b/>
        </w:rPr>
        <w:t>cannot be treated</w:t>
      </w:r>
      <w:r>
        <w:t xml:space="preserve"> to have been </w:t>
      </w:r>
      <w:r w:rsidRPr="003F59C8">
        <w:rPr>
          <w:b/>
        </w:rPr>
        <w:t>removed for home consumption</w:t>
      </w:r>
      <w:r>
        <w:t>.</w:t>
      </w:r>
      <w:r w:rsidR="009C73BB">
        <w:t xml:space="preserve"> Hence no duty is payable</w:t>
      </w:r>
      <w:r w:rsidR="00776CCF">
        <w:t xml:space="preserve"> – </w:t>
      </w:r>
      <w:proofErr w:type="spellStart"/>
      <w:r w:rsidR="00776CCF">
        <w:t>Paras</w:t>
      </w:r>
      <w:proofErr w:type="spellEnd"/>
      <w:r w:rsidR="00776CCF">
        <w:t xml:space="preserve"> </w:t>
      </w:r>
      <w:proofErr w:type="spellStart"/>
      <w:r w:rsidR="00776CCF">
        <w:t>Fab</w:t>
      </w:r>
      <w:proofErr w:type="spellEnd"/>
      <w:r w:rsidR="00776CCF">
        <w:t xml:space="preserve"> International (Tribunal)</w:t>
      </w:r>
    </w:p>
    <w:p w:rsidR="00057B9D" w:rsidRPr="00FA055D" w:rsidRDefault="00057B9D" w:rsidP="00057B9D">
      <w:pPr>
        <w:rPr>
          <w:u w:val="single"/>
        </w:rPr>
      </w:pPr>
      <w:r w:rsidRPr="00FA055D">
        <w:rPr>
          <w:u w:val="single"/>
        </w:rPr>
        <w:t>CHAPTER 4: Demands and Appeals</w:t>
      </w:r>
    </w:p>
    <w:p w:rsidR="009C73BB" w:rsidRPr="002F7B54" w:rsidRDefault="002864C6" w:rsidP="00D84EA4">
      <w:pPr>
        <w:pStyle w:val="ListParagraph"/>
        <w:numPr>
          <w:ilvl w:val="0"/>
          <w:numId w:val="3"/>
        </w:numPr>
      </w:pPr>
      <w:r>
        <w:t>The Tribunal based on representation of Revenue decided that the Revenue authorities re-</w:t>
      </w:r>
      <w:proofErr w:type="gramStart"/>
      <w:r>
        <w:t>compute</w:t>
      </w:r>
      <w:proofErr w:type="gramEnd"/>
      <w:r>
        <w:t xml:space="preserve"> the duty payable. However when Revenue authorities appealed against the order, Tribunal held that appeal is not maintainable against a consent order.  </w:t>
      </w:r>
      <w:r>
        <w:br/>
      </w:r>
      <w:r w:rsidRPr="002864C6">
        <w:rPr>
          <w:b/>
          <w:i/>
          <w:iCs/>
          <w:sz w:val="23"/>
          <w:szCs w:val="23"/>
        </w:rPr>
        <w:t>Note: A consent order is a judicial decree expressing a voluntary agreement between parties to a suit, especially an agreement by a defendant to cease activities alleged by the Government to be illegal in return for an end to the charges.</w:t>
      </w:r>
    </w:p>
    <w:p w:rsidR="002F7B54" w:rsidRPr="00FA055D" w:rsidRDefault="002F7B54" w:rsidP="002F7B54">
      <w:pPr>
        <w:ind w:left="360"/>
        <w:rPr>
          <w:u w:val="single"/>
        </w:rPr>
      </w:pPr>
      <w:r w:rsidRPr="00FA055D">
        <w:rPr>
          <w:u w:val="single"/>
        </w:rPr>
        <w:t>CHAPTER 5: Refunds</w:t>
      </w:r>
      <w:r w:rsidR="00753EDF" w:rsidRPr="00FA055D">
        <w:rPr>
          <w:u w:val="single"/>
        </w:rPr>
        <w:t xml:space="preserve"> (Section 27)</w:t>
      </w:r>
    </w:p>
    <w:p w:rsidR="002864C6" w:rsidRPr="00427126" w:rsidRDefault="00467E5D" w:rsidP="00D84EA4">
      <w:pPr>
        <w:pStyle w:val="ListParagraph"/>
        <w:numPr>
          <w:ilvl w:val="0"/>
          <w:numId w:val="3"/>
        </w:numPr>
      </w:pPr>
      <w:r w:rsidRPr="00467E5D">
        <w:rPr>
          <w:iCs/>
          <w:sz w:val="23"/>
          <w:szCs w:val="23"/>
        </w:rPr>
        <w:t>Assesse</w:t>
      </w:r>
      <w:r>
        <w:rPr>
          <w:iCs/>
          <w:sz w:val="23"/>
          <w:szCs w:val="23"/>
        </w:rPr>
        <w:t xml:space="preserve">e </w:t>
      </w:r>
      <w:r w:rsidR="00427126">
        <w:rPr>
          <w:iCs/>
          <w:sz w:val="23"/>
          <w:szCs w:val="23"/>
        </w:rPr>
        <w:t xml:space="preserve">himself </w:t>
      </w:r>
      <w:r>
        <w:rPr>
          <w:iCs/>
          <w:sz w:val="23"/>
          <w:szCs w:val="23"/>
        </w:rPr>
        <w:t>paid duty at higher rate in ignorance of a concession notification and then claimed refund of it. Refund was challenged by Revenue on the ground that no appeal for refund can be filed in the absence of an assessment order.</w:t>
      </w:r>
      <w:r w:rsidR="00427126">
        <w:rPr>
          <w:iCs/>
          <w:sz w:val="23"/>
          <w:szCs w:val="23"/>
        </w:rPr>
        <w:br/>
        <w:t xml:space="preserve">High Court held that refund under Section 27 can be claimed either pursuant to an assessment order </w:t>
      </w:r>
      <w:r w:rsidR="00427126">
        <w:rPr>
          <w:b/>
          <w:iCs/>
          <w:sz w:val="23"/>
          <w:szCs w:val="23"/>
        </w:rPr>
        <w:t>OR</w:t>
      </w:r>
      <w:r w:rsidR="00427126">
        <w:rPr>
          <w:iCs/>
          <w:sz w:val="23"/>
          <w:szCs w:val="23"/>
        </w:rPr>
        <w:t xml:space="preserve"> if assessee has borne the burden of duty. Since in the instant case, later is satisfied, refund is sustainable</w:t>
      </w:r>
    </w:p>
    <w:p w:rsidR="00427126" w:rsidRDefault="00427126" w:rsidP="00D84EA4">
      <w:pPr>
        <w:pStyle w:val="ListParagraph"/>
        <w:numPr>
          <w:ilvl w:val="0"/>
          <w:numId w:val="3"/>
        </w:numPr>
      </w:pPr>
      <w:r>
        <w:lastRenderedPageBreak/>
        <w:t>A</w:t>
      </w:r>
      <w:r w:rsidRPr="00427126">
        <w:t xml:space="preserve">ssessee </w:t>
      </w:r>
      <w:r>
        <w:t xml:space="preserve">cannot </w:t>
      </w:r>
      <w:r w:rsidRPr="00427126">
        <w:t xml:space="preserve">be denied the refund claim only on the basis that he had produced </w:t>
      </w:r>
      <w:r>
        <w:t xml:space="preserve">attested/ certified copy of TR-6 </w:t>
      </w:r>
      <w:proofErr w:type="spellStart"/>
      <w:r>
        <w:t>challan</w:t>
      </w:r>
      <w:proofErr w:type="spellEnd"/>
      <w:r w:rsidRPr="00427126">
        <w:t xml:space="preserve"> and not the original of the TR-6 </w:t>
      </w:r>
      <w:proofErr w:type="spellStart"/>
      <w:r w:rsidRPr="00427126">
        <w:t>challan</w:t>
      </w:r>
      <w:proofErr w:type="spellEnd"/>
      <w:r>
        <w:t xml:space="preserve"> because as per CBEC circular </w:t>
      </w:r>
      <w:r w:rsidRPr="00427126">
        <w:t xml:space="preserve">a simple letter from the person who made the deposit, requesting for return of the amount, along with the appellate order and attested Xerox copy of the </w:t>
      </w:r>
      <w:proofErr w:type="spellStart"/>
      <w:r w:rsidRPr="00427126">
        <w:t>Challan</w:t>
      </w:r>
      <w:proofErr w:type="spellEnd"/>
      <w:r w:rsidRPr="00427126">
        <w:t xml:space="preserve"> in Form TR-6* would suffice for processing the refund application.</w:t>
      </w:r>
    </w:p>
    <w:p w:rsidR="00753EDF" w:rsidRPr="00FA055D" w:rsidRDefault="00753EDF" w:rsidP="00753EDF">
      <w:pPr>
        <w:ind w:left="360"/>
        <w:rPr>
          <w:u w:val="single"/>
        </w:rPr>
      </w:pPr>
      <w:r w:rsidRPr="00FA055D">
        <w:rPr>
          <w:u w:val="single"/>
        </w:rPr>
        <w:t>CHAPTER 6: Provisions Relating To Illegal Import, Illegal Export, Confiscation, Penalty &amp; Allied Provisions</w:t>
      </w:r>
    </w:p>
    <w:p w:rsidR="00753EDF" w:rsidRDefault="00753EDF" w:rsidP="00753EDF">
      <w:pPr>
        <w:pStyle w:val="ListParagraph"/>
        <w:numPr>
          <w:ilvl w:val="0"/>
          <w:numId w:val="3"/>
        </w:numPr>
      </w:pPr>
      <w:r>
        <w:t>Section 125(1) deals with two situations:-</w:t>
      </w:r>
    </w:p>
    <w:p w:rsidR="00753EDF" w:rsidRDefault="00753EDF" w:rsidP="00753EDF">
      <w:pPr>
        <w:pStyle w:val="ListParagraph"/>
      </w:pPr>
      <w:r>
        <w:t xml:space="preserve">-  Importation and exportation of </w:t>
      </w:r>
      <w:r w:rsidRPr="00753EDF">
        <w:rPr>
          <w:b/>
        </w:rPr>
        <w:t>prohibited</w:t>
      </w:r>
      <w:r>
        <w:t xml:space="preserve"> goods: In this case the officer has the option/ discretion to release the goods</w:t>
      </w:r>
    </w:p>
    <w:p w:rsidR="00E227DF" w:rsidRDefault="00753EDF" w:rsidP="00753EDF">
      <w:pPr>
        <w:pStyle w:val="ListParagraph"/>
      </w:pPr>
      <w:r>
        <w:t xml:space="preserve">-  Importation and exportation of any other goods: In this case the officer </w:t>
      </w:r>
      <w:r w:rsidR="00E227DF">
        <w:t>has/ is bound to release the goods.</w:t>
      </w:r>
    </w:p>
    <w:p w:rsidR="00427126" w:rsidRDefault="00E227DF" w:rsidP="00E227DF">
      <w:pPr>
        <w:pStyle w:val="ListParagraph"/>
        <w:numPr>
          <w:ilvl w:val="0"/>
          <w:numId w:val="3"/>
        </w:numPr>
      </w:pPr>
      <w:r>
        <w:t>I</w:t>
      </w:r>
      <w:r w:rsidRPr="00E227DF">
        <w:t>n case the imported goods are confiscated, and goods are not redeemed by paying fine, the importer is bound to pay the customs duty</w:t>
      </w:r>
      <w:r>
        <w:t>.</w:t>
      </w:r>
      <w:r w:rsidRPr="00E227DF">
        <w:t xml:space="preserve"> The fine under section 125 is payable by the person who seeks redemption of the goods. If the goods are not redeemed, then they vest in the State. The person however, who had imported the goods, does not cease to have liability for payment of duty because he continues to be the person who had imported the goods and claims title of the goods.</w:t>
      </w:r>
      <w:r>
        <w:t xml:space="preserve"> (Section 111 and 125 – Bombay </w:t>
      </w:r>
      <w:r w:rsidR="00EF0A76">
        <w:t>H</w:t>
      </w:r>
      <w:r>
        <w:t>igh Court</w:t>
      </w:r>
      <w:r w:rsidR="00EF0A76">
        <w:t xml:space="preserve"> in the case of </w:t>
      </w:r>
      <w:r w:rsidR="00EF0A76" w:rsidRPr="00EF0A76">
        <w:t>Poona Health Services</w:t>
      </w:r>
      <w:r>
        <w:t>)</w:t>
      </w:r>
    </w:p>
    <w:p w:rsidR="00EF0A76" w:rsidRDefault="00D63A58" w:rsidP="00E227DF">
      <w:pPr>
        <w:pStyle w:val="ListParagraph"/>
        <w:numPr>
          <w:ilvl w:val="0"/>
          <w:numId w:val="3"/>
        </w:numPr>
      </w:pPr>
      <w:r w:rsidRPr="00D63A58">
        <w:t>The question of confiscating the goods</w:t>
      </w:r>
      <w:r>
        <w:t>/ redeeming the goods</w:t>
      </w:r>
      <w:r w:rsidRPr="00D63A58">
        <w:t xml:space="preserve"> would not arise if there are no goods available for confiscation. Once goods cannot be redeemed, no fine can be imposed.</w:t>
      </w:r>
      <w:r>
        <w:t xml:space="preserve"> (Section 111 &amp; 125)</w:t>
      </w:r>
    </w:p>
    <w:p w:rsidR="00FA055D" w:rsidRDefault="00D63A58" w:rsidP="00FA055D">
      <w:pPr>
        <w:pStyle w:val="ListParagraph"/>
        <w:numPr>
          <w:ilvl w:val="0"/>
          <w:numId w:val="3"/>
        </w:numPr>
      </w:pPr>
      <w:r>
        <w:t>In case of seizure of goods from the custody of person other than importer, notice &amp; hearing must also be given to person from whose custody goods were seized. (Section 110 &amp; 124)</w:t>
      </w:r>
    </w:p>
    <w:p w:rsidR="00FA055D" w:rsidRDefault="00FA055D" w:rsidP="00FA055D">
      <w:r w:rsidRPr="00FA055D">
        <w:rPr>
          <w:u w:val="single"/>
        </w:rPr>
        <w:t>CHAPTER 6:</w:t>
      </w:r>
      <w:r>
        <w:rPr>
          <w:u w:val="single"/>
        </w:rPr>
        <w:t xml:space="preserve"> Settlement Commission</w:t>
      </w:r>
    </w:p>
    <w:p w:rsidR="00FA055D" w:rsidRDefault="00FA055D" w:rsidP="00D63A58">
      <w:pPr>
        <w:pStyle w:val="ListParagraph"/>
        <w:numPr>
          <w:ilvl w:val="0"/>
          <w:numId w:val="3"/>
        </w:numPr>
      </w:pPr>
      <w:r w:rsidRPr="00FA055D">
        <w:t xml:space="preserve">the appellant </w:t>
      </w:r>
      <w:r>
        <w:t xml:space="preserve">isn’t </w:t>
      </w:r>
      <w:r w:rsidRPr="00FA055D">
        <w:t>permitted to dissect the Settlement Commission's order with a view to accept what is favourable to them and reject what is not</w:t>
      </w:r>
      <w:r>
        <w:t xml:space="preserve"> (Section 127B)</w:t>
      </w:r>
    </w:p>
    <w:p w:rsidR="00FA055D" w:rsidRDefault="00FA055D" w:rsidP="00D63A58">
      <w:pPr>
        <w:pStyle w:val="ListParagraph"/>
        <w:numPr>
          <w:ilvl w:val="0"/>
          <w:numId w:val="3"/>
        </w:numPr>
      </w:pPr>
      <w:r>
        <w:t>The order of the settlement commission is considered as a judicial proceeding (section 127M)</w:t>
      </w:r>
    </w:p>
    <w:p w:rsidR="00833466" w:rsidRDefault="001F74CE" w:rsidP="00D63A58">
      <w:pPr>
        <w:pStyle w:val="ListParagraph"/>
        <w:numPr>
          <w:ilvl w:val="0"/>
          <w:numId w:val="3"/>
        </w:numPr>
      </w:pPr>
      <w:r>
        <w:t>T</w:t>
      </w:r>
      <w:r w:rsidRPr="001F74CE">
        <w:t>he Settlement Commission have jurisdiction to settle cases relating to the recovery of drawback erroneously paid by the Reven</w:t>
      </w:r>
      <w:r>
        <w:t>ue. This is because, d</w:t>
      </w:r>
      <w:r w:rsidRPr="001F74CE">
        <w:t>rawback is nothing but remission of duty on account of statutory provisions in the Act and Scheme framed by the Government of India.</w:t>
      </w:r>
      <w:r w:rsidR="00A33285">
        <w:t xml:space="preserve"> (section 127A)</w:t>
      </w:r>
    </w:p>
    <w:p w:rsidR="001F74CE" w:rsidRDefault="001F74CE" w:rsidP="00CD7C36"/>
    <w:p w:rsidR="00CD7C36" w:rsidRDefault="00CD7C36">
      <w:r>
        <w:br w:type="page"/>
      </w:r>
    </w:p>
    <w:p w:rsidR="00CD7C36" w:rsidRPr="00C95FAA" w:rsidRDefault="00CD7C36" w:rsidP="00CD7C36">
      <w:pPr>
        <w:jc w:val="center"/>
        <w:rPr>
          <w:b/>
        </w:rPr>
      </w:pPr>
      <w:r w:rsidRPr="00C95FAA">
        <w:rPr>
          <w:b/>
        </w:rPr>
        <w:lastRenderedPageBreak/>
        <w:t>SERVICE TAX</w:t>
      </w:r>
    </w:p>
    <w:p w:rsidR="00CD7C36" w:rsidRDefault="00CD7C36" w:rsidP="00CD7C36"/>
    <w:p w:rsidR="00CD7C36" w:rsidRPr="00C95FAA" w:rsidRDefault="00CD7C36" w:rsidP="00CD7C36">
      <w:pPr>
        <w:rPr>
          <w:u w:val="single"/>
        </w:rPr>
      </w:pPr>
      <w:r w:rsidRPr="00C95FAA">
        <w:rPr>
          <w:u w:val="single"/>
        </w:rPr>
        <w:t>CHAPTER 1: Preliminary Legal Provisions</w:t>
      </w:r>
    </w:p>
    <w:p w:rsidR="00CD7C36" w:rsidRDefault="000E3355" w:rsidP="00CD7C36">
      <w:pPr>
        <w:pStyle w:val="ListParagraph"/>
        <w:numPr>
          <w:ilvl w:val="0"/>
          <w:numId w:val="4"/>
        </w:numPr>
      </w:pPr>
      <w:r>
        <w:t>SIM cards sold were not goods since it is integral to the service provided. The consideration would form part of value of taxable service</w:t>
      </w:r>
    </w:p>
    <w:p w:rsidR="0088696F" w:rsidRPr="00C95FAA" w:rsidRDefault="0088696F" w:rsidP="0088696F">
      <w:pPr>
        <w:rPr>
          <w:u w:val="single"/>
        </w:rPr>
      </w:pPr>
      <w:r w:rsidRPr="00C95FAA">
        <w:rPr>
          <w:u w:val="single"/>
        </w:rPr>
        <w:t xml:space="preserve">CHAPTER 2: Gamut and Coverage </w:t>
      </w:r>
      <w:proofErr w:type="gramStart"/>
      <w:r w:rsidRPr="00C95FAA">
        <w:rPr>
          <w:u w:val="single"/>
        </w:rPr>
        <w:t>Of</w:t>
      </w:r>
      <w:proofErr w:type="gramEnd"/>
      <w:r w:rsidRPr="00C95FAA">
        <w:rPr>
          <w:u w:val="single"/>
        </w:rPr>
        <w:t xml:space="preserve"> Taxable Services</w:t>
      </w:r>
    </w:p>
    <w:p w:rsidR="0088696F" w:rsidRDefault="0088696F" w:rsidP="00CD7C36">
      <w:pPr>
        <w:pStyle w:val="ListParagraph"/>
        <w:numPr>
          <w:ilvl w:val="0"/>
          <w:numId w:val="4"/>
        </w:numPr>
      </w:pPr>
      <w:r>
        <w:t>A</w:t>
      </w:r>
      <w:r w:rsidRPr="0088696F">
        <w:t xml:space="preserve"> commission agent also acting as a consignment agent </w:t>
      </w:r>
      <w:r>
        <w:t xml:space="preserve">shall </w:t>
      </w:r>
      <w:r w:rsidRPr="0088696F">
        <w:t>be covered under the definition of ‘clearing and forwarding agent’</w:t>
      </w:r>
      <w:r>
        <w:t xml:space="preserve"> by virtue of the inclusive part of the definition</w:t>
      </w:r>
    </w:p>
    <w:p w:rsidR="0088696F" w:rsidRDefault="0088696F" w:rsidP="00CD7C36">
      <w:pPr>
        <w:pStyle w:val="ListParagraph"/>
        <w:numPr>
          <w:ilvl w:val="0"/>
          <w:numId w:val="4"/>
        </w:numPr>
      </w:pPr>
      <w:r>
        <w:t>T</w:t>
      </w:r>
      <w:r w:rsidRPr="0088696F">
        <w:t>he levy of service tax on hire purchase and leasing transactions falling under section 65(12) of the Finance Act, 1994 is constitutionally valid</w:t>
      </w:r>
      <w:r>
        <w:t xml:space="preserve"> in accordance with the decision of the High Court in the case of Madras Hire Purchase Association</w:t>
      </w:r>
    </w:p>
    <w:p w:rsidR="0088696F" w:rsidRDefault="00922F61" w:rsidP="00CD7C36">
      <w:pPr>
        <w:pStyle w:val="ListParagraph"/>
        <w:numPr>
          <w:ilvl w:val="0"/>
          <w:numId w:val="4"/>
        </w:numPr>
      </w:pPr>
      <w:r>
        <w:t>S</w:t>
      </w:r>
      <w:r w:rsidR="0088696F" w:rsidRPr="0088696F">
        <w:t>oftware is goods as per Article 366(12) of the Constitution</w:t>
      </w:r>
      <w:r>
        <w:t xml:space="preserve">. </w:t>
      </w:r>
      <w:r w:rsidRPr="00922F61">
        <w:t>Though software is goods, the transaction may not amount to sale in all cases and it may vary depending upon the terms of</w:t>
      </w:r>
      <w:r>
        <w:t xml:space="preserve"> End User Licence Agreement (EULA). </w:t>
      </w:r>
      <w:r w:rsidRPr="00922F61">
        <w:t>A software, whether customized or non-customised, would become goods provided it has the attributes thereof having regard to (a) utility (b) capable of being bought and sold (c) capable of transmitted, transferred, delivered, stored and possessed</w:t>
      </w:r>
      <w:r>
        <w:t>.</w:t>
      </w:r>
    </w:p>
    <w:p w:rsidR="00922F61" w:rsidRDefault="001C2D51" w:rsidP="00CD7C36">
      <w:pPr>
        <w:pStyle w:val="ListParagraph"/>
        <w:numPr>
          <w:ilvl w:val="0"/>
          <w:numId w:val="4"/>
        </w:numPr>
      </w:pPr>
      <w:r>
        <w:t>S</w:t>
      </w:r>
      <w:r w:rsidRPr="001C2D51">
        <w:t xml:space="preserve">ervice tax is </w:t>
      </w:r>
      <w:r>
        <w:t xml:space="preserve">not </w:t>
      </w:r>
      <w:r w:rsidRPr="001C2D51">
        <w:t>chargeable on the buffer subsidy provided by the Government for storage of free sale sugar under the category of `storage and warehousing services'</w:t>
      </w:r>
      <w:r w:rsidR="00513CB8">
        <w:t>. No one can provide</w:t>
      </w:r>
      <w:r>
        <w:t xml:space="preserve"> services to own self. Further, subsidy was </w:t>
      </w:r>
      <w:r w:rsidRPr="001C2D51">
        <w:t>compensation on account of loss of interest, cost of insurance etc. incurred on account of maintenance of stock.</w:t>
      </w:r>
    </w:p>
    <w:p w:rsidR="00513CB8" w:rsidRDefault="005B3F71" w:rsidP="00CD7C36">
      <w:pPr>
        <w:pStyle w:val="ListParagraph"/>
        <w:numPr>
          <w:ilvl w:val="0"/>
          <w:numId w:val="4"/>
        </w:numPr>
      </w:pPr>
      <w:r>
        <w:t>A</w:t>
      </w:r>
      <w:r w:rsidRPr="005B3F71">
        <w:t xml:space="preserve">ssessee </w:t>
      </w:r>
      <w:r>
        <w:t xml:space="preserve">not </w:t>
      </w:r>
      <w:r w:rsidRPr="005B3F71">
        <w:t>liable to pay the service tax on the value of goods/material consumed</w:t>
      </w:r>
      <w:r>
        <w:t xml:space="preserve"> </w:t>
      </w:r>
      <w:r w:rsidRPr="005B3F71">
        <w:t>as the photography was in the nature of works contract and it involved the elements of both sale and service</w:t>
      </w:r>
    </w:p>
    <w:p w:rsidR="00772C5A" w:rsidRDefault="00772C5A" w:rsidP="00CD7C36">
      <w:pPr>
        <w:pStyle w:val="ListParagraph"/>
        <w:numPr>
          <w:ilvl w:val="0"/>
          <w:numId w:val="4"/>
        </w:numPr>
      </w:pPr>
      <w:r>
        <w:t>T</w:t>
      </w:r>
      <w:r w:rsidRPr="00772C5A">
        <w:t>urnkey contracts can be vivisected and discernible service elements involved therein can be segregated and classifie</w:t>
      </w:r>
      <w:r>
        <w:t>d</w:t>
      </w:r>
      <w:r w:rsidRPr="00772C5A">
        <w:t xml:space="preserve"> as well as valued for levy of service tax provided such services are taxable services</w:t>
      </w:r>
      <w:r>
        <w:t xml:space="preserve">. </w:t>
      </w:r>
    </w:p>
    <w:p w:rsidR="00D636D0" w:rsidRDefault="00D636D0" w:rsidP="00CD7C36">
      <w:pPr>
        <w:pStyle w:val="ListParagraph"/>
        <w:numPr>
          <w:ilvl w:val="0"/>
          <w:numId w:val="4"/>
        </w:numPr>
      </w:pPr>
      <w:r>
        <w:t>T</w:t>
      </w:r>
      <w:r w:rsidRPr="00D636D0">
        <w:t xml:space="preserve">hough </w:t>
      </w:r>
      <w:r>
        <w:t>assessee</w:t>
      </w:r>
      <w:r w:rsidRPr="00D636D0">
        <w:t xml:space="preserve"> was not providing </w:t>
      </w:r>
      <w:r w:rsidR="00DD19F2">
        <w:t>any</w:t>
      </w:r>
      <w:r w:rsidRPr="00D636D0">
        <w:t xml:space="preserve"> service in the Airport </w:t>
      </w:r>
      <w:r w:rsidR="00DD19F2">
        <w:t>(service was provided</w:t>
      </w:r>
      <w:r w:rsidRPr="00D636D0">
        <w:t xml:space="preserve"> by the Airport Authority</w:t>
      </w:r>
      <w:r w:rsidR="00DD19F2">
        <w:t>)</w:t>
      </w:r>
      <w:r w:rsidRPr="00D636D0">
        <w:t xml:space="preserve">, once the licence was given by the Airport Authority to the </w:t>
      </w:r>
      <w:r w:rsidR="00DD19F2">
        <w:t>assessee</w:t>
      </w:r>
      <w:r w:rsidRPr="00D636D0">
        <w:t xml:space="preserve"> to permit entry and allow enjoyment of the services provided there to the customers, </w:t>
      </w:r>
      <w:r w:rsidR="00DD19F2">
        <w:t>assessee</w:t>
      </w:r>
      <w:r w:rsidRPr="00D636D0">
        <w:t xml:space="preserve"> in fact became the service provider</w:t>
      </w:r>
      <w:r w:rsidR="00DD19F2">
        <w:t xml:space="preserve"> and was liable to pay service tax</w:t>
      </w:r>
    </w:p>
    <w:p w:rsidR="008B20C0" w:rsidRPr="00C95FAA" w:rsidRDefault="008B20C0" w:rsidP="008B20C0">
      <w:pPr>
        <w:ind w:left="360"/>
        <w:rPr>
          <w:u w:val="single"/>
        </w:rPr>
      </w:pPr>
      <w:r w:rsidRPr="00C95FAA">
        <w:rPr>
          <w:u w:val="single"/>
        </w:rPr>
        <w:t>CHAPTER 3: Service Tax Procedures</w:t>
      </w:r>
    </w:p>
    <w:p w:rsidR="00DD19F2" w:rsidRDefault="00A44A75" w:rsidP="00CD7C36">
      <w:pPr>
        <w:pStyle w:val="ListParagraph"/>
        <w:numPr>
          <w:ilvl w:val="0"/>
          <w:numId w:val="4"/>
        </w:numPr>
      </w:pPr>
      <w:r>
        <w:t>O</w:t>
      </w:r>
      <w:r w:rsidRPr="00A44A75">
        <w:t xml:space="preserve">ption for composition scheme under works contract service </w:t>
      </w:r>
      <w:r>
        <w:t xml:space="preserve">cannot </w:t>
      </w:r>
      <w:r w:rsidRPr="00A44A75">
        <w:t>be exercised after payment of service tax on a particular works contract</w:t>
      </w:r>
    </w:p>
    <w:p w:rsidR="00286510" w:rsidRDefault="00F7360E" w:rsidP="00286510">
      <w:pPr>
        <w:pStyle w:val="ListParagraph"/>
        <w:numPr>
          <w:ilvl w:val="0"/>
          <w:numId w:val="4"/>
        </w:numPr>
      </w:pPr>
      <w:r>
        <w:t>S</w:t>
      </w:r>
      <w:r w:rsidRPr="00F7360E">
        <w:t xml:space="preserve">ervice tax is payable at the rate prevailing on the date of </w:t>
      </w:r>
      <w:r>
        <w:t>entering into</w:t>
      </w:r>
      <w:r w:rsidRPr="00F7360E">
        <w:t xml:space="preserve"> service or at the rate prevailing at the time of billing and receipt of payment</w:t>
      </w:r>
      <w:r>
        <w:t xml:space="preserve"> – Reliance Industries Ltd.</w:t>
      </w:r>
    </w:p>
    <w:p w:rsidR="00286510" w:rsidRPr="00467E5D" w:rsidRDefault="00F85C6C" w:rsidP="00CD7C36">
      <w:pPr>
        <w:pStyle w:val="ListParagraph"/>
        <w:numPr>
          <w:ilvl w:val="0"/>
          <w:numId w:val="4"/>
        </w:numPr>
      </w:pPr>
      <w:r>
        <w:t>D</w:t>
      </w:r>
      <w:r w:rsidR="00286510" w:rsidRPr="00286510">
        <w:t xml:space="preserve">eeming provision </w:t>
      </w:r>
      <w:r w:rsidRPr="00286510">
        <w:t>in rule 4(5)</w:t>
      </w:r>
      <w:r>
        <w:t xml:space="preserve"> [Registration within 7 days] is applicable only in case of registrations granted by Superintendent. Centralised registration being of nature granted by Commissioner, the provision is not applicable. However, registration cannot be indefinitely delayed.</w:t>
      </w:r>
    </w:p>
    <w:sectPr w:rsidR="00286510" w:rsidRPr="00467E5D" w:rsidSect="00012C2F">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248DF"/>
    <w:multiLevelType w:val="hybridMultilevel"/>
    <w:tmpl w:val="D0DE4E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C7B74AE"/>
    <w:multiLevelType w:val="hybridMultilevel"/>
    <w:tmpl w:val="5644C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58E1F9D"/>
    <w:multiLevelType w:val="hybridMultilevel"/>
    <w:tmpl w:val="FB1E44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FD54263"/>
    <w:multiLevelType w:val="hybridMultilevel"/>
    <w:tmpl w:val="457AE5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F802E5"/>
    <w:rsid w:val="00012C2F"/>
    <w:rsid w:val="00057B9D"/>
    <w:rsid w:val="000E3355"/>
    <w:rsid w:val="00103E61"/>
    <w:rsid w:val="00156321"/>
    <w:rsid w:val="001C2D51"/>
    <w:rsid w:val="001F74CE"/>
    <w:rsid w:val="002157F7"/>
    <w:rsid w:val="00245BF2"/>
    <w:rsid w:val="002864C6"/>
    <w:rsid w:val="00286510"/>
    <w:rsid w:val="002F7B54"/>
    <w:rsid w:val="00385B1A"/>
    <w:rsid w:val="003E0D67"/>
    <w:rsid w:val="003F59C8"/>
    <w:rsid w:val="00427126"/>
    <w:rsid w:val="00467E5D"/>
    <w:rsid w:val="00494AF9"/>
    <w:rsid w:val="00513CB8"/>
    <w:rsid w:val="005B3F71"/>
    <w:rsid w:val="006204E0"/>
    <w:rsid w:val="00670BCB"/>
    <w:rsid w:val="00753EDF"/>
    <w:rsid w:val="00772C5A"/>
    <w:rsid w:val="00776CCF"/>
    <w:rsid w:val="0079575F"/>
    <w:rsid w:val="00833466"/>
    <w:rsid w:val="0088696F"/>
    <w:rsid w:val="008B20C0"/>
    <w:rsid w:val="00922F61"/>
    <w:rsid w:val="00984A2B"/>
    <w:rsid w:val="009C73BB"/>
    <w:rsid w:val="00A33285"/>
    <w:rsid w:val="00A44A75"/>
    <w:rsid w:val="00A5387C"/>
    <w:rsid w:val="00A7325B"/>
    <w:rsid w:val="00AC7BCC"/>
    <w:rsid w:val="00B5519C"/>
    <w:rsid w:val="00BB46E2"/>
    <w:rsid w:val="00C11A30"/>
    <w:rsid w:val="00C95FAA"/>
    <w:rsid w:val="00CD7C36"/>
    <w:rsid w:val="00D636D0"/>
    <w:rsid w:val="00D63A58"/>
    <w:rsid w:val="00D84EA4"/>
    <w:rsid w:val="00DD19F2"/>
    <w:rsid w:val="00E16572"/>
    <w:rsid w:val="00E227DF"/>
    <w:rsid w:val="00E83AB2"/>
    <w:rsid w:val="00EA7298"/>
    <w:rsid w:val="00EF0A76"/>
    <w:rsid w:val="00F06591"/>
    <w:rsid w:val="00F7360E"/>
    <w:rsid w:val="00F802E5"/>
    <w:rsid w:val="00F85C6C"/>
    <w:rsid w:val="00FA055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C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2E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3E162-99CC-427E-A1ED-96C1D7589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1222</TotalTime>
  <Pages>4</Pages>
  <Words>1438</Words>
  <Characters>8201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9620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ashishk494</dc:creator>
  <cp:keywords/>
  <dc:description/>
  <cp:lastModifiedBy>ashishk494</cp:lastModifiedBy>
  <cp:revision>30</cp:revision>
  <dcterms:created xsi:type="dcterms:W3CDTF">2011-05-01T17:06:00Z</dcterms:created>
  <dcterms:modified xsi:type="dcterms:W3CDTF">2011-05-06T15:22:00Z</dcterms:modified>
</cp:coreProperties>
</file>