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C66F4F" w:rsidRPr="0098061E" w:rsidRDefault="006533B1" w:rsidP="00C66F4F">
      <w:pPr>
        <w:jc w:val="center"/>
        <w:rPr>
          <w:rFonts w:ascii="Imprint MT Shadow" w:hAnsi="Imprint MT Shadow"/>
          <w:color w:val="0F243E" w:themeColor="text2" w:themeShade="80"/>
          <w:sz w:val="28"/>
          <w:szCs w:val="28"/>
          <w:u w:val="single"/>
        </w:rPr>
      </w:pPr>
      <w:r>
        <w:rPr>
          <w:rFonts w:ascii="Imprint MT Shadow" w:hAnsi="Imprint MT Shadow"/>
          <w:color w:val="0F243E" w:themeColor="text2" w:themeShade="80"/>
          <w:sz w:val="28"/>
          <w:szCs w:val="28"/>
          <w:u w:val="single"/>
        </w:rPr>
        <w:t xml:space="preserve">IMPORTANT </w:t>
      </w:r>
      <w:r w:rsidR="0098061E" w:rsidRPr="0098061E">
        <w:rPr>
          <w:rFonts w:ascii="Imprint MT Shadow" w:hAnsi="Imprint MT Shadow"/>
          <w:color w:val="0F243E" w:themeColor="text2" w:themeShade="80"/>
          <w:sz w:val="28"/>
          <w:szCs w:val="28"/>
          <w:u w:val="single"/>
        </w:rPr>
        <w:t>FOR PCC/IPCC – MAY-2011</w:t>
      </w:r>
    </w:p>
    <w:tbl>
      <w:tblPr>
        <w:tblStyle w:val="MediumShading2"/>
        <w:tblW w:w="0" w:type="auto"/>
        <w:tblLook w:val="0000"/>
      </w:tblPr>
      <w:tblGrid>
        <w:gridCol w:w="9553"/>
      </w:tblGrid>
      <w:tr w:rsidR="00C66F4F" w:rsidTr="00C66F4F">
        <w:trPr>
          <w:cnfStyle w:val="000000100000"/>
          <w:trHeight w:val="591"/>
        </w:trPr>
        <w:tc>
          <w:tcPr>
            <w:cnfStyle w:val="000010000000"/>
            <w:tcW w:w="9553" w:type="dxa"/>
          </w:tcPr>
          <w:p w:rsidR="00C66F4F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  <w:b/>
              </w:rPr>
            </w:pPr>
            <w:r w:rsidRPr="00F264F9">
              <w:rPr>
                <w:rFonts w:ascii="Times New Roman" w:hAnsi="Times New Roman" w:cs="Times New Roman"/>
                <w:b/>
              </w:rPr>
              <w:t>1.</w:t>
            </w:r>
            <w:r w:rsidRPr="006B4C84">
              <w:rPr>
                <w:rFonts w:ascii="Times New Roman" w:hAnsi="Times New Roman" w:cs="Times New Roman"/>
              </w:rPr>
              <w:t xml:space="preserve"> Comment – The company produced photocopies of fixed deposited receipts as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original receipts were kept in the iron safe of the director finance who was presently out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of the country on company business.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Pr="006B4C84">
        <w:rPr>
          <w:rFonts w:ascii="Times New Roman" w:hAnsi="Times New Roman" w:cs="Times New Roman"/>
          <w:b/>
          <w:bCs/>
        </w:rPr>
        <w:t xml:space="preserve">(i) </w:t>
      </w:r>
      <w:r w:rsidRPr="006B4C84">
        <w:rPr>
          <w:rFonts w:ascii="Times New Roman" w:hAnsi="Times New Roman" w:cs="Times New Roman"/>
        </w:rPr>
        <w:t>According to the Guidance Note on Investment issued by the ICAI, the auditor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should physically inspect all securities in which money has been invested during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year to verify existence and ownership of such investments.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Pr="006B4C84">
        <w:rPr>
          <w:rFonts w:ascii="Times New Roman" w:hAnsi="Times New Roman" w:cs="Times New Roman"/>
          <w:b/>
          <w:bCs/>
        </w:rPr>
        <w:t xml:space="preserve">(ii) </w:t>
      </w:r>
      <w:r w:rsidRPr="006B4C84">
        <w:rPr>
          <w:rFonts w:ascii="Times New Roman" w:hAnsi="Times New Roman" w:cs="Times New Roman"/>
        </w:rPr>
        <w:t>The auditor should not, therefore, accept photocopies and may choose to give</w:t>
      </w:r>
      <w:r w:rsidRPr="006B4C84">
        <w:rPr>
          <w:rFonts w:ascii="Times New Roman" w:hAnsi="Times New Roman" w:cs="Times New Roman"/>
          <w:u w:val="single"/>
        </w:rPr>
        <w:t xml:space="preserve"> </w:t>
      </w:r>
      <w:r w:rsidRPr="006B4C84">
        <w:rPr>
          <w:rFonts w:ascii="Times New Roman" w:hAnsi="Times New Roman" w:cs="Times New Roman"/>
        </w:rPr>
        <w:t>disclaimer of opinion in his audit report.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951"/>
        </w:trPr>
        <w:tc>
          <w:tcPr>
            <w:cnfStyle w:val="000010000000"/>
            <w:tcW w:w="9926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98"/>
              <w:rPr>
                <w:rFonts w:ascii="Times New Roman" w:hAnsi="Times New Roman" w:cs="Times New Roman"/>
              </w:rPr>
            </w:pPr>
            <w:r w:rsidRPr="00F264F9">
              <w:rPr>
                <w:rFonts w:ascii="Times New Roman" w:hAnsi="Times New Roman" w:cs="Times New Roman"/>
                <w:b/>
              </w:rPr>
              <w:t>2.</w:t>
            </w:r>
            <w:r w:rsidRPr="006B4C84">
              <w:rPr>
                <w:rFonts w:ascii="Times New Roman" w:hAnsi="Times New Roman" w:cs="Times New Roman"/>
              </w:rPr>
              <w:t xml:space="preserve"> Give your opinion on whether the following persons can be appointed auditors of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limited company or not.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6B4C84">
              <w:rPr>
                <w:rFonts w:ascii="Times New Roman" w:hAnsi="Times New Roman" w:cs="Times New Roman"/>
              </w:rPr>
              <w:t>(a) A firm of chartered accounts in practice, a partner of which is a secretary of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company.</w:t>
            </w:r>
          </w:p>
          <w:p w:rsidR="00C66F4F" w:rsidRDefault="00C66F4F" w:rsidP="00541147">
            <w:pPr>
              <w:ind w:left="9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B4C84">
              <w:rPr>
                <w:rFonts w:ascii="Times New Roman" w:hAnsi="Times New Roman" w:cs="Times New Roman"/>
              </w:rPr>
              <w:t>(b) A chartered accountant in practice owing Rs.500 to the company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6B4C84">
        <w:rPr>
          <w:rFonts w:ascii="Times New Roman" w:hAnsi="Times New Roman" w:cs="Times New Roman"/>
          <w:b/>
          <w:bCs/>
        </w:rPr>
        <w:t xml:space="preserve">(a) </w:t>
      </w:r>
      <w:r w:rsidRPr="006B4C84">
        <w:rPr>
          <w:rFonts w:ascii="Times New Roman" w:hAnsi="Times New Roman" w:cs="Times New Roman"/>
        </w:rPr>
        <w:t>As one of the partners of the firm is the secretary of the company, the firm cannot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appointed as the auditors of the company. A secretary is an employee of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company and according to Section 226(</w:t>
      </w:r>
      <w:r>
        <w:rPr>
          <w:rFonts w:ascii="Times New Roman" w:hAnsi="Times New Roman" w:cs="Times New Roman"/>
        </w:rPr>
        <w:t xml:space="preserve">3b) of the Companies Act, 1956, </w:t>
      </w:r>
      <w:r w:rsidRPr="006B4C84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employee of the company cannot be appointed its auditor.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B4C84">
        <w:rPr>
          <w:rFonts w:ascii="Times New Roman" w:hAnsi="Times New Roman" w:cs="Times New Roman"/>
          <w:b/>
          <w:bCs/>
        </w:rPr>
        <w:t xml:space="preserve"> (b) </w:t>
      </w:r>
      <w:r w:rsidRPr="006B4C84">
        <w:rPr>
          <w:rFonts w:ascii="Times New Roman" w:hAnsi="Times New Roman" w:cs="Times New Roman"/>
        </w:rPr>
        <w:t>He can be appointed as an auditor of the company as he is indebted to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company for an amount of Rs.500 only, i.e. less than Rs.1,000. According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Section 226(3d) of the Companies Act, 1956, a person who owes to the company an</w:t>
      </w:r>
    </w:p>
    <w:p w:rsidR="00C66F4F" w:rsidRPr="006B4C84" w:rsidRDefault="00C66F4F" w:rsidP="00C66F4F">
      <w:pPr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amount exceeding Rs.1,000 cannot be appointed as an auditor of the company.</w:t>
      </w: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514"/>
        </w:trPr>
        <w:tc>
          <w:tcPr>
            <w:cnfStyle w:val="000010000000"/>
            <w:tcW w:w="10119" w:type="dxa"/>
          </w:tcPr>
          <w:p w:rsidR="00C66F4F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  <w:b/>
              </w:rPr>
            </w:pPr>
            <w:r w:rsidRPr="00F264F9">
              <w:rPr>
                <w:rFonts w:ascii="Times New Roman" w:hAnsi="Times New Roman" w:cs="Times New Roman"/>
                <w:b/>
              </w:rPr>
              <w:t>3.</w:t>
            </w:r>
            <w:r w:rsidRPr="006B4C84">
              <w:rPr>
                <w:rFonts w:ascii="Times New Roman" w:hAnsi="Times New Roman" w:cs="Times New Roman"/>
              </w:rPr>
              <w:t xml:space="preserve"> State briefly the duty of the auditor with regard when a loss of Rs.3 lakhs on account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embezzlement of cashwas suffered by the company and it was debited to salary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account.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6B4C84">
        <w:rPr>
          <w:rFonts w:ascii="Times New Roman" w:hAnsi="Times New Roman" w:cs="Times New Roman"/>
          <w:b/>
          <w:bCs/>
        </w:rPr>
        <w:t xml:space="preserve">(i) </w:t>
      </w:r>
      <w:r w:rsidRPr="006B4C84">
        <w:rPr>
          <w:rFonts w:ascii="Times New Roman" w:hAnsi="Times New Roman" w:cs="Times New Roman"/>
        </w:rPr>
        <w:t>AS-5 Net Profit or Loss for the Period Prior Period items and Changes in Accounting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Polices – “requires that (income and) expenses within (profit or) loss from ordinary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activities are of such size, nature or incidence that their disclosure is relevant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explain the performance of the enterprise for the period, the nature and amount of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such items should be disclosed separately.”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B4C84">
        <w:rPr>
          <w:rFonts w:ascii="Times New Roman" w:hAnsi="Times New Roman" w:cs="Times New Roman"/>
          <w:b/>
          <w:bCs/>
        </w:rPr>
        <w:t xml:space="preserve">(ii) </w:t>
      </w:r>
      <w:r w:rsidRPr="006B4C84">
        <w:rPr>
          <w:rFonts w:ascii="Times New Roman" w:hAnsi="Times New Roman" w:cs="Times New Roman"/>
        </w:rPr>
        <w:t>Embezzlement of cash of Rs.3,00,000 is an ordinary business loss which as per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requirements of AS 5 should be disclosed separately in the profit and loss account.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It should not be merged with salary.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643"/>
        </w:trPr>
        <w:tc>
          <w:tcPr>
            <w:cnfStyle w:val="000010000000"/>
            <w:tcW w:w="9823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98"/>
              <w:rPr>
                <w:rFonts w:ascii="Times New Roman" w:hAnsi="Times New Roman" w:cs="Times New Roman"/>
              </w:rPr>
            </w:pPr>
            <w:r w:rsidRPr="00725C2E">
              <w:rPr>
                <w:rFonts w:ascii="Times New Roman" w:hAnsi="Times New Roman" w:cs="Times New Roman"/>
                <w:b/>
              </w:rPr>
              <w:t>4.</w:t>
            </w:r>
            <w:r w:rsidRPr="006B4C84">
              <w:rPr>
                <w:rFonts w:ascii="Times New Roman" w:hAnsi="Times New Roman" w:cs="Times New Roman"/>
              </w:rPr>
              <w:t xml:space="preserve"> In a manufacturing concern, the management suspects inclusion of ‘dummy workers’ in</w:t>
            </w:r>
          </w:p>
          <w:p w:rsidR="00C66F4F" w:rsidRDefault="00C66F4F" w:rsidP="00541147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6B4C84">
              <w:rPr>
                <w:rFonts w:ascii="Times New Roman" w:hAnsi="Times New Roman" w:cs="Times New Roman"/>
              </w:rPr>
              <w:t>wage sheets. What would you, as an auditor, suggest to detect such frauds?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>Effective and appropriate internal control system should be adopted in order to detect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inclusion of the names of dummy workers in the wage sheets. The application of suitable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internal check system, </w:t>
      </w:r>
      <w:r w:rsidRPr="006B4C84">
        <w:rPr>
          <w:rFonts w:ascii="Times New Roman" w:hAnsi="Times New Roman" w:cs="Times New Roman"/>
        </w:rPr>
        <w:lastRenderedPageBreak/>
        <w:t>however, depends on the nature and procedures of wage payment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the factory concerned. However, following outlines of the system can be suggested.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>(a) Each worker should be provided with a time card or job card as the case may be.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Proper records in detail about each worker must be maintained in such cards.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foreman in charge should initial the entries in the cards. At the end of the week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month, the card should be sent to wage office.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B4C84">
        <w:rPr>
          <w:rFonts w:ascii="Times New Roman" w:hAnsi="Times New Roman" w:cs="Times New Roman"/>
        </w:rPr>
        <w:t>(b) Due care should be given in the preparation of wage sheets. Wage sheets should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not be prepared by those employees, who are responsible for recording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attendance of the workers. The work of wage sheet preparation should be assigned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to a number of employees in such a way that the work done by one is automatically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checked by the other.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6B4C84">
        <w:rPr>
          <w:rFonts w:ascii="Times New Roman" w:hAnsi="Times New Roman" w:cs="Times New Roman"/>
        </w:rPr>
        <w:t>(c) Payment of wages should not be made by those employees, who have taken part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preparation of wage sheet. It should be done by the cashier in the presence of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responsible officer and also the foreman, who can recognise the workers.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6B4C84">
        <w:rPr>
          <w:rFonts w:ascii="Times New Roman" w:hAnsi="Times New Roman" w:cs="Times New Roman"/>
        </w:rPr>
        <w:t>(d) Proper reco</w:t>
      </w:r>
      <w:r>
        <w:rPr>
          <w:rFonts w:ascii="Times New Roman" w:hAnsi="Times New Roman" w:cs="Times New Roman"/>
        </w:rPr>
        <w:t>rds related to overtime authoriz</w:t>
      </w:r>
      <w:r w:rsidRPr="006B4C84">
        <w:rPr>
          <w:rFonts w:ascii="Times New Roman" w:hAnsi="Times New Roman" w:cs="Times New Roman"/>
        </w:rPr>
        <w:t>ed and granted to the workers must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maintained. For casual workers, separate records should be maintained.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759"/>
        </w:trPr>
        <w:tc>
          <w:tcPr>
            <w:cnfStyle w:val="000010000000"/>
            <w:tcW w:w="9694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</w:rPr>
            </w:pPr>
            <w:r w:rsidRPr="00725C2E">
              <w:rPr>
                <w:rFonts w:ascii="Times New Roman" w:hAnsi="Times New Roman" w:cs="Times New Roman"/>
                <w:b/>
              </w:rPr>
              <w:t>5.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Comment - The management requested your audit firm not to comment on valuation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inventory and realisability of certain debtors, as they had been covered in Director’s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Report.</w:t>
            </w:r>
          </w:p>
          <w:p w:rsidR="00C66F4F" w:rsidRDefault="00C66F4F" w:rsidP="00541147">
            <w:pPr>
              <w:ind w:left="72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6B4C84">
        <w:rPr>
          <w:rFonts w:ascii="Times New Roman" w:hAnsi="Times New Roman" w:cs="Times New Roman"/>
          <w:b/>
          <w:bCs/>
        </w:rPr>
        <w:t xml:space="preserve">(a) </w:t>
      </w:r>
      <w:r w:rsidRPr="008F291A">
        <w:rPr>
          <w:rFonts w:ascii="Times New Roman" w:hAnsi="Times New Roman" w:cs="Times New Roman"/>
          <w:bCs/>
          <w:u w:val="single"/>
        </w:rPr>
        <w:t>Legal requirements</w:t>
      </w:r>
      <w:r w:rsidRPr="006B4C84">
        <w:rPr>
          <w:rFonts w:ascii="Times New Roman" w:hAnsi="Times New Roman" w:cs="Times New Roman"/>
          <w:b/>
          <w:bCs/>
        </w:rPr>
        <w:t xml:space="preserve"> </w:t>
      </w:r>
      <w:r w:rsidRPr="006B4C84">
        <w:rPr>
          <w:rFonts w:ascii="Times New Roman" w:hAnsi="Times New Roman" w:cs="Times New Roman"/>
        </w:rPr>
        <w:t>– Sections 217, 222 and 227</w:t>
      </w:r>
    </w:p>
    <w:p w:rsidR="00C66F4F" w:rsidRPr="00725C2E" w:rsidRDefault="00C66F4F" w:rsidP="00C6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 xml:space="preserve">As per section 217 board’s report is ‘attached to’ a balance sheet. Sections 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227(2)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and (3) requires auditors only to report on the documents ‘annexed to’ financial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statements.</w:t>
      </w:r>
    </w:p>
    <w:p w:rsidR="00C66F4F" w:rsidRPr="00725C2E" w:rsidRDefault="00C66F4F" w:rsidP="00C6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But section 222 has provided that any information, which is required to be given in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accounts or in a statement annexed to accounts, may be given in the board’s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report instead of in the accounts. In such circumstances, the board’s report shall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be annexed to accounts (‘not attached to’). The auditor should in this case, report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on the matters reported upon by the directors.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B4C84">
        <w:rPr>
          <w:rFonts w:ascii="Times New Roman" w:hAnsi="Times New Roman" w:cs="Times New Roman"/>
          <w:b/>
          <w:bCs/>
        </w:rPr>
        <w:t xml:space="preserve">(b) </w:t>
      </w:r>
      <w:r w:rsidRPr="006B4C84">
        <w:rPr>
          <w:rFonts w:ascii="Times New Roman" w:hAnsi="Times New Roman" w:cs="Times New Roman"/>
        </w:rPr>
        <w:t>In the present situation as per the requirements of section 222 the auditor has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duty to report on the Board’s report. </w:t>
      </w: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>Therefore, he should not accept their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contention and verify the debtors and inventory by adopting appropriate audit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procedures.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106"/>
        </w:trPr>
        <w:tc>
          <w:tcPr>
            <w:cnfStyle w:val="000010000000"/>
            <w:tcW w:w="9797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23"/>
              <w:rPr>
                <w:rFonts w:ascii="Times New Roman" w:hAnsi="Times New Roman" w:cs="Times New Roman"/>
              </w:rPr>
            </w:pPr>
            <w:r w:rsidRPr="00725C2E">
              <w:rPr>
                <w:rFonts w:ascii="Times New Roman" w:hAnsi="Times New Roman" w:cs="Times New Roman"/>
                <w:b/>
              </w:rPr>
              <w:t>6.(a)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 xml:space="preserve"> A sum of Rs.20,000 per month has been paid as remuneration to a director, who 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not in whole-time employment of the company.</w:t>
            </w:r>
          </w:p>
          <w:p w:rsidR="00C66F4F" w:rsidRDefault="00C66F4F" w:rsidP="00541147">
            <w:pPr>
              <w:autoSpaceDE w:val="0"/>
              <w:autoSpaceDN w:val="0"/>
              <w:adjustRightInd w:val="0"/>
              <w:ind w:left="12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725C2E">
              <w:rPr>
                <w:rFonts w:ascii="Times New Roman" w:hAnsi="Times New Roman" w:cs="Times New Roman"/>
                <w:b/>
              </w:rPr>
              <w:t>(b)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 xml:space="preserve"> The interest of a director in a transaction, entered into by the company has not been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disclosed in the records maintained by the company.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6B4C84">
        <w:rPr>
          <w:rFonts w:ascii="Times New Roman" w:hAnsi="Times New Roman" w:cs="Times New Roman"/>
          <w:b/>
          <w:bCs/>
        </w:rPr>
        <w:t xml:space="preserve">(a) </w:t>
      </w:r>
      <w:r w:rsidRPr="006B4C84">
        <w:rPr>
          <w:rFonts w:ascii="Times New Roman" w:hAnsi="Times New Roman" w:cs="Times New Roman"/>
        </w:rPr>
        <w:t xml:space="preserve">(i) </w:t>
      </w:r>
      <w:r w:rsidRPr="008F291A">
        <w:rPr>
          <w:rFonts w:ascii="Times New Roman" w:hAnsi="Times New Roman" w:cs="Times New Roman"/>
          <w:bCs/>
          <w:u w:val="single"/>
        </w:rPr>
        <w:t>Legal provision</w:t>
      </w:r>
    </w:p>
    <w:p w:rsidR="00C66F4F" w:rsidRPr="00725C2E" w:rsidRDefault="00C66F4F" w:rsidP="00C66F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Under section 309(4) of the Companies Act, 1956 a director who is not in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whole-time employment of the company nor is the managing director may be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paid remuneration on a monthly/quarterly/ annual basis with the approval of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the Central Government or by way of commission if the company by special</w:t>
      </w:r>
      <w:r>
        <w:rPr>
          <w:rFonts w:ascii="Times New Roman" w:hAnsi="Times New Roman" w:cs="Times New Roman"/>
        </w:rPr>
        <w:t xml:space="preserve"> resolution authoriz</w:t>
      </w:r>
      <w:r w:rsidRPr="00725C2E">
        <w:rPr>
          <w:rFonts w:ascii="Times New Roman" w:hAnsi="Times New Roman" w:cs="Times New Roman"/>
        </w:rPr>
        <w:t>es such payment.</w:t>
      </w:r>
    </w:p>
    <w:p w:rsidR="00C66F4F" w:rsidRPr="00725C2E" w:rsidRDefault="00C66F4F" w:rsidP="00C66F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The remuneration paid to such director/(s) shall not exceed –</w:t>
      </w:r>
    </w:p>
    <w:p w:rsidR="00C66F4F" w:rsidRPr="00725C2E" w:rsidRDefault="00C66F4F" w:rsidP="00C66F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one per cent of the net profits of the company, if the company has a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managing or whole-time director or a manager;</w:t>
      </w:r>
    </w:p>
    <w:p w:rsidR="00C66F4F" w:rsidRPr="00725C2E" w:rsidRDefault="00C66F4F" w:rsidP="00C66F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three per cent of the net profits of the company, in any other case.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However, the company in a general meeting with prior approval of the Central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Government may exceed the above rates.</w:t>
      </w:r>
    </w:p>
    <w:p w:rsidR="00C66F4F" w:rsidRPr="008F291A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 xml:space="preserve">(ii) </w:t>
      </w:r>
      <w:r w:rsidRPr="008F291A">
        <w:rPr>
          <w:rFonts w:ascii="Times New Roman" w:hAnsi="Times New Roman" w:cs="Times New Roman"/>
          <w:bCs/>
          <w:u w:val="single"/>
        </w:rPr>
        <w:t>Present case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</w:t>
      </w:r>
      <w:r w:rsidRPr="006B4C84">
        <w:rPr>
          <w:rFonts w:ascii="Times New Roman" w:hAnsi="Times New Roman" w:cs="Times New Roman"/>
        </w:rPr>
        <w:t>In the given case, auditor should examine the compliance to above mentioned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provisions.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725C2E">
        <w:rPr>
          <w:rFonts w:ascii="Times New Roman" w:hAnsi="Times New Roman" w:cs="Times New Roman"/>
          <w:b/>
          <w:bCs/>
        </w:rPr>
        <w:t xml:space="preserve">(b) </w:t>
      </w:r>
      <w:r w:rsidRPr="00725C2E">
        <w:rPr>
          <w:rFonts w:ascii="Times New Roman" w:hAnsi="Times New Roman" w:cs="Times New Roman"/>
          <w:b/>
        </w:rPr>
        <w:t>(i)</w:t>
      </w:r>
      <w:r w:rsidRPr="006B4C84">
        <w:rPr>
          <w:rFonts w:ascii="Times New Roman" w:hAnsi="Times New Roman" w:cs="Times New Roman"/>
        </w:rPr>
        <w:t xml:space="preserve"> Legal and professional perspective</w:t>
      </w:r>
    </w:p>
    <w:p w:rsidR="00C66F4F" w:rsidRPr="00725C2E" w:rsidRDefault="00C66F4F" w:rsidP="00C66F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Section 301 of the Companies Act, 1956 requires the company to maintain a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Regist</w:t>
      </w:r>
      <w:r>
        <w:rPr>
          <w:rFonts w:ascii="Times New Roman" w:hAnsi="Times New Roman" w:cs="Times New Roman"/>
        </w:rPr>
        <w:t xml:space="preserve">er of transactions with parties </w:t>
      </w:r>
      <w:r w:rsidRPr="00725C2E">
        <w:rPr>
          <w:rFonts w:ascii="Times New Roman" w:hAnsi="Times New Roman" w:cs="Times New Roman"/>
        </w:rPr>
        <w:t>with which directors are interested.</w:t>
      </w:r>
    </w:p>
    <w:p w:rsidR="00C66F4F" w:rsidRPr="00725C2E" w:rsidRDefault="00C66F4F" w:rsidP="00C66F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CARO, 2003 also requires the auditor to report whether the particular of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contracts or arrangements referred to in section 301 of the Act have been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entered in the register maintained under this section and whether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transactions exceeding rupees five lakhs in respect of any such party have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been made at reasonable prices.</w:t>
      </w:r>
    </w:p>
    <w:p w:rsidR="00C66F4F" w:rsidRDefault="00C66F4F" w:rsidP="00C66F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The SA 550, “Related parties” has prescribed the procedures for identification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and verification of related parties and their transactions and auditor’s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responsibility in this regard.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25C2E">
        <w:rPr>
          <w:rFonts w:ascii="Times New Roman" w:hAnsi="Times New Roman" w:cs="Times New Roman"/>
          <w:b/>
        </w:rPr>
        <w:t>(ii)</w:t>
      </w:r>
      <w:r w:rsidRPr="006B4C84">
        <w:rPr>
          <w:rFonts w:ascii="Times New Roman" w:hAnsi="Times New Roman" w:cs="Times New Roman"/>
        </w:rPr>
        <w:t xml:space="preserve"> </w:t>
      </w:r>
      <w:r w:rsidRPr="008F291A">
        <w:rPr>
          <w:rFonts w:ascii="Times New Roman" w:hAnsi="Times New Roman" w:cs="Times New Roman"/>
          <w:bCs/>
          <w:u w:val="single"/>
        </w:rPr>
        <w:t>Present case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6B4C84">
        <w:rPr>
          <w:rFonts w:ascii="Times New Roman" w:hAnsi="Times New Roman" w:cs="Times New Roman"/>
        </w:rPr>
        <w:t>In the given situation, since the register under section 301 does not disclose</w:t>
      </w:r>
      <w:r>
        <w:rPr>
          <w:rFonts w:ascii="Times New Roman" w:hAnsi="Times New Roman" w:cs="Times New Roman"/>
        </w:rPr>
        <w:t xml:space="preserve"> the interest of a director in </w:t>
      </w:r>
      <w:r w:rsidRPr="006B4C84">
        <w:rPr>
          <w:rFonts w:ascii="Times New Roman" w:hAnsi="Times New Roman" w:cs="Times New Roman"/>
        </w:rPr>
        <w:t>a transaction, the auditor should qualify his report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under sections 227(2) and (3) of the Act. If CARO 2003 is also applicable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company, the auditor should qualify the report there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under also.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10157" w:type="dxa"/>
        <w:tblLook w:val="0000"/>
      </w:tblPr>
      <w:tblGrid>
        <w:gridCol w:w="10157"/>
      </w:tblGrid>
      <w:tr w:rsidR="00C66F4F" w:rsidTr="00C66F4F">
        <w:trPr>
          <w:cnfStyle w:val="000000100000"/>
          <w:trHeight w:val="810"/>
        </w:trPr>
        <w:tc>
          <w:tcPr>
            <w:cnfStyle w:val="000010000000"/>
            <w:tcW w:w="10157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</w:rPr>
            </w:pPr>
            <w:r w:rsidRPr="00725C2E">
              <w:rPr>
                <w:rFonts w:ascii="Times New Roman" w:hAnsi="Times New Roman" w:cs="Times New Roman"/>
                <w:b/>
              </w:rPr>
              <w:t>7.</w:t>
            </w:r>
            <w:r w:rsidRPr="006B4C84">
              <w:rPr>
                <w:rFonts w:ascii="Times New Roman" w:hAnsi="Times New Roman" w:cs="Times New Roman"/>
              </w:rPr>
              <w:t xml:space="preserve"> As an auditor, how would you safeguard your client against payment for the fictitious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purchases verifying the purchases?</w:t>
            </w:r>
          </w:p>
          <w:p w:rsidR="00C66F4F" w:rsidRDefault="00C66F4F" w:rsidP="00541147">
            <w:pPr>
              <w:ind w:left="85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6B4C84">
        <w:rPr>
          <w:rFonts w:ascii="Times New Roman" w:hAnsi="Times New Roman" w:cs="Times New Roman"/>
        </w:rPr>
        <w:t>The auditor has to be very cautious while verifying the purchases that no payments have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been made for the fictitious purchases. For this purpose, he may have to take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following actions: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should examine first the internal control system in connection with purchases and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satisfy himself with regard to its effectiveness.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should ensure that before passing the invoices for payment, they are checked with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the original order, with goods received book and the stock records.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should inspect the invoices and see that the authorities responsible for passing them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for payment have duly checked them and initialled.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should test check the invoices to see that dates given in the invoices are for the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period concerned and they have been addressed in the name of the client.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should also compare a number of invoices with the records in the goods received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book and stock records.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can make physical verification of the goods purchased, if a part of it is still in the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stock.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He should also compare the supplier’s statement with the supplier’s account.</w:t>
      </w:r>
    </w:p>
    <w:p w:rsidR="00C66F4F" w:rsidRPr="00725C2E" w:rsidRDefault="00C66F4F" w:rsidP="00C66F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25C2E">
        <w:rPr>
          <w:rFonts w:ascii="Times New Roman" w:hAnsi="Times New Roman" w:cs="Times New Roman"/>
        </w:rPr>
        <w:t>Postings in the various suppliers’ accounts should also be checked and compared with</w:t>
      </w:r>
      <w:r>
        <w:rPr>
          <w:rFonts w:ascii="Times New Roman" w:hAnsi="Times New Roman" w:cs="Times New Roman"/>
        </w:rPr>
        <w:t xml:space="preserve"> </w:t>
      </w:r>
      <w:r w:rsidRPr="00725C2E">
        <w:rPr>
          <w:rFonts w:ascii="Times New Roman" w:hAnsi="Times New Roman" w:cs="Times New Roman"/>
        </w:rPr>
        <w:t>the statement received from them.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299"/>
        </w:trPr>
        <w:tc>
          <w:tcPr>
            <w:cnfStyle w:val="000010000000"/>
            <w:tcW w:w="10054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36"/>
              <w:rPr>
                <w:rFonts w:ascii="Times New Roman" w:hAnsi="Times New Roman" w:cs="Times New Roman"/>
              </w:rPr>
            </w:pPr>
            <w:r w:rsidRPr="00725C2E">
              <w:rPr>
                <w:rFonts w:ascii="Times New Roman" w:hAnsi="Times New Roman" w:cs="Times New Roman"/>
                <w:b/>
              </w:rPr>
              <w:t>8.</w:t>
            </w:r>
            <w:r w:rsidRPr="006B4C84">
              <w:rPr>
                <w:rFonts w:ascii="Times New Roman" w:hAnsi="Times New Roman" w:cs="Times New Roman"/>
              </w:rPr>
              <w:t xml:space="preserve"> An auditor of a limited company did not verify the investment; he inserted a note in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balance sheet – “Investment not verified”. The shareholders approved and adopted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accounts at the annual general meeting. Subsequently, it transpired that the investments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were misappropriated and the company suffered a loss.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Can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auditor be sued for damages for negligence or otherwise in the discharge of his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duties?</w:t>
            </w:r>
          </w:p>
          <w:p w:rsidR="00C66F4F" w:rsidRDefault="00C66F4F" w:rsidP="00541147">
            <w:pPr>
              <w:ind w:left="136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In case of audit of a limited company, an auditor has to comply with the statutory duties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as prescribed in the Companies Act, 1956. Verification of investments is a very important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function of an auditor, since, it is an important asset shown in the balance sheet.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cannot be expected to give a report on the ‘truth and fairness’ of the financial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statements of the company without verifying its </w:t>
      </w:r>
      <w:r w:rsidRPr="006B4C84">
        <w:rPr>
          <w:rFonts w:ascii="Times New Roman" w:hAnsi="Times New Roman" w:cs="Times New Roman"/>
        </w:rPr>
        <w:lastRenderedPageBreak/>
        <w:t>investment. If he specifically mentions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his audit report the fact that, he did not verify the investments, he would not be relieved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from his statutory duties. Such statutory duties can never be curbed, though they may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extended.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>Under Section 543 of the Companies Act, 1956 the auditor may also be held guilty for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misfeasance or breach of duty in relation to the company in the event of winding up,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provided such misfeasance has directly resulted in damages to the company.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Thus, the auditor will be held liable in this case as the company suffered a loss because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such breach of duty.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ediumShading2"/>
        <w:tblW w:w="10363" w:type="dxa"/>
        <w:tblLook w:val="0000"/>
      </w:tblPr>
      <w:tblGrid>
        <w:gridCol w:w="10363"/>
      </w:tblGrid>
      <w:tr w:rsidR="00C66F4F" w:rsidTr="00C66F4F">
        <w:trPr>
          <w:cnfStyle w:val="000000100000"/>
          <w:trHeight w:val="1299"/>
        </w:trPr>
        <w:tc>
          <w:tcPr>
            <w:cnfStyle w:val="000010000000"/>
            <w:tcW w:w="10363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5D235A">
              <w:rPr>
                <w:rFonts w:ascii="Times New Roman" w:hAnsi="Times New Roman" w:cs="Times New Roman"/>
                <w:b/>
              </w:rPr>
              <w:t>9.</w:t>
            </w:r>
            <w:r w:rsidRPr="006B4C84">
              <w:rPr>
                <w:rFonts w:ascii="Times New Roman" w:hAnsi="Times New Roman" w:cs="Times New Roman"/>
              </w:rPr>
              <w:t xml:space="preserve"> A trader is worried that in spite of substantial increase in sales compared to the earlier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year, there is considerable fall in gross profit, after satisfying himself that sales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expenses are correctly recorded and that the valuation of inventories is on consistent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basis, he wants you to ensure that the purchases have been truthfully recorded. In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circumstances, how would you proceed with the assignment.</w:t>
            </w:r>
          </w:p>
          <w:p w:rsidR="00C66F4F" w:rsidRDefault="00C66F4F" w:rsidP="00541147">
            <w:pPr>
              <w:ind w:left="111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There should be three steps involved in such an assignment.</w:t>
      </w:r>
    </w:p>
    <w:p w:rsidR="00C66F4F" w:rsidRPr="005D235A" w:rsidRDefault="00C66F4F" w:rsidP="00C66F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D235A">
        <w:rPr>
          <w:rFonts w:ascii="Times New Roman" w:hAnsi="Times New Roman" w:cs="Times New Roman"/>
        </w:rPr>
        <w:t>Study and evaluation of internal control system</w:t>
      </w:r>
    </w:p>
    <w:p w:rsidR="00C66F4F" w:rsidRPr="005D235A" w:rsidRDefault="00C66F4F" w:rsidP="00C66F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D235A">
        <w:rPr>
          <w:rFonts w:ascii="Times New Roman" w:hAnsi="Times New Roman" w:cs="Times New Roman"/>
        </w:rPr>
        <w:t>Vouching of purchase transactions</w:t>
      </w:r>
    </w:p>
    <w:p w:rsidR="00C66F4F" w:rsidRPr="005D235A" w:rsidRDefault="00C66F4F" w:rsidP="00C66F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D235A">
        <w:rPr>
          <w:rFonts w:ascii="Times New Roman" w:hAnsi="Times New Roman" w:cs="Times New Roman"/>
        </w:rPr>
        <w:t>Analytical procedures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The specific internal control procedures for purchase of goods for inventory are</w:t>
      </w:r>
      <w:r>
        <w:rPr>
          <w:rFonts w:ascii="Times New Roman" w:hAnsi="Times New Roman" w:cs="Times New Roman"/>
        </w:rPr>
        <w:t xml:space="preserve"> summariz</w:t>
      </w:r>
      <w:r w:rsidRPr="006B4C84">
        <w:rPr>
          <w:rFonts w:ascii="Times New Roman" w:hAnsi="Times New Roman" w:cs="Times New Roman"/>
        </w:rPr>
        <w:t>ed below: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 xml:space="preserve">(i) </w:t>
      </w:r>
      <w:r w:rsidRPr="008F291A">
        <w:rPr>
          <w:rFonts w:ascii="Times New Roman" w:hAnsi="Times New Roman" w:cs="Times New Roman"/>
          <w:bCs/>
          <w:u w:val="single"/>
        </w:rPr>
        <w:t>Internal check</w:t>
      </w:r>
      <w:r w:rsidRPr="006B4C84">
        <w:rPr>
          <w:rFonts w:ascii="Times New Roman" w:hAnsi="Times New Roman" w:cs="Times New Roman"/>
          <w:b/>
          <w:bCs/>
        </w:rPr>
        <w:t xml:space="preserve">: </w:t>
      </w:r>
      <w:r w:rsidRPr="006B4C84">
        <w:rPr>
          <w:rFonts w:ascii="Times New Roman" w:hAnsi="Times New Roman" w:cs="Times New Roman"/>
        </w:rPr>
        <w:t>It should consist of the segregation of duties at the following points: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(a)</w:t>
      </w:r>
      <w:r w:rsidRPr="00687792">
        <w:rPr>
          <w:rFonts w:ascii="Times New Roman" w:hAnsi="Times New Roman" w:cs="Times New Roman"/>
          <w:u w:val="single"/>
        </w:rPr>
        <w:t xml:space="preserve"> </w:t>
      </w:r>
      <w:r w:rsidRPr="00687792">
        <w:rPr>
          <w:rFonts w:ascii="Times New Roman" w:hAnsi="Times New Roman" w:cs="Times New Roman"/>
          <w:i/>
          <w:iCs/>
          <w:u w:val="single"/>
        </w:rPr>
        <w:t>Requisitioning the goods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Specified employees from stores department or from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production department’s store unit should prepare and approve a purchase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requisition for raw materials or goods used in production. The purchase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requisition is sent to the purchasing department.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 xml:space="preserve">(b) </w:t>
      </w:r>
      <w:r w:rsidRPr="00687792">
        <w:rPr>
          <w:rFonts w:ascii="Times New Roman" w:hAnsi="Times New Roman" w:cs="Times New Roman"/>
          <w:i/>
          <w:iCs/>
          <w:u w:val="single"/>
        </w:rPr>
        <w:t>Ordering the goods requisitioned:</w:t>
      </w:r>
      <w:r w:rsidRPr="006B4C84">
        <w:rPr>
          <w:rFonts w:ascii="Times New Roman" w:hAnsi="Times New Roman" w:cs="Times New Roman"/>
          <w:i/>
          <w:iCs/>
        </w:rPr>
        <w:t xml:space="preserve"> </w:t>
      </w:r>
      <w:r w:rsidRPr="006B4C84">
        <w:rPr>
          <w:rFonts w:ascii="Times New Roman" w:hAnsi="Times New Roman" w:cs="Times New Roman"/>
        </w:rPr>
        <w:t>The purchase department is responsible for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negotiating the best prices, fixing delivery dates with suppliers and ensuring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that appropriate quality goods are obtained. It should prepare a serially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 xml:space="preserve">numbered </w:t>
      </w:r>
      <w:r w:rsidRPr="006B4C84">
        <w:rPr>
          <w:rFonts w:ascii="Times New Roman" w:hAnsi="Times New Roman" w:cs="Times New Roman"/>
          <w:i/>
          <w:iCs/>
        </w:rPr>
        <w:t>purchase order</w:t>
      </w:r>
      <w:r w:rsidRPr="006B4C84">
        <w:rPr>
          <w:rFonts w:ascii="Times New Roman" w:hAnsi="Times New Roman" w:cs="Times New Roman"/>
        </w:rPr>
        <w:t>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 xml:space="preserve">(c) </w:t>
      </w:r>
      <w:r w:rsidRPr="00687792">
        <w:rPr>
          <w:rFonts w:ascii="Times New Roman" w:hAnsi="Times New Roman" w:cs="Times New Roman"/>
          <w:i/>
          <w:iCs/>
          <w:u w:val="single"/>
        </w:rPr>
        <w:t>Receiving the goods ordered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Goods ordered should be inspected and counted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by the receiving department. If satisfied, it prepares serially numbered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i/>
          <w:iCs/>
        </w:rPr>
        <w:t xml:space="preserve">receiving report </w:t>
      </w:r>
      <w:r w:rsidRPr="006B4C84">
        <w:rPr>
          <w:rFonts w:ascii="Times New Roman" w:hAnsi="Times New Roman" w:cs="Times New Roman"/>
        </w:rPr>
        <w:t xml:space="preserve">or </w:t>
      </w:r>
      <w:r w:rsidRPr="006B4C84">
        <w:rPr>
          <w:rFonts w:ascii="Times New Roman" w:hAnsi="Times New Roman" w:cs="Times New Roman"/>
          <w:i/>
          <w:iCs/>
        </w:rPr>
        <w:t xml:space="preserve">goods received note </w:t>
      </w:r>
      <w:r w:rsidRPr="006B4C84">
        <w:rPr>
          <w:rFonts w:ascii="Times New Roman" w:hAnsi="Times New Roman" w:cs="Times New Roman"/>
        </w:rPr>
        <w:t>and forwards its notification copies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stores, purchase department and finance department.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 xml:space="preserve">(d) </w:t>
      </w:r>
      <w:r w:rsidRPr="00687792">
        <w:rPr>
          <w:rFonts w:ascii="Times New Roman" w:hAnsi="Times New Roman" w:cs="Times New Roman"/>
          <w:i/>
          <w:iCs/>
          <w:u w:val="single"/>
        </w:rPr>
        <w:t>Preparing the payment voucher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The accounts payable department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accounts payable unit of finance department will receive the invoices. </w:t>
      </w:r>
      <w:r w:rsidRPr="006B4C84">
        <w:rPr>
          <w:rFonts w:ascii="Times New Roman" w:hAnsi="Times New Roman" w:cs="Times New Roman"/>
          <w:i/>
          <w:iCs/>
        </w:rPr>
        <w:t>Daily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i/>
          <w:iCs/>
        </w:rPr>
        <w:t xml:space="preserve">voucher summary </w:t>
      </w:r>
      <w:r w:rsidRPr="006B4C84">
        <w:rPr>
          <w:rFonts w:ascii="Times New Roman" w:hAnsi="Times New Roman" w:cs="Times New Roman"/>
        </w:rPr>
        <w:t>is prepared by the accounts payable unit / department.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 xml:space="preserve">(ii) </w:t>
      </w:r>
      <w:r w:rsidRPr="008F291A">
        <w:rPr>
          <w:rFonts w:ascii="Times New Roman" w:hAnsi="Times New Roman" w:cs="Times New Roman"/>
          <w:bCs/>
          <w:u w:val="single"/>
        </w:rPr>
        <w:t>Physical controls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>(a) Physical controls over inventory include locked warehouses and store-rooms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and limiting access to them to authorised personnel.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>(b) Printed and prenumbered forms should be used for purchase requisitions,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purchase orders, receiving reports and vouchers.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</w:t>
      </w:r>
      <w:r w:rsidRPr="006B4C84">
        <w:rPr>
          <w:rFonts w:ascii="Times New Roman" w:hAnsi="Times New Roman" w:cs="Times New Roman"/>
        </w:rPr>
        <w:t xml:space="preserve">(iii) </w:t>
      </w:r>
      <w:r w:rsidRPr="008F291A">
        <w:rPr>
          <w:rFonts w:ascii="Times New Roman" w:hAnsi="Times New Roman" w:cs="Times New Roman"/>
          <w:bCs/>
          <w:u w:val="single"/>
        </w:rPr>
        <w:t>Authorised procedures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(a) Re-order points should be established for various inventory items that may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trigger a manual request.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(b) Authoriz</w:t>
      </w:r>
      <w:r w:rsidRPr="006B4C84">
        <w:rPr>
          <w:rFonts w:ascii="Times New Roman" w:hAnsi="Times New Roman" w:cs="Times New Roman"/>
        </w:rPr>
        <w:t>ation procedures should be designed for all the four control points –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requesting the goods, ordering the goods requisitioned, receiving the goods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ordered and preparing the payment voucher.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</w:t>
      </w:r>
      <w:r w:rsidRPr="006B4C84">
        <w:rPr>
          <w:rFonts w:ascii="Times New Roman" w:hAnsi="Times New Roman" w:cs="Times New Roman"/>
        </w:rPr>
        <w:t xml:space="preserve">(iv) </w:t>
      </w:r>
      <w:r w:rsidRPr="008F291A">
        <w:rPr>
          <w:rFonts w:ascii="Times New Roman" w:hAnsi="Times New Roman" w:cs="Times New Roman"/>
          <w:bCs/>
          <w:u w:val="single"/>
        </w:rPr>
        <w:t>Internal review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(a) It should ensure that there is adequate separation of duties and proper</w:t>
      </w:r>
      <w:r>
        <w:rPr>
          <w:rFonts w:ascii="Times New Roman" w:hAnsi="Times New Roman" w:cs="Times New Roman"/>
        </w:rPr>
        <w:t xml:space="preserve"> authoriz</w:t>
      </w:r>
      <w:r w:rsidRPr="006B4C84">
        <w:rPr>
          <w:rFonts w:ascii="Times New Roman" w:hAnsi="Times New Roman" w:cs="Times New Roman"/>
        </w:rPr>
        <w:t>ation procedures with regard to processing and recording of purchase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transactions.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r w:rsidRPr="006B4C84">
        <w:rPr>
          <w:rFonts w:ascii="Times New Roman" w:hAnsi="Times New Roman" w:cs="Times New Roman"/>
        </w:rPr>
        <w:t xml:space="preserve"> (b) Paid invoices should be reviewed to ascertain the accuracy of the recording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these invoices and if possible, these invoices should be traced back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purchase requisition through receiving reports or goods received notes and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purchase orders.</w:t>
      </w:r>
    </w:p>
    <w:p w:rsidR="00C66F4F" w:rsidRPr="005D235A" w:rsidRDefault="00C66F4F" w:rsidP="00C66F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D235A">
        <w:rPr>
          <w:rFonts w:ascii="Times New Roman" w:hAnsi="Times New Roman" w:cs="Times New Roman"/>
        </w:rPr>
        <w:t>Vouching of purchases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The auditor should vouch credit purchases by following the audit procedures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mentioned below: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 xml:space="preserve">(i) </w:t>
      </w:r>
      <w:r w:rsidRPr="008F291A">
        <w:rPr>
          <w:rFonts w:ascii="Times New Roman" w:hAnsi="Times New Roman" w:cs="Times New Roman"/>
          <w:i/>
          <w:iCs/>
          <w:u w:val="single"/>
        </w:rPr>
        <w:t>Examine purchase book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The auditor should examine the transactions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recorded in the purchase book with reference to related purchase invoice.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 xml:space="preserve">(ii) </w:t>
      </w:r>
      <w:r w:rsidRPr="008F291A">
        <w:rPr>
          <w:rFonts w:ascii="Times New Roman" w:hAnsi="Times New Roman" w:cs="Times New Roman"/>
          <w:i/>
          <w:iCs/>
          <w:u w:val="single"/>
        </w:rPr>
        <w:t>Examine purchase invoices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The auditor should select a small sample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vendors’ invoices at random and should conduct in-depth audit on them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i.e., trace the transaction from placing the order to the entries in inventory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goods for actual receipt and payment made to the suppliers. In respect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imports, documents such as bill of lading, customs clearance, etc. should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examined. The auditor should ensure that subsidies, rebates, duty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drawbacks or other similar items have been properly accounted for.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 xml:space="preserve">(iii) </w:t>
      </w:r>
      <w:r w:rsidRPr="008F291A">
        <w:rPr>
          <w:rFonts w:ascii="Times New Roman" w:hAnsi="Times New Roman" w:cs="Times New Roman"/>
          <w:i/>
          <w:iCs/>
          <w:u w:val="single"/>
        </w:rPr>
        <w:t>Examine the numerical sequence of source documents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The auditor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should ensure the numerical sequence of source documents such as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purchase requisitions, purchase orders, receiving reports and vouchers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have been maintained and missing numbers have been duly accounted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for.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 xml:space="preserve">(iv) </w:t>
      </w:r>
      <w:r w:rsidRPr="008F291A">
        <w:rPr>
          <w:rFonts w:ascii="Times New Roman" w:hAnsi="Times New Roman" w:cs="Times New Roman"/>
          <w:i/>
          <w:iCs/>
          <w:u w:val="single"/>
        </w:rPr>
        <w:t>Examine cut off points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In order to ensure that purchases were recorded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at that point of time when title was passed to the client, the auditor should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examine cut-off points on pre</w:t>
      </w:r>
      <w:r>
        <w:rPr>
          <w:rFonts w:ascii="Times New Roman" w:hAnsi="Times New Roman" w:cs="Times New Roman"/>
        </w:rPr>
        <w:t>-</w:t>
      </w:r>
      <w:r w:rsidRPr="006B4C84">
        <w:rPr>
          <w:rFonts w:ascii="Times New Roman" w:hAnsi="Times New Roman" w:cs="Times New Roman"/>
        </w:rPr>
        <w:t>numbered purchase requisitions, purchase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orders and goods received notes. The auditor should, then, trace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goods received notes pertaining to a few days before the end of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period under audit to the related purchase invoices. Such a comparison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would ensure that purchases represented by such invoices have been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recorded as the purchases of the period under audit.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(v) Examine transition</w:t>
      </w:r>
      <w:r>
        <w:rPr>
          <w:rFonts w:ascii="Times New Roman" w:hAnsi="Times New Roman" w:cs="Times New Roman"/>
        </w:rPr>
        <w:t xml:space="preserve"> with related parties carefully : </w:t>
      </w:r>
      <w:r w:rsidRPr="005D235A">
        <w:rPr>
          <w:rFonts w:ascii="Times New Roman" w:hAnsi="Times New Roman" w:cs="Times New Roman"/>
        </w:rPr>
        <w:t>Analytical procedures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Compare item-wise and location-wise both quantity and value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purchases for the current period with the corresponding figures for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previous period.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707"/>
        </w:trPr>
        <w:tc>
          <w:tcPr>
            <w:cnfStyle w:val="000010000000"/>
            <w:tcW w:w="9964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11"/>
              <w:rPr>
                <w:rFonts w:ascii="Times New Roman" w:hAnsi="Times New Roman" w:cs="Times New Roman"/>
              </w:rPr>
            </w:pPr>
            <w:r w:rsidRPr="005D235A">
              <w:rPr>
                <w:rFonts w:ascii="Times New Roman" w:hAnsi="Times New Roman" w:cs="Times New Roman"/>
                <w:b/>
              </w:rPr>
              <w:t>10.</w:t>
            </w:r>
            <w:r w:rsidRPr="006B4C84">
              <w:rPr>
                <w:rFonts w:ascii="Times New Roman" w:hAnsi="Times New Roman" w:cs="Times New Roman"/>
              </w:rPr>
              <w:t xml:space="preserve"> Comment – The sale proceeds from scrap, which did not have a significant value, need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to be verified if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company had a good accounting and costing system.</w:t>
            </w:r>
          </w:p>
          <w:p w:rsidR="00C66F4F" w:rsidRDefault="00C66F4F" w:rsidP="00541147">
            <w:pPr>
              <w:ind w:left="111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(i) SA 320, “Audit Materiality” has established the concept of materiality and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standards for consideration of the auditor with regard to it. According to it,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materiality can be judged from the impact of the item at the overall financial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statement level or at the individual account balance. Thus, even a small amount can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material.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>(ii) The auditor reviews the cost records and financial records generated by accounting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system to determine the total value of scrap that has been generated during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period under audit.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>(iii) If the entity has a sound accounting and costing system, the auditor can rely on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data given by such systems for verifying the value of scrap, but cannot give up its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verification. As already stated, even a small amount can be material, as per SA 320,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if it affects significantly any account balance. The revenue from scrap is either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recorded as sales revenue or is reduced from the cost of the product. If auditor does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not verify sale proceeds from scrap, either of the above would be materially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misstated.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771"/>
        </w:trPr>
        <w:tc>
          <w:tcPr>
            <w:cnfStyle w:val="000010000000"/>
            <w:tcW w:w="10003" w:type="dxa"/>
          </w:tcPr>
          <w:p w:rsidR="00C66F4F" w:rsidRDefault="00C66F4F" w:rsidP="00541147">
            <w:pPr>
              <w:ind w:left="72"/>
              <w:rPr>
                <w:rFonts w:ascii="Times New Roman" w:hAnsi="Times New Roman" w:cs="Times New Roman"/>
                <w:b/>
              </w:rPr>
            </w:pPr>
            <w:r w:rsidRPr="001D4A4E">
              <w:rPr>
                <w:rFonts w:ascii="Times New Roman" w:hAnsi="Times New Roman" w:cs="Times New Roman"/>
                <w:b/>
              </w:rPr>
              <w:t>11.</w:t>
            </w:r>
            <w:r w:rsidRPr="006B4C84">
              <w:rPr>
                <w:rFonts w:ascii="Times New Roman" w:hAnsi="Times New Roman" w:cs="Times New Roman"/>
              </w:rPr>
              <w:t xml:space="preserve"> Lini Limited had issued debentures, which had been guaranteed by the Government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India both as to the repayment of principal and interest. The company disclosed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same as “Secured loans” in their balance sheet.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(i) According to the requirements of Part I of Schedule VI to the Companies Act, 1956 ‘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Secured loans’ are shown on the liabilities side of the balance sheet along with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nature of security being </w:t>
      </w:r>
      <w:r w:rsidRPr="006B4C84">
        <w:rPr>
          <w:rFonts w:ascii="Times New Roman" w:hAnsi="Times New Roman" w:cs="Times New Roman"/>
        </w:rPr>
        <w:lastRenderedPageBreak/>
        <w:t>specified. The security offered should be in the form of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charge on a tangible asset. Secured loans are to be shown under four heads,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debentures being one of them.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>(ii) In the present case, debentures though guaranteed by the Government of India both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as to the repayment of principal and interest should not be disclosed under the head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– ‘secured loans’. As per the requirements of Part I of Schedule VI to the Act, cited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above, for such a classification charge on tangible assets is required. Government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guarantee is no tangible asset. Therefore, the debenture under the given case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should be classified as ‘Unsecured loans’ in the balance sheet with a disclosure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fact of Government guarantee.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183"/>
        </w:trPr>
        <w:tc>
          <w:tcPr>
            <w:cnfStyle w:val="000010000000"/>
            <w:tcW w:w="9900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</w:rPr>
            </w:pPr>
            <w:r w:rsidRPr="001D4A4E">
              <w:rPr>
                <w:rFonts w:ascii="Times New Roman" w:hAnsi="Times New Roman" w:cs="Times New Roman"/>
                <w:b/>
              </w:rPr>
              <w:t>12.</w:t>
            </w:r>
            <w:r w:rsidRPr="006B4C84">
              <w:rPr>
                <w:rFonts w:ascii="Times New Roman" w:hAnsi="Times New Roman" w:cs="Times New Roman"/>
              </w:rPr>
              <w:t xml:space="preserve"> Akash Ltd. has its registered office at New Delhi. During the current accounting year, it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has shifted its corporate Head Office to Haryana though it has retained the Registered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Office at New Delhi. The Managing</w:t>
            </w:r>
            <w:r>
              <w:rPr>
                <w:rFonts w:ascii="Times New Roman" w:hAnsi="Times New Roman" w:cs="Times New Roman"/>
              </w:rPr>
              <w:t xml:space="preserve"> Director of the company </w:t>
            </w:r>
            <w:r w:rsidRPr="006B4C84">
              <w:rPr>
                <w:rFonts w:ascii="Times New Roman" w:hAnsi="Times New Roman" w:cs="Times New Roman"/>
              </w:rPr>
              <w:t>wants to shift its books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account to Haryana from New Delhi, as he feels there is 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legal bar in doing so.</w:t>
            </w:r>
          </w:p>
          <w:p w:rsidR="00C66F4F" w:rsidRDefault="00C66F4F" w:rsidP="00541147">
            <w:pPr>
              <w:ind w:left="85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(i) Under section 227 of the Companies Act, 1956, the auditor has to report whether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company under audit has maintained proper books of account as per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requirements of section 209. Further, the books of account should be kept at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registered office of the company. However, the board of directors may decide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keep them or a part thereof, at any place in India other than registered office. If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such a resolution is passed, the company must file with the Registrar of Companies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details of such address.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>(ii) In the present case, the managing director of Akash Limited wants to shift the books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account from registered office at New Delhi to corporate head office at Haryana.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This can be done, according to section 209, by passing a board’s resolution and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filing of such address with the Registrar of Companies.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733"/>
        </w:trPr>
        <w:tc>
          <w:tcPr>
            <w:cnfStyle w:val="000010000000"/>
            <w:tcW w:w="9926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11"/>
              <w:rPr>
                <w:rFonts w:ascii="Times New Roman" w:hAnsi="Times New Roman" w:cs="Times New Roman"/>
              </w:rPr>
            </w:pPr>
            <w:r w:rsidRPr="001D4A4E">
              <w:rPr>
                <w:rFonts w:ascii="Times New Roman" w:hAnsi="Times New Roman" w:cs="Times New Roman"/>
                <w:b/>
              </w:rPr>
              <w:t>13.</w:t>
            </w:r>
            <w:r w:rsidRPr="006B4C84">
              <w:rPr>
                <w:rFonts w:ascii="Times New Roman" w:hAnsi="Times New Roman" w:cs="Times New Roman"/>
              </w:rPr>
              <w:t xml:space="preserve"> “Installation of computer operating systems has created both benefits and problems for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auditors”. Discuss the statement.</w:t>
            </w:r>
          </w:p>
          <w:p w:rsidR="00C66F4F" w:rsidRDefault="00C66F4F" w:rsidP="00541147">
            <w:pPr>
              <w:ind w:left="111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6B4C84">
        <w:rPr>
          <w:rFonts w:ascii="Times New Roman" w:hAnsi="Times New Roman" w:cs="Times New Roman"/>
        </w:rPr>
        <w:t>The benefits of installation of computer operating system to the auditor are as follows: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 xml:space="preserve">(i) </w:t>
      </w:r>
      <w:r w:rsidRPr="008F291A">
        <w:rPr>
          <w:rFonts w:ascii="Times New Roman" w:hAnsi="Times New Roman" w:cs="Times New Roman"/>
          <w:i/>
          <w:iCs/>
          <w:u w:val="single"/>
        </w:rPr>
        <w:t>Scientific random sampling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Computers help the auditor to select the sample for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test checking in a scientific manner. This helps involving more effective testing.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>(ii) Computer assisted audit techniques</w:t>
      </w:r>
    </w:p>
    <w:p w:rsidR="00C66F4F" w:rsidRPr="001D4A4E" w:rsidRDefault="00C66F4F" w:rsidP="00C66F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D4A4E">
        <w:rPr>
          <w:rFonts w:ascii="Times New Roman" w:hAnsi="Times New Roman" w:cs="Times New Roman"/>
        </w:rPr>
        <w:t>use of computer assisted audit techniques (CAAT) helps the auditor to examine</w:t>
      </w:r>
      <w:r>
        <w:rPr>
          <w:rFonts w:ascii="Times New Roman" w:hAnsi="Times New Roman" w:cs="Times New Roman"/>
        </w:rPr>
        <w:t xml:space="preserve"> </w:t>
      </w:r>
      <w:r w:rsidRPr="001D4A4E">
        <w:rPr>
          <w:rFonts w:ascii="Times New Roman" w:hAnsi="Times New Roman" w:cs="Times New Roman"/>
        </w:rPr>
        <w:t>data faster and more accurately than clerical audit tests;</w:t>
      </w:r>
    </w:p>
    <w:p w:rsidR="00C66F4F" w:rsidRPr="001D4A4E" w:rsidRDefault="00C66F4F" w:rsidP="00C66F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D4A4E">
        <w:rPr>
          <w:rFonts w:ascii="Times New Roman" w:hAnsi="Times New Roman" w:cs="Times New Roman"/>
        </w:rPr>
        <w:t>are cost effective; and</w:t>
      </w:r>
    </w:p>
    <w:p w:rsidR="00C66F4F" w:rsidRPr="001D4A4E" w:rsidRDefault="00C66F4F" w:rsidP="00C66F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D4A4E">
        <w:rPr>
          <w:rFonts w:ascii="Times New Roman" w:hAnsi="Times New Roman" w:cs="Times New Roman"/>
        </w:rPr>
        <w:t>can be used continuously until the file layouts are changed.</w:t>
      </w:r>
    </w:p>
    <w:p w:rsidR="00C66F4F" w:rsidRPr="005700CC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5700CC">
        <w:rPr>
          <w:rFonts w:ascii="Times New Roman" w:hAnsi="Times New Roman" w:cs="Times New Roman"/>
          <w:u w:val="single"/>
        </w:rPr>
        <w:t>The disadvantages/ problems are: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 xml:space="preserve">(i) </w:t>
      </w:r>
      <w:r w:rsidRPr="005700CC">
        <w:rPr>
          <w:rFonts w:ascii="Times New Roman" w:hAnsi="Times New Roman" w:cs="Times New Roman"/>
          <w:i/>
          <w:iCs/>
          <w:u w:val="single"/>
        </w:rPr>
        <w:t>High speed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Data processing is carried out at high speed and this requires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careful arrangement of data in batches and coding of data. Tracing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individual vouchers becomes difficult.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 xml:space="preserve">(ii) </w:t>
      </w:r>
      <w:r w:rsidRPr="005700CC">
        <w:rPr>
          <w:rFonts w:ascii="Times New Roman" w:hAnsi="Times New Roman" w:cs="Times New Roman"/>
          <w:i/>
          <w:iCs/>
          <w:u w:val="single"/>
        </w:rPr>
        <w:t>Concentration of duties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In a computer-based accounting system, internal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controls are established by separation of knowledge not duties. Less number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people</w:t>
      </w:r>
      <w:r>
        <w:rPr>
          <w:rFonts w:ascii="Times New Roman" w:hAnsi="Times New Roman" w:cs="Times New Roman"/>
        </w:rPr>
        <w:t>s</w:t>
      </w:r>
      <w:r w:rsidRPr="006B4C84">
        <w:rPr>
          <w:rFonts w:ascii="Times New Roman" w:hAnsi="Times New Roman" w:cs="Times New Roman"/>
        </w:rPr>
        <w:t xml:space="preserve"> are required to perform accounting functions. It leads to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concentration of duties.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 xml:space="preserve">(iii) </w:t>
      </w:r>
      <w:r w:rsidRPr="005700CC">
        <w:rPr>
          <w:rFonts w:ascii="Times New Roman" w:hAnsi="Times New Roman" w:cs="Times New Roman"/>
          <w:i/>
          <w:iCs/>
          <w:u w:val="single"/>
        </w:rPr>
        <w:t>Impact of poor system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The consequences of errors in a computer system are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very serious. For </w:t>
      </w:r>
      <w:r>
        <w:rPr>
          <w:rFonts w:ascii="Times New Roman" w:hAnsi="Times New Roman" w:cs="Times New Roman"/>
        </w:rPr>
        <w:t xml:space="preserve">example, an erroneous program </w:t>
      </w:r>
      <w:r w:rsidRPr="006B4C84">
        <w:rPr>
          <w:rFonts w:ascii="Times New Roman" w:hAnsi="Times New Roman" w:cs="Times New Roman"/>
        </w:rPr>
        <w:t>will treat wages and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salaries as revenue item but th</w:t>
      </w:r>
      <w:r>
        <w:rPr>
          <w:rFonts w:ascii="Times New Roman" w:hAnsi="Times New Roman" w:cs="Times New Roman"/>
        </w:rPr>
        <w:t>ere might be a need to capitaliz</w:t>
      </w:r>
      <w:r w:rsidRPr="006B4C84">
        <w:rPr>
          <w:rFonts w:ascii="Times New Roman" w:hAnsi="Times New Roman" w:cs="Times New Roman"/>
        </w:rPr>
        <w:t>e these in case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lastRenderedPageBreak/>
        <w:t>of installation of machinery. Errors in EDP system, which the auditor detects,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may involve extensive redesign and reprogramming.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 xml:space="preserve">(iv) </w:t>
      </w:r>
      <w:r w:rsidRPr="005700CC">
        <w:rPr>
          <w:rFonts w:ascii="Times New Roman" w:hAnsi="Times New Roman" w:cs="Times New Roman"/>
          <w:i/>
          <w:iCs/>
          <w:u w:val="single"/>
        </w:rPr>
        <w:t>Lack of audit trail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In a computer based accounting records system audit trail is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often missing. Transactions are recorded electronically and thus, source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documents are not generated. The auditor should be aware of this problem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and designs his procedures accordingly.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>(v</w:t>
      </w:r>
      <w:r w:rsidRPr="005700CC">
        <w:rPr>
          <w:rFonts w:ascii="Times New Roman" w:hAnsi="Times New Roman" w:cs="Times New Roman"/>
          <w:u w:val="single"/>
        </w:rPr>
        <w:t xml:space="preserve">) </w:t>
      </w:r>
      <w:r w:rsidRPr="005700CC">
        <w:rPr>
          <w:rFonts w:ascii="Times New Roman" w:hAnsi="Times New Roman" w:cs="Times New Roman"/>
          <w:i/>
          <w:iCs/>
          <w:u w:val="single"/>
        </w:rPr>
        <w:t>Tight scheduling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</w:rPr>
        <w:t>Audit of computeriz</w:t>
      </w:r>
      <w:r w:rsidRPr="006B4C84">
        <w:rPr>
          <w:rFonts w:ascii="Times New Roman" w:hAnsi="Times New Roman" w:cs="Times New Roman"/>
        </w:rPr>
        <w:t>ed accounts or EDP auditing, generally,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involves tight scheduling. This is because the client has to make arrangements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to provide auditor access to computer system and make available various files.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auditor should carefully assess the staffing requirements beforehand.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client, too, has to follow the schedule given by the auditor tightly.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 xml:space="preserve">(vi) </w:t>
      </w:r>
      <w:r w:rsidRPr="005700CC">
        <w:rPr>
          <w:rFonts w:ascii="Times New Roman" w:hAnsi="Times New Roman" w:cs="Times New Roman"/>
          <w:i/>
          <w:iCs/>
          <w:u w:val="single"/>
        </w:rPr>
        <w:t>Weakening of internal controls</w:t>
      </w:r>
      <w:r w:rsidRPr="006B4C84">
        <w:rPr>
          <w:rFonts w:ascii="Times New Roman" w:hAnsi="Times New Roman" w:cs="Times New Roman"/>
          <w:i/>
          <w:iCs/>
        </w:rPr>
        <w:t xml:space="preserve">: </w:t>
      </w:r>
      <w:r w:rsidRPr="006B4C84">
        <w:rPr>
          <w:rFonts w:ascii="Times New Roman" w:hAnsi="Times New Roman" w:cs="Times New Roman"/>
        </w:rPr>
        <w:t>The concentration of accounting functions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few hands, possibly no back up data and formulation and implementation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different types of control by non-accountants weaken the internal controls.</w:t>
      </w:r>
      <w:r>
        <w:rPr>
          <w:rFonts w:ascii="Times New Roman" w:hAnsi="Times New Roman" w:cs="Times New Roman"/>
        </w:rPr>
        <w:t xml:space="preserve"> The organiz</w:t>
      </w:r>
      <w:r w:rsidRPr="006B4C84">
        <w:rPr>
          <w:rFonts w:ascii="Times New Roman" w:hAnsi="Times New Roman" w:cs="Times New Roman"/>
        </w:rPr>
        <w:t>ation should design adequate general and application controls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overcome the above mentioned problems.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926"/>
        </w:trPr>
        <w:tc>
          <w:tcPr>
            <w:cnfStyle w:val="000010000000"/>
            <w:tcW w:w="10106" w:type="dxa"/>
          </w:tcPr>
          <w:p w:rsidR="00C66F4F" w:rsidRDefault="00C66F4F" w:rsidP="00541147">
            <w:pPr>
              <w:autoSpaceDE w:val="0"/>
              <w:autoSpaceDN w:val="0"/>
              <w:adjustRightInd w:val="0"/>
              <w:ind w:left="98"/>
              <w:rPr>
                <w:rFonts w:ascii="Times New Roman" w:hAnsi="Times New Roman" w:cs="Times New Roman"/>
                <w:b/>
              </w:rPr>
            </w:pPr>
            <w:r w:rsidRPr="001D4A4E">
              <w:rPr>
                <w:rFonts w:ascii="Times New Roman" w:hAnsi="Times New Roman" w:cs="Times New Roman"/>
                <w:b/>
              </w:rPr>
              <w:t>14.</w:t>
            </w:r>
            <w:r w:rsidRPr="006B4C84">
              <w:rPr>
                <w:rFonts w:ascii="Times New Roman" w:hAnsi="Times New Roman" w:cs="Times New Roman"/>
              </w:rPr>
              <w:t xml:space="preserve"> Comment – One customer from whom Rs.5 lakhs are recoverable for credit sales gives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motor car in full settlement of dues. The directors estimate that the market value for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motor car transferred is Rs.5.25 lakhs. 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on the date of the balance sheet the car has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not been registered in the name of auditee.</w:t>
            </w:r>
          </w:p>
        </w:tc>
      </w:tr>
    </w:tbl>
    <w:p w:rsidR="00C66F4F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6F4F" w:rsidRPr="00FD64EA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According to AS – 10, Accounting for Fixed Assets, when fixed asset is acquired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exchange or in part exchange for another asset, the cost of asset acquired should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recorded either at fair market value or at the net book value of the asset given up. In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present case the latter is more evident (Rs.5 lakhs given up) than the fair value of motor</w:t>
      </w:r>
      <w:r>
        <w:rPr>
          <w:rFonts w:ascii="Times New Roman" w:hAnsi="Times New Roman" w:cs="Times New Roman"/>
        </w:rPr>
        <w:t xml:space="preserve"> car </w:t>
      </w:r>
      <w:r w:rsidRPr="006B4C84">
        <w:rPr>
          <w:rFonts w:ascii="Times New Roman" w:hAnsi="Times New Roman" w:cs="Times New Roman"/>
        </w:rPr>
        <w:t>(Rs.5.25 lakhs estimated by the directors). Hence, the Customer’s account should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credited with Rs. 5 lakhs and the motor car recorded at the same account.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B4C84">
        <w:rPr>
          <w:rFonts w:ascii="Times New Roman" w:hAnsi="Times New Roman" w:cs="Times New Roman"/>
        </w:rPr>
        <w:t>AS – 1, Disclosure of Accounting Policies, the accounting treatment and presentation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financial statements of transactions and events should be governed by their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substance and not merely by legal form. The motor car has not been registered in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name of the company on the date of the balance sheet in the present case. Taking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accounting principle of substance over form into consideration as laid down by AS – 1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auditor should ensure that the car’s acquisition is recorded in the present year though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car is not registered in the name of the auditee.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389"/>
        </w:trPr>
        <w:tc>
          <w:tcPr>
            <w:cnfStyle w:val="000010000000"/>
            <w:tcW w:w="9939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</w:rPr>
            </w:pPr>
            <w:r w:rsidRPr="001D4A4E">
              <w:rPr>
                <w:rFonts w:ascii="Times New Roman" w:hAnsi="Times New Roman" w:cs="Times New Roman"/>
                <w:b/>
              </w:rPr>
              <w:t>15.</w:t>
            </w:r>
            <w:r w:rsidRPr="006B4C84">
              <w:rPr>
                <w:rFonts w:ascii="Times New Roman" w:hAnsi="Times New Roman" w:cs="Times New Roman"/>
              </w:rPr>
              <w:t xml:space="preserve"> State briefly the duty of the auditor with regard to each of the following: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B4C84">
              <w:rPr>
                <w:rFonts w:ascii="Times New Roman" w:hAnsi="Times New Roman" w:cs="Times New Roman"/>
              </w:rPr>
              <w:t>(a) A sum of Rs.10,00,000 is received from an Insurance Company in respect of a claim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for loss of goods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transit costing Rs.8,00,000. The amount is credited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purchases account.</w:t>
            </w:r>
          </w:p>
          <w:p w:rsidR="00C66F4F" w:rsidRDefault="00C66F4F" w:rsidP="00541147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B4C84">
              <w:rPr>
                <w:rFonts w:ascii="Times New Roman" w:hAnsi="Times New Roman" w:cs="Times New Roman"/>
              </w:rPr>
              <w:t>(b) A loss of Rs.2,00,000 on account of embezzlement of cash was suffered by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company and it was debited to salary account.</w:t>
            </w: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 </w:t>
      </w:r>
    </w:p>
    <w:p w:rsidR="00C66F4F" w:rsidRPr="00FD64EA" w:rsidRDefault="00C66F4F" w:rsidP="00C66F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6B4C84">
        <w:rPr>
          <w:rFonts w:ascii="Times New Roman" w:hAnsi="Times New Roman" w:cs="Times New Roman"/>
          <w:b/>
          <w:bCs/>
        </w:rPr>
        <w:t xml:space="preserve">(a) </w:t>
      </w:r>
      <w:r w:rsidRPr="006B4C84">
        <w:rPr>
          <w:rFonts w:ascii="Times New Roman" w:hAnsi="Times New Roman" w:cs="Times New Roman"/>
        </w:rPr>
        <w:t>Claim received from insurance company</w:t>
      </w:r>
    </w:p>
    <w:p w:rsidR="00C66F4F" w:rsidRPr="001D4A4E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(i) According to AS-5, “</w:t>
      </w:r>
      <w:r w:rsidRPr="006B4C84">
        <w:rPr>
          <w:rFonts w:ascii="Times New Roman" w:hAnsi="Times New Roman" w:cs="Times New Roman"/>
          <w:i/>
          <w:iCs/>
        </w:rPr>
        <w:t>Net Profit or Loss for the Period, Prior Period Items and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C84">
        <w:rPr>
          <w:rFonts w:ascii="Times New Roman" w:hAnsi="Times New Roman" w:cs="Times New Roman"/>
          <w:i/>
          <w:iCs/>
        </w:rPr>
        <w:t>Changes in Accounting Polices</w:t>
      </w:r>
      <w:r w:rsidRPr="006B4C84">
        <w:rPr>
          <w:rFonts w:ascii="Times New Roman" w:hAnsi="Times New Roman" w:cs="Times New Roman"/>
        </w:rPr>
        <w:t>” requires that all items of income and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C84">
        <w:rPr>
          <w:rFonts w:ascii="Times New Roman" w:hAnsi="Times New Roman" w:cs="Times New Roman"/>
        </w:rPr>
        <w:t>expenses which are recognized in a period should be included in the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C84">
        <w:rPr>
          <w:rFonts w:ascii="Times New Roman" w:hAnsi="Times New Roman" w:cs="Times New Roman"/>
        </w:rPr>
        <w:t>determination of net profit or loss for the period.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>(ii) The loss of goods in transit costing Rs.8,00,000 should be therefore, charged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to profit and loss account of present financial year and insurance claim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Rs.10,00,000 should be credited to profit and loss account under 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appropriate head. It should not have been credited to purchases account. If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done so, the purchases would be overstated.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Insurance claim (excess) is profit from ordinary activities. AS-5 states that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when items of income (and expense) within profit or loss from ordinary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activities are of such size, nature </w:t>
      </w:r>
      <w:r w:rsidRPr="006B4C84">
        <w:rPr>
          <w:rFonts w:ascii="Times New Roman" w:hAnsi="Times New Roman" w:cs="Times New Roman"/>
        </w:rPr>
        <w:lastRenderedPageBreak/>
        <w:t>or incidence that their disclosure is relevant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to explain the performance of the entity for the period, the nature and amount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such items should be disclosed separately. Thus, a separate disclosure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insurance claim received is necessary as per the requirements of AS-5, and it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should not be credited to purchases account.</w:t>
      </w:r>
    </w:p>
    <w:p w:rsidR="00C66F4F" w:rsidRPr="005700CC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B4C84">
        <w:rPr>
          <w:rFonts w:ascii="Times New Roman" w:hAnsi="Times New Roman" w:cs="Times New Roman"/>
          <w:b/>
          <w:bCs/>
        </w:rPr>
        <w:t xml:space="preserve">(b) </w:t>
      </w:r>
      <w:r w:rsidRPr="005700CC">
        <w:rPr>
          <w:rFonts w:ascii="Times New Roman" w:hAnsi="Times New Roman" w:cs="Times New Roman"/>
          <w:u w:val="single"/>
        </w:rPr>
        <w:t>Embezzlement of cash</w:t>
      </w:r>
    </w:p>
    <w:p w:rsidR="00C66F4F" w:rsidRPr="001D4A4E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 xml:space="preserve">(i) AS-5, </w:t>
      </w:r>
      <w:r w:rsidRPr="006B4C84">
        <w:rPr>
          <w:rFonts w:ascii="Times New Roman" w:hAnsi="Times New Roman" w:cs="Times New Roman"/>
          <w:i/>
          <w:iCs/>
        </w:rPr>
        <w:t>Net Profit or Loss for the Period, Prior Period items and changes in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C84">
        <w:rPr>
          <w:rFonts w:ascii="Times New Roman" w:hAnsi="Times New Roman" w:cs="Times New Roman"/>
          <w:i/>
          <w:iCs/>
        </w:rPr>
        <w:t xml:space="preserve">Accounting Policies </w:t>
      </w:r>
      <w:r w:rsidRPr="006B4C84">
        <w:rPr>
          <w:rFonts w:ascii="Times New Roman" w:hAnsi="Times New Roman" w:cs="Times New Roman"/>
        </w:rPr>
        <w:t>“requires that (income and) expenses within (Profit of) loss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C84">
        <w:rPr>
          <w:rFonts w:ascii="Times New Roman" w:hAnsi="Times New Roman" w:cs="Times New Roman"/>
        </w:rPr>
        <w:t>from ordinary activities are of such size, nature or incidence that their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disclosure is relevant to explain the performance of the enterprise for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period, the nature and amount of such items should be disclosed separately.”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(ii) Embezzlement of cash of Rs.2,00,000 is an ordinary business loss which as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 the requirements of AS-5 should be disclosed separately in the profit and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loss account. It should not be merged with salary.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003"/>
        </w:trPr>
        <w:tc>
          <w:tcPr>
            <w:cnfStyle w:val="000010000000"/>
            <w:tcW w:w="10003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</w:rPr>
            </w:pPr>
            <w:r w:rsidRPr="001D4A4E">
              <w:rPr>
                <w:rFonts w:ascii="Times New Roman" w:hAnsi="Times New Roman" w:cs="Times New Roman"/>
                <w:b/>
              </w:rPr>
              <w:t>16.</w:t>
            </w:r>
            <w:r w:rsidRPr="006B4C84">
              <w:rPr>
                <w:rFonts w:ascii="Times New Roman" w:hAnsi="Times New Roman" w:cs="Times New Roman"/>
              </w:rPr>
              <w:t xml:space="preserve"> State your opinion/comment on the following :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B4C84">
              <w:rPr>
                <w:rFonts w:ascii="Times New Roman" w:hAnsi="Times New Roman" w:cs="Times New Roman"/>
              </w:rPr>
              <w:t>An auditor purchased goods worth Rs.1,500 on credit from a company being audited by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him. The Company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allowed him one month’s credit, which is normally allowed to all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known customers.</w:t>
            </w:r>
          </w:p>
          <w:p w:rsidR="00C66F4F" w:rsidRDefault="00C66F4F" w:rsidP="00541147">
            <w:pPr>
              <w:ind w:left="85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(i) According to section 26(2)(d) of the Companies Act, 1956 if a person is indebted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company for an amount exceeding one thousand rupees, he is disqualified from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being appointed as the auditor.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>(ii) According to Guidance Note on Independence of Auditors, even if a person is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allowed normal period of credit as allowed to other customers and the amount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exceed Rs1,000, he cannot be appointed as an auditor.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B4C84">
        <w:rPr>
          <w:rFonts w:ascii="Times New Roman" w:hAnsi="Times New Roman" w:cs="Times New Roman"/>
        </w:rPr>
        <w:t>(iii) Taking into consideration, the view expressed in the Guidance Note, the auditor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who has purchased goods worth Rs.1,500 on one month credit has been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disqualified for being auditor, even if he has been allowed normal period of credit,</w:t>
      </w:r>
    </w:p>
    <w:p w:rsidR="00C66F4F" w:rsidRDefault="00C66F4F" w:rsidP="00C66F4F">
      <w:pPr>
        <w:spacing w:after="0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his office stands vacated automatically.</w:t>
      </w:r>
    </w:p>
    <w:p w:rsidR="00C66F4F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ediumShading2"/>
        <w:tblW w:w="0" w:type="auto"/>
        <w:tblLook w:val="0000"/>
      </w:tblPr>
      <w:tblGrid>
        <w:gridCol w:w="9463"/>
      </w:tblGrid>
      <w:tr w:rsidR="00C66F4F" w:rsidRPr="00FD64EA" w:rsidTr="00C66F4F">
        <w:trPr>
          <w:cnfStyle w:val="000000100000"/>
          <w:trHeight w:val="1247"/>
        </w:trPr>
        <w:tc>
          <w:tcPr>
            <w:cnfStyle w:val="000010000000"/>
            <w:tcW w:w="9463" w:type="dxa"/>
          </w:tcPr>
          <w:p w:rsidR="00C66F4F" w:rsidRPr="00FD64EA" w:rsidRDefault="00C66F4F" w:rsidP="00541147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</w:rPr>
            </w:pPr>
            <w:r w:rsidRPr="00FD64EA">
              <w:rPr>
                <w:rFonts w:ascii="Times New Roman" w:hAnsi="Times New Roman" w:cs="Times New Roman"/>
                <w:b/>
              </w:rPr>
              <w:t xml:space="preserve">  17.</w:t>
            </w:r>
            <w:r w:rsidRPr="00FD64EA">
              <w:rPr>
                <w:rFonts w:ascii="Times New Roman" w:hAnsi="Times New Roman" w:cs="Times New Roman"/>
              </w:rPr>
              <w:t xml:space="preserve"> Give your comments on the following :</w:t>
            </w:r>
          </w:p>
          <w:p w:rsidR="00C66F4F" w:rsidRPr="00FD64EA" w:rsidRDefault="00C66F4F" w:rsidP="00541147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</w:rPr>
            </w:pPr>
            <w:r w:rsidRPr="00FD64EA">
              <w:rPr>
                <w:rFonts w:ascii="Times New Roman" w:hAnsi="Times New Roman" w:cs="Times New Roman"/>
              </w:rPr>
              <w:t xml:space="preserve">     PQR and Co., a firm of chartered accountants has three partners, P, Q and R; P is also in whole time employment elsewhere. The firm is already holding audit of 40 companies including audit of one foreign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64EA">
              <w:rPr>
                <w:rFonts w:ascii="Times New Roman" w:hAnsi="Times New Roman" w:cs="Times New Roman"/>
              </w:rPr>
              <w:t>company. The firm is offered the audit of Z Ltd. and its 20 branches.</w:t>
            </w:r>
          </w:p>
          <w:p w:rsidR="00C66F4F" w:rsidRPr="00FD64EA" w:rsidRDefault="00C66F4F" w:rsidP="00541147">
            <w:pPr>
              <w:ind w:left="72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b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B4C84">
        <w:rPr>
          <w:rFonts w:ascii="Times New Roman" w:hAnsi="Times New Roman" w:cs="Times New Roman"/>
        </w:rPr>
        <w:t>According to Section 224(1B) of the Companies Act, 1956, and notification issued by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ICAI 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(a) In case of partnership firms of auditor, the ceiling on audit is twenty companies per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partner of the firm.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(b) Any partner who is in full-time employment elsewhere is not to be taken into account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while computing the ceiling on number of companies that the firm can audit.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>(c) Audit of head office and branches would be taken as one audit.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>(d) Audit of foreign companies would be excluded from specified number of audits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under this section.</w:t>
      </w:r>
    </w:p>
    <w:p w:rsidR="00C66F4F" w:rsidRPr="008A6F3E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8A6F3E">
        <w:rPr>
          <w:rFonts w:ascii="Times New Roman" w:hAnsi="Times New Roman" w:cs="Times New Roman"/>
          <w:u w:val="single"/>
        </w:rPr>
        <w:t>In the given case,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(a) The firm can taken maximum of forty audits (20 × 2) + (10 × 0). There are three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partners – P, Q and R. Since P is in full-time employment, the firm cannot undertake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any audit on his behalf.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(b) The firm is holding 39 audits at present since foreign company is not counted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towards specified number under Section 224(1B). It can take one more audit.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6B4C84">
        <w:rPr>
          <w:rFonts w:ascii="Times New Roman" w:hAnsi="Times New Roman" w:cs="Times New Roman"/>
        </w:rPr>
        <w:t>(c) The firm can, therefore, accept audit of Z Ltd. and its 20 branches. Such an audit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would be counted as one assignment.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286"/>
        </w:trPr>
        <w:tc>
          <w:tcPr>
            <w:cnfStyle w:val="000010000000"/>
            <w:tcW w:w="9720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 w:rsidRPr="008A6F3E">
              <w:rPr>
                <w:rFonts w:ascii="Times New Roman" w:hAnsi="Times New Roman" w:cs="Times New Roman"/>
                <w:b/>
              </w:rPr>
              <w:t>18.</w:t>
            </w:r>
            <w:r w:rsidRPr="006B4C84">
              <w:rPr>
                <w:rFonts w:ascii="Times New Roman" w:hAnsi="Times New Roman" w:cs="Times New Roman"/>
              </w:rPr>
              <w:t xml:space="preserve"> Write Short Notes on the following :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6B4C84">
              <w:rPr>
                <w:rFonts w:ascii="Times New Roman" w:hAnsi="Times New Roman" w:cs="Times New Roman"/>
              </w:rPr>
              <w:t>(a) Analytical Review Procedures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6B4C84">
              <w:rPr>
                <w:rFonts w:ascii="Times New Roman" w:hAnsi="Times New Roman" w:cs="Times New Roman"/>
              </w:rPr>
              <w:t>(b) Evaluating Inherent Risk</w:t>
            </w:r>
          </w:p>
          <w:p w:rsidR="00C66F4F" w:rsidRPr="006B4C84" w:rsidRDefault="00C66F4F" w:rsidP="00541147">
            <w:pPr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6B4C84">
              <w:rPr>
                <w:rFonts w:ascii="Times New Roman" w:hAnsi="Times New Roman" w:cs="Times New Roman"/>
              </w:rPr>
              <w:t>(c) Evaluating Internal Control</w:t>
            </w:r>
          </w:p>
          <w:p w:rsidR="00C66F4F" w:rsidRDefault="00C66F4F" w:rsidP="00541147">
            <w:pPr>
              <w:ind w:left="149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Default="00C66F4F" w:rsidP="00C66F4F">
      <w:pPr>
        <w:spacing w:after="0"/>
        <w:rPr>
          <w:rFonts w:ascii="Times New Roman" w:hAnsi="Times New Roman" w:cs="Times New Roman"/>
          <w:u w:val="single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6B4C84">
        <w:rPr>
          <w:rFonts w:ascii="Times New Roman" w:hAnsi="Times New Roman" w:cs="Times New Roman"/>
          <w:b/>
          <w:bCs/>
        </w:rPr>
        <w:t xml:space="preserve">(a) </w:t>
      </w:r>
      <w:r w:rsidRPr="008F291A">
        <w:rPr>
          <w:rFonts w:ascii="Times New Roman" w:hAnsi="Times New Roman" w:cs="Times New Roman"/>
          <w:bCs/>
          <w:u w:val="single"/>
        </w:rPr>
        <w:t>Analytical procedures used in the overall review</w:t>
      </w:r>
      <w:r w:rsidRPr="006B4C84">
        <w:rPr>
          <w:rFonts w:ascii="Times New Roman" w:hAnsi="Times New Roman" w:cs="Times New Roman"/>
        </w:rPr>
        <w:t xml:space="preserve">: </w:t>
      </w:r>
      <w:r w:rsidRPr="006B4C84">
        <w:rPr>
          <w:rFonts w:ascii="Times New Roman" w:hAnsi="Times New Roman" w:cs="Times New Roman"/>
          <w:i/>
          <w:iCs/>
        </w:rPr>
        <w:t xml:space="preserve">AAS – 14 (SA 520) </w:t>
      </w:r>
      <w:r w:rsidRPr="006B4C84">
        <w:rPr>
          <w:rFonts w:ascii="Times New Roman" w:hAnsi="Times New Roman" w:cs="Times New Roman"/>
        </w:rPr>
        <w:t>in forming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his overall conclusion that the financial information as a whole is consistent with his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knowledge of the entity’s business and relevant economic conditions, the auditor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should perform analytical procedures at or near the end of the audit.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conclusions drawn from the results of such procedures are intended to corroborate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conclusions formed during the audit on individual elements of financial information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and assist in arriving at the overall conclusion as to the reasonableness of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financial information. However, they may also identify areas requiring further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procedures.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6B4C84">
        <w:rPr>
          <w:rFonts w:ascii="Times New Roman" w:hAnsi="Times New Roman" w:cs="Times New Roman"/>
          <w:b/>
          <w:bCs/>
        </w:rPr>
        <w:t xml:space="preserve">(b) </w:t>
      </w:r>
      <w:r w:rsidRPr="008F291A">
        <w:rPr>
          <w:rFonts w:ascii="Times New Roman" w:hAnsi="Times New Roman" w:cs="Times New Roman"/>
          <w:bCs/>
          <w:u w:val="single"/>
        </w:rPr>
        <w:t>Evaluating Inherent Risk</w:t>
      </w:r>
      <w:r w:rsidRPr="006B4C84">
        <w:rPr>
          <w:rFonts w:ascii="Times New Roman" w:hAnsi="Times New Roman" w:cs="Times New Roman"/>
        </w:rPr>
        <w:t>: To assess inherent risk, the auditor would use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professional judgement to evaluate numerous factors, having regard to his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experience of the entity from previous audit engagements of the entity, any controls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established by management to compensate for a high level of inherent risk, and his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knowledge of any significant changes which might have taken place since his last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assessment. Examples of are such factors are:</w:t>
      </w:r>
    </w:p>
    <w:p w:rsidR="00C66F4F" w:rsidRPr="008A6F3E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8A6F3E">
        <w:rPr>
          <w:rFonts w:ascii="Times New Roman" w:hAnsi="Times New Roman" w:cs="Times New Roman"/>
          <w:u w:val="single"/>
        </w:rPr>
        <w:t>At the Level of Financial Statements:</w:t>
      </w:r>
    </w:p>
    <w:p w:rsidR="00C66F4F" w:rsidRPr="008A6F3E" w:rsidRDefault="00C66F4F" w:rsidP="00C66F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Management’s experience and knowledge and changes in management during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the period, for example, the inexperience of management may affect the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preparation of the financial statements of the entity.</w:t>
      </w:r>
    </w:p>
    <w:p w:rsidR="00C66F4F" w:rsidRPr="008A6F3E" w:rsidRDefault="00C66F4F" w:rsidP="00C66F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Unusual pressures on management, for example, circumstances that might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predispose management to misstate the financial statements, such as the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industry experiencing a large number of business failures or an entity that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lacks sufficient capital to continue operations.</w:t>
      </w:r>
    </w:p>
    <w:p w:rsidR="00C66F4F" w:rsidRPr="008A6F3E" w:rsidRDefault="00C66F4F" w:rsidP="00C66F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The nature of the entity’s business, for example, the potential for technological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obsolescence of its products and services, the complexity of its capital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structure, the significance of related parties and the number of locations and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6B4C84">
        <w:rPr>
          <w:rFonts w:ascii="Times New Roman" w:hAnsi="Times New Roman" w:cs="Times New Roman"/>
        </w:rPr>
        <w:t>geographical spread of its production facilities.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Factors affecting the industry in which the entity operates, for example,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economic and competitive conditions as indicated by financial trends and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ratios, and changes in technology, consumer demand and accounting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practices common to the industry.</w:t>
      </w:r>
    </w:p>
    <w:p w:rsidR="00C66F4F" w:rsidRPr="008A6F3E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8A6F3E">
        <w:rPr>
          <w:rFonts w:ascii="Times New Roman" w:hAnsi="Times New Roman" w:cs="Times New Roman"/>
          <w:u w:val="single"/>
        </w:rPr>
        <w:t>At the level of Account Balance and Class of Transactions: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Quality of the accounting system.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Financial statements are likely to be susceptible to misstatement, for example,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accounts which required adjustment in the prior period or which involve a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high degree of estimation.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The complexity of underlying transactions and other events which might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require using the work of an expert.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The degree of judgement involved in determining account balances.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Susceptibility of assets to loss or misappropriation, for example, assets which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are highly desirable and movable such as cash.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The completion of unusual and complex transactions, particularly at or near</w:t>
      </w:r>
      <w:r>
        <w:rPr>
          <w:rFonts w:ascii="Times New Roman" w:hAnsi="Times New Roman" w:cs="Times New Roman"/>
        </w:rPr>
        <w:t xml:space="preserve"> </w:t>
      </w:r>
      <w:r w:rsidRPr="008A6F3E">
        <w:rPr>
          <w:rFonts w:ascii="Times New Roman" w:hAnsi="Times New Roman" w:cs="Times New Roman"/>
        </w:rPr>
        <w:t>period end.</w:t>
      </w:r>
    </w:p>
    <w:p w:rsidR="00C66F4F" w:rsidRPr="008A6F3E" w:rsidRDefault="00C66F4F" w:rsidP="00C66F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6F3E">
        <w:rPr>
          <w:rFonts w:ascii="Times New Roman" w:hAnsi="Times New Roman" w:cs="Times New Roman"/>
        </w:rPr>
        <w:t>Transactions not subjected to ordinary processing.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B4C84">
        <w:rPr>
          <w:rFonts w:ascii="Times New Roman" w:hAnsi="Times New Roman" w:cs="Times New Roman"/>
          <w:b/>
          <w:bCs/>
        </w:rPr>
        <w:t xml:space="preserve">(c) </w:t>
      </w:r>
      <w:r w:rsidRPr="008F291A">
        <w:rPr>
          <w:rFonts w:ascii="Times New Roman" w:hAnsi="Times New Roman" w:cs="Times New Roman"/>
          <w:bCs/>
          <w:u w:val="single"/>
        </w:rPr>
        <w:t>Evaluating Internal Control</w:t>
      </w:r>
      <w:r w:rsidRPr="006B4C84">
        <w:rPr>
          <w:rFonts w:ascii="Times New Roman" w:hAnsi="Times New Roman" w:cs="Times New Roman"/>
        </w:rPr>
        <w:t>: The auditors’ assessment of the control environment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is crucial to the decision on whether to make an extended assessment of controls.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This is because a good control environment is conducive to the maintenance of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reliable system of accounting and control procedures. </w:t>
      </w:r>
      <w:r w:rsidRPr="006B4C84">
        <w:rPr>
          <w:rFonts w:ascii="Times New Roman" w:hAnsi="Times New Roman" w:cs="Times New Roman"/>
        </w:rPr>
        <w:lastRenderedPageBreak/>
        <w:t>For strategy purposes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should obtain a sufficient understanding of the control environment.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needs an understanding of the accounting systems, regardless of whether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audit strategy will involve an extended assessment of internal accounting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controls. This should be done by: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(a) documenting the extent t</w:t>
      </w:r>
      <w:r>
        <w:rPr>
          <w:rFonts w:ascii="Times New Roman" w:hAnsi="Times New Roman" w:cs="Times New Roman"/>
        </w:rPr>
        <w:t>o which the system is computeriz</w:t>
      </w:r>
      <w:r w:rsidRPr="006B4C84">
        <w:rPr>
          <w:rFonts w:ascii="Times New Roman" w:hAnsi="Times New Roman" w:cs="Times New Roman"/>
        </w:rPr>
        <w:t>ed; and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(b) preparing or updating overview flowcharts to record the files and transactions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relating to significant systems-derived account balances.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If there are significant computer systems, the auditor should obtain 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understanding or the IT controls so decide whether to make an extended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assessment of monitoring controls. Whether it is necessary to carry out any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preliminary work for strategy purposes to ascertain whether IT controls are likely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satisfactory will depend on the auditor’s previous knowledge about IT controls.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For an existing audit, the objective will normally be to carry out the minimum work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necessary to update this previous understanding. If more information is needed,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if the engagement is new or substantially changed, the auditor should carry out 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overview assessment of IT controls. However, even if auditor has not carried out 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overview assessment of the IT controls for strategy purposes, it may be necessary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to do so later, to help design and perform substantive tests and draw conclusions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on whether proper accounting records have been kept. Whether this work is done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before determining the strategy or subsequently as part of the fieldwork is a matter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audit efficiency.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299"/>
        </w:trPr>
        <w:tc>
          <w:tcPr>
            <w:cnfStyle w:val="000010000000"/>
            <w:tcW w:w="10029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6F3E">
              <w:rPr>
                <w:rFonts w:ascii="Times New Roman" w:hAnsi="Times New Roman" w:cs="Times New Roman"/>
                <w:b/>
              </w:rPr>
              <w:t>19.</w:t>
            </w:r>
            <w:r w:rsidRPr="006B4C84">
              <w:rPr>
                <w:rFonts w:ascii="Times New Roman" w:hAnsi="Times New Roman" w:cs="Times New Roman"/>
              </w:rPr>
              <w:t xml:space="preserve"> Comment on the following case:</w:t>
            </w:r>
          </w:p>
          <w:p w:rsidR="00C66F4F" w:rsidRDefault="00C66F4F" w:rsidP="00541147">
            <w:pPr>
              <w:autoSpaceDE w:val="0"/>
              <w:autoSpaceDN w:val="0"/>
              <w:adjustRightInd w:val="0"/>
              <w:ind w:left="59"/>
              <w:rPr>
                <w:rFonts w:ascii="Times New Roman" w:hAnsi="Times New Roman" w:cs="Times New Roman"/>
                <w:b/>
              </w:rPr>
            </w:pPr>
            <w:r w:rsidRPr="006B4C84">
              <w:rPr>
                <w:rFonts w:ascii="Times New Roman" w:hAnsi="Times New Roman" w:cs="Times New Roman"/>
              </w:rPr>
              <w:t>Lehar Ltd. installed a new water treatment plant at its factory on 1.10.2007.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 xml:space="preserve">company estimated that the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B4C84">
              <w:rPr>
                <w:rFonts w:ascii="Times New Roman" w:hAnsi="Times New Roman" w:cs="Times New Roman"/>
              </w:rPr>
              <w:t>new plant will become obsolete after 4 years only and hence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 xml:space="preserve">charged depreciation at a rate higher than that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envisaged in Schedule XIV to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Companies Act. During the year 2007-08, the company therefore had written off 1/4th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the cost.</w:t>
            </w:r>
          </w:p>
        </w:tc>
      </w:tr>
    </w:tbl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As per AS-6 on Depreciation Accounting, assessment of depreciation and the amount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charged in respect thereof in an accounting year/period are usually based on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following three factors:-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B4C84">
        <w:rPr>
          <w:rFonts w:ascii="Times New Roman" w:hAnsi="Times New Roman" w:cs="Times New Roman"/>
        </w:rPr>
        <w:t>(i) Historical Cost.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B4C84">
        <w:rPr>
          <w:rFonts w:ascii="Times New Roman" w:hAnsi="Times New Roman" w:cs="Times New Roman"/>
        </w:rPr>
        <w:t>(ii) Expected useful life of the asset.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B4C84">
        <w:rPr>
          <w:rFonts w:ascii="Times New Roman" w:hAnsi="Times New Roman" w:cs="Times New Roman"/>
        </w:rPr>
        <w:t>(iii) Estimated residual value of the asset.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If the management’s estimate of the useful life of an asset in shorter than that envisaged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under the relevant statute (Companies Act) the depreciation is appropriately computed by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applying a higher rate. The depreciation rate provided in Schedule XIV is the minimum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rate and a company can charge higher than those prescribed. Hence, in the instance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case decision of Lehar Ltd., to write off the cost of water treatment plant over four years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is absolutely correct and as per AS-6.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However, the company has wrongly charged full year’s depreciation during 2007-08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instead of half year’s depreciation as per requirement of Schedule XIV. The auditor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should highlight this to the company and ask to rectify the same.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399"/>
        </w:trPr>
        <w:tc>
          <w:tcPr>
            <w:cnfStyle w:val="000010000000"/>
            <w:tcW w:w="9591" w:type="dxa"/>
          </w:tcPr>
          <w:p w:rsidR="00C66F4F" w:rsidRDefault="00C66F4F" w:rsidP="00541147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  <w:b/>
              </w:rPr>
            </w:pPr>
            <w:r w:rsidRPr="00FD3BE0">
              <w:rPr>
                <w:rFonts w:ascii="Times New Roman" w:hAnsi="Times New Roman" w:cs="Times New Roman"/>
                <w:b/>
              </w:rPr>
              <w:t>20.</w:t>
            </w:r>
            <w:r w:rsidRPr="006B4C84">
              <w:rPr>
                <w:rFonts w:ascii="Times New Roman" w:hAnsi="Times New Roman" w:cs="Times New Roman"/>
              </w:rPr>
              <w:t xml:space="preserve"> “The auditor should obtain reasonable assurance while using the work of another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auditor” – Comment.</w:t>
            </w:r>
          </w:p>
        </w:tc>
      </w:tr>
    </w:tbl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B4C84">
        <w:rPr>
          <w:rFonts w:ascii="Times New Roman" w:hAnsi="Times New Roman" w:cs="Times New Roman"/>
        </w:rPr>
        <w:t>When the auditor uses work performed by other auditors, the auditor should obtain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reasonable assurance that such work is adequate for the purpose of the audit. Such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situation may arise in case a company having branch or having different branch auditors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or the auditor is using the work of another independent auditor with respect to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 xml:space="preserve">financial statement of one or more subsidiaries or associated </w:t>
      </w:r>
      <w:r w:rsidRPr="006B4C84">
        <w:rPr>
          <w:rFonts w:ascii="Times New Roman" w:hAnsi="Times New Roman" w:cs="Times New Roman"/>
        </w:rPr>
        <w:lastRenderedPageBreak/>
        <w:t>companies. Generally when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another auditor has been appointed for the branch / division/ component, the principal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would be entitled to rely upon the work of such auditor unless there are</w:t>
      </w:r>
    </w:p>
    <w:p w:rsidR="00C66F4F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circumstances to indicate that he should not rely. The procedure to be followed by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company auditor in relation to branch auditor is outlined in chapter on the company audit.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It should however be noted that the aforesaid instances do not cover cases where two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more auditors are appointed as joint auditors nor does it deal with the auditor’s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relationship with the predecessor auditor.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489"/>
      </w:tblGrid>
      <w:tr w:rsidR="00C66F4F" w:rsidTr="00C66F4F">
        <w:trPr>
          <w:cnfStyle w:val="000000100000"/>
          <w:trHeight w:val="476"/>
        </w:trPr>
        <w:tc>
          <w:tcPr>
            <w:cnfStyle w:val="000010000000"/>
            <w:tcW w:w="9489" w:type="dxa"/>
          </w:tcPr>
          <w:p w:rsidR="00C66F4F" w:rsidRPr="006B4C84" w:rsidRDefault="00C66F4F" w:rsidP="00541147">
            <w:pPr>
              <w:ind w:left="-18"/>
              <w:rPr>
                <w:rFonts w:ascii="Times New Roman" w:hAnsi="Times New Roman" w:cs="Times New Roman"/>
              </w:rPr>
            </w:pPr>
            <w:r w:rsidRPr="00FD3BE0">
              <w:rPr>
                <w:rFonts w:ascii="Times New Roman" w:hAnsi="Times New Roman" w:cs="Times New Roman"/>
                <w:b/>
              </w:rPr>
              <w:t>21.</w:t>
            </w:r>
            <w:r w:rsidRPr="006B4C84">
              <w:rPr>
                <w:rFonts w:ascii="Times New Roman" w:hAnsi="Times New Roman" w:cs="Times New Roman"/>
              </w:rPr>
              <w:t xml:space="preserve"> Explain the accounting treatment and audit approach of packages and empties</w:t>
            </w:r>
          </w:p>
          <w:p w:rsidR="00C66F4F" w:rsidRDefault="00C66F4F" w:rsidP="00541147">
            <w:pPr>
              <w:ind w:left="-18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B4C84">
        <w:rPr>
          <w:rFonts w:ascii="Times New Roman" w:hAnsi="Times New Roman" w:cs="Times New Roman"/>
        </w:rPr>
        <w:t>In certain cases, such as beverage and chemical concerns customers are supplied with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packages i.e. bags, crates, cans, jars, etc. Accounting treatment and audit approach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vouch them would depend upon circumstances. Examples of some such type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situations are discussed below: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(i) Customer pays for the containers and returns them within stipulated time as per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agreement – In such a case, memoranda system should be adopted. At the time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issue, the customer’s account is debited with the cost of containers and credited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when they are returned. The cost of containers is not included in the sales.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Rather, double entry is completed by posting it in the sales return book, under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separate column to be known as ‘Packages and empties’ or ‘ Returnable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containers’. Such returned containers should be valued at cost or net realizable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value, whichever is lower. The auditor should note that accumulated depreciation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on containers lost has been removed from the books.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(ii) Containers not returned within stipulated time – In such cases, list of empties ‘not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returned’ by the customers should be prepared. Based on past experience,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percentage of containers that are likely to be returned by the customers should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calculated and should also be shown in the balance sheet at cost or net realizable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value, whichever is lower.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6B4C84">
        <w:rPr>
          <w:rFonts w:ascii="Times New Roman" w:hAnsi="Times New Roman" w:cs="Times New Roman"/>
        </w:rPr>
        <w:t>(iii) Containers still returnable (i.e. period specified for returning of containers has not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expired) – These are treated as stock with the customers and along with stock-in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hand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containers are carried forward to next accounting year at depreciated value.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2147"/>
        </w:trPr>
        <w:tc>
          <w:tcPr>
            <w:cnfStyle w:val="000010000000"/>
            <w:tcW w:w="10106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FD3BE0">
              <w:rPr>
                <w:rFonts w:ascii="Times New Roman" w:hAnsi="Times New Roman" w:cs="Times New Roman"/>
                <w:b/>
              </w:rPr>
              <w:t>22.</w:t>
            </w:r>
            <w:r w:rsidRPr="006B4C84">
              <w:rPr>
                <w:rFonts w:ascii="Times New Roman" w:hAnsi="Times New Roman" w:cs="Times New Roman"/>
              </w:rPr>
              <w:t xml:space="preserve"> As an auditor, comment on the following situations/statements: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B4C84">
              <w:rPr>
                <w:rFonts w:ascii="Times New Roman" w:hAnsi="Times New Roman" w:cs="Times New Roman"/>
              </w:rPr>
              <w:t>(a) In case the existing auditors reappointed at the Annual General Meeting refused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 xml:space="preserve">accept the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B4C84">
              <w:rPr>
                <w:rFonts w:ascii="Times New Roman" w:hAnsi="Times New Roman" w:cs="Times New Roman"/>
              </w:rPr>
              <w:t>appointment, whether the Board of Directors could fill up the vacancy?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B4C84">
              <w:rPr>
                <w:rFonts w:ascii="Times New Roman" w:hAnsi="Times New Roman" w:cs="Times New Roman"/>
              </w:rPr>
              <w:t xml:space="preserve">(b) At the AGM of </w:t>
            </w:r>
            <w:r>
              <w:rPr>
                <w:rFonts w:ascii="Times New Roman" w:hAnsi="Times New Roman" w:cs="Times New Roman"/>
              </w:rPr>
              <w:t>a company, in which a Nationaliz</w:t>
            </w:r>
            <w:r w:rsidRPr="006B4C84">
              <w:rPr>
                <w:rFonts w:ascii="Times New Roman" w:hAnsi="Times New Roman" w:cs="Times New Roman"/>
              </w:rPr>
              <w:t>ed Bank held 25% of the subscribed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capital, Krishna &amp;Co., Chartered Accountants, were appointed as auditor by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passing an ordinary resolution.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B4C84">
              <w:rPr>
                <w:rFonts w:ascii="Times New Roman" w:hAnsi="Times New Roman" w:cs="Times New Roman"/>
              </w:rPr>
              <w:t>(c) The members of C Ltd. preferred a complaint against the auditor stating that he has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failed to send the auditors report to them.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6B4C84">
              <w:rPr>
                <w:rFonts w:ascii="Times New Roman" w:hAnsi="Times New Roman" w:cs="Times New Roman"/>
              </w:rPr>
              <w:t xml:space="preserve"> (d) One of the directors of Hitech Ltd. is attracted by the disqualification under Section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274(1)(g).</w:t>
            </w:r>
          </w:p>
          <w:p w:rsidR="00C66F4F" w:rsidRDefault="00C66F4F" w:rsidP="00541147">
            <w:pPr>
              <w:ind w:left="149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r w:rsidRPr="006B4C84">
        <w:rPr>
          <w:rFonts w:ascii="Times New Roman" w:hAnsi="Times New Roman" w:cs="Times New Roman"/>
          <w:b/>
          <w:bCs/>
        </w:rPr>
        <w:t xml:space="preserve">(a) </w:t>
      </w:r>
      <w:r w:rsidRPr="006B4C84">
        <w:rPr>
          <w:rFonts w:ascii="Times New Roman" w:hAnsi="Times New Roman" w:cs="Times New Roman"/>
        </w:rPr>
        <w:t>Refusal by Auditors to Accept the Reappointment: Section 224(3) of the Companies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Act, 1956 empowers the Central Government to fill a vacancy in case no auditors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are appointed or reappointed at an annual general meeting. Since the appointment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an auditor is complete only on the acceptance of the office by the auditor, it can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deemed that in case an auditor refuses to accept the appointment then in that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case no auditor has been appointed and the Central Government may appoint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person to fill the vacancy as provided in Section 224(3). Thus, the non-acceptanc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appointment by the auditor does not result in any casual vacancy. Moreover,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even if the auditor is existing one would not make any difference since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appointment has to be made at each AGM and the auditor must accept the same.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4C84">
        <w:rPr>
          <w:rFonts w:ascii="Times New Roman" w:hAnsi="Times New Roman" w:cs="Times New Roman"/>
        </w:rPr>
        <w:t>As a general principle, the shareholders have to exercise this power in all cases,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except in the case of filling a casual vacancy or appointing the first auditors. Thus,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Boa</w:t>
      </w:r>
      <w:r>
        <w:rPr>
          <w:rFonts w:ascii="Times New Roman" w:hAnsi="Times New Roman" w:cs="Times New Roman"/>
        </w:rPr>
        <w:t>rd of Directors are not authoriz</w:t>
      </w:r>
      <w:r w:rsidRPr="006B4C84">
        <w:rPr>
          <w:rFonts w:ascii="Times New Roman" w:hAnsi="Times New Roman" w:cs="Times New Roman"/>
        </w:rPr>
        <w:t>ed to fill up the vacancy in case the existing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auditors appointed at the AGM refuse to accept the appointment.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</w:t>
      </w:r>
      <w:r w:rsidRPr="006B4C84">
        <w:rPr>
          <w:rFonts w:ascii="Times New Roman" w:hAnsi="Times New Roman" w:cs="Times New Roman"/>
          <w:b/>
          <w:bCs/>
        </w:rPr>
        <w:t xml:space="preserve">(b) </w:t>
      </w:r>
      <w:r w:rsidRPr="00460F7A">
        <w:rPr>
          <w:rFonts w:ascii="Times New Roman" w:hAnsi="Times New Roman" w:cs="Times New Roman"/>
          <w:bCs/>
          <w:u w:val="single"/>
        </w:rPr>
        <w:t>Appointment of Auditor by Passing an Ordinary Resolution</w:t>
      </w:r>
      <w:r w:rsidRPr="006B4C84">
        <w:rPr>
          <w:rFonts w:ascii="Times New Roman" w:hAnsi="Times New Roman" w:cs="Times New Roman"/>
          <w:b/>
          <w:bCs/>
        </w:rPr>
        <w:t xml:space="preserve">: </w:t>
      </w:r>
      <w:r w:rsidRPr="006B4C84">
        <w:rPr>
          <w:rFonts w:ascii="Times New Roman" w:hAnsi="Times New Roman" w:cs="Times New Roman"/>
        </w:rPr>
        <w:t>Section 224A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Companies Act, 1956, provides that in case of a company in which not less than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25% of the subscribed share capital is held whether singly or in any combination,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amongst others, by a public financial institution or government company or central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or state government or n</w:t>
      </w:r>
      <w:r>
        <w:rPr>
          <w:rFonts w:ascii="Times New Roman" w:hAnsi="Times New Roman" w:cs="Times New Roman"/>
        </w:rPr>
        <w:t>ationaliz</w:t>
      </w:r>
      <w:r w:rsidRPr="006B4C84">
        <w:rPr>
          <w:rFonts w:ascii="Times New Roman" w:hAnsi="Times New Roman" w:cs="Times New Roman"/>
        </w:rPr>
        <w:t>ed bank or an insurance company carrying 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general insurance business, the appointment or re-appointment of an auditor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auditors at each annual general meeting shall be made by a special resolution only.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In the given case, the nation</w:t>
      </w:r>
      <w:r>
        <w:rPr>
          <w:rFonts w:ascii="Times New Roman" w:hAnsi="Times New Roman" w:cs="Times New Roman"/>
        </w:rPr>
        <w:t>aliz</w:t>
      </w:r>
      <w:r w:rsidRPr="006B4C84">
        <w:rPr>
          <w:rFonts w:ascii="Times New Roman" w:hAnsi="Times New Roman" w:cs="Times New Roman"/>
        </w:rPr>
        <w:t>ed bank held 25% of the subscribed share capital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which is equal to the prescribed limit of 25%.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 view of the above provisions, the appointment of Krishna &amp; Co., Chartered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Accountants, as auditor of the company is not valid, since as per law, special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resolution is required in such circumstances. In such cases, it shall be deemed that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no auditor has been appointed and thereupon the Central Government’s power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appoint the auditor pursuant to Section 224(3) will become operative.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6B4C84">
        <w:rPr>
          <w:rFonts w:ascii="Times New Roman" w:hAnsi="Times New Roman" w:cs="Times New Roman"/>
          <w:b/>
          <w:bCs/>
        </w:rPr>
        <w:t xml:space="preserve">(c) </w:t>
      </w:r>
      <w:r w:rsidRPr="00460F7A">
        <w:rPr>
          <w:rFonts w:ascii="Times New Roman" w:hAnsi="Times New Roman" w:cs="Times New Roman"/>
          <w:bCs/>
          <w:u w:val="single"/>
        </w:rPr>
        <w:t>Dispatch of Auditor’s Report to Shareholders</w:t>
      </w:r>
      <w:r w:rsidRPr="006B4C84">
        <w:rPr>
          <w:rFonts w:ascii="Times New Roman" w:hAnsi="Times New Roman" w:cs="Times New Roman"/>
          <w:b/>
          <w:bCs/>
        </w:rPr>
        <w:t xml:space="preserve">: </w:t>
      </w:r>
      <w:r w:rsidRPr="006B4C84">
        <w:rPr>
          <w:rFonts w:ascii="Times New Roman" w:hAnsi="Times New Roman" w:cs="Times New Roman"/>
        </w:rPr>
        <w:t>Section 227 of the Companies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Act, 1956 lays down the powers and duties of auditor. As per provisions of the law,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it is no part of the auditor’s duty to send a copy of his report to members of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company. The auditor’s duty concludes once he forwards his report to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company. It is the responsibility of company to send the report to every member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company. In Re Allen Graig and Company (London) Ltd., 1934 it was held that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duty of the auditor after having signed the report to be annexed to a balance sheet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is confirmed only to forwarding his report to the secretary of the company. It will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for the secretary or the director to convene a general meeting and send the balance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sheet and report to the members (or other person) entitled to receive it. Hence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given case, the auditor cannot be held liable for the failure to send the report to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shareholders.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6B4C84">
        <w:rPr>
          <w:rFonts w:ascii="Times New Roman" w:hAnsi="Times New Roman" w:cs="Times New Roman"/>
          <w:b/>
          <w:bCs/>
        </w:rPr>
        <w:t xml:space="preserve">(d) </w:t>
      </w:r>
      <w:r w:rsidRPr="00460F7A">
        <w:rPr>
          <w:rFonts w:ascii="Times New Roman" w:hAnsi="Times New Roman" w:cs="Times New Roman"/>
          <w:bCs/>
          <w:u w:val="single"/>
        </w:rPr>
        <w:t>Disqualification of a Director u/s 274(1)(g) of the Companies Act, 1956</w:t>
      </w:r>
      <w:r w:rsidRPr="006B4C84">
        <w:rPr>
          <w:rFonts w:ascii="Times New Roman" w:hAnsi="Times New Roman" w:cs="Times New Roman"/>
          <w:b/>
          <w:bCs/>
        </w:rPr>
        <w:t xml:space="preserve">: </w:t>
      </w:r>
      <w:r w:rsidRPr="006B4C84">
        <w:rPr>
          <w:rFonts w:ascii="Times New Roman" w:hAnsi="Times New Roman" w:cs="Times New Roman"/>
        </w:rPr>
        <w:t>Section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227(3)(f) as inserted by the Companies (Amendment) Act, 2000 imposes a specific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duty on the auditor to report whether any director is disqualified from being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appointed as directors under Section 274(1)(g) of the Companies Act, 1956. To this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end, the auditor has to ensure that written representation have been obtained by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Board from each director that one is not hit by Section 274(1)(g). Since in this case,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one of the director is attracted by disqualification u/s 274(g) of the Act, the auditor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shall state in his report u/s 227 about the disqualification of the particular director.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286"/>
        </w:trPr>
        <w:tc>
          <w:tcPr>
            <w:cnfStyle w:val="000010000000"/>
            <w:tcW w:w="9900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123"/>
              <w:rPr>
                <w:rFonts w:ascii="Times New Roman" w:hAnsi="Times New Roman" w:cs="Times New Roman"/>
              </w:rPr>
            </w:pPr>
            <w:r w:rsidRPr="00FD3BE0">
              <w:rPr>
                <w:rFonts w:ascii="Times New Roman" w:hAnsi="Times New Roman" w:cs="Times New Roman"/>
                <w:b/>
              </w:rPr>
              <w:t>23.</w:t>
            </w:r>
            <w:r w:rsidRPr="006B4C84">
              <w:rPr>
                <w:rFonts w:ascii="Times New Roman" w:hAnsi="Times New Roman" w:cs="Times New Roman"/>
              </w:rPr>
              <w:t xml:space="preserve"> As an auditor, what would you do in the following situations 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One customer from whom Rs.4 lakhs are recoverable for credit sales gives a motor car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in full settlement of the dues. The directors estimate that the market value of the motor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car transferred is Rs.4.20 lakhs. As on the date of the balance sheet the car has not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been registered in the name of the auditee.</w:t>
            </w:r>
          </w:p>
          <w:p w:rsidR="00C66F4F" w:rsidRDefault="00C66F4F" w:rsidP="00541147">
            <w:pPr>
              <w:ind w:left="123"/>
              <w:rPr>
                <w:rFonts w:ascii="Times New Roman" w:hAnsi="Times New Roman" w:cs="Times New Roman"/>
                <w:b/>
              </w:rPr>
            </w:pPr>
          </w:p>
        </w:tc>
      </w:tr>
    </w:tbl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4C84">
        <w:rPr>
          <w:rFonts w:ascii="Times New Roman" w:hAnsi="Times New Roman" w:cs="Times New Roman"/>
          <w:b/>
          <w:bCs/>
        </w:rPr>
        <w:t>As per AS 10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I. When a fixed asset acquired in exchange for another asset: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6B4C84">
        <w:rPr>
          <w:rFonts w:ascii="Times New Roman" w:hAnsi="Times New Roman" w:cs="Times New Roman"/>
        </w:rPr>
        <w:t>(i) Its cost is (usually) determined by reference to the fair market value of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consideration given.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6B4C84">
        <w:rPr>
          <w:rFonts w:ascii="Times New Roman" w:hAnsi="Times New Roman" w:cs="Times New Roman"/>
        </w:rPr>
        <w:t>(ii) It may be appropriate to consider also the fair market value of the asset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acquired if this is more evident.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II. An alternative accounting treatment which is used is that: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When assets exchange are similar to record the assets acquired at net book value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the asset given up. In each case, an adjustment is made for any balancing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receipt or payment of cash or other consideration.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 the given case, the company has acquired a motor car by exchange of an amount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due from him.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864"/>
        </w:trPr>
        <w:tc>
          <w:tcPr>
            <w:cnfStyle w:val="000010000000"/>
            <w:tcW w:w="10016" w:type="dxa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</w:rPr>
            </w:pPr>
            <w:r w:rsidRPr="00460F7A">
              <w:rPr>
                <w:rFonts w:ascii="Times New Roman" w:hAnsi="Times New Roman" w:cs="Times New Roman"/>
                <w:b/>
              </w:rPr>
              <w:lastRenderedPageBreak/>
              <w:t>24. (a)</w:t>
            </w:r>
            <w:r w:rsidRPr="006B4C84">
              <w:rPr>
                <w:rFonts w:ascii="Times New Roman" w:hAnsi="Times New Roman" w:cs="Times New Roman"/>
              </w:rPr>
              <w:t xml:space="preserve"> Reena Ltd received Rs.50 lakhs as grant from the State Government towards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part cost of a specific machinery. The company credited the above sum of Rs.50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lakhs as income in its profit and loss account for the year. What are your views 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the accounting treatment of the above receipt of Rs.50 lakhs?</w:t>
            </w:r>
          </w:p>
          <w:p w:rsidR="00C66F4F" w:rsidRDefault="00C66F4F" w:rsidP="00541147">
            <w:pPr>
              <w:autoSpaceDE w:val="0"/>
              <w:autoSpaceDN w:val="0"/>
              <w:adjustRightInd w:val="0"/>
              <w:ind w:left="85"/>
              <w:rPr>
                <w:rFonts w:ascii="Times New Roman" w:hAnsi="Times New Roman" w:cs="Times New Roman"/>
                <w:b/>
              </w:rPr>
            </w:pPr>
            <w:r w:rsidRPr="00460F7A">
              <w:rPr>
                <w:rFonts w:ascii="Times New Roman" w:hAnsi="Times New Roman" w:cs="Times New Roman"/>
                <w:b/>
              </w:rPr>
              <w:t xml:space="preserve">      (b)</w:t>
            </w:r>
            <w:r w:rsidRPr="006B4C84">
              <w:rPr>
                <w:rFonts w:ascii="Times New Roman" w:hAnsi="Times New Roman" w:cs="Times New Roman"/>
              </w:rPr>
              <w:t xml:space="preserve"> As an Auditor, comment on the following situation/statement: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JKT Ltd. having Rs.40 lacs paid up capital, Rs.9.50 lacs reserves and turnover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last three consecutive financial years, immediately preceding the financial year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under audit, being Rs.4.90 crores, Rs.4.50 crores and Rs.6 crores, but does not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have any internal audit system. In view of the management, internal audit system 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not mandatory.</w:t>
            </w:r>
          </w:p>
        </w:tc>
      </w:tr>
    </w:tbl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Pr="006B4C84">
        <w:rPr>
          <w:rFonts w:ascii="Times New Roman" w:hAnsi="Times New Roman" w:cs="Times New Roman"/>
          <w:b/>
          <w:bCs/>
        </w:rPr>
        <w:t xml:space="preserve">(a) AS 12: </w:t>
      </w:r>
      <w:r w:rsidRPr="006B4C84">
        <w:rPr>
          <w:rFonts w:ascii="Times New Roman" w:hAnsi="Times New Roman" w:cs="Times New Roman"/>
        </w:rPr>
        <w:t>Accounting for government grants regards two methods of presentation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grants related to specific fixed assets in financial statements as acceptable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alternatives: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6B4C84">
        <w:rPr>
          <w:rFonts w:ascii="Times New Roman" w:hAnsi="Times New Roman" w:cs="Times New Roman"/>
        </w:rPr>
        <w:t>(i) Under first alternative, the grant is shown in the Balance Sheet as a deduction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from the gross value of a machinery. The grant is recognized in P&amp; L A/c over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useful life of a deprec</w:t>
      </w:r>
      <w:r>
        <w:rPr>
          <w:rFonts w:ascii="Times New Roman" w:hAnsi="Times New Roman" w:cs="Times New Roman"/>
        </w:rPr>
        <w:t xml:space="preserve">iable asset by way of a reduced </w:t>
      </w:r>
      <w:r w:rsidRPr="006B4C84">
        <w:rPr>
          <w:rFonts w:ascii="Times New Roman" w:hAnsi="Times New Roman" w:cs="Times New Roman"/>
        </w:rPr>
        <w:t>depreciation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charges.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6B4C84">
        <w:rPr>
          <w:rFonts w:ascii="Times New Roman" w:hAnsi="Times New Roman" w:cs="Times New Roman"/>
        </w:rPr>
        <w:t>(ii) Under second alternative, it can be treated as deferred income which should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be recognized in P &amp; L A/c over useful life of asset in proportion in which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depreciation on machinery will be charged. The deferred income pending its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</w:rPr>
        <w:t>apportionment to P &amp; L A/c should be disclosed in Balance Sheet with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suitable description e.g. Deferred Government Grants.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In the given case, Reena Ltd. received Rs.50 lakhs as grant towards part cost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specific machinery. The company has credited the said sum as income in its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Profit and Loss account which is incorrect. As the treatment is not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accordance with Accounting Standard so company is advised to rectify as per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provision given above.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6B4C84">
        <w:rPr>
          <w:rFonts w:ascii="Times New Roman" w:hAnsi="Times New Roman" w:cs="Times New Roman"/>
          <w:b/>
          <w:bCs/>
        </w:rPr>
        <w:t xml:space="preserve">(b) Internal Audit System and CARO, 2003: </w:t>
      </w:r>
      <w:r w:rsidRPr="006B4C84">
        <w:rPr>
          <w:rFonts w:ascii="Times New Roman" w:hAnsi="Times New Roman" w:cs="Times New Roman"/>
        </w:rPr>
        <w:t>As per Para 4(vii) of CARO, 2003,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statutory auditor is required to comment on whether the auditee company has 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internal audit system commensurate with its size and nature of its business.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clause has a mandatory application in respect of listed companies. For other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companies, it is applicable if either of the following conditions is satisfied: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</w:t>
      </w:r>
      <w:r w:rsidRPr="006B4C8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 w:rsidRPr="006B4C84">
        <w:rPr>
          <w:rFonts w:ascii="Times New Roman" w:hAnsi="Times New Roman" w:cs="Times New Roman"/>
        </w:rPr>
        <w:t>. The company has a paid-up capital and reserves exceeding Rs.50 lakhs at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commencement of the financial year, or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</w:t>
      </w:r>
      <w:r w:rsidRPr="006B4C8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  <w:r w:rsidRPr="006B4C84">
        <w:rPr>
          <w:rFonts w:ascii="Times New Roman" w:hAnsi="Times New Roman" w:cs="Times New Roman"/>
        </w:rPr>
        <w:t>. The company has an average annual turnover of Rs.5 crores or more for a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period of 3 years preceding the current financial year.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6B4C84">
        <w:rPr>
          <w:rFonts w:ascii="Times New Roman" w:hAnsi="Times New Roman" w:cs="Times New Roman"/>
        </w:rPr>
        <w:t>In the instant case, the second condition has been fulfilled by JKT Ltd. Hence,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will have to mention in his report the fact of not having such internal audit in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his report by the Company.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tbl>
      <w:tblPr>
        <w:tblStyle w:val="MediumShading2"/>
        <w:tblW w:w="0" w:type="auto"/>
        <w:tblLook w:val="0000"/>
      </w:tblPr>
      <w:tblGrid>
        <w:gridCol w:w="9576"/>
      </w:tblGrid>
      <w:tr w:rsidR="00C66F4F" w:rsidTr="00C66F4F">
        <w:trPr>
          <w:cnfStyle w:val="000000100000"/>
          <w:trHeight w:val="1813"/>
        </w:trPr>
        <w:tc>
          <w:tcPr>
            <w:cnfStyle w:val="000010000000"/>
            <w:tcW w:w="10131" w:type="dxa"/>
            <w:shd w:val="clear" w:color="auto" w:fill="D9D9D9" w:themeFill="background1" w:themeFillShade="D9"/>
          </w:tcPr>
          <w:p w:rsidR="00C66F4F" w:rsidRPr="006B4C84" w:rsidRDefault="00C66F4F" w:rsidP="00541147">
            <w:pPr>
              <w:autoSpaceDE w:val="0"/>
              <w:autoSpaceDN w:val="0"/>
              <w:adjustRightInd w:val="0"/>
              <w:ind w:left="98"/>
              <w:rPr>
                <w:rFonts w:ascii="Times New Roman" w:hAnsi="Times New Roman" w:cs="Times New Roman"/>
              </w:rPr>
            </w:pPr>
            <w:r w:rsidRPr="00460F7A">
              <w:rPr>
                <w:rFonts w:ascii="Times New Roman" w:hAnsi="Times New Roman" w:cs="Times New Roman"/>
                <w:b/>
              </w:rPr>
              <w:t>25.</w:t>
            </w:r>
            <w:r w:rsidRPr="006B4C84">
              <w:rPr>
                <w:rFonts w:ascii="Times New Roman" w:hAnsi="Times New Roman" w:cs="Times New Roman"/>
              </w:rPr>
              <w:t xml:space="preserve"> State with reasons your views on the following: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98"/>
              <w:rPr>
                <w:rFonts w:ascii="Times New Roman" w:hAnsi="Times New Roman" w:cs="Times New Roman"/>
              </w:rPr>
            </w:pPr>
            <w:r w:rsidRPr="00460F7A">
              <w:rPr>
                <w:rFonts w:ascii="Times New Roman" w:hAnsi="Times New Roman" w:cs="Times New Roman"/>
                <w:b/>
              </w:rPr>
              <w:t xml:space="preserve">     (a)</w:t>
            </w:r>
            <w:r w:rsidRPr="006B4C84">
              <w:rPr>
                <w:rFonts w:ascii="Times New Roman" w:hAnsi="Times New Roman" w:cs="Times New Roman"/>
              </w:rPr>
              <w:t xml:space="preserve"> Ram and Hanuman Associates, Chartered Accountants in practice have been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appointed as Statutory Auditor of Krishna Ltd. for the accounting year 2002-2003.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Mr. Hanuman holds 100 equity shares of Shiva Ltd.,a subsidiary company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Krishna Ltd.</w:t>
            </w:r>
          </w:p>
          <w:p w:rsidR="00C66F4F" w:rsidRPr="006B4C84" w:rsidRDefault="00C66F4F" w:rsidP="00541147">
            <w:pPr>
              <w:autoSpaceDE w:val="0"/>
              <w:autoSpaceDN w:val="0"/>
              <w:adjustRightInd w:val="0"/>
              <w:ind w:left="98"/>
              <w:rPr>
                <w:rFonts w:ascii="Times New Roman" w:hAnsi="Times New Roman" w:cs="Times New Roman"/>
              </w:rPr>
            </w:pPr>
            <w:r w:rsidRPr="00460F7A">
              <w:rPr>
                <w:rFonts w:ascii="Times New Roman" w:hAnsi="Times New Roman" w:cs="Times New Roman"/>
                <w:b/>
              </w:rPr>
              <w:t xml:space="preserve">    (b)</w:t>
            </w:r>
            <w:r w:rsidRPr="006B4C84">
              <w:rPr>
                <w:rFonts w:ascii="Times New Roman" w:hAnsi="Times New Roman" w:cs="Times New Roman"/>
              </w:rPr>
              <w:t xml:space="preserve"> Mr. Ramadas, a fellow member of the Institute of Chartered Accountants of India,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working as Manager of Sivram &amp; Co., a Chartered Accountant firm, signed the audit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4C84">
              <w:rPr>
                <w:rFonts w:ascii="Times New Roman" w:hAnsi="Times New Roman" w:cs="Times New Roman"/>
              </w:rPr>
              <w:t>report of Om Ltd. on behalf of Sivram &amp; Co.</w:t>
            </w:r>
          </w:p>
          <w:p w:rsidR="00C66F4F" w:rsidRDefault="00C66F4F" w:rsidP="00541147">
            <w:pPr>
              <w:ind w:left="98"/>
              <w:rPr>
                <w:rFonts w:ascii="Times New Roman" w:hAnsi="Times New Roman" w:cs="Times New Roman"/>
                <w:b/>
              </w:rPr>
            </w:pPr>
          </w:p>
        </w:tc>
      </w:tr>
    </w:tbl>
    <w:p w:rsidR="0001584C" w:rsidRDefault="0001584C" w:rsidP="00C66F4F">
      <w:pPr>
        <w:spacing w:after="0"/>
        <w:rPr>
          <w:rFonts w:ascii="Times New Roman" w:hAnsi="Times New Roman" w:cs="Times New Roman"/>
        </w:rPr>
      </w:pPr>
    </w:p>
    <w:p w:rsidR="00C66F4F" w:rsidRPr="006B4C84" w:rsidRDefault="00C66F4F" w:rsidP="00C66F4F">
      <w:pPr>
        <w:spacing w:after="0"/>
        <w:rPr>
          <w:rFonts w:ascii="Times New Roman" w:hAnsi="Times New Roman" w:cs="Times New Roman"/>
          <w:u w:val="single"/>
        </w:rPr>
      </w:pPr>
      <w:r w:rsidRPr="006B4C84"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  <w:u w:val="single"/>
        </w:rPr>
        <w:t>ANSWER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E1AE2">
        <w:rPr>
          <w:rFonts w:ascii="Times New Roman" w:hAnsi="Times New Roman" w:cs="Times New Roman"/>
          <w:b/>
          <w:bCs/>
        </w:rPr>
        <w:t>(a).</w:t>
      </w:r>
      <w:r>
        <w:rPr>
          <w:rFonts w:ascii="Times New Roman" w:hAnsi="Times New Roman" w:cs="Times New Roman"/>
          <w:bCs/>
          <w:u w:val="single"/>
        </w:rPr>
        <w:t xml:space="preserve"> </w:t>
      </w:r>
      <w:r w:rsidRPr="00460F7A">
        <w:rPr>
          <w:rFonts w:ascii="Times New Roman" w:hAnsi="Times New Roman" w:cs="Times New Roman"/>
          <w:bCs/>
          <w:u w:val="single"/>
        </w:rPr>
        <w:t>Auditor holding securities of a company</w:t>
      </w:r>
      <w:r w:rsidRPr="006B4C84">
        <w:rPr>
          <w:rFonts w:ascii="Times New Roman" w:hAnsi="Times New Roman" w:cs="Times New Roman"/>
          <w:b/>
          <w:bCs/>
        </w:rPr>
        <w:t xml:space="preserve"> : </w:t>
      </w:r>
      <w:r w:rsidRPr="006B4C84">
        <w:rPr>
          <w:rFonts w:ascii="Times New Roman" w:hAnsi="Times New Roman" w:cs="Times New Roman"/>
        </w:rPr>
        <w:t>As per sub-section (3)(e) of Section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226, a person holding any security of the company after a period of one year from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date of commencement of the Companies (Amendment) Act, 2000 w.e.f.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December 13, 2001 is not qualified for appointment as auditor of that company. For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purpose of this section, “security” means an instrument which carries voting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rights.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</w:t>
      </w:r>
      <w:r w:rsidRPr="006B4C84">
        <w:rPr>
          <w:rFonts w:ascii="Times New Roman" w:hAnsi="Times New Roman" w:cs="Times New Roman"/>
        </w:rPr>
        <w:t>It is further laid down in sub-section (4) of Section 226 that a person is not eligible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for appointment as auditor of any company, if he is disqualified from acting as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of that company’s subsidiary or holding company or of any other subsidiary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of the same holding company. Sub-section (5) of Section 226 provides that if an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auditor, after his appointment, becomes subject to any of the disqualification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specified in sub-sections (3) and (4), he shall be deemed to have automatically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vacated his office.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A firm would also be disqualified to be appointed as an auditor even when one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partner is disqualified under clause (e) of sub-section (3) of Section 226.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B4C84">
        <w:rPr>
          <w:rFonts w:ascii="Times New Roman" w:hAnsi="Times New Roman" w:cs="Times New Roman"/>
        </w:rPr>
        <w:t>In the present case, Mr. Hanuman, Chartered Accountant, a partner of M/s Ram and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Hanuman Associates, holds 100 equity shares of Shiva Ltd. which is a subsidiary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Krishna Ltd. As such, the firm, M/s Ram and Hanuman Associates would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disqualified to be appointed as statutory auditor of Krishna Ltd., which is the holding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company of Shiva Ltd., even when one partner is disqualified under this clause.</w:t>
      </w:r>
    </w:p>
    <w:p w:rsidR="00C66F4F" w:rsidRPr="006B4C84" w:rsidRDefault="00C66F4F" w:rsidP="00C66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C84">
        <w:rPr>
          <w:rFonts w:ascii="Times New Roman" w:hAnsi="Times New Roman" w:cs="Times New Roman"/>
          <w:b/>
          <w:bCs/>
        </w:rPr>
        <w:t xml:space="preserve">(b) </w:t>
      </w:r>
      <w:r w:rsidRPr="00460F7A">
        <w:rPr>
          <w:rFonts w:ascii="Times New Roman" w:hAnsi="Times New Roman" w:cs="Times New Roman"/>
          <w:bCs/>
          <w:u w:val="single"/>
        </w:rPr>
        <w:t>Signature on Audit Report:</w:t>
      </w:r>
      <w:r w:rsidRPr="006B4C8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Section 229 of the </w:t>
      </w:r>
      <w:r w:rsidRPr="006B4C84">
        <w:rPr>
          <w:rFonts w:ascii="Times New Roman" w:hAnsi="Times New Roman" w:cs="Times New Roman"/>
        </w:rPr>
        <w:t>Companies Act, 1956 requires that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only a person appointed as the auditor of the company or where a firm is so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appointed, a partner in the firm practising in India, may sign the auditor’s report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sign or authenticate any other document of the company required by law to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signed or authenticated by the auditor. Therefore, Mr. Ramdas, a fellow member of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the Institute and a manager of M/s Sivram &amp; Co., Chartered Accountants, cannot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sign on behalf of the firm in view of the specific requirements of the Companies Act,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1956. If any auditor’s report or any document of the company is signed or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authenticated otherwise than in conformity with the requirements of Section 229,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auditor concerned and the person, if any, other than the auditor who signs the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report or signs or authenticates the document shall, if the default is willful, be</w:t>
      </w:r>
      <w:r>
        <w:rPr>
          <w:rFonts w:ascii="Times New Roman" w:hAnsi="Times New Roman" w:cs="Times New Roman"/>
        </w:rPr>
        <w:t xml:space="preserve"> </w:t>
      </w:r>
      <w:r w:rsidRPr="006B4C84">
        <w:rPr>
          <w:rFonts w:ascii="Times New Roman" w:hAnsi="Times New Roman" w:cs="Times New Roman"/>
        </w:rPr>
        <w:t>punishable with a fine.</w:t>
      </w:r>
    </w:p>
    <w:p w:rsidR="00C66F4F" w:rsidRPr="006B4C84" w:rsidRDefault="00C66F4F" w:rsidP="00C66F4F">
      <w:pPr>
        <w:spacing w:after="0"/>
        <w:rPr>
          <w:rFonts w:ascii="Times New Roman" w:hAnsi="Times New Roman" w:cs="Times New Roman"/>
        </w:rPr>
      </w:pPr>
    </w:p>
    <w:p w:rsidR="00C0441E" w:rsidRDefault="00C66F4F">
      <w:r>
        <w:t xml:space="preserve"> </w:t>
      </w:r>
    </w:p>
    <w:p w:rsidR="00576C78" w:rsidRDefault="00576C78"/>
    <w:p w:rsidR="00576C78" w:rsidRDefault="00576C78" w:rsidP="00576C78"/>
    <w:sectPr w:rsidR="00576C78" w:rsidSect="00314ED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F1F" w:rsidRDefault="00042F1F" w:rsidP="0001584C">
      <w:pPr>
        <w:spacing w:after="0" w:line="240" w:lineRule="auto"/>
      </w:pPr>
      <w:r>
        <w:separator/>
      </w:r>
    </w:p>
  </w:endnote>
  <w:endnote w:type="continuationSeparator" w:id="1">
    <w:p w:rsidR="00042F1F" w:rsidRDefault="00042F1F" w:rsidP="0001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78" w:rsidRDefault="00576C7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gautamdey100@gmail.com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506CA8" w:rsidRPr="00506CA8">
        <w:rPr>
          <w:rFonts w:asciiTheme="majorHAnsi" w:hAnsiTheme="majorHAnsi"/>
          <w:noProof/>
        </w:rPr>
        <w:t>2</w:t>
      </w:r>
    </w:fldSimple>
  </w:p>
  <w:p w:rsidR="0001584C" w:rsidRDefault="000158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F1F" w:rsidRDefault="00042F1F" w:rsidP="0001584C">
      <w:pPr>
        <w:spacing w:after="0" w:line="240" w:lineRule="auto"/>
      </w:pPr>
      <w:r>
        <w:separator/>
      </w:r>
    </w:p>
  </w:footnote>
  <w:footnote w:type="continuationSeparator" w:id="1">
    <w:p w:rsidR="00042F1F" w:rsidRDefault="00042F1F" w:rsidP="0001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4C" w:rsidRDefault="00150751">
    <w:pPr>
      <w:pStyle w:val="Header"/>
    </w:pPr>
    <w:r>
      <w:rPr>
        <w:noProof/>
        <w:lang w:eastAsia="zh-TW"/>
      </w:rPr>
      <w:pict>
        <v:group id="_x0000_s14337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4338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14338">
              <w:txbxContent>
                <w:sdt>
                  <w:sdtPr>
                    <w:rPr>
                      <w:rFonts w:ascii="Algerian" w:hAnsi="Algerian" w:cs="Times New Roman"/>
                      <w:color w:val="0F243E" w:themeColor="text2" w:themeShade="80"/>
                      <w:sz w:val="44"/>
                      <w:szCs w:val="44"/>
                    </w:rPr>
                    <w:alias w:val="Title"/>
                    <w:id w:val="538682326"/>
                    <w:placeholder>
                      <w:docPart w:val="29EE24F2E88D4AE5BA6EE0BF34C3E007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98061E" w:rsidRPr="0098061E" w:rsidRDefault="0098061E" w:rsidP="0098061E">
                      <w:pPr>
                        <w:pStyle w:val="Header"/>
                        <w:jc w:val="center"/>
                        <w:rPr>
                          <w:rFonts w:ascii="Times New Roman" w:hAnsi="Times New Roman" w:cs="Times New Roman"/>
                          <w:color w:val="0F243E" w:themeColor="text2" w:themeShade="80"/>
                          <w:sz w:val="44"/>
                          <w:szCs w:val="44"/>
                        </w:rPr>
                      </w:pPr>
                      <w:r w:rsidRPr="0098061E">
                        <w:rPr>
                          <w:rFonts w:ascii="Algerian" w:hAnsi="Algerian" w:cs="Times New Roman"/>
                          <w:color w:val="0F243E" w:themeColor="text2" w:themeShade="80"/>
                          <w:sz w:val="44"/>
                          <w:szCs w:val="44"/>
                        </w:rPr>
                        <w:t>AUDITING &amp; ASSURANCE</w:t>
                      </w:r>
                    </w:p>
                  </w:sdtContent>
                </w:sdt>
              </w:txbxContent>
            </v:textbox>
          </v:rect>
          <v:rect id="_x0000_s14339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14339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Year"/>
                    <w:id w:val="78709920"/>
                    <w:placeholder>
                      <w:docPart w:val="17FC558AC97A4E2EB366DB98522726D4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11-02-17T00:00:00Z">
                      <w:dateFormat w:val="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p w:rsidR="0098061E" w:rsidRDefault="0098061E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2011</w:t>
                      </w:r>
                    </w:p>
                  </w:sdtContent>
                </w:sdt>
              </w:txbxContent>
            </v:textbox>
          </v:rect>
          <v:rect id="_x0000_s14340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21B9"/>
    <w:multiLevelType w:val="hybridMultilevel"/>
    <w:tmpl w:val="46BE5D9A"/>
    <w:lvl w:ilvl="0" w:tplc="0409000B">
      <w:start w:val="1"/>
      <w:numFmt w:val="bullet"/>
      <w:lvlText w:val=""/>
      <w:lvlJc w:val="left"/>
      <w:pPr>
        <w:ind w:left="11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12CB2F9C"/>
    <w:multiLevelType w:val="hybridMultilevel"/>
    <w:tmpl w:val="DD2A1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74E3C"/>
    <w:multiLevelType w:val="hybridMultilevel"/>
    <w:tmpl w:val="21901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71735"/>
    <w:multiLevelType w:val="hybridMultilevel"/>
    <w:tmpl w:val="4922FF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13213"/>
    <w:multiLevelType w:val="hybridMultilevel"/>
    <w:tmpl w:val="4B206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573D7"/>
    <w:multiLevelType w:val="hybridMultilevel"/>
    <w:tmpl w:val="B3961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C318B"/>
    <w:multiLevelType w:val="hybridMultilevel"/>
    <w:tmpl w:val="FBAC7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A1F93"/>
    <w:multiLevelType w:val="hybridMultilevel"/>
    <w:tmpl w:val="CEEA93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displayBackgroundShape/>
  <w:documentProtection w:edit="readOnly" w:enforcement="1" w:cryptProviderType="rsaFull" w:cryptAlgorithmClass="hash" w:cryptAlgorithmType="typeAny" w:cryptAlgorithmSid="4" w:cryptSpinCount="50000" w:hash="xQ8jLUdeJSSM0Tzw6znWFkWH+aQ=" w:salt="lIdOKQPGSm66gQLl/jjDfA=="/>
  <w:defaultTabStop w:val="720"/>
  <w:characterSpacingControl w:val="doNotCompress"/>
  <w:hdrShapeDefaults>
    <o:shapedefaults v:ext="edit" spidmax="17410">
      <o:colormenu v:ext="edit" fillcolor="none [1302]"/>
    </o:shapedefaults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66F4F"/>
    <w:rsid w:val="0001584C"/>
    <w:rsid w:val="00042F1F"/>
    <w:rsid w:val="000E17C9"/>
    <w:rsid w:val="00150751"/>
    <w:rsid w:val="00314EDF"/>
    <w:rsid w:val="003E11D6"/>
    <w:rsid w:val="00506CA8"/>
    <w:rsid w:val="00576C78"/>
    <w:rsid w:val="005964B6"/>
    <w:rsid w:val="005C69BF"/>
    <w:rsid w:val="006533B1"/>
    <w:rsid w:val="00852F6B"/>
    <w:rsid w:val="00967CF2"/>
    <w:rsid w:val="0098061E"/>
    <w:rsid w:val="00B16187"/>
    <w:rsid w:val="00C0441E"/>
    <w:rsid w:val="00C66F4F"/>
    <w:rsid w:val="00C837E2"/>
    <w:rsid w:val="00E2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130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6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F4F"/>
  </w:style>
  <w:style w:type="paragraph" w:styleId="Footer">
    <w:name w:val="footer"/>
    <w:basedOn w:val="Normal"/>
    <w:link w:val="FooterChar"/>
    <w:uiPriority w:val="99"/>
    <w:unhideWhenUsed/>
    <w:rsid w:val="00C66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F4F"/>
  </w:style>
  <w:style w:type="table" w:styleId="MediumShading2">
    <w:name w:val="Medium Shading 2"/>
    <w:basedOn w:val="TableNormal"/>
    <w:uiPriority w:val="64"/>
    <w:rsid w:val="00C66F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EE24F2E88D4AE5BA6EE0BF34C3E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02278-CF85-4D51-896D-9A53DCFCEE36}"/>
      </w:docPartPr>
      <w:docPartBody>
        <w:p w:rsidR="005F5094" w:rsidRDefault="001E70C5" w:rsidP="001E70C5">
          <w:pPr>
            <w:pStyle w:val="29EE24F2E88D4AE5BA6EE0BF34C3E007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  <w:docPart>
      <w:docPartPr>
        <w:name w:val="17FC558AC97A4E2EB366DB9852272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BDDAA-8B77-4474-BD9A-08EAEDA2D294}"/>
      </w:docPartPr>
      <w:docPartBody>
        <w:p w:rsidR="005F5094" w:rsidRDefault="001E70C5" w:rsidP="001E70C5">
          <w:pPr>
            <w:pStyle w:val="17FC558AC97A4E2EB366DB98522726D4"/>
          </w:pPr>
          <w:r>
            <w:rPr>
              <w:color w:val="FFFFFF" w:themeColor="background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E70C5"/>
    <w:rsid w:val="001E70C5"/>
    <w:rsid w:val="005F5094"/>
    <w:rsid w:val="008B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EE24F2E88D4AE5BA6EE0BF34C3E007">
    <w:name w:val="29EE24F2E88D4AE5BA6EE0BF34C3E007"/>
    <w:rsid w:val="001E70C5"/>
  </w:style>
  <w:style w:type="paragraph" w:customStyle="1" w:styleId="17FC558AC97A4E2EB366DB98522726D4">
    <w:name w:val="17FC558AC97A4E2EB366DB98522726D4"/>
    <w:rsid w:val="001E70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2011-02-17T00:00:00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C2EEEF-BDEA-4020-A6BB-DB95773D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7090</Words>
  <Characters>40413</Characters>
  <Application>Microsoft Office Word</Application>
  <DocSecurity>8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</Company>
  <LinksUpToDate>false</LinksUpToDate>
  <CharactersWithSpaces>47409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AUDITING &amp; ASSURANCE</dc:title>
  <dc:subject/>
  <dc:creator>Gautam Dey</dc:creator>
  <cp:keywords/>
  <dc:description/>
  <cp:lastModifiedBy>Gautam Dey</cp:lastModifiedBy>
  <cp:revision>12</cp:revision>
  <dcterms:created xsi:type="dcterms:W3CDTF">2011-02-17T14:38:00Z</dcterms:created>
  <dcterms:modified xsi:type="dcterms:W3CDTF">2011-02-17T17:13:00Z</dcterms:modified>
</cp:coreProperties>
</file>