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5D7" w:rsidRDefault="00A705D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  <w:bookmarkStart w:id="0" w:name="Pg1"/>
      <w:bookmarkEnd w:id="0"/>
    </w:p>
    <w:p w:rsidR="00A705D7" w:rsidRDefault="00A705D7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644" w:lineRule="exact"/>
        <w:ind w:left="9815"/>
        <w:rPr>
          <w:rFonts w:ascii="Times New Roman" w:hAnsi="Times New Roman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72" w:after="0" w:line="644" w:lineRule="exact"/>
        <w:ind w:left="9815"/>
        <w:rPr>
          <w:rFonts w:ascii="Arial Narrow Bold" w:hAnsi="Arial Narrow Bold" w:cs="Arial Narrow Bold"/>
          <w:color w:val="000000"/>
          <w:w w:val="97"/>
          <w:sz w:val="55"/>
          <w:szCs w:val="55"/>
        </w:rPr>
      </w:pPr>
      <w:r>
        <w:rPr>
          <w:rFonts w:ascii="Arial Narrow Bold" w:hAnsi="Arial Narrow Bold" w:cs="Arial Narrow Bold"/>
          <w:color w:val="000000"/>
          <w:w w:val="97"/>
          <w:sz w:val="55"/>
          <w:szCs w:val="55"/>
        </w:rPr>
        <w:t xml:space="preserve">2 </w:t>
      </w:r>
    </w:p>
    <w:p w:rsidR="00A705D7" w:rsidRDefault="00A705D7">
      <w:pPr>
        <w:widowControl w:val="0"/>
        <w:autoSpaceDE w:val="0"/>
        <w:autoSpaceDN w:val="0"/>
        <w:adjustRightInd w:val="0"/>
        <w:spacing w:before="175" w:after="0" w:line="379" w:lineRule="exact"/>
        <w:ind w:left="5804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>B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>ASIC</w:t>
      </w: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 xml:space="preserve"> C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>ONCEPTS IN</w:t>
      </w:r>
      <w:r>
        <w:rPr>
          <w:rFonts w:ascii="Arial Narrow Bold" w:hAnsi="Arial Narrow Bold" w:cs="Arial Narrow Bold"/>
          <w:color w:val="000000"/>
          <w:w w:val="99"/>
          <w:sz w:val="40"/>
          <w:szCs w:val="40"/>
        </w:rPr>
        <w:t xml:space="preserve"> A</w:t>
      </w:r>
      <w:r>
        <w:rPr>
          <w:rFonts w:ascii="Arial Narrow Bold" w:hAnsi="Arial Narrow Bold" w:cs="Arial Narrow Bold"/>
          <w:color w:val="000000"/>
          <w:w w:val="99"/>
          <w:sz w:val="32"/>
          <w:szCs w:val="32"/>
        </w:rPr>
        <w:t xml:space="preserve">UDITING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99"/>
          <w:sz w:val="32"/>
          <w:szCs w:val="3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23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1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 is true or false.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3"/>
        </w:rPr>
      </w:pPr>
      <w:r>
        <w:rPr>
          <w:rFonts w:ascii="Arial Narrow Italic" w:hAnsi="Arial Narrow Italic" w:cs="Arial Narrow Italic"/>
          <w:color w:val="000000"/>
          <w:w w:val="113"/>
        </w:rPr>
        <w:t xml:space="preserve">An auditor is considered to lack independence, if the partner of the audit firm owns the </w:t>
      </w:r>
    </w:p>
    <w:p w:rsidR="00A705D7" w:rsidRDefault="00A705D7">
      <w:pPr>
        <w:widowControl w:val="0"/>
        <w:tabs>
          <w:tab w:val="left" w:pos="8193"/>
        </w:tabs>
        <w:autoSpaceDE w:val="0"/>
        <w:autoSpaceDN w:val="0"/>
        <w:adjustRightInd w:val="0"/>
        <w:spacing w:before="26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building in which the client’s business is situated.</w:t>
      </w:r>
      <w:r>
        <w:rPr>
          <w:rFonts w:ascii="Arial Narrow Italic" w:hAnsi="Arial Narrow Italic" w:cs="Arial Narrow Italic"/>
          <w:color w:val="000000"/>
          <w:w w:val="106"/>
        </w:rPr>
        <w:tab/>
        <w:t>(2 Marks) (May 2007)</w:t>
      </w:r>
    </w:p>
    <w:p w:rsidR="00A705D7" w:rsidRDefault="00A705D7">
      <w:pPr>
        <w:widowControl w:val="0"/>
        <w:autoSpaceDE w:val="0"/>
        <w:autoSpaceDN w:val="0"/>
        <w:adjustRightInd w:val="0"/>
        <w:spacing w:before="88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1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08"/>
        </w:rPr>
        <w:t>False:</w:t>
      </w:r>
      <w:r>
        <w:rPr>
          <w:rFonts w:ascii="Arial Narrow" w:hAnsi="Arial Narrow" w:cs="Arial Narrow"/>
          <w:color w:val="000000"/>
          <w:w w:val="108"/>
        </w:rPr>
        <w:t xml:space="preserve"> According to the Guidance Note issued by the ICAI on “Independence of Auditors”, </w:t>
      </w:r>
      <w:r>
        <w:rPr>
          <w:rFonts w:ascii="Arial Narrow" w:hAnsi="Arial Narrow" w:cs="Arial Narrow"/>
          <w:color w:val="000000"/>
          <w:w w:val="110"/>
        </w:rPr>
        <w:t xml:space="preserve">“Independence implies that the judgment of a person is not subordinate to the wishes or </w:t>
      </w:r>
      <w:r>
        <w:rPr>
          <w:rFonts w:ascii="Arial Narrow" w:hAnsi="Arial Narrow" w:cs="Arial Narrow"/>
          <w:color w:val="000000"/>
          <w:w w:val="111"/>
        </w:rPr>
        <w:t xml:space="preserve">directions of another person who might have engaged him or to his own self interest.” In </w:t>
      </w:r>
      <w:r>
        <w:rPr>
          <w:rFonts w:ascii="Arial Narrow" w:hAnsi="Arial Narrow" w:cs="Arial Narrow"/>
          <w:color w:val="000000"/>
          <w:w w:val="108"/>
        </w:rPr>
        <w:t xml:space="preserve">this case of Renting of building to the client does not affect the independence. </w:t>
      </w:r>
    </w:p>
    <w:p w:rsidR="00A705D7" w:rsidRDefault="00A705D7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2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 is true or false.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7"/>
        </w:rPr>
      </w:pPr>
      <w:r>
        <w:rPr>
          <w:rFonts w:ascii="Arial Narrow Italic" w:hAnsi="Arial Narrow Italic" w:cs="Arial Narrow Italic"/>
          <w:color w:val="000000"/>
          <w:w w:val="107"/>
        </w:rPr>
        <w:t xml:space="preserve">One of the techniques used for gathering evidence is substantial review. </w:t>
      </w:r>
    </w:p>
    <w:p w:rsidR="00A705D7" w:rsidRDefault="00A705D7">
      <w:pPr>
        <w:widowControl w:val="0"/>
        <w:autoSpaceDE w:val="0"/>
        <w:autoSpaceDN w:val="0"/>
        <w:adjustRightInd w:val="0"/>
        <w:spacing w:before="7" w:after="0" w:line="253" w:lineRule="exact"/>
        <w:ind w:left="8213"/>
        <w:rPr>
          <w:rFonts w:ascii="Arial Narrow Italic" w:hAnsi="Arial Narrow Italic" w:cs="Arial Narrow Italic"/>
          <w:color w:val="000000"/>
          <w:w w:val="104"/>
        </w:rPr>
      </w:pPr>
      <w:r>
        <w:rPr>
          <w:rFonts w:ascii="Arial Narrow Italic" w:hAnsi="Arial Narrow Italic" w:cs="Arial Narrow Italic"/>
          <w:color w:val="000000"/>
          <w:w w:val="104"/>
        </w:rPr>
        <w:t xml:space="preserve">(2 Marks) (Nov 2007)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9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10"/>
        </w:rPr>
        <w:t>False:</w:t>
      </w:r>
      <w:r>
        <w:rPr>
          <w:rFonts w:ascii="Arial Narrow" w:hAnsi="Arial Narrow" w:cs="Arial Narrow"/>
          <w:color w:val="000000"/>
          <w:w w:val="110"/>
        </w:rPr>
        <w:t xml:space="preserve"> One of the techniques used for obtaining evidence is analytical review procedure </w:t>
      </w:r>
      <w:r>
        <w:rPr>
          <w:rFonts w:ascii="Arial Narrow" w:hAnsi="Arial Narrow" w:cs="Arial Narrow"/>
          <w:color w:val="000000"/>
          <w:w w:val="108"/>
        </w:rPr>
        <w:t xml:space="preserve">which consists of studying significant ratios and trends. (SA 500 “Audit Evidence”) </w:t>
      </w:r>
    </w:p>
    <w:p w:rsidR="00A705D7" w:rsidRDefault="00A705D7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3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3"/>
        </w:rPr>
      </w:pPr>
      <w:r>
        <w:rPr>
          <w:rFonts w:ascii="Arial Narrow Italic" w:hAnsi="Arial Narrow Italic" w:cs="Arial Narrow Italic"/>
          <w:color w:val="000000"/>
          <w:w w:val="103"/>
        </w:rPr>
        <w:t xml:space="preserve">State any ten areas in which different accounting policies may be encountered.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8289"/>
        <w:rPr>
          <w:rFonts w:ascii="Arial Narrow Italic" w:hAnsi="Arial Narrow Italic" w:cs="Arial Narrow Italic"/>
          <w:color w:val="000000"/>
          <w:w w:val="101"/>
        </w:rPr>
      </w:pPr>
      <w:r>
        <w:rPr>
          <w:rFonts w:ascii="Arial Narrow Italic" w:hAnsi="Arial Narrow Italic" w:cs="Arial Narrow Italic"/>
          <w:color w:val="000000"/>
          <w:w w:val="101"/>
        </w:rPr>
        <w:t xml:space="preserve">(5 Marks) (Nov 2007)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A705D7" w:rsidRDefault="00A705D7">
      <w:pPr>
        <w:widowControl w:val="0"/>
        <w:autoSpaceDE w:val="0"/>
        <w:autoSpaceDN w:val="0"/>
        <w:adjustRightInd w:val="0"/>
        <w:spacing w:before="122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>Areas in which different accounting policies may be encountered are:-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09"/>
        </w:rPr>
        <w:t>(i)</w:t>
      </w:r>
      <w:r>
        <w:rPr>
          <w:rFonts w:ascii="Arial Narrow" w:hAnsi="Arial Narrow" w:cs="Arial Narrow"/>
          <w:color w:val="000000"/>
          <w:w w:val="109"/>
        </w:rPr>
        <w:tab/>
      </w:r>
      <w:r>
        <w:rPr>
          <w:rFonts w:ascii="Arial Narrow" w:hAnsi="Arial Narrow" w:cs="Arial Narrow"/>
          <w:color w:val="000000"/>
          <w:w w:val="110"/>
        </w:rPr>
        <w:t>Method of depreciation, depletion and amortization-Straight Line Method, Written</w:t>
      </w:r>
    </w:p>
    <w:p w:rsidR="00A705D7" w:rsidRDefault="00A705D7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>Down Value method.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46" w:after="0" w:line="310" w:lineRule="exact"/>
        <w:ind w:left="2158" w:right="1662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04"/>
        </w:rPr>
        <w:t xml:space="preserve">(ii) </w:t>
      </w:r>
      <w:r>
        <w:rPr>
          <w:rFonts w:ascii="Arial Narrow" w:hAnsi="Arial Narrow" w:cs="Arial Narrow"/>
          <w:color w:val="000000"/>
          <w:w w:val="104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Treatment of expenditure during construction i.e. write off, capitalization, deferment. </w:t>
      </w:r>
      <w:r>
        <w:rPr>
          <w:rFonts w:ascii="Arial Narrow" w:hAnsi="Arial Narrow" w:cs="Arial Narrow"/>
          <w:color w:val="000000"/>
          <w:w w:val="108"/>
        </w:rPr>
        <w:br/>
      </w:r>
      <w:r>
        <w:rPr>
          <w:rFonts w:ascii="Arial Narrow" w:hAnsi="Arial Narrow" w:cs="Arial Narrow"/>
          <w:color w:val="000000"/>
          <w:w w:val="112"/>
        </w:rPr>
        <w:t xml:space="preserve">(iii)  Conversion or translation of foreign currency items-average rate, actual, TT buying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rate etc. </w:t>
      </w:r>
      <w:r>
        <w:rPr>
          <w:noProof/>
        </w:rPr>
        <w:pict>
          <v:shape id="_x0000_s1026" style="position:absolute;left:0;text-align:left;margin-left:106.5pt;margin-top:205.9pt;width:398.75pt;height:1pt;z-index:-251658752;mso-position-horizontal-relative:page;mso-position-vertical-relative:page" coordsize="7975,20" o:allowincell="f" path="m,20hhl7975,20r,-20l,xe" fillcolor="black" stroked="f">
            <v:path arrowok="t"/>
            <w10:wrap anchorx="page" anchory="page"/>
          </v:shape>
        </w:pic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w w:val="106"/>
        </w:rPr>
        <w:sectPr w:rsidR="00A705D7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" w:hAnsi="Arial Narrow" w:cs="Arial Narrow"/>
          <w:color w:val="000000"/>
          <w:w w:val="106"/>
          <w:sz w:val="24"/>
          <w:szCs w:val="24"/>
        </w:rPr>
      </w:pPr>
      <w:bookmarkStart w:id="1" w:name="Pg2"/>
      <w:bookmarkEnd w:id="1"/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" w:hAnsi="Arial Narrow" w:cs="Arial Narrow"/>
          <w:color w:val="000000"/>
          <w:w w:val="106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(iv)  Valuation of inventories - FIFO, LIFO, weighted average etc.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 xml:space="preserve">(v)  Treatment of goodwill - write off, retain.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 xml:space="preserve">(vi)  Valuation of investment -at cost, market or net realizable value etc. </w:t>
      </w:r>
    </w:p>
    <w:p w:rsidR="00A705D7" w:rsidRDefault="00A705D7">
      <w:pPr>
        <w:widowControl w:val="0"/>
        <w:autoSpaceDE w:val="0"/>
        <w:autoSpaceDN w:val="0"/>
        <w:adjustRightInd w:val="0"/>
        <w:spacing w:before="19" w:after="0" w:line="360" w:lineRule="exact"/>
        <w:ind w:left="2158" w:right="1677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(vii) Treatment of retirement benefits-Actuarial, funded through trust, insurance policy etc. </w:t>
      </w:r>
      <w:r>
        <w:rPr>
          <w:rFonts w:ascii="Arial Narrow" w:hAnsi="Arial Narrow" w:cs="Arial Narrow"/>
          <w:color w:val="000000"/>
          <w:w w:val="108"/>
        </w:rPr>
        <w:br/>
        <w:t xml:space="preserve">(viii) Recognition of profit on long term contracts -year to year, % completion etc. </w:t>
      </w:r>
      <w:r>
        <w:rPr>
          <w:rFonts w:ascii="Arial Narrow" w:hAnsi="Arial Narrow" w:cs="Arial Narrow"/>
          <w:color w:val="000000"/>
          <w:w w:val="108"/>
        </w:rPr>
        <w:br/>
        <w:t xml:space="preserve">(ix)  Valuation of fixed assets-historical cost, revaluation price, exchange fluctuation etc. </w:t>
      </w:r>
    </w:p>
    <w:p w:rsidR="00A705D7" w:rsidRDefault="00A705D7">
      <w:pPr>
        <w:widowControl w:val="0"/>
        <w:autoSpaceDE w:val="0"/>
        <w:autoSpaceDN w:val="0"/>
        <w:adjustRightInd w:val="0"/>
        <w:spacing w:before="89" w:after="0" w:line="253" w:lineRule="exact"/>
        <w:ind w:left="2158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 xml:space="preserve">(x)  Treatment of contingent liabilities. </w:t>
      </w:r>
    </w:p>
    <w:p w:rsidR="00A705D7" w:rsidRDefault="00A705D7">
      <w:pPr>
        <w:widowControl w:val="0"/>
        <w:autoSpaceDE w:val="0"/>
        <w:autoSpaceDN w:val="0"/>
        <w:adjustRightInd w:val="0"/>
        <w:spacing w:before="247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4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reasons (in short) whether the following statement is true or false. 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7"/>
        <w:jc w:val="both"/>
        <w:rPr>
          <w:rFonts w:ascii="Arial Narrow Italic" w:hAnsi="Arial Narrow Italic" w:cs="Arial Narrow Italic"/>
          <w:color w:val="000000"/>
          <w:w w:val="104"/>
        </w:rPr>
      </w:pPr>
      <w:r>
        <w:rPr>
          <w:rFonts w:ascii="Arial Narrow Italic" w:hAnsi="Arial Narrow Italic" w:cs="Arial Narrow Italic"/>
          <w:color w:val="000000"/>
          <w:w w:val="110"/>
        </w:rPr>
        <w:t xml:space="preserve">Compliance procedures are tests designed to obtain audit evidence as to completeness, </w:t>
      </w:r>
      <w:r>
        <w:rPr>
          <w:rFonts w:ascii="Arial Narrow Italic" w:hAnsi="Arial Narrow Italic" w:cs="Arial Narrow Italic"/>
          <w:color w:val="000000"/>
          <w:w w:val="110"/>
        </w:rPr>
        <w:br/>
      </w:r>
      <w:r>
        <w:rPr>
          <w:rFonts w:ascii="Arial Narrow Italic" w:hAnsi="Arial Narrow Italic" w:cs="Arial Narrow Italic"/>
          <w:color w:val="000000"/>
          <w:w w:val="106"/>
        </w:rPr>
        <w:t xml:space="preserve">accuracy and validity of the data produced by accounting system. </w:t>
      </w:r>
      <w:r>
        <w:rPr>
          <w:rFonts w:ascii="Arial Narrow Italic" w:hAnsi="Arial Narrow Italic" w:cs="Arial Narrow Italic"/>
          <w:color w:val="000000"/>
          <w:w w:val="104"/>
        </w:rPr>
        <w:t xml:space="preserve">(2 marks) (May 2008) </w:t>
      </w:r>
    </w:p>
    <w:p w:rsidR="00A705D7" w:rsidRDefault="00A705D7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4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 Bold" w:hAnsi="Arial Narrow Bold" w:cs="Arial Narrow Bold"/>
          <w:color w:val="000000"/>
          <w:w w:val="112"/>
        </w:rPr>
        <w:t>False:</w:t>
      </w:r>
      <w:r>
        <w:rPr>
          <w:rFonts w:ascii="Arial Narrow" w:hAnsi="Arial Narrow" w:cs="Arial Narrow"/>
          <w:color w:val="000000"/>
          <w:w w:val="112"/>
        </w:rPr>
        <w:t xml:space="preserve"> Compliance procedures are tests designed to obtain reasonable assurance that </w:t>
      </w:r>
      <w:r>
        <w:rPr>
          <w:rFonts w:ascii="Arial Narrow" w:hAnsi="Arial Narrow" w:cs="Arial Narrow"/>
          <w:color w:val="000000"/>
          <w:w w:val="108"/>
        </w:rPr>
        <w:t xml:space="preserve">those internal controls on which audit reliance is to be placed are in effect. Here auditor is concerned with assertions that the control exists and is operating effectively. </w:t>
      </w:r>
    </w:p>
    <w:p w:rsidR="00A705D7" w:rsidRDefault="00A705D7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5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19"/>
        </w:rPr>
      </w:pPr>
      <w:r>
        <w:rPr>
          <w:rFonts w:ascii="Arial Narrow Italic" w:hAnsi="Arial Narrow Italic" w:cs="Arial Narrow Italic"/>
          <w:color w:val="000000"/>
          <w:w w:val="119"/>
        </w:rPr>
        <w:t xml:space="preserve">What are the various assertions an auditor is concerned with while obtaining audit </w:t>
      </w:r>
    </w:p>
    <w:p w:rsidR="00A705D7" w:rsidRDefault="00A705D7">
      <w:pPr>
        <w:widowControl w:val="0"/>
        <w:tabs>
          <w:tab w:val="left" w:pos="8194"/>
        </w:tabs>
        <w:autoSpaceDE w:val="0"/>
        <w:autoSpaceDN w:val="0"/>
        <w:adjustRightInd w:val="0"/>
        <w:spacing w:before="13" w:after="0" w:line="253" w:lineRule="exact"/>
        <w:ind w:left="2158"/>
        <w:rPr>
          <w:rFonts w:ascii="Arial Narrow Italic" w:hAnsi="Arial Narrow Italic" w:cs="Arial Narrow Italic"/>
          <w:color w:val="000000"/>
          <w:w w:val="110"/>
        </w:rPr>
      </w:pPr>
      <w:r>
        <w:rPr>
          <w:rFonts w:ascii="Arial Narrow Italic" w:hAnsi="Arial Narrow Italic" w:cs="Arial Narrow Italic"/>
          <w:color w:val="000000"/>
          <w:w w:val="110"/>
        </w:rPr>
        <w:t>evidence from substantive procedure?</w:t>
      </w:r>
      <w:r>
        <w:rPr>
          <w:rFonts w:ascii="Arial Narrow Italic" w:hAnsi="Arial Narrow Italic" w:cs="Arial Narrow Italic"/>
          <w:color w:val="000000"/>
          <w:w w:val="110"/>
        </w:rPr>
        <w:tab/>
        <w:t>(6 Marks) (May 2008)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10"/>
        </w:rPr>
      </w:pPr>
      <w:r>
        <w:rPr>
          <w:rFonts w:ascii="Arial Narrow Bold" w:hAnsi="Arial Narrow Bold" w:cs="Arial Narrow Bold"/>
          <w:color w:val="000000"/>
          <w:w w:val="110"/>
        </w:rPr>
        <w:t>Answer</w:t>
      </w:r>
    </w:p>
    <w:p w:rsidR="00A705D7" w:rsidRDefault="00A705D7">
      <w:pPr>
        <w:widowControl w:val="0"/>
        <w:autoSpaceDE w:val="0"/>
        <w:autoSpaceDN w:val="0"/>
        <w:adjustRightInd w:val="0"/>
        <w:spacing w:before="126" w:after="0" w:line="253" w:lineRule="exact"/>
        <w:ind w:left="2158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1"/>
        </w:rPr>
        <w:t>In obtaining audit evidence from substantive procedures, the auditor concerned with the</w:t>
      </w:r>
    </w:p>
    <w:p w:rsidR="00A705D7" w:rsidRDefault="00A705D7">
      <w:pPr>
        <w:widowControl w:val="0"/>
        <w:autoSpaceDE w:val="0"/>
        <w:autoSpaceDN w:val="0"/>
        <w:adjustRightInd w:val="0"/>
        <w:spacing w:before="27" w:after="0" w:line="253" w:lineRule="exact"/>
        <w:ind w:left="2158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following assertions: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145" w:after="0" w:line="253" w:lineRule="exact"/>
        <w:ind w:left="2158"/>
        <w:rPr>
          <w:rFonts w:ascii="Arial Narrow" w:hAnsi="Arial Narrow" w:cs="Arial Narrow"/>
          <w:color w:val="000000"/>
          <w:w w:val="110"/>
        </w:rPr>
      </w:pPr>
      <w:r>
        <w:rPr>
          <w:rFonts w:ascii="Arial Narrow" w:hAnsi="Arial Narrow" w:cs="Arial Narrow"/>
          <w:color w:val="000000"/>
          <w:w w:val="110"/>
        </w:rPr>
        <w:t>(i)</w:t>
      </w:r>
      <w:r>
        <w:rPr>
          <w:rFonts w:ascii="Arial Narrow" w:hAnsi="Arial Narrow" w:cs="Arial Narrow"/>
          <w:color w:val="000000"/>
          <w:w w:val="110"/>
        </w:rPr>
        <w:tab/>
        <w:t>Existence - that an assets or liability exists at a given date.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148" w:after="0" w:line="253" w:lineRule="exact"/>
        <w:ind w:left="2158"/>
        <w:rPr>
          <w:rFonts w:ascii="Arial Narrow" w:hAnsi="Arial Narrow" w:cs="Arial Narrow"/>
          <w:color w:val="000000"/>
          <w:w w:val="111"/>
        </w:rPr>
      </w:pPr>
      <w:r>
        <w:rPr>
          <w:rFonts w:ascii="Arial Narrow" w:hAnsi="Arial Narrow" w:cs="Arial Narrow"/>
          <w:color w:val="000000"/>
          <w:w w:val="110"/>
        </w:rPr>
        <w:t>(ii)</w:t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11"/>
        </w:rPr>
        <w:t>Rights and obligations - that an asset is a right of the entity and a liability is an</w:t>
      </w:r>
    </w:p>
    <w:p w:rsidR="00A705D7" w:rsidRDefault="00A705D7">
      <w:pPr>
        <w:widowControl w:val="0"/>
        <w:autoSpaceDE w:val="0"/>
        <w:autoSpaceDN w:val="0"/>
        <w:adjustRightInd w:val="0"/>
        <w:spacing w:before="23" w:after="0" w:line="253" w:lineRule="exact"/>
        <w:ind w:left="259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obligation at a given date. </w:t>
      </w:r>
    </w:p>
    <w:p w:rsidR="00A705D7" w:rsidRDefault="00A705D7">
      <w:pPr>
        <w:widowControl w:val="0"/>
        <w:autoSpaceDE w:val="0"/>
        <w:autoSpaceDN w:val="0"/>
        <w:adjustRightInd w:val="0"/>
        <w:spacing w:before="26" w:after="0" w:line="400" w:lineRule="exact"/>
        <w:ind w:left="2158" w:right="2220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(iii)  Occurrence - that a transaction or event took place which pertains to the entity. </w:t>
      </w:r>
      <w:r>
        <w:rPr>
          <w:rFonts w:ascii="Arial Narrow" w:hAnsi="Arial Narrow" w:cs="Arial Narrow"/>
          <w:color w:val="000000"/>
          <w:w w:val="108"/>
        </w:rPr>
        <w:br/>
        <w:t xml:space="preserve">(iv)  Completeness - that there are no unrecorded assets, liabilities or transaction. </w:t>
      </w:r>
    </w:p>
    <w:p w:rsidR="00A705D7" w:rsidRDefault="00A705D7">
      <w:pPr>
        <w:widowControl w:val="0"/>
        <w:autoSpaceDE w:val="0"/>
        <w:autoSpaceDN w:val="0"/>
        <w:adjustRightInd w:val="0"/>
        <w:spacing w:before="122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 xml:space="preserve">(v)  Valuation - that an asset or liability is recorded at an appropriate carrying value. 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125" w:after="0" w:line="280" w:lineRule="exact"/>
        <w:ind w:left="2158" w:right="1660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2"/>
        </w:rPr>
        <w:t>(vi)  Measurement - that a transaction is recorded in the proper amount and revenue</w:t>
      </w:r>
      <w:r>
        <w:rPr>
          <w:rFonts w:ascii="Arial Narrow Italic" w:hAnsi="Arial Narrow Italic" w:cs="Arial Narrow Italic"/>
          <w:color w:val="000000"/>
          <w:w w:val="112"/>
        </w:rPr>
        <w:t xml:space="preserve"> or </w:t>
      </w:r>
      <w:r>
        <w:rPr>
          <w:rFonts w:ascii="Arial Narrow Italic" w:hAnsi="Arial Narrow Italic" w:cs="Arial Narrow Italic"/>
          <w:color w:val="000000"/>
          <w:w w:val="112"/>
        </w:rPr>
        <w:br/>
      </w:r>
      <w:r>
        <w:rPr>
          <w:rFonts w:ascii="Arial Narrow Italic" w:hAnsi="Arial Narrow Italic" w:cs="Arial Narrow Italic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expenses are allocated to proper period. </w:t>
      </w:r>
    </w:p>
    <w:p w:rsidR="00A705D7" w:rsidRDefault="00A705D7">
      <w:pPr>
        <w:widowControl w:val="0"/>
        <w:tabs>
          <w:tab w:val="left" w:pos="5003"/>
        </w:tabs>
        <w:autoSpaceDE w:val="0"/>
        <w:autoSpaceDN w:val="0"/>
        <w:adjustRightInd w:val="0"/>
        <w:spacing w:before="143" w:after="0" w:line="253" w:lineRule="exact"/>
        <w:ind w:left="2158"/>
        <w:rPr>
          <w:rFonts w:ascii="Arial Narrow" w:hAnsi="Arial Narrow" w:cs="Arial Narrow"/>
          <w:color w:val="000000"/>
          <w:w w:val="116"/>
        </w:rPr>
      </w:pPr>
      <w:r>
        <w:rPr>
          <w:rFonts w:ascii="Arial Narrow" w:hAnsi="Arial Narrow" w:cs="Arial Narrow"/>
          <w:color w:val="000000"/>
          <w:w w:val="111"/>
        </w:rPr>
        <w:t xml:space="preserve">(vii) Presentation &amp; disclosure 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6"/>
        </w:rPr>
        <w:t xml:space="preserve">- that an item is disclosed, classified and described in </w:t>
      </w:r>
    </w:p>
    <w:p w:rsidR="00A705D7" w:rsidRDefault="00A705D7">
      <w:pPr>
        <w:widowControl w:val="0"/>
        <w:autoSpaceDE w:val="0"/>
        <w:autoSpaceDN w:val="0"/>
        <w:adjustRightInd w:val="0"/>
        <w:spacing w:before="27" w:after="0" w:line="253" w:lineRule="exact"/>
        <w:ind w:left="2590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05"/>
        </w:rPr>
        <w:t xml:space="preserve">accordance with recognized accounting policies, practices and statutory requirements.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5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5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5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8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2.2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A705D7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2" w:name="Pg3"/>
      <w:bookmarkEnd w:id="2"/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47" w:after="0" w:line="253" w:lineRule="exact"/>
        <w:ind w:left="7625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Basic Concepts in Auditing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101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6 </w:t>
      </w:r>
    </w:p>
    <w:p w:rsidR="00A705D7" w:rsidRDefault="00A705D7">
      <w:pPr>
        <w:widowControl w:val="0"/>
        <w:tabs>
          <w:tab w:val="left" w:pos="8194"/>
        </w:tabs>
        <w:autoSpaceDE w:val="0"/>
        <w:autoSpaceDN w:val="0"/>
        <w:adjustRightInd w:val="0"/>
        <w:spacing w:before="116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Write short note on Reliability of audit evidence.</w:t>
      </w:r>
      <w:r>
        <w:rPr>
          <w:rFonts w:ascii="Arial Narrow Italic" w:hAnsi="Arial Narrow Italic" w:cs="Arial Narrow Italic"/>
          <w:color w:val="000000"/>
          <w:w w:val="106"/>
        </w:rPr>
        <w:tab/>
        <w:t>(5 Marks) (May 2008)</w:t>
      </w:r>
    </w:p>
    <w:p w:rsidR="00A705D7" w:rsidRDefault="00A705D7">
      <w:pPr>
        <w:widowControl w:val="0"/>
        <w:autoSpaceDE w:val="0"/>
        <w:autoSpaceDN w:val="0"/>
        <w:adjustRightInd w:val="0"/>
        <w:spacing w:before="98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0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08"/>
        </w:rPr>
        <w:t>Reliability of audit evidence:</w:t>
      </w:r>
      <w:r>
        <w:rPr>
          <w:rFonts w:ascii="Arial Narrow" w:hAnsi="Arial Narrow" w:cs="Arial Narrow"/>
          <w:color w:val="000000"/>
          <w:w w:val="108"/>
        </w:rPr>
        <w:t xml:space="preserve"> The reliability of audit evidence is influenced by its source</w:t>
      </w:r>
      <w:r>
        <w:rPr>
          <w:rFonts w:ascii="Arial Narrow" w:hAnsi="Arial Narrow" w:cs="Arial Narrow"/>
          <w:color w:val="000000"/>
          <w:w w:val="112"/>
        </w:rPr>
        <w:t xml:space="preserve">internal or external and on its nature-visual, documentary or oral. While the reliability of </w:t>
      </w:r>
      <w:r>
        <w:rPr>
          <w:rFonts w:ascii="Arial Narrow" w:hAnsi="Arial Narrow" w:cs="Arial Narrow"/>
          <w:color w:val="000000"/>
          <w:w w:val="107"/>
        </w:rPr>
        <w:t xml:space="preserve">audit evidence is dependent on the circumstances under which it is obtained, the following generalization is useful in assessing the reliability of audit evidences. </w:t>
      </w:r>
    </w:p>
    <w:p w:rsidR="00A705D7" w:rsidRDefault="00A705D7">
      <w:pPr>
        <w:widowControl w:val="0"/>
        <w:tabs>
          <w:tab w:val="left" w:pos="2590"/>
          <w:tab w:val="left" w:pos="4306"/>
        </w:tabs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15"/>
        </w:rPr>
      </w:pPr>
      <w:r>
        <w:rPr>
          <w:rFonts w:ascii="Arial Narrow" w:hAnsi="Arial Narrow" w:cs="Arial Narrow"/>
          <w:color w:val="000000"/>
          <w:w w:val="102"/>
        </w:rPr>
        <w:t xml:space="preserve">(i) </w:t>
      </w:r>
      <w:r>
        <w:rPr>
          <w:rFonts w:ascii="Arial Narrow" w:hAnsi="Arial Narrow" w:cs="Arial Narrow"/>
          <w:color w:val="000000"/>
          <w:w w:val="102"/>
        </w:rPr>
        <w:tab/>
      </w:r>
      <w:r>
        <w:rPr>
          <w:rFonts w:ascii="Arial Narrow" w:hAnsi="Arial Narrow" w:cs="Arial Narrow"/>
          <w:color w:val="000000"/>
          <w:w w:val="108"/>
        </w:rPr>
        <w:t xml:space="preserve">External evidence </w:t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15"/>
        </w:rPr>
        <w:t xml:space="preserve">(e.g. confirmation received from a third party) is usually more </w:t>
      </w:r>
    </w:p>
    <w:p w:rsidR="00A705D7" w:rsidRDefault="00A705D7">
      <w:pPr>
        <w:widowControl w:val="0"/>
        <w:autoSpaceDE w:val="0"/>
        <w:autoSpaceDN w:val="0"/>
        <w:adjustRightInd w:val="0"/>
        <w:spacing w:before="7" w:after="0" w:line="253" w:lineRule="exact"/>
        <w:ind w:left="2590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07"/>
        </w:rPr>
        <w:t xml:space="preserve">reliable than internal evidence. 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114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8"/>
        </w:rPr>
        <w:t>(ii)</w:t>
      </w:r>
      <w:r>
        <w:rPr>
          <w:rFonts w:ascii="Arial Narrow" w:hAnsi="Arial Narrow" w:cs="Arial Narrow"/>
          <w:color w:val="000000"/>
          <w:w w:val="108"/>
        </w:rPr>
        <w:tab/>
      </w:r>
      <w:r>
        <w:rPr>
          <w:rFonts w:ascii="Arial Narrow" w:hAnsi="Arial Narrow" w:cs="Arial Narrow"/>
          <w:color w:val="000000"/>
          <w:w w:val="109"/>
        </w:rPr>
        <w:t>Internal evidence is more reliable when related internal control is satisfactory.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>(iii)  Evidence obtained by the auditor himself is more reliable than that obtained through</w:t>
      </w:r>
    </w:p>
    <w:p w:rsidR="00A705D7" w:rsidRDefault="00A705D7">
      <w:pPr>
        <w:widowControl w:val="0"/>
        <w:autoSpaceDE w:val="0"/>
        <w:autoSpaceDN w:val="0"/>
        <w:adjustRightInd w:val="0"/>
        <w:spacing w:before="8" w:after="0" w:line="253" w:lineRule="exact"/>
        <w:ind w:left="2158" w:firstLine="431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>the entity.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94" w:after="0" w:line="260" w:lineRule="exact"/>
        <w:ind w:left="2158" w:right="1659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0"/>
        </w:rPr>
        <w:t xml:space="preserve">(iv)  Evidence in the form of documents and written representations is more reliable than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0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oral representation. </w:t>
      </w:r>
    </w:p>
    <w:p w:rsidR="00A705D7" w:rsidRDefault="00A705D7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7 </w:t>
      </w:r>
    </w:p>
    <w:p w:rsidR="00A705D7" w:rsidRDefault="00A705D7">
      <w:pPr>
        <w:widowControl w:val="0"/>
        <w:tabs>
          <w:tab w:val="left" w:pos="8213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5"/>
        </w:rPr>
      </w:pPr>
      <w:r>
        <w:rPr>
          <w:rFonts w:ascii="Arial Narrow Italic" w:hAnsi="Arial Narrow Italic" w:cs="Arial Narrow Italic"/>
          <w:color w:val="000000"/>
          <w:w w:val="106"/>
        </w:rPr>
        <w:t xml:space="preserve">Distinguish between Internal evidence and External evidence. </w:t>
      </w:r>
      <w:r>
        <w:rPr>
          <w:rFonts w:ascii="Arial Narrow Italic" w:hAnsi="Arial Narrow Italic" w:cs="Arial Narrow Italic"/>
          <w:color w:val="000000"/>
          <w:w w:val="106"/>
        </w:rPr>
        <w:tab/>
      </w:r>
      <w:r>
        <w:rPr>
          <w:rFonts w:ascii="Arial Narrow Italic" w:hAnsi="Arial Narrow Italic" w:cs="Arial Narrow Italic"/>
          <w:color w:val="000000"/>
          <w:w w:val="105"/>
        </w:rPr>
        <w:t xml:space="preserve">(6 Marks) (Nov 2008)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A705D7" w:rsidRDefault="00A705D7">
      <w:pPr>
        <w:widowControl w:val="0"/>
        <w:autoSpaceDE w:val="0"/>
        <w:autoSpaceDN w:val="0"/>
        <w:adjustRightInd w:val="0"/>
        <w:spacing w:before="19" w:after="0" w:line="360" w:lineRule="exact"/>
        <w:ind w:left="2158" w:right="3798"/>
        <w:jc w:val="both"/>
        <w:rPr>
          <w:rFonts w:ascii="Arial Narrow Bold" w:hAnsi="Arial Narrow Bold" w:cs="Arial Narrow Bold"/>
          <w:color w:val="000000"/>
          <w:w w:val="107"/>
        </w:rPr>
      </w:pPr>
      <w:r>
        <w:rPr>
          <w:rFonts w:ascii="Arial Narrow Bold" w:hAnsi="Arial Narrow Bold" w:cs="Arial Narrow Bold"/>
          <w:color w:val="000000"/>
          <w:w w:val="106"/>
        </w:rPr>
        <w:t>Types of Audit Evidence:</w:t>
      </w:r>
      <w:r>
        <w:rPr>
          <w:rFonts w:ascii="Arial Narrow" w:hAnsi="Arial Narrow" w:cs="Arial Narrow"/>
          <w:color w:val="000000"/>
          <w:w w:val="106"/>
        </w:rPr>
        <w:t xml:space="preserve"> There are two types of Audit evidence: </w:t>
      </w:r>
      <w:r>
        <w:rPr>
          <w:rFonts w:ascii="Arial Narrow Bold" w:hAnsi="Arial Narrow Bold" w:cs="Arial Narrow Bold"/>
          <w:color w:val="000000"/>
          <w:w w:val="107"/>
        </w:rPr>
        <w:t xml:space="preserve">Internal evidence and external evidence: </w:t>
      </w:r>
    </w:p>
    <w:p w:rsidR="00A705D7" w:rsidRDefault="00A705D7">
      <w:pPr>
        <w:widowControl w:val="0"/>
        <w:autoSpaceDE w:val="0"/>
        <w:autoSpaceDN w:val="0"/>
        <w:adjustRightInd w:val="0"/>
        <w:spacing w:before="83" w:after="0" w:line="260" w:lineRule="exact"/>
        <w:ind w:left="2158" w:right="1666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5"/>
        </w:rPr>
        <w:t xml:space="preserve">Evidence which originates within the organization being audited is internal evidence. </w:t>
      </w:r>
      <w:r>
        <w:rPr>
          <w:rFonts w:ascii="Arial Narrow" w:hAnsi="Arial Narrow" w:cs="Arial Narrow"/>
          <w:color w:val="000000"/>
          <w:w w:val="114"/>
        </w:rPr>
        <w:t xml:space="preserve">Example - sales invoice, copies of sales challan and forwarding note, goods received </w:t>
      </w:r>
      <w:r>
        <w:rPr>
          <w:rFonts w:ascii="Arial Narrow" w:hAnsi="Arial Narrow" w:cs="Arial Narrow"/>
          <w:color w:val="000000"/>
          <w:w w:val="107"/>
        </w:rPr>
        <w:t xml:space="preserve">notes, inspection report, copies of cash memo, debit and credit notes, etc. </w:t>
      </w:r>
    </w:p>
    <w:p w:rsidR="00A705D7" w:rsidRDefault="00A705D7">
      <w:pPr>
        <w:widowControl w:val="0"/>
        <w:autoSpaceDE w:val="0"/>
        <w:autoSpaceDN w:val="0"/>
        <w:adjustRightInd w:val="0"/>
        <w:spacing w:before="100" w:after="0" w:line="260" w:lineRule="exact"/>
        <w:ind w:left="2158" w:right="1667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3"/>
        </w:rPr>
        <w:t xml:space="preserve">External evidence on the other hand is the evidence that originates outside the client’s organization; for example, purchase invoice, supplier’s challan and forward note, debit </w:t>
      </w:r>
      <w:r>
        <w:rPr>
          <w:rFonts w:ascii="Arial Narrow" w:hAnsi="Arial Narrow" w:cs="Arial Narrow"/>
          <w:color w:val="000000"/>
          <w:w w:val="107"/>
        </w:rPr>
        <w:t xml:space="preserve">notes and credit notes coming from parties, quotations, confirmations, etc. </w:t>
      </w:r>
    </w:p>
    <w:p w:rsidR="00A705D7" w:rsidRDefault="00A705D7">
      <w:pPr>
        <w:widowControl w:val="0"/>
        <w:autoSpaceDE w:val="0"/>
        <w:autoSpaceDN w:val="0"/>
        <w:adjustRightInd w:val="0"/>
        <w:spacing w:before="100" w:after="0" w:line="260" w:lineRule="exact"/>
        <w:ind w:left="2158" w:right="1658"/>
        <w:jc w:val="both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19"/>
        </w:rPr>
        <w:t xml:space="preserve">In an audit situation, the bulk of evidence that an auditor gets is internal in nature. </w:t>
      </w:r>
      <w:r>
        <w:rPr>
          <w:rFonts w:ascii="Arial Narrow" w:hAnsi="Arial Narrow" w:cs="Arial Narrow"/>
          <w:color w:val="000000"/>
          <w:w w:val="119"/>
        </w:rPr>
        <w:br/>
      </w:r>
      <w:r>
        <w:rPr>
          <w:rFonts w:ascii="Arial Narrow" w:hAnsi="Arial Narrow" w:cs="Arial Narrow"/>
          <w:color w:val="000000"/>
          <w:w w:val="117"/>
        </w:rPr>
        <w:t xml:space="preserve">However, substantial external evidence is also available to the auditor. Since in the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18"/>
        </w:rPr>
        <w:t xml:space="preserve">origination of internal evidence, the client and his staff have the control, the auditor </w:t>
      </w:r>
      <w:r>
        <w:rPr>
          <w:rFonts w:ascii="Arial Narrow" w:hAnsi="Arial Narrow" w:cs="Arial Narrow"/>
          <w:color w:val="000000"/>
          <w:w w:val="118"/>
        </w:rPr>
        <w:br/>
      </w:r>
      <w:r>
        <w:rPr>
          <w:rFonts w:ascii="Arial Narrow" w:hAnsi="Arial Narrow" w:cs="Arial Narrow"/>
          <w:color w:val="000000"/>
          <w:w w:val="109"/>
        </w:rPr>
        <w:t xml:space="preserve">should be careful in putting reliance on such evidence. It is not suggested that they are to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18"/>
        </w:rPr>
        <w:t xml:space="preserve">be suspected; but an auditor has to be alive to the possibilities of manipulation and </w:t>
      </w:r>
      <w:r>
        <w:rPr>
          <w:rFonts w:ascii="Arial Narrow" w:hAnsi="Arial Narrow" w:cs="Arial Narrow"/>
          <w:color w:val="000000"/>
          <w:w w:val="118"/>
        </w:rPr>
        <w:br/>
      </w:r>
      <w:r>
        <w:rPr>
          <w:rFonts w:ascii="Arial Narrow" w:hAnsi="Arial Narrow" w:cs="Arial Narrow"/>
          <w:color w:val="000000"/>
          <w:w w:val="117"/>
        </w:rPr>
        <w:t xml:space="preserve">creation of false and misleading evidence to suit the client or his staff. The external </w:t>
      </w:r>
      <w:r>
        <w:rPr>
          <w:rFonts w:ascii="Arial Narrow" w:hAnsi="Arial Narrow" w:cs="Arial Narrow"/>
          <w:color w:val="000000"/>
          <w:w w:val="117"/>
        </w:rPr>
        <w:br/>
      </w:r>
      <w:r>
        <w:rPr>
          <w:rFonts w:ascii="Arial Narrow" w:hAnsi="Arial Narrow" w:cs="Arial Narrow"/>
          <w:color w:val="000000"/>
          <w:w w:val="109"/>
        </w:rPr>
        <w:t xml:space="preserve">evidence is generally considered to be more reliable as they come from third parties who </w:t>
      </w:r>
      <w:r>
        <w:rPr>
          <w:rFonts w:ascii="Arial Narrow" w:hAnsi="Arial Narrow" w:cs="Arial Narrow"/>
          <w:color w:val="000000"/>
          <w:w w:val="109"/>
        </w:rPr>
        <w:br/>
      </w:r>
      <w:r>
        <w:rPr>
          <w:rFonts w:ascii="Arial Narrow" w:hAnsi="Arial Narrow" w:cs="Arial Narrow"/>
          <w:color w:val="000000"/>
          <w:w w:val="118"/>
        </w:rPr>
        <w:t xml:space="preserve">are not normally interested in manipulation of the accounting information of others. </w:t>
      </w:r>
      <w:r>
        <w:rPr>
          <w:rFonts w:ascii="Arial Narrow" w:hAnsi="Arial Narrow" w:cs="Arial Narrow"/>
          <w:color w:val="000000"/>
          <w:w w:val="118"/>
        </w:rPr>
        <w:br/>
      </w:r>
      <w:r>
        <w:rPr>
          <w:rFonts w:ascii="Arial Narrow" w:hAnsi="Arial Narrow" w:cs="Arial Narrow"/>
          <w:color w:val="000000"/>
          <w:w w:val="110"/>
        </w:rPr>
        <w:t xml:space="preserve">However, if the auditor has any reason to doubt the independence of any third party who </w:t>
      </w:r>
      <w:r>
        <w:rPr>
          <w:rFonts w:ascii="Arial Narrow" w:hAnsi="Arial Narrow" w:cs="Arial Narrow"/>
          <w:color w:val="000000"/>
          <w:w w:val="110"/>
        </w:rPr>
        <w:br/>
        <w:t xml:space="preserve">has provided any material evidence e.g., an invoice of an associated concern, he should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6"/>
        </w:rPr>
        <w:t xml:space="preserve">exercise greater vigilance in that matter. As an ordinary rule the auditor should try to </w:t>
      </w:r>
      <w:r>
        <w:rPr>
          <w:rFonts w:ascii="Arial Narrow" w:hAnsi="Arial Narrow" w:cs="Arial Narrow"/>
          <w:color w:val="000000"/>
          <w:w w:val="116"/>
        </w:rPr>
        <w:br/>
      </w:r>
      <w:r>
        <w:rPr>
          <w:rFonts w:ascii="Arial Narrow" w:hAnsi="Arial Narrow" w:cs="Arial Narrow"/>
          <w:color w:val="000000"/>
          <w:w w:val="108"/>
        </w:rPr>
        <w:t xml:space="preserve">match internal and external evidence as far as practicable. Where external evidence is not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8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173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2.3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A705D7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3" w:name="Pg4"/>
      <w:bookmarkEnd w:id="3"/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47" w:after="0" w:line="253" w:lineRule="exact"/>
        <w:ind w:left="2158"/>
        <w:rPr>
          <w:rFonts w:ascii="Arial Narrow Bold" w:hAnsi="Arial Narrow Bold" w:cs="Arial Narrow Bold"/>
          <w:color w:val="000000"/>
        </w:rPr>
      </w:pPr>
      <w:r>
        <w:rPr>
          <w:rFonts w:ascii="Arial Narrow Bold" w:hAnsi="Arial Narrow Bold" w:cs="Arial Narrow Bold"/>
          <w:color w:val="000000"/>
        </w:rPr>
        <w:t xml:space="preserve">Auditing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60" w:lineRule="exact"/>
        <w:ind w:left="2158"/>
        <w:jc w:val="both"/>
        <w:rPr>
          <w:rFonts w:ascii="Arial Narrow Bold" w:hAnsi="Arial Narrow Bold" w:cs="Arial Narrow Bold"/>
          <w:color w:val="000000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62" w:after="0" w:line="260" w:lineRule="exact"/>
        <w:ind w:left="2158" w:right="1669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6"/>
        </w:rPr>
        <w:t xml:space="preserve">readily available to match, the auditor should see to what extent the various internal </w:t>
      </w:r>
      <w:r>
        <w:rPr>
          <w:rFonts w:ascii="Arial Narrow" w:hAnsi="Arial Narrow" w:cs="Arial Narrow"/>
          <w:color w:val="000000"/>
          <w:w w:val="106"/>
        </w:rPr>
        <w:t xml:space="preserve">evidence corroborate each other. </w:t>
      </w:r>
    </w:p>
    <w:p w:rsidR="00A705D7" w:rsidRDefault="00A705D7">
      <w:pPr>
        <w:widowControl w:val="0"/>
        <w:autoSpaceDE w:val="0"/>
        <w:autoSpaceDN w:val="0"/>
        <w:adjustRightInd w:val="0"/>
        <w:spacing w:before="246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8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 Italic" w:hAnsi="Arial Narrow Italic" w:cs="Arial Narrow Italic"/>
          <w:color w:val="000000"/>
          <w:w w:val="108"/>
        </w:rPr>
      </w:pPr>
      <w:r>
        <w:rPr>
          <w:rFonts w:ascii="Arial Narrow Italic" w:hAnsi="Arial Narrow Italic" w:cs="Arial Narrow Italic"/>
          <w:color w:val="000000"/>
          <w:w w:val="108"/>
        </w:rPr>
        <w:t xml:space="preserve">State with reason (in short) whether the following statement is True or False. 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5"/>
        <w:jc w:val="both"/>
        <w:rPr>
          <w:rFonts w:ascii="Arial Narrow Italic" w:hAnsi="Arial Narrow Italic" w:cs="Arial Narrow Italic"/>
          <w:color w:val="000000"/>
          <w:w w:val="104"/>
        </w:rPr>
      </w:pPr>
      <w:r>
        <w:rPr>
          <w:rFonts w:ascii="Arial Narrow Italic" w:hAnsi="Arial Narrow Italic" w:cs="Arial Narrow Italic"/>
          <w:color w:val="000000"/>
          <w:w w:val="115"/>
        </w:rPr>
        <w:t xml:space="preserve">The principle of confidentiality precludes auditor to disclose the information about the </w:t>
      </w:r>
      <w:r>
        <w:rPr>
          <w:rFonts w:ascii="Arial Narrow Italic" w:hAnsi="Arial Narrow Italic" w:cs="Arial Narrow Italic"/>
          <w:color w:val="000000"/>
          <w:w w:val="115"/>
        </w:rPr>
        <w:br/>
      </w:r>
      <w:r>
        <w:rPr>
          <w:rFonts w:ascii="Arial Narrow Italic" w:hAnsi="Arial Narrow Italic" w:cs="Arial Narrow Italic"/>
          <w:color w:val="000000"/>
          <w:w w:val="107"/>
        </w:rPr>
        <w:t xml:space="preserve">client to a third party at all circumstances without any exception. </w:t>
      </w:r>
      <w:r>
        <w:rPr>
          <w:rFonts w:ascii="Arial Narrow Italic" w:hAnsi="Arial Narrow Italic" w:cs="Arial Narrow Italic"/>
          <w:color w:val="000000"/>
          <w:w w:val="104"/>
        </w:rPr>
        <w:t xml:space="preserve">(2 Marks)(June 2009) </w:t>
      </w:r>
    </w:p>
    <w:p w:rsidR="00A705D7" w:rsidRDefault="00A705D7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1"/>
        <w:jc w:val="both"/>
        <w:rPr>
          <w:rFonts w:ascii="Arial Narrow" w:hAnsi="Arial Narrow" w:cs="Arial Narrow"/>
          <w:color w:val="000000"/>
          <w:w w:val="113"/>
        </w:rPr>
      </w:pPr>
      <w:r>
        <w:rPr>
          <w:rFonts w:ascii="Arial Narrow Bold" w:hAnsi="Arial Narrow Bold" w:cs="Arial Narrow Bold"/>
          <w:color w:val="000000"/>
          <w:w w:val="111"/>
        </w:rPr>
        <w:t>False:</w:t>
      </w:r>
      <w:r>
        <w:rPr>
          <w:rFonts w:ascii="Arial Narrow" w:hAnsi="Arial Narrow" w:cs="Arial Narrow"/>
          <w:color w:val="000000"/>
          <w:w w:val="111"/>
        </w:rPr>
        <w:t xml:space="preserve"> The principle of confidentiality is one of the basic principles of auditing. Auditor is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3"/>
        </w:rPr>
        <w:t xml:space="preserve">generally not expected to divulge the information of his client to others. But it is not the </w:t>
      </w:r>
      <w:r>
        <w:rPr>
          <w:rFonts w:ascii="Arial Narrow" w:hAnsi="Arial Narrow" w:cs="Arial Narrow"/>
          <w:color w:val="000000"/>
          <w:w w:val="113"/>
        </w:rPr>
        <w:br/>
        <w:t xml:space="preserve">case always. He can disclose the information to others if (a) permitted by his client and </w:t>
      </w:r>
    </w:p>
    <w:p w:rsidR="00A705D7" w:rsidRDefault="00A705D7">
      <w:pPr>
        <w:widowControl w:val="0"/>
        <w:autoSpaceDE w:val="0"/>
        <w:autoSpaceDN w:val="0"/>
        <w:adjustRightInd w:val="0"/>
        <w:spacing w:before="6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(b) if he has to disclose it as per any statutory obligation dictated by any law. </w:t>
      </w:r>
    </w:p>
    <w:p w:rsidR="00A705D7" w:rsidRDefault="00A705D7">
      <w:pPr>
        <w:widowControl w:val="0"/>
        <w:autoSpaceDE w:val="0"/>
        <w:autoSpaceDN w:val="0"/>
        <w:adjustRightInd w:val="0"/>
        <w:spacing w:before="247" w:after="0" w:line="253" w:lineRule="exact"/>
        <w:ind w:left="2158"/>
        <w:rPr>
          <w:rFonts w:ascii="Arial Narrow Bold" w:hAnsi="Arial Narrow Bold" w:cs="Arial Narrow Bold"/>
          <w:color w:val="000000"/>
          <w:w w:val="104"/>
        </w:rPr>
      </w:pPr>
      <w:r>
        <w:rPr>
          <w:rFonts w:ascii="Arial Narrow Bold" w:hAnsi="Arial Narrow Bold" w:cs="Arial Narrow Bold"/>
          <w:color w:val="000000"/>
          <w:w w:val="104"/>
        </w:rPr>
        <w:t xml:space="preserve">Question 9 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7"/>
        <w:jc w:val="both"/>
        <w:rPr>
          <w:rFonts w:ascii="Arial Narrow Italic" w:hAnsi="Arial Narrow Italic" w:cs="Arial Narrow Italic"/>
          <w:color w:val="000000"/>
          <w:w w:val="109"/>
        </w:rPr>
      </w:pPr>
      <w:r>
        <w:rPr>
          <w:rFonts w:ascii="Arial Narrow Italic" w:hAnsi="Arial Narrow Italic" w:cs="Arial Narrow Italic"/>
          <w:color w:val="000000"/>
          <w:w w:val="118"/>
        </w:rPr>
        <w:t xml:space="preserve">In auditing, the auditor checks the specific assertions of the items appearing in the </w:t>
      </w:r>
      <w:r>
        <w:rPr>
          <w:rFonts w:ascii="Arial Narrow Italic" w:hAnsi="Arial Narrow Italic" w:cs="Arial Narrow Italic"/>
          <w:color w:val="000000"/>
          <w:w w:val="118"/>
        </w:rPr>
        <w:br/>
      </w:r>
      <w:r>
        <w:rPr>
          <w:rFonts w:ascii="Arial Narrow Italic" w:hAnsi="Arial Narrow Italic" w:cs="Arial Narrow Italic"/>
          <w:color w:val="000000"/>
          <w:w w:val="109"/>
        </w:rPr>
        <w:t xml:space="preserve">financial statements and opines about the overall assertions they signify. Explain specific </w:t>
      </w:r>
    </w:p>
    <w:p w:rsidR="00A705D7" w:rsidRDefault="00A705D7">
      <w:pPr>
        <w:widowControl w:val="0"/>
        <w:tabs>
          <w:tab w:val="left" w:pos="8086"/>
        </w:tabs>
        <w:autoSpaceDE w:val="0"/>
        <w:autoSpaceDN w:val="0"/>
        <w:adjustRightInd w:val="0"/>
        <w:spacing w:before="13" w:after="0" w:line="253" w:lineRule="exact"/>
        <w:ind w:left="2158"/>
        <w:rPr>
          <w:rFonts w:ascii="Arial Narrow Italic" w:hAnsi="Arial Narrow Italic" w:cs="Arial Narrow Italic"/>
          <w:color w:val="000000"/>
          <w:w w:val="106"/>
        </w:rPr>
      </w:pPr>
      <w:r>
        <w:rPr>
          <w:rFonts w:ascii="Arial Narrow Italic" w:hAnsi="Arial Narrow Italic" w:cs="Arial Narrow Italic"/>
          <w:color w:val="000000"/>
          <w:w w:val="106"/>
        </w:rPr>
        <w:t>assertions and overall assertions in this context.</w:t>
      </w:r>
      <w:r>
        <w:rPr>
          <w:rFonts w:ascii="Arial Narrow Italic" w:hAnsi="Arial Narrow Italic" w:cs="Arial Narrow Italic"/>
          <w:color w:val="000000"/>
          <w:w w:val="106"/>
        </w:rPr>
        <w:tab/>
        <w:t>(10 Marks)(June 2009)</w:t>
      </w:r>
    </w:p>
    <w:p w:rsidR="00A705D7" w:rsidRDefault="00A705D7">
      <w:pPr>
        <w:widowControl w:val="0"/>
        <w:autoSpaceDE w:val="0"/>
        <w:autoSpaceDN w:val="0"/>
        <w:adjustRightInd w:val="0"/>
        <w:spacing w:before="100" w:after="0" w:line="253" w:lineRule="exact"/>
        <w:ind w:left="2158"/>
        <w:rPr>
          <w:rFonts w:ascii="Arial Narrow Bold" w:hAnsi="Arial Narrow Bold" w:cs="Arial Narrow Bold"/>
          <w:color w:val="000000"/>
          <w:w w:val="103"/>
        </w:rPr>
      </w:pPr>
      <w:r>
        <w:rPr>
          <w:rFonts w:ascii="Arial Narrow Bold" w:hAnsi="Arial Narrow Bold" w:cs="Arial Narrow Bold"/>
          <w:color w:val="000000"/>
          <w:w w:val="103"/>
        </w:rPr>
        <w:t xml:space="preserve">Answer 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60" w:lineRule="exact"/>
        <w:ind w:left="2158" w:right="1669"/>
        <w:jc w:val="both"/>
        <w:rPr>
          <w:rFonts w:ascii="Arial Narrow" w:hAnsi="Arial Narrow" w:cs="Arial Narrow"/>
          <w:color w:val="000000"/>
          <w:w w:val="105"/>
        </w:rPr>
      </w:pPr>
      <w:r>
        <w:rPr>
          <w:rFonts w:ascii="Arial Narrow" w:hAnsi="Arial Narrow" w:cs="Arial Narrow"/>
          <w:color w:val="000000"/>
          <w:w w:val="110"/>
        </w:rPr>
        <w:t xml:space="preserve">Auditor checks specific assertions that the items of financial statements portray and also </w:t>
      </w:r>
      <w:r>
        <w:rPr>
          <w:rFonts w:ascii="Arial Narrow" w:hAnsi="Arial Narrow" w:cs="Arial Narrow"/>
          <w:color w:val="000000"/>
          <w:w w:val="110"/>
        </w:rPr>
        <w:br/>
      </w:r>
      <w:r>
        <w:rPr>
          <w:rFonts w:ascii="Arial Narrow" w:hAnsi="Arial Narrow" w:cs="Arial Narrow"/>
          <w:color w:val="000000"/>
          <w:w w:val="111"/>
        </w:rPr>
        <w:t xml:space="preserve">gives his opinion in the form of overall assertion in respect of financial statements taken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05"/>
        </w:rPr>
        <w:t xml:space="preserve">as a whole. </w:t>
      </w:r>
    </w:p>
    <w:p w:rsidR="00A705D7" w:rsidRDefault="00A705D7">
      <w:pPr>
        <w:widowControl w:val="0"/>
        <w:autoSpaceDE w:val="0"/>
        <w:autoSpaceDN w:val="0"/>
        <w:adjustRightInd w:val="0"/>
        <w:spacing w:before="106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>The specific assertions are -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 xml:space="preserve">(a)  Existence - That the asset or liability exists at a given date. </w:t>
      </w:r>
    </w:p>
    <w:p w:rsidR="00A705D7" w:rsidRDefault="00A705D7">
      <w:pPr>
        <w:widowControl w:val="0"/>
        <w:tabs>
          <w:tab w:val="left" w:pos="4723"/>
        </w:tabs>
        <w:autoSpaceDE w:val="0"/>
        <w:autoSpaceDN w:val="0"/>
        <w:adjustRightInd w:val="0"/>
        <w:spacing w:before="113" w:after="0" w:line="253" w:lineRule="exact"/>
        <w:ind w:left="2158"/>
        <w:rPr>
          <w:rFonts w:ascii="Arial Narrow" w:hAnsi="Arial Narrow" w:cs="Arial Narrow"/>
          <w:color w:val="000000"/>
          <w:w w:val="115"/>
        </w:rPr>
      </w:pPr>
      <w:r>
        <w:rPr>
          <w:rFonts w:ascii="Arial Narrow" w:hAnsi="Arial Narrow" w:cs="Arial Narrow"/>
          <w:color w:val="000000"/>
          <w:w w:val="114"/>
        </w:rPr>
        <w:t>(b)  Rights and obligations</w:t>
      </w:r>
      <w:r>
        <w:rPr>
          <w:rFonts w:ascii="Arial Narrow" w:hAnsi="Arial Narrow" w:cs="Arial Narrow"/>
          <w:color w:val="000000"/>
          <w:w w:val="114"/>
        </w:rPr>
        <w:tab/>
      </w:r>
      <w:r>
        <w:rPr>
          <w:rFonts w:ascii="Arial Narrow" w:hAnsi="Arial Narrow" w:cs="Arial Narrow"/>
          <w:color w:val="000000"/>
          <w:w w:val="115"/>
        </w:rPr>
        <w:t>- The asset is a right of the entity and the liability is an</w:t>
      </w:r>
    </w:p>
    <w:p w:rsidR="00A705D7" w:rsidRDefault="00A705D7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5"/>
        </w:rPr>
      </w:pPr>
      <w:r>
        <w:rPr>
          <w:rFonts w:ascii="Arial Narrow" w:hAnsi="Arial Narrow" w:cs="Arial Narrow"/>
          <w:color w:val="000000"/>
          <w:w w:val="115"/>
        </w:rPr>
        <w:t>obligation of the entity at a given date.</w:t>
      </w:r>
    </w:p>
    <w:p w:rsidR="00A705D7" w:rsidRDefault="00A705D7">
      <w:pPr>
        <w:widowControl w:val="0"/>
        <w:autoSpaceDE w:val="0"/>
        <w:autoSpaceDN w:val="0"/>
        <w:adjustRightInd w:val="0"/>
        <w:spacing w:before="102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 xml:space="preserve">(c)  Occurrence - That a transaction or event has occurred which pertains to the entity </w:t>
      </w:r>
    </w:p>
    <w:p w:rsidR="00A705D7" w:rsidRDefault="00A705D7">
      <w:pPr>
        <w:widowControl w:val="0"/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09"/>
        </w:rPr>
      </w:pPr>
      <w:r>
        <w:rPr>
          <w:rFonts w:ascii="Arial Narrow" w:hAnsi="Arial Narrow" w:cs="Arial Narrow"/>
          <w:color w:val="000000"/>
          <w:w w:val="109"/>
        </w:rPr>
        <w:t xml:space="preserve">(d)  Completeness - There are no unrecorded asset/liabilities or transactions 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7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5"/>
        </w:rPr>
        <w:t xml:space="preserve">(e)  Valuation - An asset or liability is recorded in the proper amount and recorded at </w:t>
      </w:r>
      <w:r>
        <w:rPr>
          <w:rFonts w:ascii="Arial Narrow" w:hAnsi="Arial Narrow" w:cs="Arial Narrow"/>
          <w:color w:val="000000"/>
          <w:w w:val="115"/>
        </w:rPr>
        <w:br/>
      </w:r>
      <w:r>
        <w:rPr>
          <w:rFonts w:ascii="Arial Narrow" w:hAnsi="Arial Narrow" w:cs="Arial Narrow"/>
          <w:color w:val="000000"/>
          <w:w w:val="115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appropriate carrying value. 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109" w:after="0" w:line="253" w:lineRule="exact"/>
        <w:ind w:left="2158"/>
        <w:rPr>
          <w:rFonts w:ascii="Arial Narrow" w:hAnsi="Arial Narrow" w:cs="Arial Narrow"/>
          <w:color w:val="000000"/>
          <w:w w:val="113"/>
        </w:rPr>
      </w:pPr>
      <w:r>
        <w:rPr>
          <w:rFonts w:ascii="Arial Narrow" w:hAnsi="Arial Narrow" w:cs="Arial Narrow"/>
          <w:color w:val="000000"/>
          <w:w w:val="112"/>
        </w:rPr>
        <w:t>(f)</w:t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13"/>
        </w:rPr>
        <w:t>Measurement - A transaction is recorded in the proper amount and revenue or</w:t>
      </w:r>
    </w:p>
    <w:p w:rsidR="00A705D7" w:rsidRDefault="00A705D7">
      <w:pPr>
        <w:widowControl w:val="0"/>
        <w:autoSpaceDE w:val="0"/>
        <w:autoSpaceDN w:val="0"/>
        <w:adjustRightInd w:val="0"/>
        <w:spacing w:before="9" w:after="0" w:line="253" w:lineRule="exact"/>
        <w:ind w:left="2158" w:firstLine="431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2"/>
        </w:rPr>
        <w:t>expenses is allocated to proper period.</w:t>
      </w:r>
    </w:p>
    <w:p w:rsidR="00A705D7" w:rsidRDefault="00A705D7">
      <w:pPr>
        <w:widowControl w:val="0"/>
        <w:tabs>
          <w:tab w:val="left" w:pos="3797"/>
        </w:tabs>
        <w:autoSpaceDE w:val="0"/>
        <w:autoSpaceDN w:val="0"/>
        <w:adjustRightInd w:val="0"/>
        <w:spacing w:before="107" w:after="0" w:line="253" w:lineRule="exact"/>
        <w:ind w:left="2158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1"/>
        </w:rPr>
        <w:t>(g)  Presentation</w:t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12"/>
        </w:rPr>
        <w:t>- An item is disclosed, classified and described in accordance with</w:t>
      </w:r>
    </w:p>
    <w:p w:rsidR="00A705D7" w:rsidRDefault="00A705D7">
      <w:pPr>
        <w:widowControl w:val="0"/>
        <w:autoSpaceDE w:val="0"/>
        <w:autoSpaceDN w:val="0"/>
        <w:adjustRightInd w:val="0"/>
        <w:spacing w:before="6" w:after="0" w:line="253" w:lineRule="exact"/>
        <w:ind w:left="2158" w:firstLine="431"/>
        <w:rPr>
          <w:rFonts w:ascii="Arial Narrow" w:hAnsi="Arial Narrow" w:cs="Arial Narrow"/>
          <w:color w:val="000000"/>
          <w:w w:val="112"/>
        </w:rPr>
      </w:pPr>
      <w:r>
        <w:rPr>
          <w:rFonts w:ascii="Arial Narrow" w:hAnsi="Arial Narrow" w:cs="Arial Narrow"/>
          <w:color w:val="000000"/>
          <w:w w:val="112"/>
        </w:rPr>
        <w:t>accounting policies and legal requirements.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1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1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1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1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1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12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125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2.4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</w:rPr>
        <w:sectPr w:rsidR="00A705D7">
          <w:pgSz w:w="11900" w:h="16820"/>
          <w:pgMar w:top="0" w:right="0" w:bottom="0" w:left="0" w:header="720" w:footer="720" w:gutter="0"/>
          <w:cols w:space="720"/>
          <w:noEndnote/>
        </w:sect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40" w:lineRule="exact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  <w:bookmarkStart w:id="4" w:name="Pg5"/>
      <w:bookmarkEnd w:id="4"/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7625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47" w:after="0" w:line="253" w:lineRule="exact"/>
        <w:ind w:left="7625"/>
        <w:rPr>
          <w:rFonts w:ascii="Arial Narrow Bold" w:hAnsi="Arial Narrow Bold" w:cs="Arial Narrow Bold"/>
          <w:color w:val="000000"/>
          <w:w w:val="101"/>
        </w:rPr>
      </w:pPr>
      <w:r>
        <w:rPr>
          <w:rFonts w:ascii="Arial Narrow Bold" w:hAnsi="Arial Narrow Bold" w:cs="Arial Narrow Bold"/>
          <w:color w:val="000000"/>
          <w:w w:val="101"/>
        </w:rPr>
        <w:t xml:space="preserve">Basic Concepts in Auditing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2158"/>
        <w:rPr>
          <w:rFonts w:ascii="Arial Narrow Bold" w:hAnsi="Arial Narrow Bold" w:cs="Arial Narrow Bold"/>
          <w:color w:val="000000"/>
          <w:w w:val="101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74" w:after="0" w:line="253" w:lineRule="exact"/>
        <w:ind w:left="2158"/>
        <w:rPr>
          <w:rFonts w:ascii="Arial Narrow" w:hAnsi="Arial Narrow" w:cs="Arial Narrow"/>
          <w:color w:val="000000"/>
          <w:w w:val="108"/>
        </w:rPr>
      </w:pPr>
      <w:r>
        <w:rPr>
          <w:rFonts w:ascii="Arial Narrow" w:hAnsi="Arial Narrow" w:cs="Arial Narrow"/>
          <w:color w:val="000000"/>
          <w:w w:val="108"/>
        </w:rPr>
        <w:t xml:space="preserve">The overall assertions opined by the auditor about the financial statements are: 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102" w:after="0" w:line="260" w:lineRule="exact"/>
        <w:ind w:left="2158" w:right="1660"/>
        <w:jc w:val="both"/>
        <w:rPr>
          <w:rFonts w:ascii="Arial Narrow" w:hAnsi="Arial Narrow" w:cs="Arial Narrow"/>
          <w:color w:val="000000"/>
          <w:w w:val="106"/>
        </w:rPr>
      </w:pPr>
      <w:r>
        <w:rPr>
          <w:rFonts w:ascii="Arial Narrow" w:hAnsi="Arial Narrow" w:cs="Arial Narrow"/>
          <w:color w:val="000000"/>
          <w:w w:val="112"/>
        </w:rPr>
        <w:t xml:space="preserve">(a)  The profit and loss account give a true and fair view of the results - profit or loss for </w:t>
      </w:r>
      <w:r>
        <w:rPr>
          <w:rFonts w:ascii="Arial Narrow" w:hAnsi="Arial Narrow" w:cs="Arial Narrow"/>
          <w:color w:val="000000"/>
          <w:w w:val="112"/>
        </w:rPr>
        <w:br/>
      </w:r>
      <w:r>
        <w:rPr>
          <w:rFonts w:ascii="Arial Narrow" w:hAnsi="Arial Narrow" w:cs="Arial Narrow"/>
          <w:color w:val="000000"/>
          <w:w w:val="112"/>
        </w:rPr>
        <w:tab/>
      </w:r>
      <w:r>
        <w:rPr>
          <w:rFonts w:ascii="Arial Narrow" w:hAnsi="Arial Narrow" w:cs="Arial Narrow"/>
          <w:color w:val="000000"/>
          <w:w w:val="106"/>
        </w:rPr>
        <w:t xml:space="preserve">the period ended on the last date of the accounting period. </w:t>
      </w:r>
    </w:p>
    <w:p w:rsidR="00A705D7" w:rsidRDefault="00A705D7">
      <w:pPr>
        <w:widowControl w:val="0"/>
        <w:tabs>
          <w:tab w:val="left" w:pos="2590"/>
        </w:tabs>
        <w:autoSpaceDE w:val="0"/>
        <w:autoSpaceDN w:val="0"/>
        <w:adjustRightInd w:val="0"/>
        <w:spacing w:before="100" w:after="0" w:line="260" w:lineRule="exact"/>
        <w:ind w:left="2158" w:right="1661"/>
        <w:jc w:val="both"/>
        <w:rPr>
          <w:rFonts w:ascii="Arial Narrow" w:hAnsi="Arial Narrow" w:cs="Arial Narrow"/>
          <w:color w:val="000000"/>
          <w:w w:val="107"/>
        </w:rPr>
      </w:pPr>
      <w:r>
        <w:rPr>
          <w:rFonts w:ascii="Arial Narrow" w:hAnsi="Arial Narrow" w:cs="Arial Narrow"/>
          <w:color w:val="000000"/>
          <w:w w:val="111"/>
        </w:rPr>
        <w:t xml:space="preserve">(b)  The balance sheet gives a true and fair view of the status or financial position of the </w:t>
      </w:r>
      <w:r>
        <w:rPr>
          <w:rFonts w:ascii="Arial Narrow" w:hAnsi="Arial Narrow" w:cs="Arial Narrow"/>
          <w:color w:val="000000"/>
          <w:w w:val="111"/>
        </w:rPr>
        <w:br/>
      </w:r>
      <w:r>
        <w:rPr>
          <w:rFonts w:ascii="Arial Narrow" w:hAnsi="Arial Narrow" w:cs="Arial Narrow"/>
          <w:color w:val="000000"/>
          <w:w w:val="111"/>
        </w:rPr>
        <w:tab/>
      </w:r>
      <w:r>
        <w:rPr>
          <w:rFonts w:ascii="Arial Narrow" w:hAnsi="Arial Narrow" w:cs="Arial Narrow"/>
          <w:color w:val="000000"/>
          <w:w w:val="107"/>
        </w:rPr>
        <w:t xml:space="preserve">entity as on the last date of the accounting period.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after="0" w:line="253" w:lineRule="exact"/>
        <w:ind w:left="5989"/>
        <w:rPr>
          <w:rFonts w:ascii="Arial Narrow" w:hAnsi="Arial Narrow" w:cs="Arial Narrow"/>
          <w:color w:val="000000"/>
          <w:w w:val="107"/>
        </w:rPr>
      </w:pPr>
    </w:p>
    <w:p w:rsidR="00A705D7" w:rsidRDefault="00A705D7">
      <w:pPr>
        <w:widowControl w:val="0"/>
        <w:autoSpaceDE w:val="0"/>
        <w:autoSpaceDN w:val="0"/>
        <w:adjustRightInd w:val="0"/>
        <w:spacing w:before="66" w:after="0" w:line="253" w:lineRule="exact"/>
        <w:ind w:left="5989"/>
        <w:rPr>
          <w:rFonts w:ascii="Arial Narrow Bold" w:hAnsi="Arial Narrow Bold" w:cs="Arial Narrow Bold"/>
          <w:color w:val="000000"/>
          <w:spacing w:val="-3"/>
        </w:rPr>
      </w:pPr>
      <w:r>
        <w:rPr>
          <w:rFonts w:ascii="Arial Narrow Bold" w:hAnsi="Arial Narrow Bold" w:cs="Arial Narrow Bold"/>
          <w:color w:val="000000"/>
          <w:spacing w:val="-3"/>
        </w:rPr>
        <w:t xml:space="preserve">2.5 </w:t>
      </w:r>
    </w:p>
    <w:p w:rsidR="00A705D7" w:rsidRDefault="00A705D7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 Bold" w:hAnsi="Arial Narrow Bold" w:cs="Arial Narrow Bold"/>
          <w:color w:val="000000"/>
          <w:spacing w:val="-3"/>
          <w:sz w:val="24"/>
          <w:szCs w:val="24"/>
        </w:rPr>
      </w:pPr>
    </w:p>
    <w:sectPr w:rsidR="00A705D7">
      <w:pgSz w:w="11900" w:h="168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</w:compat>
  <w:rsids>
    <w:rsidRoot w:val="001B0417"/>
    <w:rsid w:val="0002300E"/>
    <w:rsid w:val="001B0417"/>
    <w:rsid w:val="00A70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rahulbhola</dc:creator>
  <cp:keywords/>
  <dc:description/>
  <cp:lastModifiedBy>rahulbhola</cp:lastModifiedBy>
  <cp:revision>2</cp:revision>
  <dcterms:created xsi:type="dcterms:W3CDTF">2010-11-10T15:24:00Z</dcterms:created>
  <dcterms:modified xsi:type="dcterms:W3CDTF">2010-11-10T15:24:00Z</dcterms:modified>
</cp:coreProperties>
</file>