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Borders>
          <w:top w:val="single" w:sz="6" w:space="0" w:color="8DC0E3"/>
          <w:left w:val="single" w:sz="6" w:space="0" w:color="8DC0E3"/>
          <w:bottom w:val="single" w:sz="6" w:space="0" w:color="8DC0E3"/>
          <w:right w:val="single" w:sz="6" w:space="0" w:color="8DC0E3"/>
        </w:tblBorders>
        <w:tblCellMar>
          <w:top w:w="150" w:type="dxa"/>
          <w:left w:w="150" w:type="dxa"/>
          <w:bottom w:w="150" w:type="dxa"/>
          <w:right w:w="150" w:type="dxa"/>
        </w:tblCellMar>
        <w:tblLook w:val="04A0"/>
      </w:tblPr>
      <w:tblGrid>
        <w:gridCol w:w="9690"/>
      </w:tblGrid>
      <w:tr w:rsidR="00AC5734" w:rsidRPr="00AC5734" w:rsidTr="00AC5734">
        <w:trPr>
          <w:tblCellSpacing w:w="0" w:type="dxa"/>
        </w:trPr>
        <w:tc>
          <w:tcPr>
            <w:tcW w:w="0" w:type="auto"/>
            <w:vAlign w:val="center"/>
            <w:hideMark/>
          </w:tcPr>
          <w:p w:rsidR="00AC5734" w:rsidRPr="00AC5734" w:rsidRDefault="00AC5734" w:rsidP="00AC5734">
            <w:pPr>
              <w:spacing w:after="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color w:val="FFA500"/>
                <w:sz w:val="30"/>
              </w:rPr>
              <w:t>IPCC EXAMINATION, May, 2010 - Relaxation and Eligibility - (24-02-2010)</w:t>
            </w:r>
          </w:p>
          <w:p w:rsidR="00AC5734" w:rsidRPr="00AC5734" w:rsidRDefault="00AC5734" w:rsidP="00AC5734">
            <w:pPr>
              <w:spacing w:after="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sz w:val="24"/>
                <w:szCs w:val="24"/>
              </w:rPr>
              <w:pict>
                <v:rect id="_x0000_i1025" style="width:0;height:.75pt" o:hralign="center" o:hrstd="t" o:hrnoshade="t" o:hr="t" fillcolor="silver" stroked="f"/>
              </w:pict>
            </w:r>
          </w:p>
        </w:tc>
      </w:tr>
      <w:tr w:rsidR="00AC5734" w:rsidRPr="00AC5734" w:rsidTr="00AC5734">
        <w:trPr>
          <w:tblCellSpacing w:w="0" w:type="dxa"/>
        </w:trPr>
        <w:tc>
          <w:tcPr>
            <w:tcW w:w="0" w:type="auto"/>
            <w:vAlign w:val="center"/>
            <w:hideMark/>
          </w:tcPr>
          <w:tbl>
            <w:tblPr>
              <w:tblW w:w="5000" w:type="pct"/>
              <w:tblCellSpacing w:w="15" w:type="dxa"/>
              <w:tblCellMar>
                <w:top w:w="15" w:type="dxa"/>
                <w:left w:w="15" w:type="dxa"/>
                <w:bottom w:w="15" w:type="dxa"/>
                <w:right w:w="15" w:type="dxa"/>
              </w:tblCellMar>
              <w:tblLook w:val="04A0"/>
            </w:tblPr>
            <w:tblGrid>
              <w:gridCol w:w="9360"/>
            </w:tblGrid>
            <w:tr w:rsidR="00AC5734" w:rsidRPr="00AC5734">
              <w:trPr>
                <w:tblCellSpacing w:w="15" w:type="dxa"/>
              </w:trPr>
              <w:tc>
                <w:tcPr>
                  <w:tcW w:w="0" w:type="auto"/>
                  <w:hideMark/>
                </w:tcPr>
                <w:tbl>
                  <w:tblPr>
                    <w:tblW w:w="5000" w:type="pct"/>
                    <w:tblCellSpacing w:w="15" w:type="dxa"/>
                    <w:tblCellMar>
                      <w:top w:w="15" w:type="dxa"/>
                      <w:left w:w="15" w:type="dxa"/>
                      <w:bottom w:w="15" w:type="dxa"/>
                      <w:right w:w="15" w:type="dxa"/>
                    </w:tblCellMar>
                    <w:tblLook w:val="04A0"/>
                  </w:tblPr>
                  <w:tblGrid>
                    <w:gridCol w:w="5565"/>
                    <w:gridCol w:w="3705"/>
                  </w:tblGrid>
                  <w:tr w:rsidR="00AC5734" w:rsidRPr="00AC5734">
                    <w:trPr>
                      <w:tblCellSpacing w:w="15" w:type="dxa"/>
                    </w:trPr>
                    <w:tc>
                      <w:tcPr>
                        <w:tcW w:w="0" w:type="auto"/>
                        <w:vAlign w:val="center"/>
                        <w:hideMark/>
                      </w:tcPr>
                      <w:p w:rsidR="00AC5734" w:rsidRPr="00AC5734" w:rsidRDefault="00AC5734" w:rsidP="00AC5734">
                        <w:pPr>
                          <w:spacing w:after="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BOS/Announcement/227/10</w:t>
                        </w:r>
                      </w:p>
                    </w:tc>
                    <w:tc>
                      <w:tcPr>
                        <w:tcW w:w="0" w:type="auto"/>
                        <w:vAlign w:val="center"/>
                        <w:hideMark/>
                      </w:tcPr>
                      <w:p w:rsidR="00AC5734" w:rsidRPr="00AC5734" w:rsidRDefault="00AC5734" w:rsidP="00AC5734">
                        <w:pPr>
                          <w:spacing w:after="0" w:line="240" w:lineRule="auto"/>
                          <w:jc w:val="right"/>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February 23, 2010</w:t>
                        </w:r>
                      </w:p>
                    </w:tc>
                  </w:tr>
                </w:tbl>
                <w:p w:rsidR="00AC5734" w:rsidRPr="00AC5734" w:rsidRDefault="00AC5734" w:rsidP="00AC5734">
                  <w:pPr>
                    <w:spacing w:after="0" w:line="240" w:lineRule="auto"/>
                    <w:rPr>
                      <w:rFonts w:ascii="Times New Roman" w:eastAsia="Times New Roman" w:hAnsi="Times New Roman" w:cs="Times New Roman"/>
                      <w:sz w:val="24"/>
                      <w:szCs w:val="24"/>
                    </w:rPr>
                  </w:pPr>
                </w:p>
              </w:tc>
            </w:tr>
            <w:tr w:rsidR="00AC5734" w:rsidRPr="00AC5734">
              <w:trPr>
                <w:tblCellSpacing w:w="15" w:type="dxa"/>
              </w:trPr>
              <w:tc>
                <w:tcPr>
                  <w:tcW w:w="0" w:type="auto"/>
                  <w:vAlign w:val="center"/>
                  <w:hideMark/>
                </w:tcPr>
                <w:p w:rsidR="00AC5734" w:rsidRPr="00AC5734" w:rsidRDefault="00AC5734" w:rsidP="00AC5734">
                  <w:pPr>
                    <w:spacing w:after="240" w:line="240" w:lineRule="auto"/>
                    <w:jc w:val="center"/>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 xml:space="preserve">An Important Announcement for Student who have directly registered to Integrated Professional Competence Course (IPCC) or converted from erstwhile Intermediate/ Professional Education (Course – II)/ Professional Competence Course (PCC) to Integrated Professional Competence Course (IPCC) – relaxation for submission of Information Technology Training (ITT) and Orientation </w:t>
                  </w:r>
                  <w:proofErr w:type="spellStart"/>
                  <w:r w:rsidRPr="00AC5734">
                    <w:rPr>
                      <w:rFonts w:ascii="Times New Roman" w:eastAsia="Times New Roman" w:hAnsi="Times New Roman" w:cs="Times New Roman"/>
                      <w:b/>
                      <w:bCs/>
                      <w:sz w:val="24"/>
                      <w:szCs w:val="24"/>
                    </w:rPr>
                    <w:t>Programme</w:t>
                  </w:r>
                  <w:proofErr w:type="spellEnd"/>
                  <w:r w:rsidRPr="00AC5734">
                    <w:rPr>
                      <w:rFonts w:ascii="Times New Roman" w:eastAsia="Times New Roman" w:hAnsi="Times New Roman" w:cs="Times New Roman"/>
                      <w:b/>
                      <w:bCs/>
                      <w:sz w:val="24"/>
                      <w:szCs w:val="24"/>
                    </w:rPr>
                    <w:t xml:space="preserve"> completion certificate and relaxation of nine months study course period for converted students of Intermediate/ Professional Education (Course – II)/ Professional Competence Course (PCC) to Integrated Professional Competence Course (IPCC) and their eligibility to appear in May, 2010 IPCC Examination.</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u w:val="single"/>
                    </w:rPr>
                    <w:t>Eligibility to appear in the May, 2010 Integrated Professional Competence Examination (IPCE)</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sz w:val="24"/>
                      <w:szCs w:val="24"/>
                    </w:rPr>
                    <w:t>All students who have been registered for the erstwhile Intermediate under paragraph 2 or 2 A of schedule B to the Chartered Accountants Regulations 28 or who have been registered for the erstwhile Professional Education (Course-II) or who have been registered for the Professional Competence Course (PCC) are eligible for conversion to IPCC by paying the prescribed conversion fee along with the conversion application form obtained along with IPCC prospectus or down loaded from </w:t>
                  </w:r>
                  <w:hyperlink r:id="rId4" w:tgtFrame="blank" w:history="1">
                    <w:r w:rsidRPr="00AC5734">
                      <w:rPr>
                        <w:rFonts w:ascii="Times New Roman" w:eastAsia="Times New Roman" w:hAnsi="Times New Roman" w:cs="Times New Roman"/>
                        <w:b/>
                        <w:bCs/>
                        <w:color w:val="033476"/>
                        <w:sz w:val="18"/>
                        <w:u w:val="single"/>
                      </w:rPr>
                      <w:t>http://www.icai.org/resource_file/14262ipcc_re_regform.pdf</w:t>
                    </w:r>
                  </w:hyperlink>
                  <w:r w:rsidRPr="00AC5734">
                    <w:rPr>
                      <w:rFonts w:ascii="Times New Roman" w:eastAsia="Times New Roman" w:hAnsi="Times New Roman" w:cs="Times New Roman"/>
                      <w:sz w:val="24"/>
                      <w:szCs w:val="24"/>
                    </w:rPr>
                    <w:t> - </w:t>
                  </w:r>
                  <w:r w:rsidRPr="00AC5734">
                    <w:rPr>
                      <w:rFonts w:ascii="Times New Roman" w:eastAsia="Times New Roman" w:hAnsi="Times New Roman" w:cs="Times New Roman"/>
                      <w:b/>
                      <w:bCs/>
                      <w:sz w:val="24"/>
                      <w:szCs w:val="24"/>
                      <w:u w:val="single"/>
                    </w:rPr>
                    <w:t>IPCC Re-Registration Form</w:t>
                  </w:r>
                  <w:r w:rsidRPr="00AC5734">
                    <w:rPr>
                      <w:rFonts w:ascii="Times New Roman" w:eastAsia="Times New Roman" w:hAnsi="Times New Roman" w:cs="Times New Roman"/>
                      <w:sz w:val="24"/>
                      <w:szCs w:val="24"/>
                    </w:rPr>
                    <w:t> to be submitted to the concerned Regional Office on or before </w:t>
                  </w:r>
                  <w:r w:rsidRPr="00AC5734">
                    <w:rPr>
                      <w:rFonts w:ascii="Times New Roman" w:eastAsia="Times New Roman" w:hAnsi="Times New Roman" w:cs="Times New Roman"/>
                      <w:b/>
                      <w:bCs/>
                      <w:sz w:val="24"/>
                      <w:szCs w:val="24"/>
                    </w:rPr>
                    <w:t>March 5, 2010</w:t>
                  </w:r>
                  <w:r w:rsidRPr="00AC5734">
                    <w:rPr>
                      <w:rFonts w:ascii="Times New Roman" w:eastAsia="Times New Roman" w:hAnsi="Times New Roman" w:cs="Times New Roman"/>
                      <w:sz w:val="24"/>
                      <w:szCs w:val="24"/>
                    </w:rPr>
                    <w:t> for becoming eligible to appear in the May, 2010 examination. Examination applications together with the prescribed fee by Demand Draft of any Scheduled Bank may be sent so as to reach the Additional Secretary (Examinations) at New Delhi up to 5th March, 2010. Examination Applications received after 5th March, 2010 shall not be entertained under any circumstances.</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w:t>
                  </w:r>
                  <w:proofErr w:type="spellStart"/>
                  <w:r w:rsidRPr="00AC5734">
                    <w:rPr>
                      <w:rFonts w:ascii="Times New Roman" w:eastAsia="Times New Roman" w:hAnsi="Times New Roman" w:cs="Times New Roman"/>
                      <w:b/>
                      <w:bCs/>
                      <w:sz w:val="24"/>
                      <w:szCs w:val="24"/>
                    </w:rPr>
                    <w:t>i</w:t>
                  </w:r>
                  <w:proofErr w:type="spellEnd"/>
                  <w:r w:rsidRPr="00AC5734">
                    <w:rPr>
                      <w:rFonts w:ascii="Times New Roman" w:eastAsia="Times New Roman" w:hAnsi="Times New Roman" w:cs="Times New Roman"/>
                      <w:b/>
                      <w:bCs/>
                      <w:sz w:val="24"/>
                      <w:szCs w:val="24"/>
                    </w:rPr>
                    <w:t>) Relaxation of Nine months study course period to appear in the May, 2010 IPCC examination – </w:t>
                  </w:r>
                  <w:r w:rsidRPr="00AC5734">
                    <w:rPr>
                      <w:rFonts w:ascii="Times New Roman" w:eastAsia="Times New Roman" w:hAnsi="Times New Roman" w:cs="Times New Roman"/>
                      <w:b/>
                      <w:bCs/>
                      <w:sz w:val="24"/>
                      <w:szCs w:val="24"/>
                      <w:u w:val="single"/>
                    </w:rPr>
                    <w:t>for converted IPCC students only.</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sz w:val="24"/>
                      <w:szCs w:val="24"/>
                    </w:rPr>
                    <w:t>Students who have mean while converted from erstwhile Intermediate/ Professional Education (Course – II)/ Professional Competence Course</w:t>
                  </w:r>
                  <w:r w:rsidRPr="00AC5734">
                    <w:rPr>
                      <w:rFonts w:ascii="Times New Roman" w:eastAsia="Times New Roman" w:hAnsi="Times New Roman" w:cs="Times New Roman"/>
                      <w:b/>
                      <w:bCs/>
                      <w:sz w:val="24"/>
                      <w:szCs w:val="24"/>
                    </w:rPr>
                    <w:t> to Integrated Professional Competence Course (IPCC) </w:t>
                  </w:r>
                  <w:r w:rsidRPr="00AC5734">
                    <w:rPr>
                      <w:rFonts w:ascii="Times New Roman" w:eastAsia="Times New Roman" w:hAnsi="Times New Roman" w:cs="Times New Roman"/>
                      <w:sz w:val="24"/>
                      <w:szCs w:val="24"/>
                    </w:rPr>
                    <w:t>and have completed minimum period of nine months from the date of registration in Intermediate/ Professional Education (Course – II) or completed nine months after joining the Professional Competence Course are permitted to appear in the Integrated Professional Competence Examination to be held in May, 2010.</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(ii) Successful completion of Information Technology Training (ITT) – </w:t>
                  </w:r>
                  <w:r w:rsidRPr="00AC5734">
                    <w:rPr>
                      <w:rFonts w:ascii="Times New Roman" w:eastAsia="Times New Roman" w:hAnsi="Times New Roman" w:cs="Times New Roman"/>
                      <w:b/>
                      <w:bCs/>
                      <w:sz w:val="24"/>
                      <w:szCs w:val="24"/>
                      <w:u w:val="single"/>
                    </w:rPr>
                    <w:t>for all.</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sz w:val="24"/>
                      <w:szCs w:val="24"/>
                    </w:rPr>
                    <w:t xml:space="preserve">Students who have successfully completed 250 hours of compulsory computer training (CCT) </w:t>
                  </w:r>
                  <w:r w:rsidRPr="00AC5734">
                    <w:rPr>
                      <w:rFonts w:ascii="Times New Roman" w:eastAsia="Times New Roman" w:hAnsi="Times New Roman" w:cs="Times New Roman"/>
                      <w:sz w:val="24"/>
                      <w:szCs w:val="24"/>
                    </w:rPr>
                    <w:lastRenderedPageBreak/>
                    <w:t>under PEE-II or those who have successfully completed 100 Hours Information Technology Training either under PCC or IPCC may appear in the Integrated Professional Competence Examination (IPCE) to be held in May, 2010. </w:t>
                  </w:r>
                  <w:r w:rsidRPr="00AC5734">
                    <w:rPr>
                      <w:rFonts w:ascii="Times New Roman" w:eastAsia="Times New Roman" w:hAnsi="Times New Roman" w:cs="Times New Roman"/>
                      <w:sz w:val="24"/>
                      <w:szCs w:val="24"/>
                    </w:rPr>
                    <w:br/>
                  </w:r>
                  <w:r w:rsidRPr="00AC5734">
                    <w:rPr>
                      <w:rFonts w:ascii="Times New Roman" w:eastAsia="Times New Roman" w:hAnsi="Times New Roman" w:cs="Times New Roman"/>
                      <w:sz w:val="24"/>
                      <w:szCs w:val="24"/>
                    </w:rPr>
                    <w:br/>
                    <w:t>Students those who have registered on or before July 31, 2009 directly to IPCC or converted from Intermediate/ PEE-II/ PCC to IPCC and undergoing 100 Hours IT Training are required to complete the 100 hours IT training before the date of declaration of the result of IPCE, May, 2010.</w:t>
                  </w:r>
                  <w:r w:rsidRPr="00AC5734">
                    <w:rPr>
                      <w:rFonts w:ascii="Times New Roman" w:eastAsia="Times New Roman" w:hAnsi="Times New Roman" w:cs="Times New Roman"/>
                      <w:b/>
                      <w:bCs/>
                      <w:sz w:val="24"/>
                      <w:szCs w:val="24"/>
                    </w:rPr>
                    <w:t> Such students should furnish proof of completion of the 100 hours IT training to the examination section latest by July 15, 2010.</w:t>
                  </w:r>
                  <w:r w:rsidRPr="00AC5734">
                    <w:rPr>
                      <w:rFonts w:ascii="Times New Roman" w:eastAsia="Times New Roman" w:hAnsi="Times New Roman" w:cs="Times New Roman"/>
                      <w:sz w:val="24"/>
                      <w:szCs w:val="24"/>
                    </w:rPr>
                    <w:t> </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lastRenderedPageBreak/>
                    <w:t xml:space="preserve">(iii) Successful completion of Orientation </w:t>
                  </w:r>
                  <w:proofErr w:type="spellStart"/>
                  <w:r w:rsidRPr="00AC5734">
                    <w:rPr>
                      <w:rFonts w:ascii="Times New Roman" w:eastAsia="Times New Roman" w:hAnsi="Times New Roman" w:cs="Times New Roman"/>
                      <w:b/>
                      <w:bCs/>
                      <w:sz w:val="24"/>
                      <w:szCs w:val="24"/>
                    </w:rPr>
                    <w:t>Programme</w:t>
                  </w:r>
                  <w:proofErr w:type="spellEnd"/>
                  <w:r w:rsidRPr="00AC5734">
                    <w:rPr>
                      <w:rFonts w:ascii="Times New Roman" w:eastAsia="Times New Roman" w:hAnsi="Times New Roman" w:cs="Times New Roman"/>
                      <w:b/>
                      <w:bCs/>
                      <w:sz w:val="24"/>
                      <w:szCs w:val="24"/>
                    </w:rPr>
                    <w:t xml:space="preserve"> – </w:t>
                  </w:r>
                  <w:r w:rsidRPr="00AC5734">
                    <w:rPr>
                      <w:rFonts w:ascii="Times New Roman" w:eastAsia="Times New Roman" w:hAnsi="Times New Roman" w:cs="Times New Roman"/>
                      <w:b/>
                      <w:bCs/>
                      <w:sz w:val="24"/>
                      <w:szCs w:val="24"/>
                      <w:u w:val="single"/>
                    </w:rPr>
                    <w:t>for all.</w:t>
                  </w:r>
                </w:p>
              </w:tc>
            </w:tr>
            <w:tr w:rsidR="00AC5734" w:rsidRPr="00AC5734">
              <w:trPr>
                <w:tblCellSpacing w:w="15" w:type="dxa"/>
              </w:trPr>
              <w:tc>
                <w:tcPr>
                  <w:tcW w:w="0" w:type="auto"/>
                  <w:hideMark/>
                </w:tcPr>
                <w:p w:rsidR="00AC5734" w:rsidRPr="00AC5734" w:rsidRDefault="00AC5734" w:rsidP="00AC5734">
                  <w:pPr>
                    <w:spacing w:after="240" w:line="240" w:lineRule="auto"/>
                    <w:rPr>
                      <w:rFonts w:ascii="Times New Roman" w:eastAsia="Times New Roman" w:hAnsi="Times New Roman" w:cs="Times New Roman"/>
                      <w:sz w:val="24"/>
                      <w:szCs w:val="24"/>
                    </w:rPr>
                  </w:pPr>
                  <w:r w:rsidRPr="00AC5734">
                    <w:rPr>
                      <w:rFonts w:ascii="Times New Roman" w:eastAsia="Times New Roman" w:hAnsi="Times New Roman" w:cs="Times New Roman"/>
                      <w:sz w:val="24"/>
                      <w:szCs w:val="24"/>
                    </w:rPr>
                    <w:t xml:space="preserve">Students those who have registered on or before July 31, 2009 directly to IPCC or converted from Intermediate/ PEE-II/ PCC to IPCC are required to complete the Orientation </w:t>
                  </w:r>
                  <w:proofErr w:type="spellStart"/>
                  <w:r w:rsidRPr="00AC5734">
                    <w:rPr>
                      <w:rFonts w:ascii="Times New Roman" w:eastAsia="Times New Roman" w:hAnsi="Times New Roman" w:cs="Times New Roman"/>
                      <w:sz w:val="24"/>
                      <w:szCs w:val="24"/>
                    </w:rPr>
                    <w:t>Porgramme</w:t>
                  </w:r>
                  <w:proofErr w:type="spellEnd"/>
                  <w:r w:rsidRPr="00AC5734">
                    <w:rPr>
                      <w:rFonts w:ascii="Times New Roman" w:eastAsia="Times New Roman" w:hAnsi="Times New Roman" w:cs="Times New Roman"/>
                      <w:sz w:val="24"/>
                      <w:szCs w:val="24"/>
                    </w:rPr>
                    <w:t xml:space="preserve"> of 35 hours before the date of declaration of the result of IPCE, May, 2010. </w:t>
                  </w:r>
                  <w:r w:rsidRPr="00AC5734">
                    <w:rPr>
                      <w:rFonts w:ascii="Times New Roman" w:eastAsia="Times New Roman" w:hAnsi="Times New Roman" w:cs="Times New Roman"/>
                      <w:b/>
                      <w:bCs/>
                      <w:sz w:val="24"/>
                      <w:szCs w:val="24"/>
                    </w:rPr>
                    <w:t xml:space="preserve">Such students have to furnish proof of completion of the Orientation </w:t>
                  </w:r>
                  <w:proofErr w:type="spellStart"/>
                  <w:r w:rsidRPr="00AC5734">
                    <w:rPr>
                      <w:rFonts w:ascii="Times New Roman" w:eastAsia="Times New Roman" w:hAnsi="Times New Roman" w:cs="Times New Roman"/>
                      <w:b/>
                      <w:bCs/>
                      <w:sz w:val="24"/>
                      <w:szCs w:val="24"/>
                    </w:rPr>
                    <w:t>Programme</w:t>
                  </w:r>
                  <w:proofErr w:type="spellEnd"/>
                  <w:r w:rsidRPr="00AC5734">
                    <w:rPr>
                      <w:rFonts w:ascii="Times New Roman" w:eastAsia="Times New Roman" w:hAnsi="Times New Roman" w:cs="Times New Roman"/>
                      <w:b/>
                      <w:bCs/>
                      <w:sz w:val="24"/>
                      <w:szCs w:val="24"/>
                    </w:rPr>
                    <w:t xml:space="preserve"> to the examination section latest by July 15, 2010. </w:t>
                  </w:r>
                </w:p>
              </w:tc>
            </w:tr>
            <w:tr w:rsidR="00AC5734" w:rsidRPr="00AC5734">
              <w:trPr>
                <w:tblCellSpacing w:w="15" w:type="dxa"/>
              </w:trPr>
              <w:tc>
                <w:tcPr>
                  <w:tcW w:w="0" w:type="auto"/>
                  <w:vAlign w:val="center"/>
                  <w:hideMark/>
                </w:tcPr>
                <w:p w:rsidR="00AC5734" w:rsidRPr="00AC5734" w:rsidRDefault="00AC5734" w:rsidP="00AC5734">
                  <w:pPr>
                    <w:spacing w:after="0" w:line="240" w:lineRule="auto"/>
                    <w:jc w:val="right"/>
                    <w:rPr>
                      <w:rFonts w:ascii="Times New Roman" w:eastAsia="Times New Roman" w:hAnsi="Times New Roman" w:cs="Times New Roman"/>
                      <w:sz w:val="24"/>
                      <w:szCs w:val="24"/>
                    </w:rPr>
                  </w:pPr>
                  <w:r w:rsidRPr="00AC5734">
                    <w:rPr>
                      <w:rFonts w:ascii="Times New Roman" w:eastAsia="Times New Roman" w:hAnsi="Times New Roman" w:cs="Times New Roman"/>
                      <w:b/>
                      <w:bCs/>
                      <w:sz w:val="24"/>
                      <w:szCs w:val="24"/>
                    </w:rPr>
                    <w:t xml:space="preserve">Vijay </w:t>
                  </w:r>
                  <w:proofErr w:type="spellStart"/>
                  <w:r w:rsidRPr="00AC5734">
                    <w:rPr>
                      <w:rFonts w:ascii="Times New Roman" w:eastAsia="Times New Roman" w:hAnsi="Times New Roman" w:cs="Times New Roman"/>
                      <w:b/>
                      <w:bCs/>
                      <w:sz w:val="24"/>
                      <w:szCs w:val="24"/>
                    </w:rPr>
                    <w:t>Kapur</w:t>
                  </w:r>
                  <w:proofErr w:type="spellEnd"/>
                  <w:r w:rsidRPr="00AC5734">
                    <w:rPr>
                      <w:rFonts w:ascii="Times New Roman" w:eastAsia="Times New Roman" w:hAnsi="Times New Roman" w:cs="Times New Roman"/>
                      <w:b/>
                      <w:bCs/>
                      <w:sz w:val="24"/>
                      <w:szCs w:val="24"/>
                    </w:rPr>
                    <w:br/>
                    <w:t>Director, Board of Studies</w:t>
                  </w:r>
                </w:p>
              </w:tc>
            </w:tr>
          </w:tbl>
          <w:p w:rsidR="00AC5734" w:rsidRPr="00AC5734" w:rsidRDefault="00AC5734" w:rsidP="00AC5734">
            <w:pPr>
              <w:spacing w:after="0" w:line="300" w:lineRule="atLeast"/>
              <w:jc w:val="both"/>
              <w:rPr>
                <w:rFonts w:ascii="Times New Roman" w:eastAsia="Times New Roman" w:hAnsi="Times New Roman" w:cs="Times New Roman"/>
                <w:sz w:val="24"/>
                <w:szCs w:val="24"/>
              </w:rPr>
            </w:pPr>
          </w:p>
        </w:tc>
      </w:tr>
    </w:tbl>
    <w:p w:rsidR="00741594" w:rsidRDefault="00741594"/>
    <w:sectPr w:rsidR="00741594" w:rsidSect="0074159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C5734"/>
    <w:rsid w:val="00741594"/>
    <w:rsid w:val="00AC57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5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osttitle">
    <w:name w:val="posttitle"/>
    <w:basedOn w:val="DefaultParagraphFont"/>
    <w:rsid w:val="00AC5734"/>
  </w:style>
  <w:style w:type="character" w:customStyle="1" w:styleId="apple-converted-space">
    <w:name w:val="apple-converted-space"/>
    <w:basedOn w:val="DefaultParagraphFont"/>
    <w:rsid w:val="00AC5734"/>
  </w:style>
  <w:style w:type="character" w:styleId="Hyperlink">
    <w:name w:val="Hyperlink"/>
    <w:basedOn w:val="DefaultParagraphFont"/>
    <w:uiPriority w:val="99"/>
    <w:semiHidden/>
    <w:unhideWhenUsed/>
    <w:rsid w:val="00AC5734"/>
    <w:rPr>
      <w:color w:val="0000FF"/>
      <w:u w:val="single"/>
    </w:rPr>
  </w:style>
</w:styles>
</file>

<file path=word/webSettings.xml><?xml version="1.0" encoding="utf-8"?>
<w:webSettings xmlns:r="http://schemas.openxmlformats.org/officeDocument/2006/relationships" xmlns:w="http://schemas.openxmlformats.org/wordprocessingml/2006/main">
  <w:divs>
    <w:div w:id="665937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cai.org/resource_file/14262ipcc_re_regform.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587</Words>
  <Characters>3348</Characters>
  <Application>Microsoft Office Word</Application>
  <DocSecurity>0</DocSecurity>
  <Lines>27</Lines>
  <Paragraphs>7</Paragraphs>
  <ScaleCrop>false</ScaleCrop>
  <Company>FRONTECH</Company>
  <LinksUpToDate>false</LinksUpToDate>
  <CharactersWithSpaces>3928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FRONTECH</dc:creator>
  <cp:keywords/>
  <dc:description/>
  <cp:lastModifiedBy>FRONTECH</cp:lastModifiedBy>
  <cp:revision>1</cp:revision>
  <dcterms:created xsi:type="dcterms:W3CDTF">2010-02-24T15:52:00Z</dcterms:created>
  <dcterms:modified xsi:type="dcterms:W3CDTF">2010-02-24T15:54:00Z</dcterms:modified>
</cp:coreProperties>
</file>