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5000" w:type="pct"/>
        <w:jc w:val="center"/>
        <w:tblCellSpacing w:w="0" w:type="dxa"/>
        <w:tblBorders>
          <w:top w:val="single" w:sz="2" w:space="0" w:color="8DC0E3"/>
          <w:left w:val="single" w:sz="2" w:space="0" w:color="8DC0E3"/>
          <w:bottom w:val="single" w:sz="2" w:space="0" w:color="8DC0E3"/>
          <w:right w:val="single" w:sz="2" w:space="0" w:color="8DC0E3"/>
        </w:tblBorders>
        <w:tblCellMar>
          <w:top w:w="150" w:type="dxa"/>
          <w:left w:w="150" w:type="dxa"/>
          <w:bottom w:w="150" w:type="dxa"/>
          <w:right w:w="150" w:type="dxa"/>
        </w:tblCellMar>
        <w:tblLook w:val="04A0"/>
      </w:tblPr>
      <w:tblGrid>
        <w:gridCol w:w="9670"/>
      </w:tblGrid>
      <w:tr w:rsidR="00242BF8" w:rsidRPr="00242BF8">
        <w:trPr>
          <w:tblCellSpacing w:w="0" w:type="dxa"/>
          <w:jc w:val="center"/>
        </w:trPr>
        <w:tc>
          <w:tcPr>
            <w:tcW w:w="0" w:type="auto"/>
            <w:vAlign w:val="center"/>
            <w:hideMark/>
          </w:tcPr>
          <w:p w:rsidR="00242BF8" w:rsidRPr="00242BF8" w:rsidRDefault="00242BF8" w:rsidP="00242BF8">
            <w:pPr>
              <w:spacing w:after="0" w:line="240" w:lineRule="auto"/>
              <w:rPr>
                <w:rFonts w:ascii="Times New Roman" w:eastAsia="Times New Roman" w:hAnsi="Times New Roman" w:cs="Times New Roman"/>
                <w:sz w:val="24"/>
                <w:szCs w:val="24"/>
              </w:rPr>
            </w:pPr>
            <w:r w:rsidRPr="00242BF8">
              <w:rPr>
                <w:rFonts w:ascii="Times New Roman" w:eastAsia="Times New Roman" w:hAnsi="Times New Roman" w:cs="Times New Roman"/>
                <w:sz w:val="24"/>
                <w:szCs w:val="24"/>
              </w:rPr>
              <w:t xml:space="preserve">Announcement for Chartered Accountants Examinations-May-2010 - (20-01-2010) </w:t>
            </w:r>
          </w:p>
          <w:p w:rsidR="00242BF8" w:rsidRPr="00242BF8" w:rsidRDefault="00242BF8" w:rsidP="00242BF8">
            <w:pPr>
              <w:spacing w:after="0" w:line="240" w:lineRule="auto"/>
              <w:rPr>
                <w:rFonts w:ascii="Times New Roman" w:eastAsia="Times New Roman" w:hAnsi="Times New Roman" w:cs="Times New Roman"/>
                <w:sz w:val="24"/>
                <w:szCs w:val="24"/>
              </w:rPr>
            </w:pPr>
            <w:r w:rsidRPr="00242BF8">
              <w:rPr>
                <w:rFonts w:ascii="Times New Roman" w:eastAsia="Times New Roman" w:hAnsi="Times New Roman" w:cs="Times New Roman"/>
                <w:sz w:val="24"/>
                <w:szCs w:val="24"/>
              </w:rPr>
              <w:pict>
                <v:rect id="_x0000_i1025" style="width:0;height:1.5pt" o:hralign="center" o:hrstd="t" o:hr="t" fillcolor="#aca899" stroked="f"/>
              </w:pict>
            </w:r>
          </w:p>
        </w:tc>
      </w:tr>
      <w:tr w:rsidR="00242BF8" w:rsidRPr="00242BF8">
        <w:trPr>
          <w:tblCellSpacing w:w="0" w:type="dxa"/>
          <w:jc w:val="center"/>
        </w:trPr>
        <w:tc>
          <w:tcPr>
            <w:tcW w:w="0" w:type="auto"/>
            <w:vAlign w:val="center"/>
            <w:hideMark/>
          </w:tcPr>
          <w:tbl>
            <w:tblPr>
              <w:tblW w:w="5000" w:type="pct"/>
              <w:tblCellSpacing w:w="15" w:type="dxa"/>
              <w:tblCellMar>
                <w:top w:w="15" w:type="dxa"/>
                <w:left w:w="15" w:type="dxa"/>
                <w:bottom w:w="15" w:type="dxa"/>
                <w:right w:w="15" w:type="dxa"/>
              </w:tblCellMar>
              <w:tblLook w:val="04A0"/>
            </w:tblPr>
            <w:tblGrid>
              <w:gridCol w:w="9360"/>
            </w:tblGrid>
            <w:tr w:rsidR="00242BF8" w:rsidRPr="00242BF8">
              <w:trPr>
                <w:tblCellSpacing w:w="15" w:type="dxa"/>
              </w:trPr>
              <w:tc>
                <w:tcPr>
                  <w:tcW w:w="0" w:type="auto"/>
                  <w:vAlign w:val="center"/>
                  <w:hideMark/>
                </w:tcPr>
                <w:p w:rsidR="00242BF8" w:rsidRPr="00242BF8" w:rsidRDefault="00242BF8" w:rsidP="00242BF8">
                  <w:pPr>
                    <w:spacing w:after="0" w:line="240" w:lineRule="auto"/>
                    <w:jc w:val="right"/>
                    <w:rPr>
                      <w:rFonts w:ascii="Times New Roman" w:eastAsia="Times New Roman" w:hAnsi="Times New Roman" w:cs="Times New Roman"/>
                      <w:sz w:val="24"/>
                      <w:szCs w:val="24"/>
                    </w:rPr>
                  </w:pPr>
                  <w:r w:rsidRPr="00242BF8">
                    <w:rPr>
                      <w:rFonts w:ascii="Times New Roman" w:eastAsia="Times New Roman" w:hAnsi="Times New Roman" w:cs="Times New Roman"/>
                      <w:sz w:val="24"/>
                      <w:szCs w:val="24"/>
                    </w:rPr>
                    <w:t>18th January, 2010</w:t>
                  </w:r>
                </w:p>
              </w:tc>
            </w:tr>
            <w:tr w:rsidR="00242BF8" w:rsidRPr="00242BF8">
              <w:trPr>
                <w:tblCellSpacing w:w="15" w:type="dxa"/>
              </w:trPr>
              <w:tc>
                <w:tcPr>
                  <w:tcW w:w="0" w:type="auto"/>
                  <w:hideMark/>
                </w:tcPr>
                <w:p w:rsidR="00242BF8" w:rsidRPr="00242BF8" w:rsidRDefault="00242BF8" w:rsidP="00242BF8">
                  <w:pPr>
                    <w:spacing w:after="240" w:line="240" w:lineRule="auto"/>
                    <w:rPr>
                      <w:rFonts w:ascii="Times New Roman" w:eastAsia="Times New Roman" w:hAnsi="Times New Roman" w:cs="Times New Roman"/>
                      <w:sz w:val="24"/>
                      <w:szCs w:val="24"/>
                    </w:rPr>
                  </w:pPr>
                  <w:r w:rsidRPr="00242BF8">
                    <w:rPr>
                      <w:rFonts w:ascii="Times New Roman" w:eastAsia="Times New Roman" w:hAnsi="Times New Roman" w:cs="Times New Roman"/>
                      <w:sz w:val="24"/>
                      <w:szCs w:val="24"/>
                    </w:rPr>
                    <w:t xml:space="preserve">The next Professional Education – II, Professional Competence Course (PCE), Integrated Professional Competence Course (IPCE) and Final Examinations of the Institute will be held from </w:t>
                  </w:r>
                  <w:r w:rsidRPr="00242BF8">
                    <w:rPr>
                      <w:rFonts w:ascii="Times New Roman" w:eastAsia="Times New Roman" w:hAnsi="Times New Roman" w:cs="Times New Roman"/>
                      <w:b/>
                      <w:bCs/>
                      <w:sz w:val="24"/>
                      <w:szCs w:val="24"/>
                    </w:rPr>
                    <w:t>3rd May to 17th May, 2010</w:t>
                  </w:r>
                  <w:r w:rsidRPr="00242BF8">
                    <w:rPr>
                      <w:rFonts w:ascii="Times New Roman" w:eastAsia="Times New Roman" w:hAnsi="Times New Roman" w:cs="Times New Roman"/>
                      <w:sz w:val="24"/>
                      <w:szCs w:val="24"/>
                    </w:rPr>
                    <w:t xml:space="preserve"> at the following centres : 1) </w:t>
                  </w:r>
                  <w:r w:rsidRPr="00242BF8">
                    <w:rPr>
                      <w:rFonts w:ascii="Times New Roman" w:eastAsia="Times New Roman" w:hAnsi="Times New Roman" w:cs="Times New Roman"/>
                      <w:b/>
                      <w:bCs/>
                      <w:sz w:val="24"/>
                      <w:szCs w:val="24"/>
                    </w:rPr>
                    <w:t xml:space="preserve">Centres in India </w:t>
                  </w:r>
                  <w:r w:rsidRPr="00242BF8">
                    <w:rPr>
                      <w:rFonts w:ascii="Times New Roman" w:eastAsia="Times New Roman" w:hAnsi="Times New Roman" w:cs="Times New Roman"/>
                      <w:sz w:val="24"/>
                      <w:szCs w:val="24"/>
                    </w:rPr>
                    <w:t xml:space="preserve">–Agra, Ahmedabad, Ahmednagar, Ajmer, Akola, Alappuzha, Aligarh, Allahabad, Alwar, Ambala, Amravati, Amritsar,Anand, Asansol, Aurangabad, Bangalore, Bareilly, Bathinda, Beawar, Belgaum, Bellary,Bharauch, Bhavnagar,Bhilwara, Bhopal, Bhubaneswar,Bhuj, Bikaner, Bilaspur, Chandigarh, Chennai, Coimbatore, Cuttack, Dehradun, Delhi/New Delhi, Dhanbad, Durg, Ernakulam, Erode, Faridabad,Gandhidham, Ghaziabad, Goa, Gorakhpur, Guntur, Gurgaon, Guwahati, Gwalior, Hisar, Hubli, Hyderabad, Indore, Jabalpur, Jaipur, Jalandhar, Jalgaon, Jammu, Jamnagar, Jamshedpur, Jodhpur, Kanpur, Karnal, Kollam, Kolhapur, Kolkata, Kota, Kottayam, Kozhikode, Kumbakonam, Latur, Lucknow, Ludhiana, Madurai, Mangalore, Mathura, Meerut, Moradabad, Mumbai, Muzaffarnagar, Mysore, Nagpur,Nanded, Nashik,Nellore , Noida, Palghat, Panipat, , Pali- Marwar,Panvel, Patna, Patiala, Pimpri-Chinchwad, Pondicherry, Pune, Raipur,Rajamundry, Rajkot, Ranchi,Ratlam, Rewari , Rohtak, Rourkela, Saharanpur, Salem,Sambalpur, Sangli,Satara, Shimla,Sikar, Siliguri, Solapur, Sonepat, SriGanganagar ,Surat, Thane, Thiruvananthapuram, Thrissur, Tinsukia,Tiruchirapalli,Tirupati, Tirupur, Tuticorin, Udaipur, Udupi, Ujjain, Vadodara, Vapi, Varanasi, Vellore, Vijayawada, Visakhapatnam and Yamunanagar. </w:t>
                  </w:r>
                </w:p>
              </w:tc>
            </w:tr>
            <w:tr w:rsidR="00242BF8" w:rsidRPr="00242BF8">
              <w:trPr>
                <w:tblCellSpacing w:w="15" w:type="dxa"/>
              </w:trPr>
              <w:tc>
                <w:tcPr>
                  <w:tcW w:w="0" w:type="auto"/>
                  <w:hideMark/>
                </w:tcPr>
                <w:p w:rsidR="00242BF8" w:rsidRPr="00242BF8" w:rsidRDefault="00242BF8" w:rsidP="00242BF8">
                  <w:pPr>
                    <w:spacing w:after="240" w:line="240" w:lineRule="auto"/>
                    <w:rPr>
                      <w:rFonts w:ascii="Times New Roman" w:eastAsia="Times New Roman" w:hAnsi="Times New Roman" w:cs="Times New Roman"/>
                      <w:sz w:val="24"/>
                      <w:szCs w:val="24"/>
                    </w:rPr>
                  </w:pPr>
                  <w:r w:rsidRPr="00242BF8">
                    <w:rPr>
                      <w:rFonts w:ascii="Times New Roman" w:eastAsia="Times New Roman" w:hAnsi="Times New Roman" w:cs="Times New Roman"/>
                      <w:sz w:val="24"/>
                      <w:szCs w:val="24"/>
                    </w:rPr>
                    <w:t xml:space="preserve">2) </w:t>
                  </w:r>
                  <w:r w:rsidRPr="00242BF8">
                    <w:rPr>
                      <w:rFonts w:ascii="Times New Roman" w:eastAsia="Times New Roman" w:hAnsi="Times New Roman" w:cs="Times New Roman"/>
                      <w:b/>
                      <w:bCs/>
                      <w:sz w:val="24"/>
                      <w:szCs w:val="24"/>
                    </w:rPr>
                    <w:t xml:space="preserve">Overseas Centres </w:t>
                  </w:r>
                  <w:r w:rsidRPr="00242BF8">
                    <w:rPr>
                      <w:rFonts w:ascii="Times New Roman" w:eastAsia="Times New Roman" w:hAnsi="Times New Roman" w:cs="Times New Roman"/>
                      <w:sz w:val="24"/>
                      <w:szCs w:val="24"/>
                    </w:rPr>
                    <w:t>:- Abu Dhabi (UAE) and Dubai (UAE) and at Kathmandu (Nepal) [ONLY FOR PE-II, PCE,IPCE AND FINAL EXAMINATIONS].</w:t>
                  </w:r>
                </w:p>
              </w:tc>
            </w:tr>
            <w:tr w:rsidR="00242BF8" w:rsidRPr="00242BF8">
              <w:trPr>
                <w:tblCellSpacing w:w="15" w:type="dxa"/>
              </w:trPr>
              <w:tc>
                <w:tcPr>
                  <w:tcW w:w="0" w:type="auto"/>
                  <w:hideMark/>
                </w:tcPr>
                <w:p w:rsidR="00242BF8" w:rsidRPr="00242BF8" w:rsidRDefault="00242BF8" w:rsidP="00242BF8">
                  <w:pPr>
                    <w:spacing w:after="240" w:line="240" w:lineRule="auto"/>
                    <w:rPr>
                      <w:rFonts w:ascii="Times New Roman" w:eastAsia="Times New Roman" w:hAnsi="Times New Roman" w:cs="Times New Roman"/>
                      <w:sz w:val="24"/>
                      <w:szCs w:val="24"/>
                    </w:rPr>
                  </w:pPr>
                  <w:r w:rsidRPr="00242BF8">
                    <w:rPr>
                      <w:rFonts w:ascii="Times New Roman" w:eastAsia="Times New Roman" w:hAnsi="Times New Roman" w:cs="Times New Roman"/>
                      <w:sz w:val="24"/>
                      <w:szCs w:val="24"/>
                    </w:rPr>
                    <w:t xml:space="preserve">Applications for admission to Professional Education –II, Professional Competence Course (PCE) Integrated Professional Competence Course (IPCE) and Final Examinations are required to be made in the prescribed forms. The application forms are priced at Rs. 100/- per application form and will be available for sale from </w:t>
                  </w:r>
                  <w:r w:rsidRPr="00242BF8">
                    <w:rPr>
                      <w:rFonts w:ascii="Times New Roman" w:eastAsia="Times New Roman" w:hAnsi="Times New Roman" w:cs="Times New Roman"/>
                      <w:b/>
                      <w:bCs/>
                      <w:sz w:val="24"/>
                      <w:szCs w:val="24"/>
                    </w:rPr>
                    <w:t xml:space="preserve">5th February,2010. </w:t>
                  </w:r>
                  <w:r w:rsidRPr="00242BF8">
                    <w:rPr>
                      <w:rFonts w:ascii="Times New Roman" w:eastAsia="Times New Roman" w:hAnsi="Times New Roman" w:cs="Times New Roman"/>
                      <w:sz w:val="24"/>
                      <w:szCs w:val="24"/>
                    </w:rPr>
                    <w:t xml:space="preserve">The candidates requiring forms by post may please send their requisition to the Additional Secretary (Examinations), The Institute of Chartered Accountants of India, ICAI Bhawan, Indraprastha Marg, New Delhi – 110002, along with a remittance of Rs. 100/- per application form by Demand Draft/ Indian Postal Order, drawn in favour of the “Secretary, The Institute of Chartered Accountants of India”, payable at New Delhi giving clearly the address where the application form is required to be sent together with postal stamps worth Rs. 15/-. Alternatively the candidate may fill up the examination application form online at </w:t>
                  </w:r>
                  <w:hyperlink r:id="rId4" w:history="1">
                    <w:r w:rsidRPr="00242BF8">
                      <w:rPr>
                        <w:rFonts w:ascii="Times New Roman" w:eastAsia="Times New Roman" w:hAnsi="Times New Roman" w:cs="Times New Roman"/>
                        <w:color w:val="0000FF"/>
                        <w:sz w:val="24"/>
                        <w:szCs w:val="24"/>
                        <w:u w:val="single"/>
                      </w:rPr>
                      <w:t>http://icaiexam.icai.org</w:t>
                    </w:r>
                  </w:hyperlink>
                  <w:r w:rsidRPr="00242BF8">
                    <w:rPr>
                      <w:rFonts w:ascii="Times New Roman" w:eastAsia="Times New Roman" w:hAnsi="Times New Roman" w:cs="Times New Roman"/>
                      <w:sz w:val="24"/>
                      <w:szCs w:val="24"/>
                    </w:rPr>
                    <w:t xml:space="preserve"> from </w:t>
                  </w:r>
                  <w:r w:rsidRPr="00242BF8">
                    <w:rPr>
                      <w:rFonts w:ascii="Times New Roman" w:eastAsia="Times New Roman" w:hAnsi="Times New Roman" w:cs="Times New Roman"/>
                      <w:b/>
                      <w:bCs/>
                      <w:sz w:val="24"/>
                      <w:szCs w:val="24"/>
                    </w:rPr>
                    <w:t xml:space="preserve">5th February,2010 to 5th March,2010 </w:t>
                  </w:r>
                  <w:r w:rsidRPr="00242BF8">
                    <w:rPr>
                      <w:rFonts w:ascii="Times New Roman" w:eastAsia="Times New Roman" w:hAnsi="Times New Roman" w:cs="Times New Roman"/>
                      <w:sz w:val="24"/>
                      <w:szCs w:val="24"/>
                    </w:rPr>
                    <w:t>and remit the fee online by using credit card, either VISA or Master Card.</w:t>
                  </w:r>
                </w:p>
              </w:tc>
            </w:tr>
            <w:tr w:rsidR="00242BF8" w:rsidRPr="00242BF8">
              <w:trPr>
                <w:tblCellSpacing w:w="15" w:type="dxa"/>
              </w:trPr>
              <w:tc>
                <w:tcPr>
                  <w:tcW w:w="0" w:type="auto"/>
                  <w:hideMark/>
                </w:tcPr>
                <w:p w:rsidR="00242BF8" w:rsidRPr="00242BF8" w:rsidRDefault="00242BF8" w:rsidP="00242BF8">
                  <w:pPr>
                    <w:spacing w:after="240" w:line="240" w:lineRule="auto"/>
                    <w:rPr>
                      <w:rFonts w:ascii="Times New Roman" w:eastAsia="Times New Roman" w:hAnsi="Times New Roman" w:cs="Times New Roman"/>
                      <w:sz w:val="24"/>
                      <w:szCs w:val="24"/>
                    </w:rPr>
                  </w:pPr>
                  <w:r w:rsidRPr="00242BF8">
                    <w:rPr>
                      <w:rFonts w:ascii="Times New Roman" w:eastAsia="Times New Roman" w:hAnsi="Times New Roman" w:cs="Times New Roman"/>
                      <w:sz w:val="24"/>
                      <w:szCs w:val="24"/>
                    </w:rPr>
                    <w:t xml:space="preserve">Management Accountancy Course (MAC Part-I), Corporate Management Course (CMC Part-I), Tax Management Course (TMC Part-I), Insurance and Risk Management (IRM) examinations will be held from </w:t>
                  </w:r>
                  <w:r w:rsidRPr="00242BF8">
                    <w:rPr>
                      <w:rFonts w:ascii="Times New Roman" w:eastAsia="Times New Roman" w:hAnsi="Times New Roman" w:cs="Times New Roman"/>
                      <w:b/>
                      <w:bCs/>
                      <w:sz w:val="24"/>
                      <w:szCs w:val="24"/>
                    </w:rPr>
                    <w:t xml:space="preserve">11th May, 2010 </w:t>
                  </w:r>
                  <w:r w:rsidRPr="00242BF8">
                    <w:rPr>
                      <w:rFonts w:ascii="Times New Roman" w:eastAsia="Times New Roman" w:hAnsi="Times New Roman" w:cs="Times New Roman"/>
                      <w:sz w:val="24"/>
                      <w:szCs w:val="24"/>
                    </w:rPr>
                    <w:t>and International Trade Laws and World Trade Organisation (ITL&amp;WTO) Examination will also be held at the centres mentioned above (except Abu Dhabi, Dubai and Kathmandu) from</w:t>
                  </w:r>
                  <w:r w:rsidRPr="00242BF8">
                    <w:rPr>
                      <w:rFonts w:ascii="Times New Roman" w:eastAsia="Times New Roman" w:hAnsi="Times New Roman" w:cs="Times New Roman"/>
                      <w:b/>
                      <w:bCs/>
                      <w:sz w:val="24"/>
                      <w:szCs w:val="24"/>
                    </w:rPr>
                    <w:t xml:space="preserve"> 4th May,2010</w:t>
                  </w:r>
                  <w:r w:rsidRPr="00242BF8">
                    <w:rPr>
                      <w:rFonts w:ascii="Times New Roman" w:eastAsia="Times New Roman" w:hAnsi="Times New Roman" w:cs="Times New Roman"/>
                      <w:sz w:val="24"/>
                      <w:szCs w:val="24"/>
                    </w:rPr>
                    <w:t>. For application forms for these examinations, please write to the Additional Secretary (Examinations), ICAI, New Delhi –110002 along with a postal order/Demand Draft for Rs. 100/- drawn in favour of the Secretary, ICAI, New Delhi or obtain the same against the cash payment from Regional and Branch offices of the Institute from</w:t>
                  </w:r>
                  <w:r w:rsidRPr="00242BF8">
                    <w:rPr>
                      <w:rFonts w:ascii="Times New Roman" w:eastAsia="Times New Roman" w:hAnsi="Times New Roman" w:cs="Times New Roman"/>
                      <w:b/>
                      <w:bCs/>
                      <w:sz w:val="24"/>
                      <w:szCs w:val="24"/>
                    </w:rPr>
                    <w:t xml:space="preserve"> 5th February,2010.</w:t>
                  </w:r>
                  <w:r w:rsidRPr="00242BF8">
                    <w:rPr>
                      <w:rFonts w:ascii="Times New Roman" w:eastAsia="Times New Roman" w:hAnsi="Times New Roman" w:cs="Times New Roman"/>
                      <w:sz w:val="24"/>
                      <w:szCs w:val="24"/>
                    </w:rPr>
                    <w:t xml:space="preserve"> The Management Accountancy Course (MAC Part-I), Corporate Management Course (CMC Part-I), Tax Management Course (TMC Part-I), Insurance and Risk Management Course (IRM) and International Trade Laws and World Trade Organisation (ITL&amp;WTO) Examinations are open only to Members of the Institute.</w:t>
                  </w:r>
                </w:p>
              </w:tc>
            </w:tr>
            <w:tr w:rsidR="00242BF8" w:rsidRPr="00242BF8">
              <w:trPr>
                <w:tblCellSpacing w:w="15" w:type="dxa"/>
              </w:trPr>
              <w:tc>
                <w:tcPr>
                  <w:tcW w:w="0" w:type="auto"/>
                  <w:hideMark/>
                </w:tcPr>
                <w:p w:rsidR="00242BF8" w:rsidRPr="00242BF8" w:rsidRDefault="00242BF8" w:rsidP="00242BF8">
                  <w:pPr>
                    <w:spacing w:after="240" w:line="240" w:lineRule="auto"/>
                    <w:rPr>
                      <w:rFonts w:ascii="Times New Roman" w:eastAsia="Times New Roman" w:hAnsi="Times New Roman" w:cs="Times New Roman"/>
                      <w:sz w:val="24"/>
                      <w:szCs w:val="24"/>
                    </w:rPr>
                  </w:pPr>
                  <w:r w:rsidRPr="00242BF8">
                    <w:rPr>
                      <w:rFonts w:ascii="Times New Roman" w:eastAsia="Times New Roman" w:hAnsi="Times New Roman" w:cs="Times New Roman"/>
                      <w:sz w:val="24"/>
                      <w:szCs w:val="24"/>
                    </w:rPr>
                    <w:t xml:space="preserve">The name of examination i.e. Professional Education – II, Professional Competence Course (PCE), Integrated Professional Competence Course (IPCE), Final, Management Accountancy Course (MAC Part-I), Corporate Management Course (CMC Part-I), Tax Management Course (TMC Part-I), Insurance and Risk Management (IRM) and International Trade Laws and World Trade Organisation (ITL&amp;WTO) examinations for which the form is required should specifically be mentioned in the requisition letter. The examination forms will be sent by ordinary post. No responsibility is taken for non/ late delivery of forms by post. The forms will also be available against cash payment for personal collection at the offices of the Institute at New Delhi and its Regional and Branch Offices from </w:t>
                  </w:r>
                  <w:r w:rsidRPr="00242BF8">
                    <w:rPr>
                      <w:rFonts w:ascii="Times New Roman" w:eastAsia="Times New Roman" w:hAnsi="Times New Roman" w:cs="Times New Roman"/>
                      <w:b/>
                      <w:bCs/>
                      <w:sz w:val="24"/>
                      <w:szCs w:val="24"/>
                    </w:rPr>
                    <w:t>5th February,2010.</w:t>
                  </w:r>
                  <w:r w:rsidRPr="00242BF8">
                    <w:rPr>
                      <w:rFonts w:ascii="Times New Roman" w:eastAsia="Times New Roman" w:hAnsi="Times New Roman" w:cs="Times New Roman"/>
                      <w:sz w:val="24"/>
                      <w:szCs w:val="24"/>
                    </w:rPr>
                    <w:t xml:space="preserve"> Details of date schedule of examinations will be found printed in the relevant application forms. </w:t>
                  </w:r>
                </w:p>
              </w:tc>
            </w:tr>
            <w:tr w:rsidR="00242BF8" w:rsidRPr="00242BF8">
              <w:trPr>
                <w:tblCellSpacing w:w="15" w:type="dxa"/>
              </w:trPr>
              <w:tc>
                <w:tcPr>
                  <w:tcW w:w="0" w:type="auto"/>
                  <w:hideMark/>
                </w:tcPr>
                <w:p w:rsidR="00242BF8" w:rsidRPr="00242BF8" w:rsidRDefault="00242BF8" w:rsidP="00242BF8">
                  <w:pPr>
                    <w:spacing w:after="240" w:line="240" w:lineRule="auto"/>
                    <w:rPr>
                      <w:rFonts w:ascii="Times New Roman" w:eastAsia="Times New Roman" w:hAnsi="Times New Roman" w:cs="Times New Roman"/>
                      <w:sz w:val="24"/>
                      <w:szCs w:val="24"/>
                    </w:rPr>
                  </w:pPr>
                  <w:r w:rsidRPr="00242BF8">
                    <w:rPr>
                      <w:rFonts w:ascii="Times New Roman" w:eastAsia="Times New Roman" w:hAnsi="Times New Roman" w:cs="Times New Roman"/>
                      <w:sz w:val="24"/>
                      <w:szCs w:val="24"/>
                    </w:rPr>
                    <w:t xml:space="preserve">The Examinations will be held in ONE SESSION ONLY between </w:t>
                  </w:r>
                  <w:r w:rsidRPr="00242BF8">
                    <w:rPr>
                      <w:rFonts w:ascii="Times New Roman" w:eastAsia="Times New Roman" w:hAnsi="Times New Roman" w:cs="Times New Roman"/>
                      <w:b/>
                      <w:bCs/>
                      <w:sz w:val="24"/>
                      <w:szCs w:val="24"/>
                    </w:rPr>
                    <w:t>02.00 P.M. to 05.00 P.M. (IST)</w:t>
                  </w:r>
                  <w:r w:rsidRPr="00242BF8">
                    <w:rPr>
                      <w:rFonts w:ascii="Times New Roman" w:eastAsia="Times New Roman" w:hAnsi="Times New Roman" w:cs="Times New Roman"/>
                      <w:sz w:val="24"/>
                      <w:szCs w:val="24"/>
                    </w:rPr>
                    <w:t xml:space="preserve"> in respect of Professional Education – II, Professional Competence Course (PCE), Integrated Professional Competence Course (IPCE), Final, International Trade Laws and World Trade Organisation (ITL&amp;WTO), Management Accountancy Course (MAC Part-I), Corporate Management Course (CMC Part-I), Tax Management Course (TMC Part-I)and Insurance and Risk Management (IRM) Examinations. Details of Examination timing/session, dates of examinations, venue and sequence of papers pertaining to each examination will be found printed on the Admit Card.</w:t>
                  </w:r>
                  <w:r w:rsidRPr="00242BF8">
                    <w:rPr>
                      <w:rFonts w:ascii="Times New Roman" w:eastAsia="Times New Roman" w:hAnsi="Times New Roman" w:cs="Times New Roman"/>
                      <w:b/>
                      <w:bCs/>
                      <w:sz w:val="24"/>
                      <w:szCs w:val="24"/>
                    </w:rPr>
                    <w:t xml:space="preserve"> There will be no change in the examination schedule in the event of any day of the examination being declared a Public Holiday by the Central Government or any State Government.</w:t>
                  </w:r>
                </w:p>
              </w:tc>
            </w:tr>
            <w:tr w:rsidR="00242BF8" w:rsidRPr="00242BF8">
              <w:trPr>
                <w:tblCellSpacing w:w="15" w:type="dxa"/>
              </w:trPr>
              <w:tc>
                <w:tcPr>
                  <w:tcW w:w="0" w:type="auto"/>
                  <w:hideMark/>
                </w:tcPr>
                <w:p w:rsidR="00242BF8" w:rsidRPr="00242BF8" w:rsidRDefault="00242BF8" w:rsidP="00242BF8">
                  <w:pPr>
                    <w:spacing w:after="240" w:line="240" w:lineRule="auto"/>
                    <w:rPr>
                      <w:rFonts w:ascii="Times New Roman" w:eastAsia="Times New Roman" w:hAnsi="Times New Roman" w:cs="Times New Roman"/>
                      <w:sz w:val="24"/>
                      <w:szCs w:val="24"/>
                    </w:rPr>
                  </w:pPr>
                  <w:r w:rsidRPr="00242BF8">
                    <w:rPr>
                      <w:rFonts w:ascii="Times New Roman" w:eastAsia="Times New Roman" w:hAnsi="Times New Roman" w:cs="Times New Roman"/>
                      <w:b/>
                      <w:bCs/>
                      <w:sz w:val="24"/>
                      <w:szCs w:val="24"/>
                      <w:u w:val="single"/>
                    </w:rPr>
                    <w:t>The last dates for receipt of application forms are 26th February,2010 (without late fee) and 5th March, 2010 (with late fee of Rs. 500/-).</w:t>
                  </w:r>
                  <w:r w:rsidRPr="00242BF8">
                    <w:rPr>
                      <w:rFonts w:ascii="Times New Roman" w:eastAsia="Times New Roman" w:hAnsi="Times New Roman" w:cs="Times New Roman"/>
                      <w:sz w:val="24"/>
                      <w:szCs w:val="24"/>
                    </w:rPr>
                    <w:t xml:space="preserve"> </w:t>
                  </w:r>
                </w:p>
              </w:tc>
            </w:tr>
            <w:tr w:rsidR="00242BF8" w:rsidRPr="00242BF8">
              <w:trPr>
                <w:tblCellSpacing w:w="15" w:type="dxa"/>
              </w:trPr>
              <w:tc>
                <w:tcPr>
                  <w:tcW w:w="0" w:type="auto"/>
                  <w:hideMark/>
                </w:tcPr>
                <w:p w:rsidR="00242BF8" w:rsidRPr="00242BF8" w:rsidRDefault="00242BF8" w:rsidP="00242BF8">
                  <w:pPr>
                    <w:spacing w:after="240" w:line="240" w:lineRule="auto"/>
                    <w:rPr>
                      <w:rFonts w:ascii="Times New Roman" w:eastAsia="Times New Roman" w:hAnsi="Times New Roman" w:cs="Times New Roman"/>
                      <w:sz w:val="24"/>
                      <w:szCs w:val="24"/>
                    </w:rPr>
                  </w:pPr>
                  <w:r w:rsidRPr="00242BF8">
                    <w:rPr>
                      <w:rFonts w:ascii="Times New Roman" w:eastAsia="Times New Roman" w:hAnsi="Times New Roman" w:cs="Times New Roman"/>
                      <w:sz w:val="24"/>
                      <w:szCs w:val="24"/>
                    </w:rPr>
                    <w:t>Candidates of the Professional Education – II, Professional Competence Course (PCE) , Integrated Professional Competence Course (IPCE) and Final Examinations will be allowed to opt for Hindi medium for answering questions. Further details will be available in the information sheets attached to relevant application forms.</w:t>
                  </w:r>
                </w:p>
              </w:tc>
            </w:tr>
            <w:tr w:rsidR="00242BF8" w:rsidRPr="00242BF8">
              <w:trPr>
                <w:tblCellSpacing w:w="15" w:type="dxa"/>
              </w:trPr>
              <w:tc>
                <w:tcPr>
                  <w:tcW w:w="0" w:type="auto"/>
                  <w:vAlign w:val="center"/>
                  <w:hideMark/>
                </w:tcPr>
                <w:p w:rsidR="00242BF8" w:rsidRPr="00242BF8" w:rsidRDefault="00242BF8" w:rsidP="00242BF8">
                  <w:pPr>
                    <w:spacing w:after="0" w:line="240" w:lineRule="auto"/>
                    <w:jc w:val="right"/>
                    <w:rPr>
                      <w:rFonts w:ascii="Times New Roman" w:eastAsia="Times New Roman" w:hAnsi="Times New Roman" w:cs="Times New Roman"/>
                      <w:sz w:val="24"/>
                      <w:szCs w:val="24"/>
                    </w:rPr>
                  </w:pPr>
                  <w:r w:rsidRPr="00242BF8">
                    <w:rPr>
                      <w:rFonts w:ascii="Times New Roman" w:eastAsia="Times New Roman" w:hAnsi="Times New Roman" w:cs="Times New Roman"/>
                      <w:sz w:val="24"/>
                      <w:szCs w:val="24"/>
                    </w:rPr>
                    <w:t>( G.Somasekhar)</w:t>
                  </w:r>
                  <w:r w:rsidRPr="00242BF8">
                    <w:rPr>
                      <w:rFonts w:ascii="Times New Roman" w:eastAsia="Times New Roman" w:hAnsi="Times New Roman" w:cs="Times New Roman"/>
                      <w:sz w:val="24"/>
                      <w:szCs w:val="24"/>
                    </w:rPr>
                    <w:br/>
                    <w:t>Additional Secretary(Exams)</w:t>
                  </w:r>
                </w:p>
              </w:tc>
            </w:tr>
          </w:tbl>
          <w:p w:rsidR="00242BF8" w:rsidRPr="00242BF8" w:rsidRDefault="00242BF8" w:rsidP="00242BF8">
            <w:pPr>
              <w:spacing w:after="0" w:line="168" w:lineRule="atLeast"/>
              <w:jc w:val="both"/>
              <w:rPr>
                <w:rFonts w:ascii="Times New Roman" w:eastAsia="Times New Roman" w:hAnsi="Times New Roman" w:cs="Times New Roman"/>
                <w:sz w:val="24"/>
                <w:szCs w:val="24"/>
              </w:rPr>
            </w:pPr>
          </w:p>
        </w:tc>
      </w:tr>
    </w:tbl>
    <w:p w:rsidR="00B0645D" w:rsidRDefault="00B0645D"/>
    <w:sectPr w:rsidR="00B0645D">
      <w:pgSz w:w="12240" w:h="15840"/>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web"/>
  <w:zoom w:percent="178"/>
  <w:defaultTabStop w:val="720"/>
  <w:characterSpacingControl w:val="doNotCompress"/>
  <w:compat>
    <w:useFELayout/>
  </w:compat>
  <w:rsids>
    <w:rsidRoot w:val="00242BF8"/>
    <w:rsid w:val="00242BF8"/>
    <w:rsid w:val="00B0645D"/>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posttitle">
    <w:name w:val="posttitle"/>
    <w:basedOn w:val="DefaultParagraphFont"/>
    <w:rsid w:val="00242BF8"/>
  </w:style>
  <w:style w:type="character" w:styleId="Hyperlink">
    <w:name w:val="Hyperlink"/>
    <w:basedOn w:val="DefaultParagraphFont"/>
    <w:uiPriority w:val="99"/>
    <w:semiHidden/>
    <w:unhideWhenUsed/>
    <w:rsid w:val="00242BF8"/>
    <w:rPr>
      <w:color w:val="0000FF"/>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icaiexam.icai.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915</Words>
  <Characters>5217</Characters>
  <Application>Microsoft Office Word</Application>
  <DocSecurity>0</DocSecurity>
  <Lines>43</Lines>
  <Paragraphs>12</Paragraphs>
  <ScaleCrop>false</ScaleCrop>
  <Company/>
  <LinksUpToDate>false</LinksUpToDate>
  <CharactersWithSpaces>6120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G.K.Swarup</dc:creator>
  <cp:keywords/>
  <dc:description/>
  <cp:lastModifiedBy>G.K.Swarup</cp:lastModifiedBy>
  <cp:revision>2</cp:revision>
  <dcterms:created xsi:type="dcterms:W3CDTF">2010-01-21T04:40:00Z</dcterms:created>
  <dcterms:modified xsi:type="dcterms:W3CDTF">2010-01-21T04:41:00Z</dcterms:modified>
</cp:coreProperties>
</file>