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F90" w:rsidRDefault="00413C0B" w:rsidP="00413C0B">
      <w:pPr>
        <w:pStyle w:val="Heading1"/>
        <w:rPr>
          <w:sz w:val="40"/>
          <w:szCs w:val="40"/>
        </w:rPr>
      </w:pPr>
      <w:r w:rsidRPr="00413C0B">
        <w:rPr>
          <w:sz w:val="40"/>
          <w:szCs w:val="40"/>
        </w:rPr>
        <w:t>Terms &amp; Terminologies</w:t>
      </w:r>
    </w:p>
    <w:p w:rsidR="00413C0B" w:rsidRDefault="00413C0B" w:rsidP="00413C0B"/>
    <w:p w:rsidR="00413C0B" w:rsidRPr="00413C0B" w:rsidRDefault="00413C0B" w:rsidP="00413C0B">
      <w:r>
        <w:rPr>
          <w:rFonts w:ascii="Arial" w:hAnsi="Arial" w:cs="Arial"/>
          <w:b/>
          <w:bCs/>
          <w:sz w:val="27"/>
          <w:szCs w:val="27"/>
        </w:rPr>
        <w:t>Dollar Cost Averaging</w:t>
      </w:r>
      <w:r>
        <w:rPr>
          <w:rFonts w:ascii="Arial" w:hAnsi="Arial" w:cs="Arial"/>
          <w:b/>
          <w:bCs/>
          <w:sz w:val="27"/>
          <w:szCs w:val="27"/>
        </w:rPr>
        <w:br/>
      </w:r>
    </w:p>
    <w:tbl>
      <w:tblPr>
        <w:tblW w:w="0" w:type="auto"/>
        <w:tblCellSpacing w:w="37" w:type="dxa"/>
        <w:tblCellMar>
          <w:left w:w="0" w:type="dxa"/>
          <w:right w:w="0" w:type="dxa"/>
        </w:tblCellMar>
        <w:tblLook w:val="04A0"/>
      </w:tblPr>
      <w:tblGrid>
        <w:gridCol w:w="9508"/>
      </w:tblGrid>
      <w:tr w:rsidR="00413C0B" w:rsidRPr="00413C0B">
        <w:trPr>
          <w:tblCellSpacing w:w="37" w:type="dxa"/>
        </w:trPr>
        <w:tc>
          <w:tcPr>
            <w:tcW w:w="0" w:type="auto"/>
            <w:vAlign w:val="center"/>
            <w:hideMark/>
          </w:tcPr>
          <w:p w:rsidR="00413C0B" w:rsidRPr="00413C0B" w:rsidRDefault="00413C0B" w:rsidP="00413C0B">
            <w:pPr>
              <w:spacing w:after="0" w:line="240" w:lineRule="auto"/>
              <w:rPr>
                <w:rFonts w:ascii="Arial" w:eastAsia="Times New Roman" w:hAnsi="Arial" w:cs="Arial"/>
                <w:b/>
                <w:bCs/>
                <w:color w:val="000000"/>
                <w:sz w:val="18"/>
                <w:szCs w:val="18"/>
              </w:rPr>
            </w:pPr>
            <w:r w:rsidRPr="00413C0B">
              <w:rPr>
                <w:rFonts w:ascii="Arial" w:eastAsia="Times New Roman" w:hAnsi="Arial" w:cs="Arial"/>
                <w:b/>
                <w:bCs/>
                <w:color w:val="000000"/>
                <w:sz w:val="18"/>
                <w:szCs w:val="18"/>
              </w:rPr>
              <w:t xml:space="preserve">Everything that goes up can come down, even good investments </w:t>
            </w:r>
          </w:p>
        </w:tc>
      </w:tr>
      <w:tr w:rsidR="00413C0B" w:rsidRPr="00413C0B">
        <w:trPr>
          <w:tblCellSpacing w:w="37"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You're dead sure that shares of Unbeatable Software Ltd at Rs50 are a great investment. Your broker agrees and so you buy a 1,000 shares for Rs50</w:t>
            </w:r>
            <w:proofErr w:type="gramStart"/>
            <w:r w:rsidRPr="00413C0B">
              <w:rPr>
                <w:rFonts w:ascii="Arial" w:eastAsia="Times New Roman" w:hAnsi="Arial" w:cs="Arial"/>
                <w:color w:val="000000"/>
                <w:sz w:val="18"/>
                <w:szCs w:val="18"/>
              </w:rPr>
              <w:t>,000</w:t>
            </w:r>
            <w:proofErr w:type="gramEnd"/>
            <w:r w:rsidRPr="00413C0B">
              <w:rPr>
                <w:rFonts w:ascii="Arial" w:eastAsia="Times New Roman" w:hAnsi="Arial" w:cs="Arial"/>
                <w:color w:val="000000"/>
                <w:sz w:val="18"/>
                <w:szCs w:val="18"/>
              </w:rPr>
              <w:t>. A week later, the stock's down to Rs40 and you are carrying a potential loss of Rs10</w:t>
            </w:r>
            <w:proofErr w:type="gramStart"/>
            <w:r w:rsidRPr="00413C0B">
              <w:rPr>
                <w:rFonts w:ascii="Arial" w:eastAsia="Times New Roman" w:hAnsi="Arial" w:cs="Arial"/>
                <w:color w:val="000000"/>
                <w:sz w:val="18"/>
                <w:szCs w:val="18"/>
              </w:rPr>
              <w:t>,000</w:t>
            </w:r>
            <w:proofErr w:type="gramEnd"/>
            <w:r w:rsidRPr="00413C0B">
              <w:rPr>
                <w:rFonts w:ascii="Arial" w:eastAsia="Times New Roman" w:hAnsi="Arial" w:cs="Arial"/>
                <w:color w:val="000000"/>
                <w:sz w:val="18"/>
                <w:szCs w:val="18"/>
              </w:rPr>
              <w:t xml:space="preserve"> on your decision. Don't be surprised. This happens to everyone. And, very often.</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Buying at Rs40 would have clearly been the smarter thing to do. Unless, the stock's heading to Rs35. The lesson here is 'dead sure' doesn't exist and stock prices (or for that matter, bonds, mutual funds, or anything that has a price) go up and down.</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At what price do you buy? Where's the bottom?</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Nobody knows, not even your broker. But there is a way around these issues. And it is a strategy that most smart investors adopt. No, it is not complicated. In fact it is quite simple, most practical and could be quite profitable too. Especially, if you are an individual investor.</w:t>
            </w:r>
          </w:p>
        </w:tc>
      </w:tr>
      <w:tr w:rsidR="00413C0B" w:rsidRPr="00413C0B" w:rsidTr="00413C0B">
        <w:trPr>
          <w:tblCellSpacing w:w="37"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Let's see how it works.</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Instead of investing your Rs50</w:t>
            </w:r>
            <w:proofErr w:type="gramStart"/>
            <w:r w:rsidRPr="00413C0B">
              <w:rPr>
                <w:rFonts w:ascii="Arial" w:eastAsia="Times New Roman" w:hAnsi="Arial" w:cs="Arial"/>
                <w:color w:val="000000"/>
                <w:sz w:val="18"/>
                <w:szCs w:val="18"/>
              </w:rPr>
              <w:t>,000</w:t>
            </w:r>
            <w:proofErr w:type="gramEnd"/>
            <w:r w:rsidRPr="00413C0B">
              <w:rPr>
                <w:rFonts w:ascii="Arial" w:eastAsia="Times New Roman" w:hAnsi="Arial" w:cs="Arial"/>
                <w:color w:val="000000"/>
                <w:sz w:val="18"/>
                <w:szCs w:val="18"/>
              </w:rPr>
              <w:t xml:space="preserve"> in one lump sum, suppose you had invested a fixed sum of Rs10,000 at the beginning of every week. Your first Rs10</w:t>
            </w:r>
            <w:proofErr w:type="gramStart"/>
            <w:r w:rsidRPr="00413C0B">
              <w:rPr>
                <w:rFonts w:ascii="Arial" w:eastAsia="Times New Roman" w:hAnsi="Arial" w:cs="Arial"/>
                <w:color w:val="000000"/>
                <w:sz w:val="18"/>
                <w:szCs w:val="18"/>
              </w:rPr>
              <w:t>,000</w:t>
            </w:r>
            <w:proofErr w:type="gramEnd"/>
            <w:r w:rsidRPr="00413C0B">
              <w:rPr>
                <w:rFonts w:ascii="Arial" w:eastAsia="Times New Roman" w:hAnsi="Arial" w:cs="Arial"/>
                <w:color w:val="000000"/>
                <w:sz w:val="18"/>
                <w:szCs w:val="18"/>
              </w:rPr>
              <w:t xml:space="preserve"> would have bought you 200 shares at Rs50. Your second of Rs10,000 would have allowed you to benefit from the lower share price and you would have bought 250 shares this time around, given that the price was down to Rs40. To understand how this investing approach works, refer to the table below. The table depicts likely stock price movements. </w:t>
            </w:r>
          </w:p>
        </w:tc>
      </w:tr>
      <w:tr w:rsidR="00413C0B" w:rsidRPr="00413C0B" w:rsidTr="00413C0B">
        <w:trPr>
          <w:tblCellSpacing w:w="37" w:type="dxa"/>
        </w:trPr>
        <w:tc>
          <w:tcPr>
            <w:tcW w:w="0" w:type="auto"/>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91"/>
              <w:gridCol w:w="1481"/>
              <w:gridCol w:w="1951"/>
              <w:gridCol w:w="1386"/>
            </w:tblGrid>
            <w:tr w:rsidR="00413C0B" w:rsidRPr="00413C0B">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b/>
                      <w:bCs/>
                      <w:color w:val="000000"/>
                      <w:sz w:val="18"/>
                      <w:szCs w:val="18"/>
                    </w:rPr>
                    <w:t>Dollar cost averaging</w:t>
                  </w:r>
                </w:p>
              </w:tc>
            </w:tr>
            <w:tr w:rsidR="00413C0B" w:rsidRPr="00413C0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b/>
                      <w:bCs/>
                      <w:color w:val="000000"/>
                      <w:sz w:val="18"/>
                      <w:szCs w:val="18"/>
                    </w:rPr>
                    <w:t>Period</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b/>
                      <w:bCs/>
                      <w:color w:val="000000"/>
                      <w:sz w:val="18"/>
                      <w:szCs w:val="18"/>
                    </w:rPr>
                    <w:t>Share Price (Rs)</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b/>
                      <w:bCs/>
                      <w:color w:val="000000"/>
                      <w:sz w:val="18"/>
                      <w:szCs w:val="18"/>
                    </w:rPr>
                    <w:t>Amount Invested (Rs)</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b/>
                      <w:bCs/>
                      <w:color w:val="000000"/>
                      <w:sz w:val="18"/>
                      <w:szCs w:val="18"/>
                    </w:rPr>
                    <w:t>Shares Bought</w:t>
                  </w:r>
                </w:p>
              </w:tc>
            </w:tr>
            <w:tr w:rsidR="00413C0B" w:rsidRPr="00413C0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Week1</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10,000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200</w:t>
                  </w:r>
                </w:p>
              </w:tc>
            </w:tr>
            <w:tr w:rsidR="00413C0B" w:rsidRPr="00413C0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Week2</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10,000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250</w:t>
                  </w:r>
                </w:p>
              </w:tc>
            </w:tr>
            <w:tr w:rsidR="00413C0B" w:rsidRPr="00413C0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Week3</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10,000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286</w:t>
                  </w:r>
                </w:p>
              </w:tc>
            </w:tr>
            <w:tr w:rsidR="00413C0B" w:rsidRPr="00413C0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Week4</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10,000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222</w:t>
                  </w:r>
                </w:p>
              </w:tc>
            </w:tr>
            <w:tr w:rsidR="00413C0B" w:rsidRPr="00413C0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Week5</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10,000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182</w:t>
                  </w:r>
                </w:p>
              </w:tc>
            </w:tr>
            <w:tr w:rsidR="00413C0B" w:rsidRPr="00413C0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b/>
                      <w:bCs/>
                      <w:color w:val="000000"/>
                      <w:sz w:val="18"/>
                      <w:szCs w:val="18"/>
                    </w:rPr>
                    <w:t xml:space="preserve">Total </w:t>
                  </w:r>
                  <w:r w:rsidRPr="00413C0B">
                    <w:rPr>
                      <w:rFonts w:ascii="Arial" w:eastAsia="Times New Roman" w:hAnsi="Arial" w:cs="Arial"/>
                      <w:color w:val="000000"/>
                      <w:sz w:val="18"/>
                      <w:szCs w:val="18"/>
                    </w:rPr>
                    <w:t>&lt;</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b/>
                      <w:bCs/>
                      <w:color w:val="000000"/>
                      <w:sz w:val="18"/>
                      <w:szCs w:val="18"/>
                    </w:rPr>
                    <w:t>50,000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jc w:val="right"/>
                    <w:rPr>
                      <w:rFonts w:ascii="Arial" w:eastAsia="Times New Roman" w:hAnsi="Arial" w:cs="Arial"/>
                      <w:color w:val="000000"/>
                      <w:sz w:val="18"/>
                      <w:szCs w:val="18"/>
                    </w:rPr>
                  </w:pPr>
                  <w:r w:rsidRPr="00413C0B">
                    <w:rPr>
                      <w:rFonts w:ascii="Arial" w:eastAsia="Times New Roman" w:hAnsi="Arial" w:cs="Arial"/>
                      <w:b/>
                      <w:bCs/>
                      <w:color w:val="000000"/>
                      <w:sz w:val="18"/>
                      <w:szCs w:val="18"/>
                    </w:rPr>
                    <w:t>1,140</w:t>
                  </w:r>
                </w:p>
              </w:tc>
            </w:tr>
          </w:tbl>
          <w:p w:rsidR="00413C0B" w:rsidRPr="00413C0B" w:rsidRDefault="00413C0B" w:rsidP="00413C0B">
            <w:pPr>
              <w:spacing w:after="0" w:line="240" w:lineRule="auto"/>
              <w:rPr>
                <w:rFonts w:ascii="Arial" w:eastAsia="Times New Roman" w:hAnsi="Arial" w:cs="Arial"/>
                <w:color w:val="000000"/>
                <w:sz w:val="18"/>
                <w:szCs w:val="18"/>
              </w:rPr>
            </w:pPr>
          </w:p>
        </w:tc>
      </w:tr>
      <w:tr w:rsidR="00413C0B" w:rsidRPr="00413C0B" w:rsidTr="00413C0B">
        <w:trPr>
          <w:tblCellSpacing w:w="37"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br/>
              <w:t>In the above example, by following this strategy you would have ended up owning 1,140 shares of Unbeatable Software Ltd as against 1,000 shares if you had bought in one lump sum investment.</w:t>
            </w:r>
          </w:p>
        </w:tc>
      </w:tr>
      <w:tr w:rsidR="00413C0B" w:rsidRPr="00413C0B" w:rsidTr="00413C0B">
        <w:trPr>
          <w:tblCellSpacing w:w="37"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The difference is significant - your Rs50</w:t>
            </w:r>
            <w:proofErr w:type="gramStart"/>
            <w:r w:rsidRPr="00413C0B">
              <w:rPr>
                <w:rFonts w:ascii="Arial" w:eastAsia="Times New Roman" w:hAnsi="Arial" w:cs="Arial"/>
                <w:color w:val="000000"/>
                <w:sz w:val="18"/>
                <w:szCs w:val="18"/>
              </w:rPr>
              <w:t>,000</w:t>
            </w:r>
            <w:proofErr w:type="gramEnd"/>
            <w:r w:rsidRPr="00413C0B">
              <w:rPr>
                <w:rFonts w:ascii="Arial" w:eastAsia="Times New Roman" w:hAnsi="Arial" w:cs="Arial"/>
                <w:color w:val="000000"/>
                <w:sz w:val="18"/>
                <w:szCs w:val="18"/>
              </w:rPr>
              <w:t xml:space="preserve"> goes a bit further. In fact, 140 shares further. This approach of spreading out your investments over time and investing a fixed amount periodically is referred to as Dollar Cost Averaging. The important principle here is that you should invest a fixed amount (dollars, rupees, whatever) and not a fixed number of shares.</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The above example represents a fluctuating market. While this approach will clearly further increase the number of shares you own with the same Rs50</w:t>
            </w:r>
            <w:proofErr w:type="gramStart"/>
            <w:r w:rsidRPr="00413C0B">
              <w:rPr>
                <w:rFonts w:ascii="Arial" w:eastAsia="Times New Roman" w:hAnsi="Arial" w:cs="Arial"/>
                <w:color w:val="000000"/>
                <w:sz w:val="18"/>
                <w:szCs w:val="18"/>
              </w:rPr>
              <w:t>,000</w:t>
            </w:r>
            <w:proofErr w:type="gramEnd"/>
            <w:r w:rsidRPr="00413C0B">
              <w:rPr>
                <w:rFonts w:ascii="Arial" w:eastAsia="Times New Roman" w:hAnsi="Arial" w:cs="Arial"/>
                <w:color w:val="000000"/>
                <w:sz w:val="18"/>
                <w:szCs w:val="18"/>
              </w:rPr>
              <w:t xml:space="preserve"> in a one-way downward trended market, you would lose out in a rising market. But then, none of us can predict short-term price movements consistently and perfectly time ups and downs. </w:t>
            </w:r>
            <w:proofErr w:type="gramStart"/>
            <w:r w:rsidRPr="00413C0B">
              <w:rPr>
                <w:rFonts w:ascii="Arial" w:eastAsia="Times New Roman" w:hAnsi="Arial" w:cs="Arial"/>
                <w:color w:val="000000"/>
                <w:sz w:val="18"/>
                <w:szCs w:val="18"/>
              </w:rPr>
              <w:t>Which is why this approach will work quite well most of the time.</w:t>
            </w:r>
            <w:proofErr w:type="gramEnd"/>
            <w:r w:rsidRPr="00413C0B">
              <w:rPr>
                <w:rFonts w:ascii="Arial" w:eastAsia="Times New Roman" w:hAnsi="Arial" w:cs="Arial"/>
                <w:color w:val="000000"/>
                <w:sz w:val="18"/>
                <w:szCs w:val="18"/>
              </w:rPr>
              <w:t xml:space="preserve"> Basically, Dollar Cost Averaging helps you </w:t>
            </w:r>
            <w:proofErr w:type="gramStart"/>
            <w:r w:rsidRPr="00413C0B">
              <w:rPr>
                <w:rFonts w:ascii="Arial" w:eastAsia="Times New Roman" w:hAnsi="Arial" w:cs="Arial"/>
                <w:color w:val="000000"/>
                <w:sz w:val="18"/>
                <w:szCs w:val="18"/>
              </w:rPr>
              <w:t>smoothen</w:t>
            </w:r>
            <w:proofErr w:type="gramEnd"/>
            <w:r w:rsidRPr="00413C0B">
              <w:rPr>
                <w:rFonts w:ascii="Arial" w:eastAsia="Times New Roman" w:hAnsi="Arial" w:cs="Arial"/>
                <w:color w:val="000000"/>
                <w:sz w:val="18"/>
                <w:szCs w:val="18"/>
              </w:rPr>
              <w:t xml:space="preserve"> the market fluctuations to your advantage and removes the uncertainty of answering the question - At what price do you buy?</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The psychological attitude to adopt in practicing Dollar Cost Averaging is simple. If prices are falling, you are better off; if they are rising, Dollar Cost Averaging is the price you pay to </w:t>
            </w:r>
            <w:proofErr w:type="spellStart"/>
            <w:r w:rsidRPr="00413C0B">
              <w:rPr>
                <w:rFonts w:ascii="Arial" w:eastAsia="Times New Roman" w:hAnsi="Arial" w:cs="Arial"/>
                <w:color w:val="000000"/>
                <w:sz w:val="18"/>
                <w:szCs w:val="18"/>
              </w:rPr>
              <w:t>minimise</w:t>
            </w:r>
            <w:proofErr w:type="spellEnd"/>
            <w:r w:rsidRPr="00413C0B">
              <w:rPr>
                <w:rFonts w:ascii="Arial" w:eastAsia="Times New Roman" w:hAnsi="Arial" w:cs="Arial"/>
                <w:color w:val="000000"/>
                <w:sz w:val="18"/>
                <w:szCs w:val="18"/>
              </w:rPr>
              <w:t xml:space="preserve"> losses should the market have gone the other way.</w:t>
            </w:r>
          </w:p>
        </w:tc>
      </w:tr>
      <w:tr w:rsidR="00413C0B" w:rsidRPr="00413C0B" w:rsidTr="00413C0B">
        <w:trPr>
          <w:tblCellSpacing w:w="37"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Remember, Dollar Cost Averaging - </w:t>
            </w:r>
          </w:p>
        </w:tc>
      </w:tr>
      <w:tr w:rsidR="00413C0B" w:rsidRPr="00413C0B" w:rsidTr="00413C0B">
        <w:trPr>
          <w:tblCellSpacing w:w="37"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lastRenderedPageBreak/>
              <w:t xml:space="preserve">1. </w:t>
            </w:r>
            <w:proofErr w:type="gramStart"/>
            <w:r w:rsidRPr="00413C0B">
              <w:rPr>
                <w:rFonts w:ascii="Arial" w:eastAsia="Times New Roman" w:hAnsi="Arial" w:cs="Arial"/>
                <w:color w:val="000000"/>
                <w:sz w:val="18"/>
                <w:szCs w:val="18"/>
              </w:rPr>
              <w:t>works</w:t>
            </w:r>
            <w:proofErr w:type="gramEnd"/>
            <w:r w:rsidRPr="00413C0B">
              <w:rPr>
                <w:rFonts w:ascii="Arial" w:eastAsia="Times New Roman" w:hAnsi="Arial" w:cs="Arial"/>
                <w:color w:val="000000"/>
                <w:sz w:val="18"/>
                <w:szCs w:val="18"/>
              </w:rPr>
              <w:t xml:space="preserve"> equally well for both buying and selling decisions</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2. </w:t>
            </w:r>
            <w:proofErr w:type="gramStart"/>
            <w:r w:rsidRPr="00413C0B">
              <w:rPr>
                <w:rFonts w:ascii="Arial" w:eastAsia="Times New Roman" w:hAnsi="Arial" w:cs="Arial"/>
                <w:color w:val="000000"/>
                <w:sz w:val="18"/>
                <w:szCs w:val="18"/>
              </w:rPr>
              <w:t>increases</w:t>
            </w:r>
            <w:proofErr w:type="gramEnd"/>
            <w:r w:rsidRPr="00413C0B">
              <w:rPr>
                <w:rFonts w:ascii="Arial" w:eastAsia="Times New Roman" w:hAnsi="Arial" w:cs="Arial"/>
                <w:color w:val="000000"/>
                <w:sz w:val="18"/>
                <w:szCs w:val="18"/>
              </w:rPr>
              <w:t xml:space="preserve"> your potential gains when acting against the market trend</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3. </w:t>
            </w:r>
            <w:proofErr w:type="gramStart"/>
            <w:r w:rsidRPr="00413C0B">
              <w:rPr>
                <w:rFonts w:ascii="Arial" w:eastAsia="Times New Roman" w:hAnsi="Arial" w:cs="Arial"/>
                <w:color w:val="000000"/>
                <w:sz w:val="18"/>
                <w:szCs w:val="18"/>
              </w:rPr>
              <w:t>reduces</w:t>
            </w:r>
            <w:proofErr w:type="gramEnd"/>
            <w:r w:rsidRPr="00413C0B">
              <w:rPr>
                <w:rFonts w:ascii="Arial" w:eastAsia="Times New Roman" w:hAnsi="Arial" w:cs="Arial"/>
                <w:color w:val="000000"/>
                <w:sz w:val="18"/>
                <w:szCs w:val="18"/>
              </w:rPr>
              <w:t xml:space="preserve"> risk when you are playing the market trend</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4. </w:t>
            </w:r>
            <w:proofErr w:type="gramStart"/>
            <w:r w:rsidRPr="00413C0B">
              <w:rPr>
                <w:rFonts w:ascii="Arial" w:eastAsia="Times New Roman" w:hAnsi="Arial" w:cs="Arial"/>
                <w:color w:val="000000"/>
                <w:sz w:val="18"/>
                <w:szCs w:val="18"/>
              </w:rPr>
              <w:t>can</w:t>
            </w:r>
            <w:proofErr w:type="gramEnd"/>
            <w:r w:rsidRPr="00413C0B">
              <w:rPr>
                <w:rFonts w:ascii="Arial" w:eastAsia="Times New Roman" w:hAnsi="Arial" w:cs="Arial"/>
                <w:color w:val="000000"/>
                <w:sz w:val="18"/>
                <w:szCs w:val="18"/>
              </w:rPr>
              <w:t xml:space="preserve"> effectively convert a regular savings plan into a regular investing approach</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5. </w:t>
            </w:r>
            <w:proofErr w:type="gramStart"/>
            <w:r w:rsidRPr="00413C0B">
              <w:rPr>
                <w:rFonts w:ascii="Arial" w:eastAsia="Times New Roman" w:hAnsi="Arial" w:cs="Arial"/>
                <w:color w:val="000000"/>
                <w:sz w:val="18"/>
                <w:szCs w:val="18"/>
              </w:rPr>
              <w:t>helps</w:t>
            </w:r>
            <w:proofErr w:type="gramEnd"/>
            <w:r w:rsidRPr="00413C0B">
              <w:rPr>
                <w:rFonts w:ascii="Arial" w:eastAsia="Times New Roman" w:hAnsi="Arial" w:cs="Arial"/>
                <w:color w:val="000000"/>
                <w:sz w:val="18"/>
                <w:szCs w:val="18"/>
              </w:rPr>
              <w:t xml:space="preserve"> you to adopt a disciplined approach to investing</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6. relieves you from the pressures of forecasting tops and bottoms </w:t>
            </w:r>
          </w:p>
        </w:tc>
      </w:tr>
    </w:tbl>
    <w:p w:rsidR="00413C0B" w:rsidRDefault="00413C0B" w:rsidP="00413C0B"/>
    <w:p w:rsidR="00413C0B" w:rsidRDefault="00413C0B" w:rsidP="00413C0B">
      <w:pPr>
        <w:rPr>
          <w:rFonts w:ascii="Arial" w:hAnsi="Arial" w:cs="Arial"/>
          <w:b/>
          <w:bCs/>
          <w:sz w:val="27"/>
          <w:szCs w:val="27"/>
        </w:rPr>
      </w:pPr>
      <w:r>
        <w:rPr>
          <w:rFonts w:ascii="Arial" w:hAnsi="Arial" w:cs="Arial"/>
          <w:b/>
          <w:bCs/>
          <w:sz w:val="27"/>
          <w:szCs w:val="27"/>
        </w:rPr>
        <w:t>Impact of Inflation</w:t>
      </w:r>
    </w:p>
    <w:tbl>
      <w:tblPr>
        <w:tblW w:w="0" w:type="auto"/>
        <w:tblCellSpacing w:w="37" w:type="dxa"/>
        <w:tblCellMar>
          <w:left w:w="0" w:type="dxa"/>
          <w:right w:w="0" w:type="dxa"/>
        </w:tblCellMar>
        <w:tblLook w:val="04A0"/>
      </w:tblPr>
      <w:tblGrid>
        <w:gridCol w:w="9508"/>
      </w:tblGrid>
      <w:tr w:rsidR="00413C0B" w:rsidRPr="00413C0B">
        <w:trPr>
          <w:tblCellSpacing w:w="37" w:type="dxa"/>
        </w:trPr>
        <w:tc>
          <w:tcPr>
            <w:tcW w:w="0" w:type="auto"/>
            <w:vAlign w:val="center"/>
            <w:hideMark/>
          </w:tcPr>
          <w:p w:rsidR="00413C0B" w:rsidRPr="00413C0B" w:rsidRDefault="00413C0B" w:rsidP="00413C0B">
            <w:pPr>
              <w:spacing w:after="0" w:line="240" w:lineRule="auto"/>
              <w:rPr>
                <w:rFonts w:ascii="Arial" w:eastAsia="Times New Roman" w:hAnsi="Arial" w:cs="Arial"/>
                <w:b/>
                <w:bCs/>
                <w:color w:val="000000"/>
                <w:sz w:val="18"/>
                <w:szCs w:val="18"/>
              </w:rPr>
            </w:pPr>
            <w:r w:rsidRPr="00413C0B">
              <w:rPr>
                <w:rFonts w:ascii="Arial" w:eastAsia="Times New Roman" w:hAnsi="Arial" w:cs="Arial"/>
                <w:b/>
                <w:bCs/>
                <w:color w:val="000000"/>
                <w:sz w:val="18"/>
                <w:szCs w:val="18"/>
              </w:rPr>
              <w:t>Running to Stand Still (or, the Impact of Inflation and Taxes)</w:t>
            </w:r>
          </w:p>
        </w:tc>
      </w:tr>
      <w:tr w:rsidR="00413C0B" w:rsidRPr="00413C0B">
        <w:trPr>
          <w:tblCellSpacing w:w="37"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Everyone knows that inflation eats into savings and increases costs (to understand how inflation can affect your cost of living, use our </w:t>
            </w:r>
            <w:hyperlink r:id="rId5" w:history="1">
              <w:r w:rsidRPr="00413C0B">
                <w:rPr>
                  <w:rFonts w:ascii="Arial" w:eastAsia="Times New Roman" w:hAnsi="Arial" w:cs="Arial"/>
                  <w:color w:val="0000FF"/>
                  <w:sz w:val="18"/>
                  <w:u w:val="single"/>
                </w:rPr>
                <w:t>Cost of Living Calculator</w:t>
              </w:r>
            </w:hyperlink>
            <w:r w:rsidRPr="00413C0B">
              <w:rPr>
                <w:rFonts w:ascii="Arial" w:eastAsia="Times New Roman" w:hAnsi="Arial" w:cs="Arial"/>
                <w:color w:val="000000"/>
                <w:sz w:val="18"/>
                <w:szCs w:val="18"/>
              </w:rPr>
              <w:t xml:space="preserve">. But what a lot of people grapple with is how does one insure oneself against inflation? In this article we discuss why it is important to invest wisely particularly if you do not want to keep running (working hard) just so that you can stand still (maintain your current standard of living). </w:t>
            </w:r>
          </w:p>
        </w:tc>
      </w:tr>
      <w:tr w:rsidR="00413C0B" w:rsidRPr="00413C0B">
        <w:trPr>
          <w:tblCellSpacing w:w="37" w:type="dxa"/>
        </w:trPr>
        <w:tc>
          <w:tcPr>
            <w:tcW w:w="0" w:type="auto"/>
            <w:vAlign w:val="center"/>
            <w:hideMark/>
          </w:tcPr>
          <w:p w:rsidR="00413C0B" w:rsidRPr="00413C0B" w:rsidRDefault="00413C0B" w:rsidP="00413C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1" name="Picture 1" descr="http://www.moneycontrol.com/insurance/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neycontrol.com/insurance/images/blank.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413C0B" w:rsidRPr="00413C0B">
        <w:trPr>
          <w:tblCellSpacing w:w="37" w:type="dxa"/>
        </w:trPr>
        <w:tc>
          <w:tcPr>
            <w:tcW w:w="0" w:type="auto"/>
            <w:vAlign w:val="center"/>
            <w:hideMark/>
          </w:tcPr>
          <w:p w:rsidR="00413C0B" w:rsidRPr="00413C0B" w:rsidRDefault="00413C0B" w:rsidP="00413C0B">
            <w:pPr>
              <w:spacing w:after="0" w:line="240" w:lineRule="auto"/>
              <w:rPr>
                <w:rFonts w:ascii="Times New Roman" w:eastAsia="Times New Roman" w:hAnsi="Times New Roman" w:cs="Times New Roman"/>
                <w:sz w:val="24"/>
                <w:szCs w:val="24"/>
              </w:rPr>
            </w:pPr>
          </w:p>
        </w:tc>
      </w:tr>
      <w:tr w:rsidR="00413C0B" w:rsidRPr="00413C0B">
        <w:trPr>
          <w:tblCellSpacing w:w="37" w:type="dxa"/>
        </w:trPr>
        <w:tc>
          <w:tcPr>
            <w:tcW w:w="0" w:type="auto"/>
            <w:vAlign w:val="center"/>
            <w:hideMark/>
          </w:tcPr>
          <w:p w:rsidR="00413C0B" w:rsidRPr="00413C0B" w:rsidRDefault="00413C0B" w:rsidP="00413C0B">
            <w:pPr>
              <w:spacing w:after="0" w:line="240" w:lineRule="auto"/>
              <w:rPr>
                <w:rFonts w:ascii="Arial" w:eastAsia="Times New Roman" w:hAnsi="Arial" w:cs="Arial"/>
                <w:b/>
                <w:bCs/>
                <w:color w:val="000000"/>
                <w:sz w:val="18"/>
                <w:szCs w:val="18"/>
              </w:rPr>
            </w:pPr>
            <w:r w:rsidRPr="00413C0B">
              <w:rPr>
                <w:rFonts w:ascii="Arial" w:eastAsia="Times New Roman" w:hAnsi="Arial" w:cs="Arial"/>
                <w:b/>
                <w:bCs/>
                <w:color w:val="000000"/>
                <w:sz w:val="18"/>
                <w:szCs w:val="18"/>
              </w:rPr>
              <w:t>Consider the post-tax, real rate of return</w:t>
            </w:r>
          </w:p>
        </w:tc>
      </w:tr>
      <w:tr w:rsidR="00413C0B" w:rsidRPr="00413C0B">
        <w:trPr>
          <w:tblCellSpacing w:w="37" w:type="dxa"/>
        </w:trPr>
        <w:tc>
          <w:tcPr>
            <w:tcW w:w="0" w:type="auto"/>
            <w:vAlign w:val="center"/>
            <w:hideMark/>
          </w:tcPr>
          <w:p w:rsidR="00413C0B" w:rsidRPr="00413C0B" w:rsidRDefault="00413C0B" w:rsidP="00413C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2" name="Picture 2" descr="http://www.moneycontrol.com/insurance/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oneycontrol.com/insurance/images/blank.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413C0B" w:rsidRPr="00413C0B">
        <w:trPr>
          <w:tblCellSpacing w:w="37"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Whenever you consider an investment option, remember to evaluate the expected rate of return in real terms. In other words, deduct your expected compound annual rate of inflation for the investment period from the compound annual rate of return that you expect from your investment.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For example, say you are considering a bank fixed deposit that promises you an 11% annual rate of return over the next five years and your expectation of inflation during this period is 7% (compound annual).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For this investment, your real compound annual rate of return is only 4%. If your income from this investment attracts a 30% tax rate, then your post-tax real rate of return diminishes further to 0.7% only! A number nowhere near the 11% that you might be using to evaluate this investment option!! An investment with such characteristics is a classical example of running to stand still.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Let’s look at how you could improve your 0.7% return. If you are willing to take on a slightly higher level of risk, you could invest this money into an income mutual fund with a dividend investment plan option. Such an investment is likely to yield around 11% post-tax </w:t>
            </w:r>
            <w:proofErr w:type="gramStart"/>
            <w:r w:rsidRPr="00413C0B">
              <w:rPr>
                <w:rFonts w:ascii="Arial" w:eastAsia="Times New Roman" w:hAnsi="Arial" w:cs="Arial"/>
                <w:color w:val="000000"/>
                <w:sz w:val="18"/>
                <w:szCs w:val="18"/>
              </w:rPr>
              <w:t>return</w:t>
            </w:r>
            <w:proofErr w:type="gramEnd"/>
            <w:r w:rsidRPr="00413C0B">
              <w:rPr>
                <w:rFonts w:ascii="Arial" w:eastAsia="Times New Roman" w:hAnsi="Arial" w:cs="Arial"/>
                <w:color w:val="000000"/>
                <w:sz w:val="18"/>
                <w:szCs w:val="18"/>
              </w:rPr>
              <w:t xml:space="preserve"> (since dividend income from mutual funds is non-taxable). This would effectively result in a post-tax, real rate of return of 4%, far higher than the 0.7% that the bank fixed deposit would earn for you.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On a 10-year perspective, Rs10</w:t>
            </w:r>
            <w:proofErr w:type="gramStart"/>
            <w:r w:rsidRPr="00413C0B">
              <w:rPr>
                <w:rFonts w:ascii="Arial" w:eastAsia="Times New Roman" w:hAnsi="Arial" w:cs="Arial"/>
                <w:color w:val="000000"/>
                <w:sz w:val="18"/>
                <w:szCs w:val="18"/>
              </w:rPr>
              <w:t>,000</w:t>
            </w:r>
            <w:proofErr w:type="gramEnd"/>
            <w:r w:rsidRPr="00413C0B">
              <w:rPr>
                <w:rFonts w:ascii="Arial" w:eastAsia="Times New Roman" w:hAnsi="Arial" w:cs="Arial"/>
                <w:color w:val="000000"/>
                <w:sz w:val="18"/>
                <w:szCs w:val="18"/>
              </w:rPr>
              <w:t xml:space="preserve"> invested today in bank deposits (yielding 0.4% post-tax, real rate of return) would be worth Rs10,722 whereas the same amount invested in an income mutual fund is likely to be 38% higher at Rs14,802. Presumably, this should compensate you for the slightly higher risk to which your investment is exposed.</w:t>
            </w:r>
          </w:p>
        </w:tc>
      </w:tr>
    </w:tbl>
    <w:p w:rsidR="00413C0B" w:rsidRDefault="00413C0B" w:rsidP="00413C0B">
      <w:pPr>
        <w:rPr>
          <w:rFonts w:ascii="Arial" w:hAnsi="Arial" w:cs="Arial"/>
          <w:color w:val="000000"/>
          <w:sz w:val="18"/>
          <w:szCs w:val="18"/>
        </w:rPr>
      </w:pPr>
      <w:r>
        <w:rPr>
          <w:rFonts w:ascii="Arial" w:hAnsi="Arial" w:cs="Arial"/>
          <w:color w:val="000000"/>
          <w:sz w:val="18"/>
          <w:szCs w:val="18"/>
        </w:rPr>
        <w:t>The above example highlights that inflation and taxes are important factors to consider while evaluating investment returns and how a little more attention to your investment decisions can result in a significant improvement in your financial health.</w:t>
      </w:r>
    </w:p>
    <w:p w:rsidR="00413C0B" w:rsidRDefault="00413C0B" w:rsidP="00413C0B">
      <w:pPr>
        <w:rPr>
          <w:rFonts w:ascii="Arial" w:hAnsi="Arial" w:cs="Arial"/>
          <w:color w:val="000000"/>
          <w:sz w:val="18"/>
          <w:szCs w:val="18"/>
        </w:rPr>
      </w:pPr>
    </w:p>
    <w:p w:rsidR="00413C0B" w:rsidRDefault="00413C0B" w:rsidP="00413C0B">
      <w:pPr>
        <w:rPr>
          <w:rFonts w:ascii="Arial" w:hAnsi="Arial" w:cs="Arial"/>
          <w:b/>
          <w:bCs/>
          <w:sz w:val="27"/>
          <w:szCs w:val="27"/>
        </w:rPr>
      </w:pPr>
      <w:r>
        <w:rPr>
          <w:rFonts w:ascii="Arial" w:hAnsi="Arial" w:cs="Arial"/>
          <w:b/>
          <w:bCs/>
          <w:sz w:val="27"/>
          <w:szCs w:val="27"/>
        </w:rPr>
        <w:t>Power of Compounding</w:t>
      </w:r>
    </w:p>
    <w:tbl>
      <w:tblPr>
        <w:tblW w:w="0" w:type="auto"/>
        <w:tblCellSpacing w:w="15" w:type="dxa"/>
        <w:tblCellMar>
          <w:left w:w="0" w:type="dxa"/>
          <w:right w:w="0" w:type="dxa"/>
        </w:tblCellMar>
        <w:tblLook w:val="04A0"/>
      </w:tblPr>
      <w:tblGrid>
        <w:gridCol w:w="9420"/>
      </w:tblGrid>
      <w:tr w:rsidR="00413C0B" w:rsidRPr="00413C0B">
        <w:trPr>
          <w:tblCellSpacing w:w="15" w:type="dxa"/>
        </w:trPr>
        <w:tc>
          <w:tcPr>
            <w:tcW w:w="0" w:type="auto"/>
            <w:vAlign w:val="center"/>
            <w:hideMark/>
          </w:tcPr>
          <w:p w:rsidR="00413C0B" w:rsidRPr="00413C0B" w:rsidRDefault="00413C0B" w:rsidP="00413C0B">
            <w:pPr>
              <w:spacing w:after="0" w:line="240" w:lineRule="auto"/>
              <w:rPr>
                <w:rFonts w:ascii="Arial" w:eastAsia="Times New Roman" w:hAnsi="Arial" w:cs="Arial"/>
                <w:b/>
                <w:bCs/>
                <w:color w:val="000000"/>
                <w:sz w:val="18"/>
                <w:szCs w:val="18"/>
              </w:rPr>
            </w:pPr>
            <w:r w:rsidRPr="00413C0B">
              <w:rPr>
                <w:rFonts w:ascii="Arial" w:eastAsia="Times New Roman" w:hAnsi="Arial" w:cs="Arial"/>
                <w:b/>
                <w:bCs/>
                <w:color w:val="000000"/>
                <w:sz w:val="18"/>
                <w:szCs w:val="18"/>
              </w:rPr>
              <w:t>First Principle: There is no such thing as simple interest</w:t>
            </w:r>
          </w:p>
        </w:tc>
      </w:tr>
      <w:tr w:rsidR="00413C0B" w:rsidRPr="00413C0B">
        <w:trPr>
          <w:tblCellSpacing w:w="15" w:type="dxa"/>
        </w:trPr>
        <w:tc>
          <w:tcPr>
            <w:tcW w:w="0" w:type="auto"/>
            <w:vAlign w:val="center"/>
            <w:hideMark/>
          </w:tcPr>
          <w:p w:rsidR="00413C0B" w:rsidRPr="00413C0B" w:rsidRDefault="00413C0B" w:rsidP="00413C0B">
            <w:pPr>
              <w:spacing w:after="0" w:line="240" w:lineRule="auto"/>
              <w:rPr>
                <w:rFonts w:ascii="Times New Roman" w:eastAsia="Times New Roman" w:hAnsi="Times New Roman" w:cs="Times New Roman"/>
                <w:sz w:val="24"/>
                <w:szCs w:val="24"/>
              </w:rPr>
            </w:pPr>
          </w:p>
        </w:tc>
      </w:tr>
      <w:tr w:rsidR="00413C0B" w:rsidRPr="00413C0B">
        <w:trPr>
          <w:tblCellSpacing w:w="15" w:type="dxa"/>
        </w:trPr>
        <w:tc>
          <w:tcPr>
            <w:tcW w:w="0" w:type="auto"/>
            <w:vAlign w:val="center"/>
            <w:hideMark/>
          </w:tcPr>
          <w:p w:rsidR="00413C0B" w:rsidRPr="00413C0B" w:rsidRDefault="00413C0B" w:rsidP="00413C0B">
            <w:pPr>
              <w:spacing w:after="24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Simply put, compounding refers to the re-investment of income at the same rate of return to constantly grow the principal amount, year after year. Cumulative fixed deposits are a prime example of compounding at work, wherein the total interest that you get paid for the period is in excess of the rate of interest multiplied by the period of the deposit.</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You often see advertisements taken by borrowers of money (e.g., banks, finance companies, manufacturing companies, etc) who promise you rates of return that seem to be far in excess of prevailing interest rates. These advertisements are very often misleading because what the borrower is referring to is the simple interest that you will earn during the period of your investment. And not the `rate of interest' that is being compounded each year. </w:t>
            </w:r>
            <w:proofErr w:type="gramStart"/>
            <w:r w:rsidRPr="00413C0B">
              <w:rPr>
                <w:rFonts w:ascii="Arial" w:eastAsia="Times New Roman" w:hAnsi="Arial" w:cs="Arial"/>
                <w:color w:val="000000"/>
                <w:sz w:val="18"/>
                <w:szCs w:val="18"/>
              </w:rPr>
              <w:t xml:space="preserve">Which </w:t>
            </w:r>
            <w:r w:rsidRPr="00413C0B">
              <w:rPr>
                <w:rFonts w:ascii="Arial" w:eastAsia="Times New Roman" w:hAnsi="Arial" w:cs="Arial"/>
                <w:color w:val="000000"/>
                <w:sz w:val="18"/>
                <w:szCs w:val="18"/>
              </w:rPr>
              <w:lastRenderedPageBreak/>
              <w:t>brings us to the first principle of compounding.</w:t>
            </w:r>
            <w:proofErr w:type="gramEnd"/>
            <w:r w:rsidRPr="00413C0B">
              <w:rPr>
                <w:rFonts w:ascii="Arial" w:eastAsia="Times New Roman" w:hAnsi="Arial" w:cs="Arial"/>
                <w:color w:val="000000"/>
                <w:sz w:val="18"/>
                <w:szCs w:val="18"/>
              </w:rPr>
              <w:t xml:space="preserve"> `There is no such thing as simple interest'.</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And it would help your financial cause a great deal if you applied this principle when you invest or lend money. Because anyone who lends you money is sure to apply it!! </w:t>
            </w:r>
          </w:p>
        </w:tc>
      </w:tr>
      <w:tr w:rsidR="00413C0B" w:rsidRPr="00413C0B">
        <w:trPr>
          <w:tblCellSpacing w:w="15" w:type="dxa"/>
        </w:trPr>
        <w:tc>
          <w:tcPr>
            <w:tcW w:w="0" w:type="auto"/>
            <w:vAlign w:val="center"/>
            <w:hideMark/>
          </w:tcPr>
          <w:p w:rsidR="00413C0B" w:rsidRPr="00413C0B" w:rsidRDefault="00413C0B" w:rsidP="00413C0B">
            <w:pPr>
              <w:spacing w:after="0" w:line="240" w:lineRule="auto"/>
              <w:rPr>
                <w:rFonts w:ascii="Arial" w:eastAsia="Times New Roman" w:hAnsi="Arial" w:cs="Arial"/>
                <w:b/>
                <w:bCs/>
                <w:color w:val="000000"/>
                <w:sz w:val="18"/>
                <w:szCs w:val="18"/>
              </w:rPr>
            </w:pPr>
            <w:r w:rsidRPr="00413C0B">
              <w:rPr>
                <w:rFonts w:ascii="Arial" w:eastAsia="Times New Roman" w:hAnsi="Arial" w:cs="Arial"/>
                <w:b/>
                <w:bCs/>
                <w:color w:val="000000"/>
                <w:sz w:val="18"/>
                <w:szCs w:val="18"/>
              </w:rPr>
              <w:lastRenderedPageBreak/>
              <w:t xml:space="preserve">Second Principle: The smallest rate differential has a BIG impact over time </w:t>
            </w:r>
          </w:p>
        </w:tc>
      </w:tr>
      <w:tr w:rsidR="00413C0B" w:rsidRPr="00413C0B">
        <w:trPr>
          <w:tblCellSpacing w:w="15" w:type="dxa"/>
        </w:trPr>
        <w:tc>
          <w:tcPr>
            <w:tcW w:w="0" w:type="auto"/>
            <w:vAlign w:val="center"/>
            <w:hideMark/>
          </w:tcPr>
          <w:p w:rsidR="00413C0B" w:rsidRPr="00413C0B" w:rsidRDefault="00413C0B" w:rsidP="00413C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5" name="Picture 5" descr="http://www.moneycontrol.com/insurance/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oneycontrol.com/insurance/images/blank.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413C0B" w:rsidRPr="00413C0B">
        <w:trPr>
          <w:tblCellSpacing w:w="15" w:type="dxa"/>
        </w:trPr>
        <w:tc>
          <w:tcPr>
            <w:tcW w:w="0" w:type="auto"/>
            <w:vAlign w:val="center"/>
            <w:hideMark/>
          </w:tcPr>
          <w:p w:rsidR="00413C0B" w:rsidRPr="00413C0B" w:rsidRDefault="00413C0B" w:rsidP="00413C0B">
            <w:pPr>
              <w:spacing w:after="0" w:line="240" w:lineRule="auto"/>
              <w:rPr>
                <w:rFonts w:ascii="Times New Roman" w:eastAsia="Times New Roman" w:hAnsi="Times New Roman" w:cs="Times New Roman"/>
                <w:sz w:val="24"/>
                <w:szCs w:val="24"/>
              </w:rPr>
            </w:pPr>
          </w:p>
        </w:tc>
      </w:tr>
      <w:tr w:rsidR="00413C0B" w:rsidRPr="00413C0B">
        <w:trPr>
          <w:tblCellSpacing w:w="15" w:type="dxa"/>
        </w:trPr>
        <w:tc>
          <w:tcPr>
            <w:tcW w:w="0" w:type="auto"/>
            <w:vAlign w:val="center"/>
            <w:hideMark/>
          </w:tcPr>
          <w:p w:rsidR="00413C0B" w:rsidRPr="00413C0B" w:rsidRDefault="00413C0B" w:rsidP="00413C0B">
            <w:pPr>
              <w:spacing w:after="24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Would you care too much whether your rate of return is 12% or 14%? The fact is that if you did, it would make a big difference to your wealth as time progresses. The benefit from compounding arises primarily from the fact that income keeps growing the principal to generate higher absolute returns each year. Higher rates of return or longer investment time periods increase the principal amount in geometric proportions.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The table below shows you how a single investment of Rs100 will grow at various rates of return. 5% is what you might get by leaving your money in a savings bank account, 10% is typically the rate of return you could expect from a one-year bank fixed deposit, 15% is what you could expect by investing in relatively riskier company fixed deposits and 20% or more is what you might get if you prudently invest in equity shares. </w:t>
            </w:r>
          </w:p>
        </w:tc>
      </w:tr>
      <w:tr w:rsidR="00413C0B" w:rsidRPr="00413C0B">
        <w:trPr>
          <w:tblCellSpacing w:w="15" w:type="dxa"/>
        </w:trPr>
        <w:tc>
          <w:tcPr>
            <w:tcW w:w="0" w:type="auto"/>
            <w:vAlign w:val="center"/>
            <w:hideMark/>
          </w:tcPr>
          <w:p w:rsidR="00413C0B" w:rsidRPr="00413C0B" w:rsidRDefault="00413C0B" w:rsidP="00413C0B">
            <w:pPr>
              <w:spacing w:after="0" w:line="240" w:lineRule="auto"/>
              <w:rPr>
                <w:rFonts w:ascii="Arial" w:eastAsia="Times New Roman" w:hAnsi="Arial" w:cs="Arial"/>
                <w:b/>
                <w:bCs/>
                <w:color w:val="000000"/>
                <w:sz w:val="18"/>
                <w:szCs w:val="18"/>
              </w:rPr>
            </w:pPr>
            <w:r w:rsidRPr="00413C0B">
              <w:rPr>
                <w:rFonts w:ascii="Arial" w:eastAsia="Times New Roman" w:hAnsi="Arial" w:cs="Arial"/>
                <w:b/>
                <w:bCs/>
                <w:color w:val="000000"/>
                <w:sz w:val="18"/>
                <w:szCs w:val="18"/>
              </w:rPr>
              <w:t xml:space="preserve">The Impact of Power of Compounding </w:t>
            </w:r>
          </w:p>
        </w:tc>
      </w:tr>
      <w:tr w:rsidR="00413C0B" w:rsidRPr="00413C0B">
        <w:trPr>
          <w:tblCellSpacing w:w="15" w:type="dxa"/>
        </w:trPr>
        <w:tc>
          <w:tcPr>
            <w:tcW w:w="0" w:type="auto"/>
            <w:vAlign w:val="center"/>
            <w:hideMark/>
          </w:tcPr>
          <w:p w:rsidR="00413C0B" w:rsidRPr="00413C0B" w:rsidRDefault="00413C0B" w:rsidP="00413C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6" name="Picture 6" descr="http://www.moneycontrol.com/insurance/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oneycontrol.com/insurance/images/blank.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413C0B" w:rsidRPr="00413C0B">
        <w:trPr>
          <w:tblCellSpacing w:w="15" w:type="dxa"/>
        </w:trPr>
        <w:tc>
          <w:tcPr>
            <w:tcW w:w="0" w:type="auto"/>
            <w:vAlign w:val="center"/>
            <w:hideMark/>
          </w:tcPr>
          <w:p w:rsidR="00413C0B" w:rsidRPr="00413C0B" w:rsidRDefault="00413C0B" w:rsidP="00413C0B">
            <w:pPr>
              <w:spacing w:after="0" w:line="240" w:lineRule="auto"/>
              <w:rPr>
                <w:rFonts w:ascii="Times New Roman" w:eastAsia="Times New Roman" w:hAnsi="Times New Roman" w:cs="Times New Roman"/>
                <w:sz w:val="24"/>
                <w:szCs w:val="24"/>
              </w:rPr>
            </w:pPr>
          </w:p>
        </w:tc>
      </w:tr>
      <w:tr w:rsidR="00413C0B" w:rsidRPr="00413C0B">
        <w:trPr>
          <w:tblCellSpacing w:w="15" w:type="dxa"/>
        </w:trPr>
        <w:tc>
          <w:tcPr>
            <w:tcW w:w="0" w:type="auto"/>
            <w:vAlign w:val="center"/>
            <w:hideMark/>
          </w:tcPr>
          <w:p w:rsidR="00413C0B" w:rsidRPr="00413C0B" w:rsidRDefault="00413C0B" w:rsidP="00413C0B">
            <w:pPr>
              <w:spacing w:after="24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Use the table below, to see the impact of the power of compounding with different rates of return and different time periods.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56"/>
              <w:gridCol w:w="611"/>
              <w:gridCol w:w="761"/>
              <w:gridCol w:w="761"/>
              <w:gridCol w:w="776"/>
            </w:tblGrid>
            <w:tr w:rsidR="00413C0B" w:rsidRPr="00413C0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At end of 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15% </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20%</w:t>
                  </w:r>
                </w:p>
              </w:tc>
            </w:tr>
            <w:tr w:rsidR="00413C0B" w:rsidRPr="00413C0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Rs105</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Rs110</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Rs115</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Rs120</w:t>
                  </w:r>
                </w:p>
              </w:tc>
            </w:tr>
            <w:tr w:rsidR="00413C0B" w:rsidRPr="00413C0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Rs128</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Rs161</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Rs201 </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Rs249</w:t>
                  </w:r>
                </w:p>
              </w:tc>
            </w:tr>
            <w:tr w:rsidR="00413C0B" w:rsidRPr="00413C0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Rs163</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Rs259</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Rs405</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Rs619</w:t>
                  </w:r>
                </w:p>
              </w:tc>
            </w:tr>
            <w:tr w:rsidR="00413C0B" w:rsidRPr="00413C0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Rs208</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Rs418</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Rs814</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Rs1541</w:t>
                  </w:r>
                </w:p>
              </w:tc>
            </w:tr>
            <w:tr w:rsidR="00413C0B" w:rsidRPr="00413C0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Rs339</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Rs1,083</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Rs3,292</w:t>
                  </w:r>
                </w:p>
              </w:tc>
              <w:tc>
                <w:tcPr>
                  <w:tcW w:w="0" w:type="auto"/>
                  <w:tcBorders>
                    <w:top w:val="outset" w:sz="6" w:space="0" w:color="auto"/>
                    <w:left w:val="outset" w:sz="6" w:space="0" w:color="auto"/>
                    <w:bottom w:val="outset" w:sz="6" w:space="0" w:color="auto"/>
                    <w:right w:val="outset" w:sz="6" w:space="0" w:color="auto"/>
                  </w:tcBorders>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Rs9,540</w:t>
                  </w:r>
                </w:p>
              </w:tc>
            </w:tr>
          </w:tbl>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By now, you've probably figured out the obvious conclusion from the above table. You can also use our </w:t>
            </w:r>
            <w:hyperlink r:id="rId7" w:history="1">
              <w:r w:rsidRPr="00413C0B">
                <w:rPr>
                  <w:rFonts w:ascii="Arial" w:eastAsia="Times New Roman" w:hAnsi="Arial" w:cs="Arial"/>
                  <w:color w:val="0000FF"/>
                  <w:sz w:val="18"/>
                  <w:u w:val="single"/>
                </w:rPr>
                <w:t>Magic of Compounding</w:t>
              </w:r>
            </w:hyperlink>
            <w:r w:rsidRPr="00413C0B">
              <w:rPr>
                <w:rFonts w:ascii="Arial" w:eastAsia="Times New Roman" w:hAnsi="Arial" w:cs="Arial"/>
                <w:color w:val="000000"/>
                <w:sz w:val="18"/>
                <w:szCs w:val="18"/>
              </w:rPr>
              <w:t xml:space="preserve"> calculator to understand the same.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It is literally 'a waste of time and money' to let your wealth lie in low-income investments for prolonged periods of time. You’ve obviously also </w:t>
            </w:r>
            <w:proofErr w:type="spellStart"/>
            <w:r w:rsidRPr="00413C0B">
              <w:rPr>
                <w:rFonts w:ascii="Arial" w:eastAsia="Times New Roman" w:hAnsi="Arial" w:cs="Arial"/>
                <w:color w:val="000000"/>
                <w:sz w:val="18"/>
                <w:szCs w:val="18"/>
              </w:rPr>
              <w:t>realised</w:t>
            </w:r>
            <w:proofErr w:type="spellEnd"/>
            <w:r w:rsidRPr="00413C0B">
              <w:rPr>
                <w:rFonts w:ascii="Arial" w:eastAsia="Times New Roman" w:hAnsi="Arial" w:cs="Arial"/>
                <w:color w:val="000000"/>
                <w:sz w:val="18"/>
                <w:szCs w:val="18"/>
              </w:rPr>
              <w:t xml:space="preserve"> that TIME is the magic wand for compounding!! For shorter periods of time, although different rates of return do result in different wealth levels, the impact is not earth shattering. However, the longer the period for which the investment is made (say over 10 years in our above example) the difference just cannot be ignored!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And yes, the next time you plan to borrow money, remember that compounding is busy working against you. Make sure you are conscious about the cost of your borrowing. Every time your credit card payment is running overdue, you are not paying just 2% per month in interest </w:t>
            </w:r>
            <w:proofErr w:type="gramStart"/>
            <w:r w:rsidRPr="00413C0B">
              <w:rPr>
                <w:rFonts w:ascii="Arial" w:eastAsia="Times New Roman" w:hAnsi="Arial" w:cs="Arial"/>
                <w:color w:val="000000"/>
                <w:sz w:val="18"/>
                <w:szCs w:val="18"/>
              </w:rPr>
              <w:t>cost,</w:t>
            </w:r>
            <w:proofErr w:type="gramEnd"/>
            <w:r w:rsidRPr="00413C0B">
              <w:rPr>
                <w:rFonts w:ascii="Arial" w:eastAsia="Times New Roman" w:hAnsi="Arial" w:cs="Arial"/>
                <w:color w:val="000000"/>
                <w:sz w:val="18"/>
                <w:szCs w:val="18"/>
              </w:rPr>
              <w:t xml:space="preserve"> you are actually paying 26.8% per annum!!! </w:t>
            </w:r>
          </w:p>
        </w:tc>
      </w:tr>
    </w:tbl>
    <w:p w:rsidR="00413C0B" w:rsidRDefault="00413C0B" w:rsidP="00413C0B"/>
    <w:p w:rsidR="00413C0B" w:rsidRDefault="00413C0B" w:rsidP="00413C0B">
      <w:pPr>
        <w:rPr>
          <w:rFonts w:ascii="Arial" w:hAnsi="Arial" w:cs="Arial"/>
          <w:b/>
          <w:bCs/>
          <w:sz w:val="27"/>
          <w:szCs w:val="27"/>
        </w:rPr>
      </w:pPr>
      <w:r>
        <w:rPr>
          <w:rFonts w:ascii="Arial" w:hAnsi="Arial" w:cs="Arial"/>
          <w:b/>
          <w:bCs/>
          <w:sz w:val="27"/>
          <w:szCs w:val="27"/>
        </w:rPr>
        <w:t>Guide to Financial Planning</w:t>
      </w:r>
    </w:p>
    <w:p w:rsidR="00413C0B" w:rsidRPr="00413C0B" w:rsidRDefault="00413C0B" w:rsidP="00413C0B">
      <w:r w:rsidRPr="00413C0B">
        <w:rPr>
          <w:rFonts w:ascii="Arial" w:hAnsi="Arial" w:cs="Arial"/>
          <w:b/>
          <w:bCs/>
          <w:sz w:val="18"/>
          <w:szCs w:val="18"/>
        </w:rPr>
        <w:t>Put your house (financial profile) in order</w:t>
      </w:r>
    </w:p>
    <w:tbl>
      <w:tblPr>
        <w:tblW w:w="0" w:type="auto"/>
        <w:tblCellSpacing w:w="75" w:type="dxa"/>
        <w:tblCellMar>
          <w:left w:w="0" w:type="dxa"/>
          <w:right w:w="0" w:type="dxa"/>
        </w:tblCellMar>
        <w:tblLook w:val="04A0"/>
      </w:tblPr>
      <w:tblGrid>
        <w:gridCol w:w="9660"/>
      </w:tblGrid>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Most of us spend more than half our lives working and saving because money is important, in fact crucial. However, most of us spend almost no time planning to make that hard-earned money work more effectively for us. So, how do you plan your financial life?</w:t>
            </w:r>
          </w:p>
        </w:tc>
      </w:tr>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b/>
                <w:bCs/>
                <w:color w:val="000000"/>
                <w:sz w:val="18"/>
                <w:szCs w:val="18"/>
              </w:rPr>
            </w:pPr>
            <w:r w:rsidRPr="00413C0B">
              <w:rPr>
                <w:rFonts w:ascii="Arial" w:eastAsia="Times New Roman" w:hAnsi="Arial" w:cs="Arial"/>
                <w:b/>
                <w:bCs/>
                <w:color w:val="000000"/>
                <w:sz w:val="18"/>
                <w:szCs w:val="18"/>
              </w:rPr>
              <w:t xml:space="preserve">Put your house (financial profile) in order </w:t>
            </w:r>
          </w:p>
        </w:tc>
      </w:tr>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Financial planning does not begin at investing, but instead at reviewing your overall financial </w:t>
            </w:r>
            <w:proofErr w:type="spellStart"/>
            <w:r w:rsidRPr="00413C0B">
              <w:rPr>
                <w:rFonts w:ascii="Arial" w:eastAsia="Times New Roman" w:hAnsi="Arial" w:cs="Arial"/>
                <w:color w:val="000000"/>
                <w:sz w:val="18"/>
                <w:szCs w:val="18"/>
              </w:rPr>
              <w:t>profile.You</w:t>
            </w:r>
            <w:proofErr w:type="spellEnd"/>
            <w:r w:rsidRPr="00413C0B">
              <w:rPr>
                <w:rFonts w:ascii="Arial" w:eastAsia="Times New Roman" w:hAnsi="Arial" w:cs="Arial"/>
                <w:color w:val="000000"/>
                <w:sz w:val="18"/>
                <w:szCs w:val="18"/>
              </w:rPr>
              <w:t xml:space="preserve"> need to address the following issues before rushing to build an investment portfolio.</w:t>
            </w:r>
          </w:p>
        </w:tc>
      </w:tr>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b/>
                <w:bCs/>
                <w:color w:val="000000"/>
                <w:sz w:val="18"/>
                <w:szCs w:val="18"/>
              </w:rPr>
            </w:pPr>
            <w:r>
              <w:rPr>
                <w:rFonts w:ascii="Arial" w:eastAsia="Times New Roman" w:hAnsi="Arial" w:cs="Arial"/>
                <w:b/>
                <w:bCs/>
                <w:noProof/>
                <w:color w:val="000000"/>
                <w:sz w:val="18"/>
                <w:szCs w:val="18"/>
              </w:rPr>
              <w:drawing>
                <wp:inline distT="0" distB="0" distL="0" distR="0">
                  <wp:extent cx="28575" cy="28575"/>
                  <wp:effectExtent l="19050" t="0" r="9525" b="0"/>
                  <wp:docPr id="9" name="Picture 9" descr="http://www.moneycontrol.com/images/insurance/dot_b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oneycontrol.com/images/insurance/dot_bl.gif"/>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413C0B">
              <w:rPr>
                <w:rFonts w:ascii="Arial" w:eastAsia="Times New Roman" w:hAnsi="Arial" w:cs="Arial"/>
                <w:b/>
                <w:bCs/>
                <w:color w:val="000000"/>
                <w:sz w:val="18"/>
                <w:szCs w:val="18"/>
              </w:rPr>
              <w:t>  Insure your health, life and assets</w:t>
            </w:r>
          </w:p>
        </w:tc>
      </w:tr>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You should start your financial planning by taking steps to protect your family’s current lifestyle from events and expenses that are not in your control. You can achieve this by buying appropriate insurance policies for your medical expenses, life, car, and other important assets. </w:t>
            </w:r>
          </w:p>
        </w:tc>
      </w:tr>
      <w:tr w:rsidR="00413C0B" w:rsidRPr="00413C0B" w:rsidT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lastRenderedPageBreak/>
              <w:t>Repay your high-cost loans</w:t>
            </w:r>
          </w:p>
        </w:tc>
      </w:tr>
      <w:tr w:rsidR="00413C0B" w:rsidRPr="00413C0B" w:rsidT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A rupee saved is a rupee earned. Paying your credit card bills on time can save you more money in interest costs than most of your investments could earn you. This is also true of borrowings that cost you more than 15% per annum (after adjusting for any tax benefits). So, invest in repaying your high-cost loans first before you start building your investment portfolio.</w:t>
            </w:r>
          </w:p>
        </w:tc>
      </w:tr>
      <w:tr w:rsidR="00413C0B" w:rsidRPr="00413C0B" w:rsidT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drawing>
                <wp:inline distT="0" distB="0" distL="0" distR="0">
                  <wp:extent cx="28575" cy="28575"/>
                  <wp:effectExtent l="19050" t="0" r="9525" b="0"/>
                  <wp:docPr id="11" name="Picture 11" descr="http://www.moneycontrol.com/images/insurance/dot_b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moneycontrol.com/images/insurance/dot_bl.gif"/>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413C0B">
              <w:rPr>
                <w:rFonts w:ascii="Arial" w:eastAsia="Times New Roman" w:hAnsi="Arial" w:cs="Arial"/>
                <w:color w:val="000000"/>
                <w:sz w:val="18"/>
                <w:szCs w:val="18"/>
              </w:rPr>
              <w:t>  Put aside money for emergencies</w:t>
            </w:r>
          </w:p>
        </w:tc>
      </w:tr>
      <w:tr w:rsidR="00413C0B" w:rsidRPr="00413C0B" w:rsidT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Deploy some money in short-term investments </w:t>
            </w:r>
          </w:p>
        </w:tc>
      </w:tr>
      <w:tr w:rsidR="00413C0B" w:rsidRPr="00413C0B" w:rsidT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Draw up a savings plan</w:t>
            </w:r>
          </w:p>
        </w:tc>
      </w:tr>
      <w:tr w:rsidR="00413C0B" w:rsidRPr="00413C0B" w:rsidT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Income - Expenditure = Savings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You don't want this equation to be left to chance, therefore </w:t>
            </w:r>
            <w:proofErr w:type="spellStart"/>
            <w:r w:rsidRPr="00413C0B">
              <w:rPr>
                <w:rFonts w:ascii="Arial" w:eastAsia="Times New Roman" w:hAnsi="Arial" w:cs="Arial"/>
                <w:color w:val="000000"/>
                <w:sz w:val="18"/>
                <w:szCs w:val="18"/>
              </w:rPr>
              <w:t>moneycontrol</w:t>
            </w:r>
            <w:proofErr w:type="spellEnd"/>
            <w:r w:rsidRPr="00413C0B">
              <w:rPr>
                <w:rFonts w:ascii="Arial" w:eastAsia="Times New Roman" w:hAnsi="Arial" w:cs="Arial"/>
                <w:color w:val="000000"/>
                <w:sz w:val="18"/>
                <w:szCs w:val="18"/>
              </w:rPr>
              <w:t xml:space="preserve"> strongly recommends you make a savings plan. Under your savings plan you should put away as much as you can, as regularly as you can, with the aim to save at least 15% of your take home annual </w:t>
            </w:r>
            <w:proofErr w:type="spellStart"/>
            <w:r w:rsidRPr="00413C0B">
              <w:rPr>
                <w:rFonts w:ascii="Arial" w:eastAsia="Times New Roman" w:hAnsi="Arial" w:cs="Arial"/>
                <w:color w:val="000000"/>
                <w:sz w:val="18"/>
                <w:szCs w:val="18"/>
              </w:rPr>
              <w:t>income.Depending</w:t>
            </w:r>
            <w:proofErr w:type="spellEnd"/>
            <w:r w:rsidRPr="00413C0B">
              <w:rPr>
                <w:rFonts w:ascii="Arial" w:eastAsia="Times New Roman" w:hAnsi="Arial" w:cs="Arial"/>
                <w:color w:val="000000"/>
                <w:sz w:val="18"/>
                <w:szCs w:val="18"/>
              </w:rPr>
              <w:t xml:space="preserve"> on your financial commitments, you may be able to save more or less. It doesn't matter, as long as you are saving something.</w:t>
            </w:r>
          </w:p>
        </w:tc>
      </w:tr>
    </w:tbl>
    <w:p w:rsidR="00413C0B" w:rsidRDefault="00413C0B" w:rsidP="00413C0B"/>
    <w:p w:rsidR="00413C0B" w:rsidRDefault="00413C0B" w:rsidP="00413C0B">
      <w:pPr>
        <w:rPr>
          <w:rFonts w:ascii="Arial" w:hAnsi="Arial" w:cs="Arial"/>
          <w:b/>
          <w:bCs/>
          <w:sz w:val="18"/>
          <w:szCs w:val="18"/>
        </w:rPr>
      </w:pPr>
      <w:r w:rsidRPr="00413C0B">
        <w:rPr>
          <w:rFonts w:ascii="Arial" w:hAnsi="Arial" w:cs="Arial"/>
          <w:b/>
          <w:bCs/>
          <w:sz w:val="18"/>
          <w:szCs w:val="18"/>
        </w:rPr>
        <w:t>Prepare to invest</w:t>
      </w:r>
    </w:p>
    <w:tbl>
      <w:tblPr>
        <w:tblW w:w="0" w:type="auto"/>
        <w:tblCellSpacing w:w="75" w:type="dxa"/>
        <w:tblCellMar>
          <w:left w:w="0" w:type="dxa"/>
          <w:right w:w="0" w:type="dxa"/>
        </w:tblCellMar>
        <w:tblLook w:val="04A0"/>
      </w:tblPr>
      <w:tblGrid>
        <w:gridCol w:w="9660"/>
      </w:tblGrid>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Investment planning is simpler than you think, and more rewarding than you would imagine. Also, it is irrelevant how old or rich you are, or how small or large your portfolio is - </w:t>
            </w:r>
            <w:r w:rsidRPr="00413C0B">
              <w:rPr>
                <w:rFonts w:ascii="Arial" w:eastAsia="Times New Roman" w:hAnsi="Arial" w:cs="Arial"/>
                <w:i/>
                <w:iCs/>
                <w:color w:val="000000"/>
                <w:sz w:val="18"/>
                <w:szCs w:val="18"/>
              </w:rPr>
              <w:t>NOW</w:t>
            </w:r>
            <w:r w:rsidRPr="00413C0B">
              <w:rPr>
                <w:rFonts w:ascii="Arial" w:eastAsia="Times New Roman" w:hAnsi="Arial" w:cs="Arial"/>
                <w:color w:val="000000"/>
                <w:sz w:val="18"/>
                <w:szCs w:val="18"/>
              </w:rPr>
              <w:t xml:space="preserve"> is the best time to start. And no, you do not have to be a financial wizard to make your wealth grow faster. So where does one start?</w:t>
            </w:r>
          </w:p>
        </w:tc>
      </w:tr>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b/>
                <w:bCs/>
                <w:color w:val="000000"/>
                <w:sz w:val="18"/>
                <w:szCs w:val="18"/>
              </w:rPr>
            </w:pPr>
            <w:r>
              <w:rPr>
                <w:rFonts w:ascii="Arial" w:eastAsia="Times New Roman" w:hAnsi="Arial" w:cs="Arial"/>
                <w:b/>
                <w:bCs/>
                <w:noProof/>
                <w:color w:val="000000"/>
                <w:sz w:val="18"/>
                <w:szCs w:val="18"/>
              </w:rPr>
              <w:drawing>
                <wp:inline distT="0" distB="0" distL="0" distR="0">
                  <wp:extent cx="28575" cy="28575"/>
                  <wp:effectExtent l="19050" t="0" r="9525" b="0"/>
                  <wp:docPr id="13" name="Picture 13" descr="http://www.moneycontrol.com/images/insurance/dot_b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oneycontrol.com/images/insurance/dot_bl.gif"/>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413C0B">
              <w:rPr>
                <w:rFonts w:ascii="Arial" w:eastAsia="Times New Roman" w:hAnsi="Arial" w:cs="Arial"/>
                <w:b/>
                <w:bCs/>
                <w:color w:val="000000"/>
                <w:sz w:val="18"/>
                <w:szCs w:val="18"/>
              </w:rPr>
              <w:t xml:space="preserve">  Identify your financial goals </w:t>
            </w:r>
          </w:p>
        </w:tc>
      </w:tr>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Explicitly setting out your financial goals is the best way to start. What are your goals? What are you saving for? </w:t>
            </w:r>
            <w:proofErr w:type="gramStart"/>
            <w:r w:rsidRPr="00413C0B">
              <w:rPr>
                <w:rFonts w:ascii="Arial" w:eastAsia="Times New Roman" w:hAnsi="Arial" w:cs="Arial"/>
                <w:color w:val="000000"/>
                <w:sz w:val="18"/>
                <w:szCs w:val="18"/>
              </w:rPr>
              <w:t>buying</w:t>
            </w:r>
            <w:proofErr w:type="gramEnd"/>
            <w:r w:rsidRPr="00413C0B">
              <w:rPr>
                <w:rFonts w:ascii="Arial" w:eastAsia="Times New Roman" w:hAnsi="Arial" w:cs="Arial"/>
                <w:color w:val="000000"/>
                <w:sz w:val="18"/>
                <w:szCs w:val="18"/>
              </w:rPr>
              <w:t xml:space="preserve"> a house? </w:t>
            </w:r>
            <w:proofErr w:type="gramStart"/>
            <w:r w:rsidRPr="00413C0B">
              <w:rPr>
                <w:rFonts w:ascii="Arial" w:eastAsia="Times New Roman" w:hAnsi="Arial" w:cs="Arial"/>
                <w:color w:val="000000"/>
                <w:sz w:val="18"/>
                <w:szCs w:val="18"/>
              </w:rPr>
              <w:t>your</w:t>
            </w:r>
            <w:proofErr w:type="gramEnd"/>
            <w:r w:rsidRPr="00413C0B">
              <w:rPr>
                <w:rFonts w:ascii="Arial" w:eastAsia="Times New Roman" w:hAnsi="Arial" w:cs="Arial"/>
                <w:color w:val="000000"/>
                <w:sz w:val="18"/>
                <w:szCs w:val="18"/>
              </w:rPr>
              <w:t xml:space="preserve"> child's education? </w:t>
            </w:r>
            <w:proofErr w:type="gramStart"/>
            <w:r w:rsidRPr="00413C0B">
              <w:rPr>
                <w:rFonts w:ascii="Arial" w:eastAsia="Times New Roman" w:hAnsi="Arial" w:cs="Arial"/>
                <w:color w:val="000000"/>
                <w:sz w:val="18"/>
                <w:szCs w:val="18"/>
              </w:rPr>
              <w:t>your</w:t>
            </w:r>
            <w:proofErr w:type="gramEnd"/>
            <w:r w:rsidRPr="00413C0B">
              <w:rPr>
                <w:rFonts w:ascii="Arial" w:eastAsia="Times New Roman" w:hAnsi="Arial" w:cs="Arial"/>
                <w:color w:val="000000"/>
                <w:sz w:val="18"/>
                <w:szCs w:val="18"/>
              </w:rPr>
              <w:t xml:space="preserve"> child's marriage? </w:t>
            </w:r>
            <w:proofErr w:type="gramStart"/>
            <w:r w:rsidRPr="00413C0B">
              <w:rPr>
                <w:rFonts w:ascii="Arial" w:eastAsia="Times New Roman" w:hAnsi="Arial" w:cs="Arial"/>
                <w:color w:val="000000"/>
                <w:sz w:val="18"/>
                <w:szCs w:val="18"/>
              </w:rPr>
              <w:t>a</w:t>
            </w:r>
            <w:proofErr w:type="gramEnd"/>
            <w:r w:rsidRPr="00413C0B">
              <w:rPr>
                <w:rFonts w:ascii="Arial" w:eastAsia="Times New Roman" w:hAnsi="Arial" w:cs="Arial"/>
                <w:color w:val="000000"/>
                <w:sz w:val="18"/>
                <w:szCs w:val="18"/>
              </w:rPr>
              <w:t xml:space="preserve"> new car? </w:t>
            </w:r>
            <w:proofErr w:type="gramStart"/>
            <w:r w:rsidRPr="00413C0B">
              <w:rPr>
                <w:rFonts w:ascii="Arial" w:eastAsia="Times New Roman" w:hAnsi="Arial" w:cs="Arial"/>
                <w:color w:val="000000"/>
                <w:sz w:val="18"/>
                <w:szCs w:val="18"/>
              </w:rPr>
              <w:t>a</w:t>
            </w:r>
            <w:proofErr w:type="gramEnd"/>
            <w:r w:rsidRPr="00413C0B">
              <w:rPr>
                <w:rFonts w:ascii="Arial" w:eastAsia="Times New Roman" w:hAnsi="Arial" w:cs="Arial"/>
                <w:color w:val="000000"/>
                <w:sz w:val="18"/>
                <w:szCs w:val="18"/>
              </w:rPr>
              <w:t xml:space="preserve"> world tour? </w:t>
            </w:r>
            <w:proofErr w:type="gramStart"/>
            <w:r w:rsidRPr="00413C0B">
              <w:rPr>
                <w:rFonts w:ascii="Arial" w:eastAsia="Times New Roman" w:hAnsi="Arial" w:cs="Arial"/>
                <w:color w:val="000000"/>
                <w:sz w:val="18"/>
                <w:szCs w:val="18"/>
              </w:rPr>
              <w:t>providing</w:t>
            </w:r>
            <w:proofErr w:type="gramEnd"/>
            <w:r w:rsidRPr="00413C0B">
              <w:rPr>
                <w:rFonts w:ascii="Arial" w:eastAsia="Times New Roman" w:hAnsi="Arial" w:cs="Arial"/>
                <w:color w:val="000000"/>
                <w:sz w:val="18"/>
                <w:szCs w:val="18"/>
              </w:rPr>
              <w:t xml:space="preserve"> for retirement? Ideally, quantify - both amounts as well as time horizons.</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To understand the process of defining and quantifying your future goals, use our </w:t>
            </w:r>
            <w:hyperlink r:id="rId9" w:history="1">
              <w:r w:rsidRPr="00413C0B">
                <w:rPr>
                  <w:rFonts w:ascii="Arial" w:eastAsia="Times New Roman" w:hAnsi="Arial" w:cs="Arial"/>
                  <w:color w:val="0000FF"/>
                  <w:sz w:val="18"/>
                  <w:u w:val="single"/>
                </w:rPr>
                <w:t>Retirement Planner</w:t>
              </w:r>
            </w:hyperlink>
            <w:r w:rsidRPr="00413C0B">
              <w:rPr>
                <w:rFonts w:ascii="Arial" w:eastAsia="Times New Roman" w:hAnsi="Arial" w:cs="Arial"/>
                <w:color w:val="000000"/>
                <w:sz w:val="18"/>
                <w:szCs w:val="18"/>
              </w:rPr>
              <w:t>. Even if you do not have retirement planning as one of your financial goals, this planning tool should help you understand the process of financial goal planning.</w:t>
            </w:r>
          </w:p>
        </w:tc>
      </w:tr>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b/>
                <w:bCs/>
                <w:color w:val="000000"/>
                <w:sz w:val="18"/>
                <w:szCs w:val="18"/>
              </w:rPr>
            </w:pPr>
            <w:r>
              <w:rPr>
                <w:rFonts w:ascii="Arial" w:eastAsia="Times New Roman" w:hAnsi="Arial" w:cs="Arial"/>
                <w:b/>
                <w:bCs/>
                <w:noProof/>
                <w:color w:val="000000"/>
                <w:sz w:val="18"/>
                <w:szCs w:val="18"/>
              </w:rPr>
              <w:drawing>
                <wp:inline distT="0" distB="0" distL="0" distR="0">
                  <wp:extent cx="28575" cy="28575"/>
                  <wp:effectExtent l="19050" t="0" r="9525" b="0"/>
                  <wp:docPr id="14" name="Picture 14" descr="http://www.moneycontrol.com/images/insurance/dot_b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moneycontrol.com/images/insurance/dot_bl.gif"/>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413C0B">
              <w:rPr>
                <w:rFonts w:ascii="Arial" w:eastAsia="Times New Roman" w:hAnsi="Arial" w:cs="Arial"/>
                <w:b/>
                <w:bCs/>
                <w:color w:val="000000"/>
                <w:sz w:val="18"/>
                <w:szCs w:val="18"/>
              </w:rPr>
              <w:t xml:space="preserve">  Understand your risk profile </w:t>
            </w:r>
          </w:p>
        </w:tc>
      </w:tr>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Each of us has a distinctive capacity for risk (based on our individual income and wealth levels) and a varying tolerance for risk (based on our individual psychological make-up). Understanding your risk profile before you plan your investments is essential to optimize the risk-return profile of your investment portfolio.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proofErr w:type="spellStart"/>
            <w:proofErr w:type="gramStart"/>
            <w:r w:rsidRPr="00413C0B">
              <w:rPr>
                <w:rFonts w:ascii="Arial" w:eastAsia="Times New Roman" w:hAnsi="Arial" w:cs="Arial"/>
                <w:i/>
                <w:iCs/>
                <w:color w:val="000000"/>
                <w:sz w:val="18"/>
                <w:szCs w:val="18"/>
              </w:rPr>
              <w:t>money</w:t>
            </w:r>
            <w:r w:rsidRPr="00413C0B">
              <w:rPr>
                <w:rFonts w:ascii="Arial" w:eastAsia="Times New Roman" w:hAnsi="Arial" w:cs="Arial"/>
                <w:b/>
                <w:bCs/>
                <w:i/>
                <w:iCs/>
                <w:color w:val="000000"/>
                <w:sz w:val="18"/>
                <w:szCs w:val="18"/>
              </w:rPr>
              <w:t>control</w:t>
            </w:r>
            <w:r w:rsidRPr="00413C0B">
              <w:rPr>
                <w:rFonts w:ascii="Arial" w:eastAsia="Times New Roman" w:hAnsi="Arial" w:cs="Arial"/>
                <w:color w:val="000000"/>
                <w:sz w:val="18"/>
                <w:szCs w:val="18"/>
              </w:rPr>
              <w:t>’s</w:t>
            </w:r>
            <w:proofErr w:type="spellEnd"/>
            <w:proofErr w:type="gramEnd"/>
            <w:r w:rsidRPr="00413C0B">
              <w:rPr>
                <w:rFonts w:ascii="Arial" w:eastAsia="Times New Roman" w:hAnsi="Arial" w:cs="Arial"/>
                <w:color w:val="000000"/>
                <w:sz w:val="18"/>
                <w:szCs w:val="18"/>
              </w:rPr>
              <w:t xml:space="preserve"> </w:t>
            </w:r>
            <w:hyperlink r:id="rId10" w:history="1">
              <w:proofErr w:type="spellStart"/>
              <w:r w:rsidRPr="00413C0B">
                <w:rPr>
                  <w:rFonts w:ascii="Arial" w:eastAsia="Times New Roman" w:hAnsi="Arial" w:cs="Arial"/>
                  <w:color w:val="0000FF"/>
                  <w:sz w:val="18"/>
                  <w:u w:val="single"/>
                </w:rPr>
                <w:t>RiskAnalyser</w:t>
              </w:r>
              <w:proofErr w:type="spellEnd"/>
            </w:hyperlink>
            <w:r w:rsidRPr="00413C0B">
              <w:rPr>
                <w:rFonts w:ascii="Arial" w:eastAsia="Times New Roman" w:hAnsi="Arial" w:cs="Arial"/>
                <w:color w:val="000000"/>
                <w:sz w:val="18"/>
                <w:szCs w:val="18"/>
              </w:rPr>
              <w:t xml:space="preserve"> can help you profile your risk capacity and tolerance levels. </w:t>
            </w:r>
          </w:p>
        </w:tc>
      </w:tr>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b/>
                <w:bCs/>
                <w:color w:val="000000"/>
                <w:sz w:val="18"/>
                <w:szCs w:val="18"/>
              </w:rPr>
            </w:pPr>
            <w:r>
              <w:rPr>
                <w:rFonts w:ascii="Arial" w:eastAsia="Times New Roman" w:hAnsi="Arial" w:cs="Arial"/>
                <w:b/>
                <w:bCs/>
                <w:noProof/>
                <w:color w:val="000000"/>
                <w:sz w:val="18"/>
                <w:szCs w:val="18"/>
              </w:rPr>
              <w:drawing>
                <wp:inline distT="0" distB="0" distL="0" distR="0">
                  <wp:extent cx="28575" cy="28575"/>
                  <wp:effectExtent l="19050" t="0" r="9525" b="0"/>
                  <wp:docPr id="15" name="Picture 15" descr="http://www.moneycontrol.com/images/insurance/dot_b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moneycontrol.com/images/insurance/dot_bl.gif"/>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413C0B">
              <w:rPr>
                <w:rFonts w:ascii="Arial" w:eastAsia="Times New Roman" w:hAnsi="Arial" w:cs="Arial"/>
                <w:b/>
                <w:bCs/>
                <w:color w:val="000000"/>
                <w:sz w:val="18"/>
                <w:szCs w:val="18"/>
              </w:rPr>
              <w:t xml:space="preserve">  Plan your asset allocation </w:t>
            </w:r>
          </w:p>
        </w:tc>
      </w:tr>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Most of us tend to approach investment decisions based on the returns that we want to achieve. Although returns are an end objective, they should not be the starting point in the portfolio construction process. If returns are the primary driver for your investment decisions, you run the risk of a negative impact on your financial health - you could be taking more risk than you are financially/ psychologically capable of or be losing out on potentially higher returns by assuming lower risk than you can bear.</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Different asset classes carry different levels of risk. It is important for you to structure your portfolio in a manner in which the resultant risk profile not only matches your individual risk profile but also your liquidity needs. </w:t>
            </w:r>
            <w:proofErr w:type="spellStart"/>
            <w:r w:rsidRPr="00413C0B">
              <w:rPr>
                <w:rFonts w:ascii="Arial" w:eastAsia="Times New Roman" w:hAnsi="Arial" w:cs="Arial"/>
                <w:i/>
                <w:iCs/>
                <w:color w:val="000000"/>
                <w:sz w:val="18"/>
                <w:szCs w:val="18"/>
              </w:rPr>
              <w:t>money</w:t>
            </w:r>
            <w:r w:rsidRPr="00413C0B">
              <w:rPr>
                <w:rFonts w:ascii="Arial" w:eastAsia="Times New Roman" w:hAnsi="Arial" w:cs="Arial"/>
                <w:b/>
                <w:bCs/>
                <w:i/>
                <w:iCs/>
                <w:color w:val="000000"/>
                <w:sz w:val="18"/>
                <w:szCs w:val="18"/>
              </w:rPr>
              <w:t>control</w:t>
            </w:r>
            <w:r w:rsidRPr="00413C0B">
              <w:rPr>
                <w:rFonts w:ascii="Arial" w:eastAsia="Times New Roman" w:hAnsi="Arial" w:cs="Arial"/>
                <w:color w:val="000000"/>
                <w:sz w:val="18"/>
                <w:szCs w:val="18"/>
              </w:rPr>
              <w:t>'s</w:t>
            </w:r>
            <w:proofErr w:type="spellEnd"/>
            <w:r w:rsidRPr="00413C0B">
              <w:rPr>
                <w:rFonts w:ascii="Arial" w:eastAsia="Times New Roman" w:hAnsi="Arial" w:cs="Arial"/>
                <w:color w:val="000000"/>
                <w:sz w:val="18"/>
                <w:szCs w:val="18"/>
              </w:rPr>
              <w:t xml:space="preserve"> </w:t>
            </w:r>
            <w:hyperlink r:id="rId11" w:history="1">
              <w:r w:rsidRPr="00413C0B">
                <w:rPr>
                  <w:rFonts w:ascii="Arial" w:eastAsia="Times New Roman" w:hAnsi="Arial" w:cs="Arial"/>
                  <w:color w:val="0000FF"/>
                  <w:sz w:val="18"/>
                  <w:u w:val="single"/>
                </w:rPr>
                <w:t>Asset Allocator</w:t>
              </w:r>
            </w:hyperlink>
            <w:r w:rsidRPr="00413C0B">
              <w:rPr>
                <w:rFonts w:ascii="Arial" w:eastAsia="Times New Roman" w:hAnsi="Arial" w:cs="Arial"/>
                <w:color w:val="000000"/>
                <w:sz w:val="18"/>
                <w:szCs w:val="18"/>
              </w:rPr>
              <w:t xml:space="preserve"> can help you structure your financial portfolio keeping in mind your risk profile</w:t>
            </w:r>
          </w:p>
        </w:tc>
      </w:tr>
    </w:tbl>
    <w:p w:rsidR="00413C0B" w:rsidRDefault="00413C0B" w:rsidP="00413C0B"/>
    <w:p w:rsidR="00413C0B" w:rsidRDefault="00413C0B" w:rsidP="00413C0B">
      <w:pPr>
        <w:rPr>
          <w:rFonts w:ascii="Arial" w:hAnsi="Arial" w:cs="Arial"/>
          <w:b/>
          <w:bCs/>
          <w:sz w:val="18"/>
          <w:szCs w:val="18"/>
        </w:rPr>
      </w:pPr>
      <w:r w:rsidRPr="00413C0B">
        <w:rPr>
          <w:rFonts w:ascii="Arial" w:hAnsi="Arial" w:cs="Arial"/>
          <w:b/>
          <w:bCs/>
          <w:sz w:val="18"/>
          <w:szCs w:val="18"/>
        </w:rPr>
        <w:t>Start investing NOW!</w:t>
      </w:r>
    </w:p>
    <w:tbl>
      <w:tblPr>
        <w:tblW w:w="0" w:type="auto"/>
        <w:tblCellSpacing w:w="75" w:type="dxa"/>
        <w:tblCellMar>
          <w:left w:w="0" w:type="dxa"/>
          <w:right w:w="0" w:type="dxa"/>
        </w:tblCellMar>
        <w:tblLook w:val="04A0"/>
      </w:tblPr>
      <w:tblGrid>
        <w:gridCol w:w="9660"/>
      </w:tblGrid>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Every day that you gain by beginning early is a day that your money spends working harder for you. So, start planning now! The only thing worse than beginning to invest late is not investing at all.</w:t>
            </w:r>
          </w:p>
        </w:tc>
      </w:tr>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b/>
                <w:bCs/>
                <w:color w:val="000000"/>
                <w:sz w:val="18"/>
                <w:szCs w:val="18"/>
              </w:rPr>
            </w:pPr>
            <w:r>
              <w:rPr>
                <w:rFonts w:ascii="Arial" w:eastAsia="Times New Roman" w:hAnsi="Arial" w:cs="Arial"/>
                <w:b/>
                <w:bCs/>
                <w:noProof/>
                <w:color w:val="000000"/>
                <w:sz w:val="18"/>
                <w:szCs w:val="18"/>
              </w:rPr>
              <w:drawing>
                <wp:inline distT="0" distB="0" distL="0" distR="0">
                  <wp:extent cx="28575" cy="28575"/>
                  <wp:effectExtent l="19050" t="0" r="9525" b="0"/>
                  <wp:docPr id="19" name="Picture 19" descr="http://www.moneycontrol.com/images/insurance/dot_b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moneycontrol.com/images/insurance/dot_bl.gif"/>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413C0B">
              <w:rPr>
                <w:rFonts w:ascii="Arial" w:eastAsia="Times New Roman" w:hAnsi="Arial" w:cs="Arial"/>
                <w:b/>
                <w:bCs/>
                <w:color w:val="000000"/>
                <w:sz w:val="18"/>
                <w:szCs w:val="18"/>
              </w:rPr>
              <w:t xml:space="preserve">  Use the power of compounding to your advantage </w:t>
            </w:r>
          </w:p>
        </w:tc>
      </w:tr>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lastRenderedPageBreak/>
              <w:t xml:space="preserve">The power of compounding is the #1 reason to start investing early. The sooner you begin investing, the better, because every day that you are invested, is a day that your money is working for you. To understand this better, read </w:t>
            </w:r>
            <w:hyperlink r:id="rId12" w:history="1">
              <w:r w:rsidRPr="00413C0B">
                <w:rPr>
                  <w:rFonts w:ascii="Arial" w:eastAsia="Times New Roman" w:hAnsi="Arial" w:cs="Arial"/>
                  <w:color w:val="0000FF"/>
                  <w:sz w:val="18"/>
                  <w:u w:val="single"/>
                </w:rPr>
                <w:t>Power of Compounding</w:t>
              </w:r>
            </w:hyperlink>
            <w:r w:rsidRPr="00413C0B">
              <w:rPr>
                <w:rFonts w:ascii="Arial" w:eastAsia="Times New Roman" w:hAnsi="Arial" w:cs="Arial"/>
                <w:color w:val="000000"/>
                <w:sz w:val="18"/>
                <w:szCs w:val="18"/>
              </w:rPr>
              <w:t xml:space="preserve"> and </w:t>
            </w:r>
            <w:hyperlink r:id="rId13" w:history="1">
              <w:r w:rsidRPr="00413C0B">
                <w:rPr>
                  <w:rFonts w:ascii="Arial" w:eastAsia="Times New Roman" w:hAnsi="Arial" w:cs="Arial"/>
                  <w:color w:val="0000FF"/>
                  <w:sz w:val="18"/>
                  <w:u w:val="single"/>
                </w:rPr>
                <w:t xml:space="preserve">Benefits of Starting To Invest </w:t>
              </w:r>
              <w:proofErr w:type="gramStart"/>
              <w:r w:rsidRPr="00413C0B">
                <w:rPr>
                  <w:rFonts w:ascii="Arial" w:eastAsia="Times New Roman" w:hAnsi="Arial" w:cs="Arial"/>
                  <w:color w:val="0000FF"/>
                  <w:sz w:val="18"/>
                  <w:u w:val="single"/>
                </w:rPr>
                <w:t>Early .</w:t>
              </w:r>
              <w:proofErr w:type="gramEnd"/>
            </w:hyperlink>
          </w:p>
        </w:tc>
      </w:tr>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b/>
                <w:bCs/>
                <w:color w:val="000000"/>
                <w:sz w:val="18"/>
                <w:szCs w:val="18"/>
              </w:rPr>
            </w:pPr>
            <w:r>
              <w:rPr>
                <w:rFonts w:ascii="Arial" w:eastAsia="Times New Roman" w:hAnsi="Arial" w:cs="Arial"/>
                <w:b/>
                <w:bCs/>
                <w:noProof/>
                <w:color w:val="000000"/>
                <w:sz w:val="18"/>
                <w:szCs w:val="18"/>
              </w:rPr>
              <w:drawing>
                <wp:inline distT="0" distB="0" distL="0" distR="0">
                  <wp:extent cx="28575" cy="28575"/>
                  <wp:effectExtent l="19050" t="0" r="9525" b="0"/>
                  <wp:docPr id="20" name="Picture 20" descr="http://www.moneycontrol.com/images/insurance/dot_b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moneycontrol.com/images/insurance/dot_bl.gif"/>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413C0B">
              <w:rPr>
                <w:rFonts w:ascii="Arial" w:eastAsia="Times New Roman" w:hAnsi="Arial" w:cs="Arial"/>
                <w:b/>
                <w:bCs/>
                <w:color w:val="000000"/>
                <w:sz w:val="18"/>
                <w:szCs w:val="18"/>
              </w:rPr>
              <w:t xml:space="preserve">  Match your investments to your liquidity needs </w:t>
            </w:r>
          </w:p>
        </w:tc>
      </w:tr>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If you will need cash next year for a down payment to buy a house or for your child's college fees, use one of the shorter term and low capital risk investments for your money, such as liquid/gilt/ money market funds or bank term deposits or top-rated company deposits/ fixed income investment options. In the same vein, invest only that money in short term instruments that you're actually going to need in the short term. For money that you won’t need for at least three, preferably five years, choose the stock market. </w:t>
            </w:r>
          </w:p>
        </w:tc>
      </w:tr>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b/>
                <w:bCs/>
                <w:color w:val="000000"/>
                <w:sz w:val="18"/>
                <w:szCs w:val="18"/>
              </w:rPr>
            </w:pPr>
            <w:r>
              <w:rPr>
                <w:rFonts w:ascii="Arial" w:eastAsia="Times New Roman" w:hAnsi="Arial" w:cs="Arial"/>
                <w:b/>
                <w:bCs/>
                <w:noProof/>
                <w:color w:val="000000"/>
                <w:sz w:val="18"/>
                <w:szCs w:val="18"/>
              </w:rPr>
              <w:drawing>
                <wp:inline distT="0" distB="0" distL="0" distR="0">
                  <wp:extent cx="28575" cy="28575"/>
                  <wp:effectExtent l="19050" t="0" r="9525" b="0"/>
                  <wp:docPr id="21" name="Picture 21" descr="http://www.moneycontrol.com/images/insurance/dot_b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moneycontrol.com/images/insurance/dot_bl.gif"/>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413C0B">
              <w:rPr>
                <w:rFonts w:ascii="Arial" w:eastAsia="Times New Roman" w:hAnsi="Arial" w:cs="Arial"/>
                <w:b/>
                <w:bCs/>
                <w:color w:val="000000"/>
                <w:sz w:val="18"/>
                <w:szCs w:val="18"/>
              </w:rPr>
              <w:t xml:space="preserve">  Evaluate your investing skills </w:t>
            </w:r>
          </w:p>
        </w:tc>
      </w:tr>
      <w:tr w:rsidR="00413C0B" w:rsidRPr="00413C0B">
        <w:trPr>
          <w:tblCellSpacing w:w="75" w:type="dxa"/>
        </w:trPr>
        <w:tc>
          <w:tcPr>
            <w:tcW w:w="0" w:type="auto"/>
            <w:vAlign w:val="center"/>
            <w:hideMark/>
          </w:tcPr>
          <w:p w:rsidR="00413C0B" w:rsidRPr="00413C0B" w:rsidRDefault="00413C0B" w:rsidP="00413C0B">
            <w:pPr>
              <w:spacing w:after="0" w:line="240" w:lineRule="auto"/>
              <w:rPr>
                <w:rFonts w:ascii="Arial" w:eastAsia="Times New Roman" w:hAnsi="Arial" w:cs="Arial"/>
                <w:color w:val="000000"/>
                <w:sz w:val="18"/>
                <w:szCs w:val="18"/>
              </w:rPr>
            </w:pPr>
            <w:r w:rsidRPr="00413C0B">
              <w:rPr>
                <w:rFonts w:ascii="Arial" w:eastAsia="Times New Roman" w:hAnsi="Arial" w:cs="Arial"/>
                <w:color w:val="000000"/>
                <w:sz w:val="18"/>
                <w:szCs w:val="18"/>
              </w:rPr>
              <w:t>Finding the right money manager for your investments is an important part of the investment process. You could either manage your money yourself, or invest through mutual funds (or professional money managers).</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proofErr w:type="spellStart"/>
            <w:proofErr w:type="gramStart"/>
            <w:r w:rsidRPr="00413C0B">
              <w:rPr>
                <w:rFonts w:ascii="Arial" w:eastAsia="Times New Roman" w:hAnsi="Arial" w:cs="Arial"/>
                <w:i/>
                <w:iCs/>
                <w:color w:val="000000"/>
                <w:sz w:val="18"/>
                <w:szCs w:val="18"/>
              </w:rPr>
              <w:t>money</w:t>
            </w:r>
            <w:r w:rsidRPr="00413C0B">
              <w:rPr>
                <w:rFonts w:ascii="Arial" w:eastAsia="Times New Roman" w:hAnsi="Arial" w:cs="Arial"/>
                <w:b/>
                <w:bCs/>
                <w:i/>
                <w:iCs/>
                <w:color w:val="000000"/>
                <w:sz w:val="18"/>
                <w:szCs w:val="18"/>
              </w:rPr>
              <w:t>control</w:t>
            </w:r>
            <w:proofErr w:type="spellEnd"/>
            <w:proofErr w:type="gramEnd"/>
            <w:r w:rsidRPr="00413C0B">
              <w:rPr>
                <w:rFonts w:ascii="Arial" w:eastAsia="Times New Roman" w:hAnsi="Arial" w:cs="Arial"/>
                <w:color w:val="000000"/>
                <w:sz w:val="18"/>
                <w:szCs w:val="18"/>
              </w:rPr>
              <w:t xml:space="preserve"> recommends that you use the first option only if you have the required temperament, aptitude and technical knowledge. You can take our </w:t>
            </w:r>
            <w:hyperlink r:id="rId14" w:history="1">
              <w:r w:rsidRPr="00413C0B">
                <w:rPr>
                  <w:rFonts w:ascii="Arial" w:eastAsia="Times New Roman" w:hAnsi="Arial" w:cs="Arial"/>
                  <w:color w:val="0000FF"/>
                  <w:sz w:val="18"/>
                  <w:u w:val="single"/>
                </w:rPr>
                <w:t>Investment IQ Quiz</w:t>
              </w:r>
            </w:hyperlink>
            <w:r w:rsidRPr="00413C0B">
              <w:rPr>
                <w:rFonts w:ascii="Arial" w:eastAsia="Times New Roman" w:hAnsi="Arial" w:cs="Arial"/>
                <w:color w:val="000000"/>
                <w:sz w:val="18"/>
                <w:szCs w:val="18"/>
              </w:rPr>
              <w:t xml:space="preserve"> to evaluate how you fare on each of these parameters.</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Financial planning is not about financial expertise and hard work. All it needs is the right approach and discipline. And you’ll see the benefits of this when your money starts working harder for you!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Getting your financial plan in order is half the battle won. To learn and understand more about the different investment options available, read</w:t>
            </w:r>
            <w:hyperlink r:id="rId15" w:history="1">
              <w:r w:rsidRPr="00413C0B">
                <w:rPr>
                  <w:rFonts w:ascii="Arial" w:eastAsia="Times New Roman" w:hAnsi="Arial" w:cs="Arial"/>
                  <w:color w:val="0000FF"/>
                  <w:sz w:val="18"/>
                  <w:u w:val="single"/>
                </w:rPr>
                <w:t xml:space="preserve"> Investing in Fixed Income,</w:t>
              </w:r>
            </w:hyperlink>
            <w:r w:rsidRPr="00413C0B">
              <w:rPr>
                <w:rFonts w:ascii="Arial" w:eastAsia="Times New Roman" w:hAnsi="Arial" w:cs="Arial"/>
                <w:color w:val="000000"/>
                <w:sz w:val="18"/>
                <w:szCs w:val="18"/>
              </w:rPr>
              <w:t xml:space="preserve">  </w:t>
            </w:r>
            <w:hyperlink r:id="rId16" w:history="1">
              <w:r w:rsidRPr="00413C0B">
                <w:rPr>
                  <w:rFonts w:ascii="Arial" w:eastAsia="Times New Roman" w:hAnsi="Arial" w:cs="Arial"/>
                  <w:color w:val="0000FF"/>
                  <w:sz w:val="18"/>
                  <w:u w:val="single"/>
                </w:rPr>
                <w:t>Investing in Mutual Funds,</w:t>
              </w:r>
            </w:hyperlink>
            <w:r w:rsidRPr="00413C0B">
              <w:rPr>
                <w:rFonts w:ascii="Arial" w:eastAsia="Times New Roman" w:hAnsi="Arial" w:cs="Arial"/>
                <w:color w:val="000000"/>
                <w:sz w:val="18"/>
                <w:szCs w:val="18"/>
              </w:rPr>
              <w:t> </w:t>
            </w:r>
            <w:hyperlink r:id="rId17" w:history="1">
              <w:r w:rsidRPr="00413C0B">
                <w:rPr>
                  <w:rFonts w:ascii="Arial" w:eastAsia="Times New Roman" w:hAnsi="Arial" w:cs="Arial"/>
                  <w:color w:val="0000FF"/>
                  <w:sz w:val="18"/>
                  <w:u w:val="single"/>
                </w:rPr>
                <w:t xml:space="preserve"> Investing in Equities</w:t>
              </w:r>
            </w:hyperlink>
            <w:r w:rsidRPr="00413C0B">
              <w:rPr>
                <w:rFonts w:ascii="Arial" w:eastAsia="Times New Roman" w:hAnsi="Arial" w:cs="Arial"/>
                <w:color w:val="000000"/>
                <w:sz w:val="18"/>
                <w:szCs w:val="18"/>
              </w:rPr>
              <w:t xml:space="preserve"> and </w:t>
            </w:r>
            <w:hyperlink r:id="rId18" w:history="1">
              <w:r w:rsidRPr="00413C0B">
                <w:rPr>
                  <w:rFonts w:ascii="Arial" w:eastAsia="Times New Roman" w:hAnsi="Arial" w:cs="Arial"/>
                  <w:color w:val="0000FF"/>
                  <w:sz w:val="18"/>
                  <w:u w:val="single"/>
                </w:rPr>
                <w:t>Insurance.</w:t>
              </w:r>
            </w:hyperlink>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Happy planning!</w:t>
            </w:r>
          </w:p>
        </w:tc>
      </w:tr>
    </w:tbl>
    <w:p w:rsidR="00413C0B" w:rsidRDefault="00413C0B" w:rsidP="00413C0B"/>
    <w:p w:rsidR="00413C0B" w:rsidRDefault="00413C0B" w:rsidP="00413C0B">
      <w:pPr>
        <w:rPr>
          <w:rFonts w:ascii="Arial" w:hAnsi="Arial" w:cs="Arial"/>
          <w:b/>
          <w:bCs/>
          <w:color w:val="D53500"/>
        </w:rPr>
      </w:pPr>
      <w:r>
        <w:rPr>
          <w:rFonts w:ascii="Arial" w:hAnsi="Arial" w:cs="Arial"/>
          <w:b/>
          <w:bCs/>
          <w:color w:val="D53500"/>
        </w:rPr>
        <w:t>Chapter 1: Investing basics</w:t>
      </w:r>
    </w:p>
    <w:p w:rsidR="00413C0B" w:rsidRDefault="00413C0B" w:rsidP="00413C0B">
      <w:pPr>
        <w:rPr>
          <w:rFonts w:ascii="Arial" w:hAnsi="Arial" w:cs="Arial"/>
          <w:color w:val="000000"/>
          <w:sz w:val="18"/>
          <w:szCs w:val="18"/>
        </w:rPr>
      </w:pPr>
      <w:r>
        <w:rPr>
          <w:rFonts w:ascii="Arial" w:hAnsi="Arial" w:cs="Arial"/>
          <w:color w:val="000000"/>
          <w:sz w:val="18"/>
          <w:szCs w:val="18"/>
        </w:rPr>
        <w:t>Have you ever wished you could give up your job to live life on your own terms, without having any money troubles? Do you find that your expenses increase by geometric progression, while your yearly raise and bonus increases by arithmetic progression?</w:t>
      </w:r>
      <w:r w:rsidRPr="00413C0B">
        <w:rPr>
          <w:rFonts w:ascii="Arial" w:hAnsi="Arial" w:cs="Arial"/>
          <w:color w:val="000000"/>
          <w:sz w:val="18"/>
          <w:szCs w:val="18"/>
        </w:rPr>
        <w:t xml:space="preserve"> </w:t>
      </w:r>
      <w:r>
        <w:rPr>
          <w:rFonts w:ascii="Arial" w:hAnsi="Arial" w:cs="Arial"/>
          <w:color w:val="000000"/>
          <w:sz w:val="18"/>
          <w:szCs w:val="18"/>
        </w:rPr>
        <w:br/>
        <w:t xml:space="preserve">Do you find it unfair that the rich seem to grow richer almost effortlessly, while most of us ordinary folk struggle to save even </w:t>
      </w:r>
      <w:proofErr w:type="spellStart"/>
      <w:r>
        <w:rPr>
          <w:rFonts w:ascii="Arial" w:hAnsi="Arial" w:cs="Arial"/>
          <w:color w:val="000000"/>
          <w:sz w:val="18"/>
          <w:szCs w:val="18"/>
        </w:rPr>
        <w:t>meagre</w:t>
      </w:r>
      <w:proofErr w:type="spellEnd"/>
      <w:r>
        <w:rPr>
          <w:rFonts w:ascii="Arial" w:hAnsi="Arial" w:cs="Arial"/>
          <w:color w:val="000000"/>
          <w:sz w:val="18"/>
          <w:szCs w:val="18"/>
        </w:rPr>
        <w:t xml:space="preserve"> amounts?</w:t>
      </w:r>
    </w:p>
    <w:p w:rsidR="00413C0B" w:rsidRDefault="00413C0B" w:rsidP="00413C0B">
      <w:pPr>
        <w:rPr>
          <w:rFonts w:ascii="Arial" w:hAnsi="Arial" w:cs="Arial"/>
          <w:color w:val="000000"/>
          <w:sz w:val="18"/>
          <w:szCs w:val="18"/>
        </w:rPr>
      </w:pPr>
      <w:r>
        <w:rPr>
          <w:rFonts w:ascii="Arial" w:hAnsi="Arial" w:cs="Arial"/>
          <w:color w:val="000000"/>
          <w:sz w:val="18"/>
          <w:szCs w:val="18"/>
        </w:rPr>
        <w:t>If you answered ‘Yes’ to any of these questions, then it’s time to re-think your savings and investment strategy. Investing is not about parking a little money in the bank every few months. It may not be rocket science; but it’s no cake walk either. A good investment strategy needs both, time and money.</w:t>
      </w:r>
    </w:p>
    <w:p w:rsidR="00413C0B" w:rsidRDefault="00413C0B" w:rsidP="00413C0B">
      <w:pPr>
        <w:rPr>
          <w:rFonts w:ascii="Arial" w:hAnsi="Arial" w:cs="Arial"/>
          <w:color w:val="000000"/>
          <w:sz w:val="18"/>
          <w:szCs w:val="18"/>
        </w:rPr>
      </w:pPr>
      <w:r>
        <w:rPr>
          <w:rFonts w:ascii="Arial" w:hAnsi="Arial" w:cs="Arial"/>
          <w:b/>
          <w:bCs/>
          <w:color w:val="000000"/>
          <w:sz w:val="18"/>
          <w:szCs w:val="18"/>
        </w:rPr>
        <w:t>Why invest?</w:t>
      </w:r>
      <w:r>
        <w:rPr>
          <w:rFonts w:ascii="Arial" w:hAnsi="Arial" w:cs="Arial"/>
          <w:color w:val="000000"/>
          <w:sz w:val="18"/>
          <w:szCs w:val="18"/>
        </w:rPr>
        <w:t xml:space="preserve"> </w:t>
      </w:r>
      <w:r>
        <w:rPr>
          <w:rFonts w:ascii="Arial" w:hAnsi="Arial" w:cs="Arial"/>
          <w:color w:val="000000"/>
          <w:sz w:val="18"/>
          <w:szCs w:val="18"/>
        </w:rPr>
        <w:br/>
        <w:t>Until a few years ago, it was common for people to stay in the same job all their working lives. But today, unlike in a cushy government job, where one gets pension that has a dearness allowance built in (to take some of the bite off inflation), most people work in the private sector, without any guaranteed job security. Thus, the only way to secure old age is to invest now, when one is young and capable of earning.</w:t>
      </w:r>
    </w:p>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For the ‘sandwich’ generation, i.e., the ones who look after their aged parents and take care of their children’s needs today, but can’t depend upon their children to look after them in their old age, it’s all the more critical that they make the most of their earning years and invest for their future needs. If that sounds intimidating, take heart. All you need to get started is a primer on investing. That’s what this book is about.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To begin, investment is all about making your money earn you more money. Simply put, it is the practice of making your money work for you, rather than you working for your money.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Understanding cash flow</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lastRenderedPageBreak/>
        <w:t xml:space="preserve">When you examine the various entries in your bank statements, you will find that the credits into your account come from one or more of the following sources: </w:t>
      </w:r>
    </w:p>
    <w:p w:rsidR="00413C0B" w:rsidRPr="00413C0B" w:rsidRDefault="00413C0B" w:rsidP="00413C0B">
      <w:pPr>
        <w:numPr>
          <w:ilvl w:val="0"/>
          <w:numId w:val="1"/>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Salary, </w:t>
      </w:r>
    </w:p>
    <w:p w:rsidR="00413C0B" w:rsidRPr="00413C0B" w:rsidRDefault="00413C0B" w:rsidP="00413C0B">
      <w:pPr>
        <w:numPr>
          <w:ilvl w:val="0"/>
          <w:numId w:val="1"/>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Business and </w:t>
      </w:r>
    </w:p>
    <w:p w:rsidR="00413C0B" w:rsidRPr="00413C0B" w:rsidRDefault="00413C0B" w:rsidP="00413C0B">
      <w:pPr>
        <w:numPr>
          <w:ilvl w:val="0"/>
          <w:numId w:val="1"/>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Investment income (interest, dividends, etc.) </w:t>
      </w:r>
    </w:p>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br/>
        <w:t xml:space="preserve">Now let’s look at where your hard earned money vanishes each month: </w:t>
      </w:r>
    </w:p>
    <w:p w:rsidR="00413C0B" w:rsidRPr="00413C0B" w:rsidRDefault="00413C0B" w:rsidP="00413C0B">
      <w:pPr>
        <w:numPr>
          <w:ilvl w:val="0"/>
          <w:numId w:val="2"/>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Expenses </w:t>
      </w:r>
    </w:p>
    <w:p w:rsidR="00413C0B" w:rsidRPr="00413C0B" w:rsidRDefault="00413C0B" w:rsidP="00413C0B">
      <w:pPr>
        <w:numPr>
          <w:ilvl w:val="1"/>
          <w:numId w:val="2"/>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Essentials (house rent, utility payments, food, and clothing) </w:t>
      </w:r>
    </w:p>
    <w:p w:rsidR="00413C0B" w:rsidRPr="00413C0B" w:rsidRDefault="00413C0B" w:rsidP="00413C0B">
      <w:pPr>
        <w:numPr>
          <w:ilvl w:val="1"/>
          <w:numId w:val="2"/>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Non-essentials (the new flat screen television, the designer bag or perfume, the latest mobile or other forms of consumption expenditure) </w:t>
      </w:r>
    </w:p>
    <w:p w:rsidR="00413C0B" w:rsidRPr="00413C0B" w:rsidRDefault="00413C0B" w:rsidP="00413C0B">
      <w:pPr>
        <w:numPr>
          <w:ilvl w:val="0"/>
          <w:numId w:val="2"/>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Taxes, over which most salaried people have little control; and </w:t>
      </w:r>
    </w:p>
    <w:p w:rsidR="00413C0B" w:rsidRPr="00413C0B" w:rsidRDefault="00413C0B" w:rsidP="00413C0B">
      <w:pPr>
        <w:numPr>
          <w:ilvl w:val="0"/>
          <w:numId w:val="2"/>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Investments (money spent in obtaining insurance, stocks, bonds, mutual funds, fixed deposits, etc.), which, unfortunately comes last in the order of priority for most people</w:t>
      </w:r>
    </w:p>
    <w:p w:rsidR="00413C0B" w:rsidRPr="00413C0B" w:rsidRDefault="00413C0B" w:rsidP="00413C0B">
      <w:pPr>
        <w:pStyle w:val="ListParagraph"/>
        <w:numPr>
          <w:ilvl w:val="0"/>
          <w:numId w:val="2"/>
        </w:numPr>
        <w:spacing w:after="24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After this little exercise, you hopefully know where your earnings come from and where they go.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Example of a cash flow statement</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Pr>
          <w:noProof/>
        </w:rPr>
        <w:drawing>
          <wp:inline distT="0" distB="0" distL="0" distR="0">
            <wp:extent cx="5781675" cy="2962275"/>
            <wp:effectExtent l="19050" t="0" r="9525" b="0"/>
            <wp:docPr id="30" name="Picture 30" descr="http://images.moneycontrol.com/images/PF_images/ch1_tabl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images.moneycontrol.com/images/PF_images/ch1_table1.gif"/>
                    <pic:cNvPicPr>
                      <a:picLocks noChangeAspect="1" noChangeArrowheads="1"/>
                    </pic:cNvPicPr>
                  </pic:nvPicPr>
                  <pic:blipFill>
                    <a:blip r:embed="rId19"/>
                    <a:srcRect/>
                    <a:stretch>
                      <a:fillRect/>
                    </a:stretch>
                  </pic:blipFill>
                  <pic:spPr bwMode="auto">
                    <a:xfrm>
                      <a:off x="0" y="0"/>
                      <a:ext cx="5781675" cy="2962275"/>
                    </a:xfrm>
                    <a:prstGeom prst="rect">
                      <a:avLst/>
                    </a:prstGeom>
                    <a:noFill/>
                    <a:ln w="9525">
                      <a:noFill/>
                      <a:miter lim="800000"/>
                      <a:headEnd/>
                      <a:tailEnd/>
                    </a:ln>
                  </pic:spPr>
                </pic:pic>
              </a:graphicData>
            </a:graphic>
          </wp:inline>
        </w:drawing>
      </w:r>
    </w:p>
    <w:tbl>
      <w:tblPr>
        <w:tblW w:w="3750" w:type="pct"/>
        <w:tblCellSpacing w:w="0" w:type="dxa"/>
        <w:shd w:val="clear" w:color="auto" w:fill="FF6600"/>
        <w:tblCellMar>
          <w:left w:w="0" w:type="dxa"/>
          <w:right w:w="0" w:type="dxa"/>
        </w:tblCellMar>
        <w:tblLook w:val="04A0"/>
      </w:tblPr>
      <w:tblGrid>
        <w:gridCol w:w="3566"/>
        <w:gridCol w:w="3567"/>
      </w:tblGrid>
      <w:tr w:rsidR="00413C0B" w:rsidRPr="00413C0B">
        <w:trPr>
          <w:trHeight w:val="375"/>
          <w:tblCellSpacing w:w="0" w:type="dxa"/>
        </w:trPr>
        <w:tc>
          <w:tcPr>
            <w:tcW w:w="2500" w:type="pct"/>
            <w:shd w:val="clear" w:color="auto" w:fill="FF6600"/>
            <w:tcMar>
              <w:top w:w="0" w:type="dxa"/>
              <w:left w:w="150" w:type="dxa"/>
              <w:bottom w:w="0" w:type="dxa"/>
              <w:right w:w="0" w:type="dxa"/>
            </w:tcMar>
            <w:vAlign w:val="center"/>
            <w:hideMark/>
          </w:tcPr>
          <w:p w:rsidR="00413C0B" w:rsidRPr="00413C0B" w:rsidRDefault="00413C0B" w:rsidP="00413C0B">
            <w:pPr>
              <w:spacing w:after="0" w:line="360" w:lineRule="auto"/>
              <w:rPr>
                <w:rFonts w:ascii="Arial" w:eastAsia="Times New Roman" w:hAnsi="Arial" w:cs="Arial"/>
                <w:color w:val="000000"/>
                <w:sz w:val="18"/>
                <w:szCs w:val="18"/>
              </w:rPr>
            </w:pPr>
            <w:r w:rsidRPr="00413C0B">
              <w:rPr>
                <w:rFonts w:ascii="Arial" w:eastAsia="Times New Roman" w:hAnsi="Arial" w:cs="Arial"/>
                <w:b/>
                <w:bCs/>
                <w:color w:val="000000"/>
                <w:sz w:val="18"/>
                <w:szCs w:val="18"/>
              </w:rPr>
              <w:t xml:space="preserve">Total (savings) </w:t>
            </w:r>
          </w:p>
        </w:tc>
        <w:tc>
          <w:tcPr>
            <w:tcW w:w="2500" w:type="pct"/>
            <w:shd w:val="clear" w:color="auto" w:fill="FF6600"/>
            <w:vAlign w:val="center"/>
            <w:hideMark/>
          </w:tcPr>
          <w:p w:rsidR="00413C0B" w:rsidRPr="00413C0B" w:rsidRDefault="00413C0B" w:rsidP="00413C0B">
            <w:pPr>
              <w:spacing w:after="0" w:line="36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+Rs 10,000.00</w:t>
            </w:r>
          </w:p>
        </w:tc>
      </w:tr>
    </w:tbl>
    <w:p w:rsidR="00413C0B" w:rsidRPr="00413C0B" w:rsidRDefault="00413C0B" w:rsidP="00413C0B">
      <w:pPr>
        <w:pStyle w:val="ListParagraph"/>
        <w:numPr>
          <w:ilvl w:val="0"/>
          <w:numId w:val="2"/>
        </w:numPr>
      </w:pP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Now, examine your outflows in order of priority. Do you invest first or do you wait until all your expenses are met before turning to investment? If the latter holds true for you, then you would do well to heed the advice </w:t>
      </w:r>
      <w:r w:rsidRPr="00413C0B">
        <w:rPr>
          <w:rFonts w:ascii="Arial" w:eastAsia="Times New Roman" w:hAnsi="Arial" w:cs="Arial"/>
          <w:color w:val="000000"/>
          <w:sz w:val="18"/>
          <w:szCs w:val="18"/>
        </w:rPr>
        <w:lastRenderedPageBreak/>
        <w:t xml:space="preserve">of Robert </w:t>
      </w:r>
      <w:proofErr w:type="spellStart"/>
      <w:r w:rsidRPr="00413C0B">
        <w:rPr>
          <w:rFonts w:ascii="Arial" w:eastAsia="Times New Roman" w:hAnsi="Arial" w:cs="Arial"/>
          <w:color w:val="000000"/>
          <w:sz w:val="18"/>
          <w:szCs w:val="18"/>
        </w:rPr>
        <w:t>Kiyosaki</w:t>
      </w:r>
      <w:proofErr w:type="spellEnd"/>
      <w:r w:rsidRPr="00413C0B">
        <w:rPr>
          <w:rFonts w:ascii="Arial" w:eastAsia="Times New Roman" w:hAnsi="Arial" w:cs="Arial"/>
          <w:color w:val="000000"/>
          <w:sz w:val="18"/>
          <w:szCs w:val="18"/>
        </w:rPr>
        <w:t xml:space="preserve">, author of the bestseller “Rich Dad Poor Dad”. According to </w:t>
      </w:r>
      <w:proofErr w:type="spellStart"/>
      <w:r w:rsidRPr="00413C0B">
        <w:rPr>
          <w:rFonts w:ascii="Arial" w:eastAsia="Times New Roman" w:hAnsi="Arial" w:cs="Arial"/>
          <w:color w:val="000000"/>
          <w:sz w:val="18"/>
          <w:szCs w:val="18"/>
        </w:rPr>
        <w:t>Kiyosaki</w:t>
      </w:r>
      <w:proofErr w:type="spellEnd"/>
      <w:r w:rsidRPr="00413C0B">
        <w:rPr>
          <w:rFonts w:ascii="Arial" w:eastAsia="Times New Roman" w:hAnsi="Arial" w:cs="Arial"/>
          <w:color w:val="000000"/>
          <w:sz w:val="18"/>
          <w:szCs w:val="18"/>
        </w:rPr>
        <w:t xml:space="preserve">, the secret to getting rich is to pay yourself first (i.e., invest for your future), before you pay others (utilities, shops, etc). </w:t>
      </w:r>
      <w:r w:rsidRPr="00413C0B">
        <w:rPr>
          <w:rFonts w:ascii="Arial" w:eastAsia="Times New Roman" w:hAnsi="Arial" w:cs="Arial"/>
          <w:color w:val="000000"/>
          <w:sz w:val="18"/>
          <w:szCs w:val="18"/>
        </w:rPr>
        <w:br/>
        <w:t xml:space="preserve">Investments must, hence, be foremost in the order of priority barring any financial emergency. That way, you’re sure of saving a particular amount each month; in addition, it may also encourage you to limit your spends within your means.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Where to invest?</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There are so many different investment avenues such as stocks, mutual funds, government bonds, post office schemes, bank fixed deposits, commodities, gold, real estate, art etc., that a regular person might be scared of the whole exercise. If </w:t>
      </w:r>
      <w:proofErr w:type="gramStart"/>
      <w:r w:rsidRPr="00413C0B">
        <w:rPr>
          <w:rFonts w:ascii="Arial" w:eastAsia="Times New Roman" w:hAnsi="Arial" w:cs="Arial"/>
          <w:color w:val="000000"/>
          <w:sz w:val="18"/>
          <w:szCs w:val="18"/>
        </w:rPr>
        <w:t>your</w:t>
      </w:r>
      <w:proofErr w:type="gramEnd"/>
      <w:r w:rsidRPr="00413C0B">
        <w:rPr>
          <w:rFonts w:ascii="Arial" w:eastAsia="Times New Roman" w:hAnsi="Arial" w:cs="Arial"/>
          <w:color w:val="000000"/>
          <w:sz w:val="18"/>
          <w:szCs w:val="18"/>
        </w:rPr>
        <w:t xml:space="preserve"> usual investment strategy is to dash off to the local bank and put your money into a fixed deposit (FD), then it’s time to re-think. There’s nothing wrong with FDs. They are time tested, safe, and in the current interest rate scenario, also attractive. However, if your aim is to create wealth to achieve short-term and long term financial goals (foreign vacation, children’s education and marriage, retirement and so on)</w:t>
      </w:r>
      <w:proofErr w:type="gramStart"/>
      <w:r w:rsidRPr="00413C0B">
        <w:rPr>
          <w:rFonts w:ascii="Arial" w:eastAsia="Times New Roman" w:hAnsi="Arial" w:cs="Arial"/>
          <w:color w:val="000000"/>
          <w:sz w:val="18"/>
          <w:szCs w:val="18"/>
        </w:rPr>
        <w:t>,</w:t>
      </w:r>
      <w:proofErr w:type="gramEnd"/>
      <w:r w:rsidRPr="00413C0B">
        <w:rPr>
          <w:rFonts w:ascii="Arial" w:eastAsia="Times New Roman" w:hAnsi="Arial" w:cs="Arial"/>
          <w:color w:val="000000"/>
          <w:sz w:val="18"/>
          <w:szCs w:val="18"/>
        </w:rPr>
        <w:t xml:space="preserve"> FDs lag sadly behind other forms of investment. Although banks may appear to offer attractive interest rates on FDs, the fact is that they often fail to keep up with inflation.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Inflation</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You have heard about it, but do you really know what it means? Inflation is the rate at which the cost of goods and services rises. Simply put, as inflation goes up, your purchasing power decreases. Much like what is happening in the real estate sector now. As real estate prices and interest rates on loans increase, buyers are forced to consider smaller houses in far flung localities. Three years ago, you could have bought a three bedroom apartment in a premium suburb of Mumbai for Rs 75 </w:t>
      </w:r>
      <w:proofErr w:type="spellStart"/>
      <w:r w:rsidRPr="00413C0B">
        <w:rPr>
          <w:rFonts w:ascii="Arial" w:eastAsia="Times New Roman" w:hAnsi="Arial" w:cs="Arial"/>
          <w:color w:val="000000"/>
          <w:sz w:val="18"/>
          <w:szCs w:val="18"/>
        </w:rPr>
        <w:t>lakh</w:t>
      </w:r>
      <w:proofErr w:type="spellEnd"/>
      <w:r w:rsidRPr="00413C0B">
        <w:rPr>
          <w:rFonts w:ascii="Arial" w:eastAsia="Times New Roman" w:hAnsi="Arial" w:cs="Arial"/>
          <w:color w:val="000000"/>
          <w:sz w:val="18"/>
          <w:szCs w:val="18"/>
        </w:rPr>
        <w:t xml:space="preserve">; today, the same amount will probably get you a one bedroom apartment in the same locality! Thus, your purchasing power has reduced. That’s exactly what inflation does to your savings over time – it reduces the value of your money.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Refer to the previous example, where the monthly savings are Rs 10,000. The following table demonstrates how the value of Rs 10,000 varies at different levels of inflation, over a period of time.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Pr>
          <w:noProof/>
        </w:rPr>
        <w:drawing>
          <wp:inline distT="0" distB="0" distL="0" distR="0">
            <wp:extent cx="3867150" cy="2114550"/>
            <wp:effectExtent l="19050" t="0" r="0" b="0"/>
            <wp:docPr id="31" name="Picture 31" descr="http://images.moneycontrol.com/images/PF_images/ch1_tabl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mages.moneycontrol.com/images/PF_images/ch1_table2.gif"/>
                    <pic:cNvPicPr>
                      <a:picLocks noChangeAspect="1" noChangeArrowheads="1"/>
                    </pic:cNvPicPr>
                  </pic:nvPicPr>
                  <pic:blipFill>
                    <a:blip r:embed="rId20"/>
                    <a:srcRect/>
                    <a:stretch>
                      <a:fillRect/>
                    </a:stretch>
                  </pic:blipFill>
                  <pic:spPr bwMode="auto">
                    <a:xfrm>
                      <a:off x="0" y="0"/>
                      <a:ext cx="3867150" cy="2114550"/>
                    </a:xfrm>
                    <a:prstGeom prst="rect">
                      <a:avLst/>
                    </a:prstGeom>
                    <a:noFill/>
                    <a:ln w="9525">
                      <a:noFill/>
                      <a:miter lim="800000"/>
                      <a:headEnd/>
                      <a:tailEnd/>
                    </a:ln>
                  </pic:spPr>
                </pic:pic>
              </a:graphicData>
            </a:graphic>
          </wp:inline>
        </w:drawing>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Impact of inflation on financial goals</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This simply means that over the years, you have to spend more in order to maintain your standard of living. What about other expenses like retirement and planning for your children’s higher education? Well, obviously, those will cost dramatically more too. A management course that costs Rs 15 </w:t>
      </w:r>
      <w:proofErr w:type="spellStart"/>
      <w:r w:rsidRPr="00413C0B">
        <w:rPr>
          <w:rFonts w:ascii="Arial" w:eastAsia="Times New Roman" w:hAnsi="Arial" w:cs="Arial"/>
          <w:color w:val="000000"/>
          <w:sz w:val="18"/>
          <w:szCs w:val="18"/>
        </w:rPr>
        <w:t>lakh</w:t>
      </w:r>
      <w:proofErr w:type="spellEnd"/>
      <w:r w:rsidRPr="00413C0B">
        <w:rPr>
          <w:rFonts w:ascii="Arial" w:eastAsia="Times New Roman" w:hAnsi="Arial" w:cs="Arial"/>
          <w:color w:val="000000"/>
          <w:sz w:val="18"/>
          <w:szCs w:val="18"/>
        </w:rPr>
        <w:t xml:space="preserve"> today will cost around Rs 41 </w:t>
      </w:r>
      <w:proofErr w:type="spellStart"/>
      <w:r w:rsidRPr="00413C0B">
        <w:rPr>
          <w:rFonts w:ascii="Arial" w:eastAsia="Times New Roman" w:hAnsi="Arial" w:cs="Arial"/>
          <w:color w:val="000000"/>
          <w:sz w:val="18"/>
          <w:szCs w:val="18"/>
        </w:rPr>
        <w:t>lakh</w:t>
      </w:r>
      <w:proofErr w:type="spellEnd"/>
      <w:r w:rsidRPr="00413C0B">
        <w:rPr>
          <w:rFonts w:ascii="Arial" w:eastAsia="Times New Roman" w:hAnsi="Arial" w:cs="Arial"/>
          <w:color w:val="000000"/>
          <w:sz w:val="18"/>
          <w:szCs w:val="18"/>
        </w:rPr>
        <w:t xml:space="preserve"> (at 7 per cent inflation), 15 years hence when your child is ready for it!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In order to meet that expense after 15 years, you will have to block more than Rs 11 </w:t>
      </w:r>
      <w:proofErr w:type="spellStart"/>
      <w:r w:rsidRPr="00413C0B">
        <w:rPr>
          <w:rFonts w:ascii="Arial" w:eastAsia="Times New Roman" w:hAnsi="Arial" w:cs="Arial"/>
          <w:color w:val="000000"/>
          <w:sz w:val="18"/>
          <w:szCs w:val="18"/>
        </w:rPr>
        <w:t>lakh</w:t>
      </w:r>
      <w:proofErr w:type="spellEnd"/>
      <w:r w:rsidRPr="00413C0B">
        <w:rPr>
          <w:rFonts w:ascii="Arial" w:eastAsia="Times New Roman" w:hAnsi="Arial" w:cs="Arial"/>
          <w:color w:val="000000"/>
          <w:sz w:val="18"/>
          <w:szCs w:val="18"/>
        </w:rPr>
        <w:t xml:space="preserve"> today in an FD @ 9%. If you take into account taxation, this figure will be even higher. Hence, even if FDs may marginally beat inflation, this is clearly not enough in the long run, especially for salaried individuals.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The following table shows the comparative cost of certain life goals now, and the expected cost after 15 and 20 years, assuming an inflation rate of 7 per cent.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Pr>
          <w:noProof/>
        </w:rPr>
        <w:lastRenderedPageBreak/>
        <w:drawing>
          <wp:inline distT="0" distB="0" distL="0" distR="0">
            <wp:extent cx="5143500" cy="1247775"/>
            <wp:effectExtent l="19050" t="0" r="0" b="0"/>
            <wp:docPr id="32" name="Picture 32" descr="http://images.moneycontrol.com/images/PF_images/ch1_tabl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images.moneycontrol.com/images/PF_images/ch1_table3.gif"/>
                    <pic:cNvPicPr>
                      <a:picLocks noChangeAspect="1" noChangeArrowheads="1"/>
                    </pic:cNvPicPr>
                  </pic:nvPicPr>
                  <pic:blipFill>
                    <a:blip r:embed="rId21"/>
                    <a:srcRect/>
                    <a:stretch>
                      <a:fillRect/>
                    </a:stretch>
                  </pic:blipFill>
                  <pic:spPr bwMode="auto">
                    <a:xfrm>
                      <a:off x="0" y="0"/>
                      <a:ext cx="5143500" cy="1247775"/>
                    </a:xfrm>
                    <a:prstGeom prst="rect">
                      <a:avLst/>
                    </a:prstGeom>
                    <a:noFill/>
                    <a:ln w="9525">
                      <a:noFill/>
                      <a:miter lim="800000"/>
                      <a:headEnd/>
                      <a:tailEnd/>
                    </a:ln>
                  </pic:spPr>
                </pic:pic>
              </a:graphicData>
            </a:graphic>
          </wp:inline>
        </w:drawing>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Real return</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Can you beat inflation? Definitely, but putting your money in a FD is not the way to go about it. To fight inflation, you must invest in a product which gives you not just a higher rate of interest than inflation, but also leaves you with a substantial amount that enables you to meet your goals. If not, you will find that the value of your investment has actually reduced! Shocked? Let’s see why this happens.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An investment that offers a return of 10 per cent per annum sounds quite good. But are you really going to earn so much? The answer is ‘No’. You have to factor in inflation to find out your actual earnings. This is called the “real return”. To calculate the real return, you need to subtract the rate of inflation from the stated return. So, assuming an inflation rate of 7 per cent, your real return will be 10 – 7 = 3 per cent.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In addition, if you take into account the tax implications, the real return might be even lower. A 30 per cent tax on your 10 per cent interest income would knock off 3 per cent, which is your real return. That doesn’t sound as good, does it? So the next time you have money to invest, keep in mind the real return, and not the advertised one. Thus, you might consider investments such as equities, real estate, and commodities which are relatively insured from inflation, as compared to FDs.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Accelerate your earnings: The concept of reinvestment</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r>
      <w:proofErr w:type="gramStart"/>
      <w:r w:rsidRPr="00413C0B">
        <w:rPr>
          <w:rFonts w:ascii="Arial" w:eastAsia="Times New Roman" w:hAnsi="Arial" w:cs="Arial"/>
          <w:color w:val="000000"/>
          <w:sz w:val="18"/>
          <w:szCs w:val="18"/>
        </w:rPr>
        <w:t>It’s</w:t>
      </w:r>
      <w:proofErr w:type="gramEnd"/>
      <w:r w:rsidRPr="00413C0B">
        <w:rPr>
          <w:rFonts w:ascii="Arial" w:eastAsia="Times New Roman" w:hAnsi="Arial" w:cs="Arial"/>
          <w:color w:val="000000"/>
          <w:sz w:val="18"/>
          <w:szCs w:val="18"/>
        </w:rPr>
        <w:t xml:space="preserve"> rather simple to make your money work for you. Do you spend the interest you earn on FDs or do you invest it in another avenue, i.e., reinvest it? The simple act of reinvesting the interest earned means you earn interest on the interest and make more money. Isn’t that making your money work for you?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Suppose you invested a sum of Rs 2 </w:t>
      </w:r>
      <w:proofErr w:type="spellStart"/>
      <w:r w:rsidRPr="00413C0B">
        <w:rPr>
          <w:rFonts w:ascii="Arial" w:eastAsia="Times New Roman" w:hAnsi="Arial" w:cs="Arial"/>
          <w:color w:val="000000"/>
          <w:sz w:val="18"/>
          <w:szCs w:val="18"/>
        </w:rPr>
        <w:t>lakh</w:t>
      </w:r>
      <w:proofErr w:type="spellEnd"/>
      <w:r w:rsidRPr="00413C0B">
        <w:rPr>
          <w:rFonts w:ascii="Arial" w:eastAsia="Times New Roman" w:hAnsi="Arial" w:cs="Arial"/>
          <w:color w:val="000000"/>
          <w:sz w:val="18"/>
          <w:szCs w:val="18"/>
        </w:rPr>
        <w:t xml:space="preserve"> in the Post Office Monthly Income Scheme (MIS) @ 8 per cent per annum. Every month, a sum of Rs 1,333 will be deposited into your savings account, for a period of 6 years. “Where should </w:t>
      </w:r>
      <w:proofErr w:type="spellStart"/>
      <w:r w:rsidRPr="00413C0B">
        <w:rPr>
          <w:rFonts w:ascii="Arial" w:eastAsia="Times New Roman" w:hAnsi="Arial" w:cs="Arial"/>
          <w:color w:val="000000"/>
          <w:sz w:val="18"/>
          <w:szCs w:val="18"/>
        </w:rPr>
        <w:t>i</w:t>
      </w:r>
      <w:proofErr w:type="spellEnd"/>
      <w:r w:rsidRPr="00413C0B">
        <w:rPr>
          <w:rFonts w:ascii="Arial" w:eastAsia="Times New Roman" w:hAnsi="Arial" w:cs="Arial"/>
          <w:color w:val="000000"/>
          <w:sz w:val="18"/>
          <w:szCs w:val="18"/>
        </w:rPr>
        <w:t xml:space="preserve"> invest such a small amount?</w:t>
      </w:r>
      <w:proofErr w:type="gramStart"/>
      <w:r w:rsidRPr="00413C0B">
        <w:rPr>
          <w:rFonts w:ascii="Arial" w:eastAsia="Times New Roman" w:hAnsi="Arial" w:cs="Arial"/>
          <w:color w:val="000000"/>
          <w:sz w:val="18"/>
          <w:szCs w:val="18"/>
        </w:rPr>
        <w:t>”,</w:t>
      </w:r>
      <w:proofErr w:type="gramEnd"/>
      <w:r w:rsidRPr="00413C0B">
        <w:rPr>
          <w:rFonts w:ascii="Arial" w:eastAsia="Times New Roman" w:hAnsi="Arial" w:cs="Arial"/>
          <w:color w:val="000000"/>
          <w:sz w:val="18"/>
          <w:szCs w:val="18"/>
        </w:rPr>
        <w:t xml:space="preserve"> you may ask. Well, the Department of Posts has a Recurring Deposit (RD) scheme, where you can invest as little as Rs 10 each month @ 8 per cent per annum. Your MIS interest over 5 years would be Rs 80,000. Reinvesting would, hence, earn you an additional interest of 8 per cent on the Rs 80,000, without much effort.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Investment avenues such as equities and mutual funds often have a much higher rate of return than FDs and MIS. Imagine how much more you can reinvest. Another advantage of reinvesting is that it can help you reach your financial goals faster.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The following example demonstrates how reinvestment over a longer time period can boost your income. Anita and </w:t>
      </w:r>
      <w:proofErr w:type="spellStart"/>
      <w:r w:rsidRPr="00413C0B">
        <w:rPr>
          <w:rFonts w:ascii="Arial" w:eastAsia="Times New Roman" w:hAnsi="Arial" w:cs="Arial"/>
          <w:color w:val="000000"/>
          <w:sz w:val="18"/>
          <w:szCs w:val="18"/>
        </w:rPr>
        <w:t>Sunita</w:t>
      </w:r>
      <w:proofErr w:type="spellEnd"/>
      <w:r w:rsidRPr="00413C0B">
        <w:rPr>
          <w:rFonts w:ascii="Arial" w:eastAsia="Times New Roman" w:hAnsi="Arial" w:cs="Arial"/>
          <w:color w:val="000000"/>
          <w:sz w:val="18"/>
          <w:szCs w:val="18"/>
        </w:rPr>
        <w:t xml:space="preserve"> are 25 years old. Anita invests Rs 10,000 @ 7 per cent (compounded annually) today. Ten years later, </w:t>
      </w:r>
      <w:proofErr w:type="spellStart"/>
      <w:r w:rsidRPr="00413C0B">
        <w:rPr>
          <w:rFonts w:ascii="Arial" w:eastAsia="Times New Roman" w:hAnsi="Arial" w:cs="Arial"/>
          <w:color w:val="000000"/>
          <w:sz w:val="18"/>
          <w:szCs w:val="18"/>
        </w:rPr>
        <w:t>Sunita</w:t>
      </w:r>
      <w:proofErr w:type="spellEnd"/>
      <w:r w:rsidRPr="00413C0B">
        <w:rPr>
          <w:rFonts w:ascii="Arial" w:eastAsia="Times New Roman" w:hAnsi="Arial" w:cs="Arial"/>
          <w:color w:val="000000"/>
          <w:sz w:val="18"/>
          <w:szCs w:val="18"/>
        </w:rPr>
        <w:t xml:space="preserve"> decided she would like to do the same. When they turn 60, they decide to see how much money they have earned.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Anita’s Rs 10,000 grows to Rs 1</w:t>
      </w:r>
      <w:proofErr w:type="gramStart"/>
      <w:r w:rsidRPr="00413C0B">
        <w:rPr>
          <w:rFonts w:ascii="Arial" w:eastAsia="Times New Roman" w:hAnsi="Arial" w:cs="Arial"/>
          <w:color w:val="000000"/>
          <w:sz w:val="18"/>
          <w:szCs w:val="18"/>
        </w:rPr>
        <w:t>,06,765.81</w:t>
      </w:r>
      <w:proofErr w:type="gramEnd"/>
      <w:r w:rsidRPr="00413C0B">
        <w:rPr>
          <w:rFonts w:ascii="Arial" w:eastAsia="Times New Roman" w:hAnsi="Arial" w:cs="Arial"/>
          <w:color w:val="000000"/>
          <w:sz w:val="18"/>
          <w:szCs w:val="18"/>
        </w:rPr>
        <w:t xml:space="preserve">, while </w:t>
      </w:r>
      <w:proofErr w:type="spellStart"/>
      <w:r w:rsidRPr="00413C0B">
        <w:rPr>
          <w:rFonts w:ascii="Arial" w:eastAsia="Times New Roman" w:hAnsi="Arial" w:cs="Arial"/>
          <w:color w:val="000000"/>
          <w:sz w:val="18"/>
          <w:szCs w:val="18"/>
        </w:rPr>
        <w:t>Sunita’s</w:t>
      </w:r>
      <w:proofErr w:type="spellEnd"/>
      <w:r w:rsidRPr="00413C0B">
        <w:rPr>
          <w:rFonts w:ascii="Arial" w:eastAsia="Times New Roman" w:hAnsi="Arial" w:cs="Arial"/>
          <w:color w:val="000000"/>
          <w:sz w:val="18"/>
          <w:szCs w:val="18"/>
        </w:rPr>
        <w:t xml:space="preserve"> Rs 10,000 grows to only Rs 54,274.32! How can the difference be so vast considering that both invested the same amount of money at the same interest rate? The answer is time. Anita begins 10 years earlier and thus earns more interest, which is reinvested, and consequently helps her investment grow exponentially.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Hence, your investment needs time and reinvestment of the interest, dividends, and other profits that you get from your original investment. Further, the longer you reinvest your interest income, the higher your original investment grows, and the faster you reach your financial goals.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That means, if you plan to save for your retirement, the earlier you begin the lesser you will have to invest to </w:t>
      </w:r>
      <w:r w:rsidRPr="00413C0B">
        <w:rPr>
          <w:rFonts w:ascii="Arial" w:eastAsia="Times New Roman" w:hAnsi="Arial" w:cs="Arial"/>
          <w:color w:val="000000"/>
          <w:sz w:val="18"/>
          <w:szCs w:val="18"/>
        </w:rPr>
        <w:lastRenderedPageBreak/>
        <w:t xml:space="preserve">build a bigger nest egg.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The following table demonstrates the value of Rs 10,000 invested at 7 per cent over a period of 35 years, assuming that the interest is reinvested.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Pr>
          <w:noProof/>
        </w:rPr>
        <w:drawing>
          <wp:inline distT="0" distB="0" distL="0" distR="0">
            <wp:extent cx="3714750" cy="1704975"/>
            <wp:effectExtent l="19050" t="0" r="0" b="0"/>
            <wp:docPr id="33" name="Picture 33" descr="http://images.moneycontrol.com/images/PF_images/ch1_tabl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images.moneycontrol.com/images/PF_images/ch1_table4.gif"/>
                    <pic:cNvPicPr>
                      <a:picLocks noChangeAspect="1" noChangeArrowheads="1"/>
                    </pic:cNvPicPr>
                  </pic:nvPicPr>
                  <pic:blipFill>
                    <a:blip r:embed="rId22"/>
                    <a:srcRect/>
                    <a:stretch>
                      <a:fillRect/>
                    </a:stretch>
                  </pic:blipFill>
                  <pic:spPr bwMode="auto">
                    <a:xfrm>
                      <a:off x="0" y="0"/>
                      <a:ext cx="3714750" cy="1704975"/>
                    </a:xfrm>
                    <a:prstGeom prst="rect">
                      <a:avLst/>
                    </a:prstGeom>
                    <a:noFill/>
                    <a:ln w="9525">
                      <a:noFill/>
                      <a:miter lim="800000"/>
                      <a:headEnd/>
                      <a:tailEnd/>
                    </a:ln>
                  </pic:spPr>
                </pic:pic>
              </a:graphicData>
            </a:graphic>
          </wp:inline>
        </w:drawing>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The power of compounding</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What exactly is the power of compounding and how can a regular person use it to his or her advantage? Well, to begin with, it goes hand in hand with the concept of reinvestment. Every time you reinvest your income from interest on investments, your capital or principal that is invested goes up. The next time you earn interest, it is on this enhanced capital, and is therefore higher than what you would have received if you chose not to reinvest. Over a period of time, these small extra amounts can add up to a tidy sum. In fact, Albert </w:t>
      </w:r>
      <w:proofErr w:type="gramStart"/>
      <w:r w:rsidRPr="00413C0B">
        <w:rPr>
          <w:rFonts w:ascii="Arial" w:eastAsia="Times New Roman" w:hAnsi="Arial" w:cs="Arial"/>
          <w:color w:val="000000"/>
          <w:sz w:val="18"/>
          <w:szCs w:val="18"/>
        </w:rPr>
        <w:t>Einstein,</w:t>
      </w:r>
      <w:proofErr w:type="gramEnd"/>
      <w:r w:rsidRPr="00413C0B">
        <w:rPr>
          <w:rFonts w:ascii="Arial" w:eastAsia="Times New Roman" w:hAnsi="Arial" w:cs="Arial"/>
          <w:color w:val="000000"/>
          <w:sz w:val="18"/>
          <w:szCs w:val="18"/>
        </w:rPr>
        <w:t xml:space="preserve"> once called compounding the greatest mathematical discovery ever.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Apart from time, another factor that influences compounding is the frequency of compounding. You’ve probably heard of investments that offer monthly, quarterly and annual compounding. The shorter the compounding frequency, the more interest you earn, the more interest you reinvest, and the faster your money grows.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Taking our previous example of a person saving for his son’s management education, instead of blocking more than Rs 11 </w:t>
      </w:r>
      <w:proofErr w:type="spellStart"/>
      <w:r w:rsidRPr="00413C0B">
        <w:rPr>
          <w:rFonts w:ascii="Arial" w:eastAsia="Times New Roman" w:hAnsi="Arial" w:cs="Arial"/>
          <w:color w:val="000000"/>
          <w:sz w:val="18"/>
          <w:szCs w:val="18"/>
        </w:rPr>
        <w:t>lakh</w:t>
      </w:r>
      <w:proofErr w:type="spellEnd"/>
      <w:r w:rsidRPr="00413C0B">
        <w:rPr>
          <w:rFonts w:ascii="Arial" w:eastAsia="Times New Roman" w:hAnsi="Arial" w:cs="Arial"/>
          <w:color w:val="000000"/>
          <w:sz w:val="18"/>
          <w:szCs w:val="18"/>
        </w:rPr>
        <w:t xml:space="preserve"> today in a FD, he would need to invest approximately Rs 10,900 per month if an RD is available @ 9% (compounded monthly), which is nearly the same as his monthly savings of Rs 10,000. Thus the frequency of compounding has a crucial role to play in investment planning.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The following table demonstrates the effect of compounding across different frequencies, for a sum of Rs 10,000 @ 9 per cent per annum for 10 years.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Pr>
          <w:noProof/>
        </w:rPr>
        <w:drawing>
          <wp:inline distT="0" distB="0" distL="0" distR="0">
            <wp:extent cx="5591175" cy="1047750"/>
            <wp:effectExtent l="19050" t="0" r="9525" b="0"/>
            <wp:docPr id="34" name="Picture 34" descr="http://images.moneycontrol.com/images/PF_images/ch1_tabl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ages.moneycontrol.com/images/PF_images/ch1_table5.gif"/>
                    <pic:cNvPicPr>
                      <a:picLocks noChangeAspect="1" noChangeArrowheads="1"/>
                    </pic:cNvPicPr>
                  </pic:nvPicPr>
                  <pic:blipFill>
                    <a:blip r:embed="rId23"/>
                    <a:srcRect/>
                    <a:stretch>
                      <a:fillRect/>
                    </a:stretch>
                  </pic:blipFill>
                  <pic:spPr bwMode="auto">
                    <a:xfrm>
                      <a:off x="0" y="0"/>
                      <a:ext cx="5591175" cy="1047750"/>
                    </a:xfrm>
                    <a:prstGeom prst="rect">
                      <a:avLst/>
                    </a:prstGeom>
                    <a:noFill/>
                    <a:ln w="9525">
                      <a:noFill/>
                      <a:miter lim="800000"/>
                      <a:headEnd/>
                      <a:tailEnd/>
                    </a:ln>
                  </pic:spPr>
                </pic:pic>
              </a:graphicData>
            </a:graphic>
          </wp:inline>
        </w:drawing>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Thus, after 10 years, the investment which was compounded monthly grew by almost Rs 1000 more, than the investment which was compounded annually.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 xml:space="preserve">Compounding is such a powerful financial tool that if you invest and reinvest your savings and profits regularly, your investment portfolio will steadily outgrow your salary!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Now that you have understood the basic tenets of cash flows, inflation and compounding, let’s understand financial planning and its need.</w:t>
      </w:r>
    </w:p>
    <w:p w:rsidR="00413C0B" w:rsidRDefault="00413C0B" w:rsidP="00413C0B"/>
    <w:p w:rsidR="00413C0B" w:rsidRDefault="00413C0B" w:rsidP="00413C0B">
      <w:pPr>
        <w:rPr>
          <w:rFonts w:ascii="Arial" w:hAnsi="Arial" w:cs="Arial"/>
          <w:b/>
          <w:bCs/>
          <w:color w:val="D53500"/>
        </w:rPr>
      </w:pPr>
      <w:r>
        <w:rPr>
          <w:rFonts w:ascii="Arial" w:hAnsi="Arial" w:cs="Arial"/>
          <w:b/>
          <w:bCs/>
          <w:color w:val="D53500"/>
        </w:rPr>
        <w:lastRenderedPageBreak/>
        <w:t>Chapter 2: Financial planning</w:t>
      </w:r>
    </w:p>
    <w:p w:rsidR="00413C0B" w:rsidRDefault="00413C0B" w:rsidP="00413C0B">
      <w:pPr>
        <w:rPr>
          <w:rFonts w:ascii="Arial" w:hAnsi="Arial" w:cs="Arial"/>
          <w:color w:val="000000"/>
          <w:sz w:val="18"/>
          <w:szCs w:val="18"/>
        </w:rPr>
      </w:pPr>
      <w:r>
        <w:rPr>
          <w:rFonts w:ascii="Arial" w:hAnsi="Arial" w:cs="Arial"/>
          <w:color w:val="000000"/>
          <w:sz w:val="18"/>
          <w:szCs w:val="18"/>
        </w:rPr>
        <w:t>In the previous chapter, you learned about the basic concepts of investing such as inflation, real return, reinvestment, and compounding. This chapter introduces you to the concept of financial planning and its benefits.</w:t>
      </w:r>
    </w:p>
    <w:p w:rsidR="00413C0B" w:rsidRDefault="00413C0B" w:rsidP="00413C0B">
      <w:pPr>
        <w:rPr>
          <w:rFonts w:ascii="Arial" w:hAnsi="Arial" w:cs="Arial"/>
          <w:b/>
          <w:bCs/>
          <w:color w:val="000000"/>
          <w:sz w:val="18"/>
          <w:szCs w:val="18"/>
        </w:rPr>
      </w:pPr>
      <w:r>
        <w:rPr>
          <w:rFonts w:ascii="Arial" w:hAnsi="Arial" w:cs="Arial"/>
          <w:b/>
          <w:bCs/>
          <w:color w:val="000000"/>
          <w:sz w:val="18"/>
          <w:szCs w:val="18"/>
        </w:rPr>
        <w:t>What is financial planning?</w:t>
      </w:r>
    </w:p>
    <w:p w:rsidR="00413C0B" w:rsidRDefault="00413C0B" w:rsidP="00413C0B">
      <w:pPr>
        <w:rPr>
          <w:rFonts w:ascii="Arial" w:hAnsi="Arial" w:cs="Arial"/>
          <w:color w:val="000000"/>
          <w:sz w:val="18"/>
          <w:szCs w:val="18"/>
        </w:rPr>
      </w:pPr>
      <w:r>
        <w:rPr>
          <w:rFonts w:ascii="Arial" w:hAnsi="Arial" w:cs="Arial"/>
          <w:color w:val="000000"/>
          <w:sz w:val="18"/>
          <w:szCs w:val="18"/>
        </w:rPr>
        <w:t>Financial planning is the process of developing a personal roadmap for your financial well being. The inputs to the financial planning process are:</w:t>
      </w:r>
    </w:p>
    <w:p w:rsidR="00413C0B" w:rsidRPr="00413C0B" w:rsidRDefault="00413C0B" w:rsidP="00413C0B">
      <w:pPr>
        <w:numPr>
          <w:ilvl w:val="0"/>
          <w:numId w:val="3"/>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your finances, i.e., your income, assets, and liabilities, </w:t>
      </w:r>
    </w:p>
    <w:p w:rsidR="00413C0B" w:rsidRPr="00413C0B" w:rsidRDefault="00413C0B" w:rsidP="00413C0B">
      <w:pPr>
        <w:numPr>
          <w:ilvl w:val="0"/>
          <w:numId w:val="3"/>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your goals, i.e., your current and future financial needs and </w:t>
      </w:r>
    </w:p>
    <w:p w:rsidR="00413C0B" w:rsidRPr="00413C0B" w:rsidRDefault="00413C0B" w:rsidP="00413C0B">
      <w:pPr>
        <w:numPr>
          <w:ilvl w:val="0"/>
          <w:numId w:val="3"/>
        </w:numPr>
        <w:spacing w:before="100" w:beforeAutospacing="1" w:after="100" w:afterAutospacing="1" w:line="420" w:lineRule="auto"/>
        <w:rPr>
          <w:rFonts w:ascii="Arial" w:eastAsia="Times New Roman" w:hAnsi="Arial" w:cs="Arial"/>
          <w:color w:val="000000"/>
          <w:sz w:val="18"/>
          <w:szCs w:val="18"/>
        </w:rPr>
      </w:pPr>
      <w:proofErr w:type="gramStart"/>
      <w:r w:rsidRPr="00413C0B">
        <w:rPr>
          <w:rFonts w:ascii="Arial" w:eastAsia="Times New Roman" w:hAnsi="Arial" w:cs="Arial"/>
          <w:color w:val="000000"/>
          <w:sz w:val="18"/>
          <w:szCs w:val="18"/>
        </w:rPr>
        <w:t>your</w:t>
      </w:r>
      <w:proofErr w:type="gramEnd"/>
      <w:r w:rsidRPr="00413C0B">
        <w:rPr>
          <w:rFonts w:ascii="Arial" w:eastAsia="Times New Roman" w:hAnsi="Arial" w:cs="Arial"/>
          <w:color w:val="000000"/>
          <w:sz w:val="18"/>
          <w:szCs w:val="18"/>
        </w:rPr>
        <w:t xml:space="preserve"> appetite for risk. </w:t>
      </w:r>
    </w:p>
    <w:p w:rsidR="00413C0B" w:rsidRDefault="00413C0B" w:rsidP="00413C0B">
      <w:pPr>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The output of the financial planning process is a personal financial plan that tells you how to use your money to achieve your goals, keeping in mind inflation, real returns, and taxes.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In short, financial planning is the process of systematically planning your finances towards achieving your short-term and long-term life goals.</w:t>
      </w:r>
    </w:p>
    <w:p w:rsidR="00413C0B" w:rsidRDefault="00413C0B" w:rsidP="00413C0B">
      <w:pPr>
        <w:rPr>
          <w:rFonts w:ascii="Arial" w:hAnsi="Arial" w:cs="Arial"/>
          <w:color w:val="000000"/>
          <w:sz w:val="18"/>
          <w:szCs w:val="18"/>
        </w:rPr>
      </w:pPr>
      <w:r>
        <w:rPr>
          <w:rFonts w:ascii="Arial" w:hAnsi="Arial" w:cs="Arial"/>
          <w:b/>
          <w:bCs/>
          <w:color w:val="000000"/>
          <w:sz w:val="18"/>
          <w:szCs w:val="18"/>
        </w:rPr>
        <w:t>Life goals</w:t>
      </w:r>
      <w:r>
        <w:rPr>
          <w:rFonts w:ascii="Arial" w:hAnsi="Arial" w:cs="Arial"/>
          <w:color w:val="000000"/>
          <w:sz w:val="18"/>
          <w:szCs w:val="18"/>
        </w:rPr>
        <w:t xml:space="preserve"> </w:t>
      </w:r>
      <w:r>
        <w:rPr>
          <w:rFonts w:ascii="Arial" w:hAnsi="Arial" w:cs="Arial"/>
          <w:color w:val="000000"/>
          <w:sz w:val="18"/>
          <w:szCs w:val="18"/>
        </w:rPr>
        <w:br/>
        <w:t>Most people nurture dreams of owning a bigger house or car, exploring the world, giving their children the best possible education, a blissful retirement, etc. Basically, these dreams are life goals. Consider this example.</w:t>
      </w:r>
    </w:p>
    <w:p w:rsidR="00413C0B" w:rsidRPr="00413C0B" w:rsidRDefault="00413C0B" w:rsidP="00413C0B">
      <w:pPr>
        <w:spacing w:after="240" w:line="420" w:lineRule="auto"/>
        <w:rPr>
          <w:rFonts w:ascii="Arial" w:eastAsia="Times New Roman" w:hAnsi="Arial" w:cs="Arial"/>
          <w:color w:val="000000"/>
          <w:sz w:val="18"/>
          <w:szCs w:val="18"/>
        </w:rPr>
      </w:pPr>
      <w:proofErr w:type="spellStart"/>
      <w:r w:rsidRPr="00413C0B">
        <w:rPr>
          <w:rFonts w:ascii="Arial" w:eastAsia="Times New Roman" w:hAnsi="Arial" w:cs="Arial"/>
          <w:color w:val="000000"/>
          <w:sz w:val="18"/>
          <w:szCs w:val="18"/>
        </w:rPr>
        <w:t>Mr</w:t>
      </w:r>
      <w:proofErr w:type="spellEnd"/>
      <w:r w:rsidRPr="00413C0B">
        <w:rPr>
          <w:rFonts w:ascii="Arial" w:eastAsia="Times New Roman" w:hAnsi="Arial" w:cs="Arial"/>
          <w:color w:val="000000"/>
          <w:sz w:val="18"/>
          <w:szCs w:val="18"/>
        </w:rPr>
        <w:t xml:space="preserve"> and </w:t>
      </w:r>
      <w:proofErr w:type="spellStart"/>
      <w:r w:rsidRPr="00413C0B">
        <w:rPr>
          <w:rFonts w:ascii="Arial" w:eastAsia="Times New Roman" w:hAnsi="Arial" w:cs="Arial"/>
          <w:color w:val="000000"/>
          <w:sz w:val="18"/>
          <w:szCs w:val="18"/>
        </w:rPr>
        <w:t>Mrs</w:t>
      </w:r>
      <w:proofErr w:type="spellEnd"/>
      <w:r w:rsidRPr="00413C0B">
        <w:rPr>
          <w:rFonts w:ascii="Arial" w:eastAsia="Times New Roman" w:hAnsi="Arial" w:cs="Arial"/>
          <w:color w:val="000000"/>
          <w:sz w:val="18"/>
          <w:szCs w:val="18"/>
        </w:rPr>
        <w:t xml:space="preserve"> </w:t>
      </w:r>
      <w:proofErr w:type="spellStart"/>
      <w:r w:rsidRPr="00413C0B">
        <w:rPr>
          <w:rFonts w:ascii="Arial" w:eastAsia="Times New Roman" w:hAnsi="Arial" w:cs="Arial"/>
          <w:color w:val="000000"/>
          <w:sz w:val="18"/>
          <w:szCs w:val="18"/>
        </w:rPr>
        <w:t>Bhanot</w:t>
      </w:r>
      <w:proofErr w:type="spellEnd"/>
      <w:r w:rsidRPr="00413C0B">
        <w:rPr>
          <w:rFonts w:ascii="Arial" w:eastAsia="Times New Roman" w:hAnsi="Arial" w:cs="Arial"/>
          <w:color w:val="000000"/>
          <w:sz w:val="18"/>
          <w:szCs w:val="18"/>
        </w:rPr>
        <w:t xml:space="preserve">, 35 and 32 respectively, have a three year old daughter. Both work in private sector companies. </w:t>
      </w:r>
      <w:proofErr w:type="spellStart"/>
      <w:r w:rsidRPr="00413C0B">
        <w:rPr>
          <w:rFonts w:ascii="Arial" w:eastAsia="Times New Roman" w:hAnsi="Arial" w:cs="Arial"/>
          <w:color w:val="000000"/>
          <w:sz w:val="18"/>
          <w:szCs w:val="18"/>
        </w:rPr>
        <w:t>Mr</w:t>
      </w:r>
      <w:proofErr w:type="spellEnd"/>
      <w:r w:rsidRPr="00413C0B">
        <w:rPr>
          <w:rFonts w:ascii="Arial" w:eastAsia="Times New Roman" w:hAnsi="Arial" w:cs="Arial"/>
          <w:color w:val="000000"/>
          <w:sz w:val="18"/>
          <w:szCs w:val="18"/>
        </w:rPr>
        <w:t xml:space="preserve"> </w:t>
      </w:r>
      <w:proofErr w:type="spellStart"/>
      <w:r w:rsidRPr="00413C0B">
        <w:rPr>
          <w:rFonts w:ascii="Arial" w:eastAsia="Times New Roman" w:hAnsi="Arial" w:cs="Arial"/>
          <w:color w:val="000000"/>
          <w:sz w:val="18"/>
          <w:szCs w:val="18"/>
        </w:rPr>
        <w:t>Bhanot</w:t>
      </w:r>
      <w:proofErr w:type="spellEnd"/>
      <w:r w:rsidRPr="00413C0B">
        <w:rPr>
          <w:rFonts w:ascii="Arial" w:eastAsia="Times New Roman" w:hAnsi="Arial" w:cs="Arial"/>
          <w:color w:val="000000"/>
          <w:sz w:val="18"/>
          <w:szCs w:val="18"/>
        </w:rPr>
        <w:t xml:space="preserve"> plans to retire when he’s 50. From their current one bedroom rented suburban Mumbai apartment, the </w:t>
      </w:r>
      <w:proofErr w:type="spellStart"/>
      <w:r w:rsidRPr="00413C0B">
        <w:rPr>
          <w:rFonts w:ascii="Arial" w:eastAsia="Times New Roman" w:hAnsi="Arial" w:cs="Arial"/>
          <w:color w:val="000000"/>
          <w:sz w:val="18"/>
          <w:szCs w:val="18"/>
        </w:rPr>
        <w:t>Bhanots</w:t>
      </w:r>
      <w:proofErr w:type="spellEnd"/>
      <w:r w:rsidRPr="00413C0B">
        <w:rPr>
          <w:rFonts w:ascii="Arial" w:eastAsia="Times New Roman" w:hAnsi="Arial" w:cs="Arial"/>
          <w:color w:val="000000"/>
          <w:sz w:val="18"/>
          <w:szCs w:val="18"/>
        </w:rPr>
        <w:t xml:space="preserve"> hope to move to their own two bedroom apartment costing around Rs 25 </w:t>
      </w:r>
      <w:proofErr w:type="spellStart"/>
      <w:r w:rsidRPr="00413C0B">
        <w:rPr>
          <w:rFonts w:ascii="Arial" w:eastAsia="Times New Roman" w:hAnsi="Arial" w:cs="Arial"/>
          <w:color w:val="000000"/>
          <w:sz w:val="18"/>
          <w:szCs w:val="18"/>
        </w:rPr>
        <w:t>lakh</w:t>
      </w:r>
      <w:proofErr w:type="spellEnd"/>
      <w:r w:rsidRPr="00413C0B">
        <w:rPr>
          <w:rFonts w:ascii="Arial" w:eastAsia="Times New Roman" w:hAnsi="Arial" w:cs="Arial"/>
          <w:color w:val="000000"/>
          <w:sz w:val="18"/>
          <w:szCs w:val="18"/>
        </w:rPr>
        <w:t xml:space="preserve"> within the next five years. They own a small car, for which they have availed of a loan. </w:t>
      </w:r>
      <w:proofErr w:type="spellStart"/>
      <w:r w:rsidRPr="00413C0B">
        <w:rPr>
          <w:rFonts w:ascii="Arial" w:eastAsia="Times New Roman" w:hAnsi="Arial" w:cs="Arial"/>
          <w:color w:val="000000"/>
          <w:sz w:val="18"/>
          <w:szCs w:val="18"/>
        </w:rPr>
        <w:t>Mr</w:t>
      </w:r>
      <w:proofErr w:type="spellEnd"/>
      <w:r w:rsidRPr="00413C0B">
        <w:rPr>
          <w:rFonts w:ascii="Arial" w:eastAsia="Times New Roman" w:hAnsi="Arial" w:cs="Arial"/>
          <w:color w:val="000000"/>
          <w:sz w:val="18"/>
          <w:szCs w:val="18"/>
        </w:rPr>
        <w:t xml:space="preserve"> </w:t>
      </w:r>
      <w:proofErr w:type="spellStart"/>
      <w:r w:rsidRPr="00413C0B">
        <w:rPr>
          <w:rFonts w:ascii="Arial" w:eastAsia="Times New Roman" w:hAnsi="Arial" w:cs="Arial"/>
          <w:color w:val="000000"/>
          <w:sz w:val="18"/>
          <w:szCs w:val="18"/>
        </w:rPr>
        <w:t>Bhanot</w:t>
      </w:r>
      <w:proofErr w:type="spellEnd"/>
      <w:r w:rsidRPr="00413C0B">
        <w:rPr>
          <w:rFonts w:ascii="Arial" w:eastAsia="Times New Roman" w:hAnsi="Arial" w:cs="Arial"/>
          <w:color w:val="000000"/>
          <w:sz w:val="18"/>
          <w:szCs w:val="18"/>
        </w:rPr>
        <w:t xml:space="preserve"> reckons that he will need Rs 15 </w:t>
      </w:r>
      <w:proofErr w:type="spellStart"/>
      <w:r w:rsidRPr="00413C0B">
        <w:rPr>
          <w:rFonts w:ascii="Arial" w:eastAsia="Times New Roman" w:hAnsi="Arial" w:cs="Arial"/>
          <w:color w:val="000000"/>
          <w:sz w:val="18"/>
          <w:szCs w:val="18"/>
        </w:rPr>
        <w:t>lakh</w:t>
      </w:r>
      <w:proofErr w:type="spellEnd"/>
      <w:r w:rsidRPr="00413C0B">
        <w:rPr>
          <w:rFonts w:ascii="Arial" w:eastAsia="Times New Roman" w:hAnsi="Arial" w:cs="Arial"/>
          <w:color w:val="000000"/>
          <w:sz w:val="18"/>
          <w:szCs w:val="18"/>
        </w:rPr>
        <w:t xml:space="preserve"> for his daughter’s higher education 15 years later. He also wants to build a corpus of Rs 75 </w:t>
      </w:r>
      <w:proofErr w:type="spellStart"/>
      <w:r w:rsidRPr="00413C0B">
        <w:rPr>
          <w:rFonts w:ascii="Arial" w:eastAsia="Times New Roman" w:hAnsi="Arial" w:cs="Arial"/>
          <w:color w:val="000000"/>
          <w:sz w:val="18"/>
          <w:szCs w:val="18"/>
        </w:rPr>
        <w:t>lakh</w:t>
      </w:r>
      <w:proofErr w:type="spellEnd"/>
      <w:r w:rsidRPr="00413C0B">
        <w:rPr>
          <w:rFonts w:ascii="Arial" w:eastAsia="Times New Roman" w:hAnsi="Arial" w:cs="Arial"/>
          <w:color w:val="000000"/>
          <w:sz w:val="18"/>
          <w:szCs w:val="18"/>
        </w:rPr>
        <w:t xml:space="preserve"> for his retirement.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While distinguishing short term goals from long term goals, you must keep in mind that, as a general rule, any life goal that needs to be met within five years can be considered as short term. Beyond that, any other goal can be classified as long term. By this classification, the </w:t>
      </w:r>
      <w:proofErr w:type="spellStart"/>
      <w:r w:rsidRPr="00413C0B">
        <w:rPr>
          <w:rFonts w:ascii="Arial" w:eastAsia="Times New Roman" w:hAnsi="Arial" w:cs="Arial"/>
          <w:color w:val="000000"/>
          <w:sz w:val="18"/>
          <w:szCs w:val="18"/>
        </w:rPr>
        <w:t>Bhanots</w:t>
      </w:r>
      <w:proofErr w:type="spellEnd"/>
      <w:r w:rsidRPr="00413C0B">
        <w:rPr>
          <w:rFonts w:ascii="Arial" w:eastAsia="Times New Roman" w:hAnsi="Arial" w:cs="Arial"/>
          <w:color w:val="000000"/>
          <w:sz w:val="18"/>
          <w:szCs w:val="18"/>
        </w:rPr>
        <w:t xml:space="preserve">’ goals can be classified as follows: </w:t>
      </w:r>
    </w:p>
    <w:tbl>
      <w:tblPr>
        <w:tblW w:w="3750" w:type="pct"/>
        <w:tblCellSpacing w:w="7" w:type="dxa"/>
        <w:shd w:val="clear" w:color="auto" w:fill="000000"/>
        <w:tblCellMar>
          <w:left w:w="0" w:type="dxa"/>
          <w:right w:w="0" w:type="dxa"/>
        </w:tblCellMar>
        <w:tblLook w:val="04A0"/>
      </w:tblPr>
      <w:tblGrid>
        <w:gridCol w:w="3577"/>
        <w:gridCol w:w="3577"/>
      </w:tblGrid>
      <w:tr w:rsidR="00413C0B" w:rsidRPr="00413C0B">
        <w:trPr>
          <w:tblCellSpacing w:w="7" w:type="dxa"/>
        </w:trPr>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360" w:lineRule="auto"/>
              <w:rPr>
                <w:rFonts w:ascii="Arial" w:eastAsia="Times New Roman" w:hAnsi="Arial" w:cs="Arial"/>
                <w:color w:val="000000"/>
                <w:sz w:val="18"/>
                <w:szCs w:val="18"/>
              </w:rPr>
            </w:pPr>
            <w:r w:rsidRPr="00413C0B">
              <w:rPr>
                <w:rFonts w:ascii="Arial" w:eastAsia="Times New Roman" w:hAnsi="Arial" w:cs="Arial"/>
                <w:b/>
                <w:bCs/>
                <w:color w:val="000000"/>
                <w:sz w:val="18"/>
                <w:szCs w:val="18"/>
              </w:rPr>
              <w:t>Short Term Goals</w:t>
            </w:r>
          </w:p>
        </w:tc>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360" w:lineRule="auto"/>
              <w:rPr>
                <w:rFonts w:ascii="Arial" w:eastAsia="Times New Roman" w:hAnsi="Arial" w:cs="Arial"/>
                <w:color w:val="000000"/>
                <w:sz w:val="18"/>
                <w:szCs w:val="18"/>
              </w:rPr>
            </w:pPr>
            <w:r w:rsidRPr="00413C0B">
              <w:rPr>
                <w:rFonts w:ascii="Arial" w:eastAsia="Times New Roman" w:hAnsi="Arial" w:cs="Arial"/>
                <w:b/>
                <w:bCs/>
                <w:color w:val="000000"/>
                <w:sz w:val="18"/>
                <w:szCs w:val="18"/>
              </w:rPr>
              <w:t>Long Term Goals</w:t>
            </w:r>
          </w:p>
        </w:tc>
      </w:tr>
      <w:tr w:rsidR="00413C0B" w:rsidRPr="00413C0B">
        <w:trPr>
          <w:tblCellSpacing w:w="7" w:type="dxa"/>
        </w:trPr>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360" w:lineRule="auto"/>
              <w:rPr>
                <w:rFonts w:ascii="Arial" w:eastAsia="Times New Roman" w:hAnsi="Arial" w:cs="Arial"/>
                <w:color w:val="000000"/>
                <w:sz w:val="18"/>
                <w:szCs w:val="18"/>
              </w:rPr>
            </w:pPr>
            <w:r w:rsidRPr="00413C0B">
              <w:rPr>
                <w:rFonts w:ascii="Arial" w:eastAsia="Times New Roman" w:hAnsi="Arial" w:cs="Arial"/>
                <w:color w:val="000000"/>
                <w:sz w:val="18"/>
                <w:szCs w:val="18"/>
              </w:rPr>
              <w:t>2BHK apartment</w:t>
            </w:r>
          </w:p>
        </w:tc>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360" w:lineRule="auto"/>
              <w:rPr>
                <w:rFonts w:ascii="Arial" w:eastAsia="Times New Roman" w:hAnsi="Arial" w:cs="Arial"/>
                <w:color w:val="000000"/>
                <w:sz w:val="18"/>
                <w:szCs w:val="18"/>
              </w:rPr>
            </w:pPr>
            <w:r w:rsidRPr="00413C0B">
              <w:rPr>
                <w:rFonts w:ascii="Arial" w:eastAsia="Times New Roman" w:hAnsi="Arial" w:cs="Arial"/>
                <w:color w:val="000000"/>
                <w:sz w:val="18"/>
                <w:szCs w:val="18"/>
              </w:rPr>
              <w:t>Daughter’s higher education</w:t>
            </w:r>
          </w:p>
        </w:tc>
      </w:tr>
      <w:tr w:rsidR="00413C0B" w:rsidRPr="00413C0B">
        <w:trPr>
          <w:tblCellSpacing w:w="7" w:type="dxa"/>
        </w:trPr>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360" w:lineRule="auto"/>
              <w:rPr>
                <w:rFonts w:ascii="Arial" w:eastAsia="Times New Roman" w:hAnsi="Arial" w:cs="Arial"/>
                <w:color w:val="000000"/>
                <w:sz w:val="18"/>
                <w:szCs w:val="18"/>
              </w:rPr>
            </w:pPr>
          </w:p>
        </w:tc>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360" w:lineRule="auto"/>
              <w:rPr>
                <w:rFonts w:ascii="Arial" w:eastAsia="Times New Roman" w:hAnsi="Arial" w:cs="Arial"/>
                <w:color w:val="000000"/>
                <w:sz w:val="18"/>
                <w:szCs w:val="18"/>
              </w:rPr>
            </w:pPr>
            <w:r w:rsidRPr="00413C0B">
              <w:rPr>
                <w:rFonts w:ascii="Arial" w:eastAsia="Times New Roman" w:hAnsi="Arial" w:cs="Arial"/>
                <w:color w:val="000000"/>
                <w:sz w:val="18"/>
                <w:szCs w:val="18"/>
              </w:rPr>
              <w:t>Retirement corpus</w:t>
            </w:r>
          </w:p>
        </w:tc>
      </w:tr>
    </w:tbl>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Using a similar yardstick, you may classify your own life goals. Each of them needs financing. How you plan your finances, to have the right amount at your disposal at the right time, is what financial planning is about.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Importance of financial planning</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Can you manage without financial planning? Many people do, but they may find—often when it’s too late—that they don’t have the means to achieve their life goals.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lastRenderedPageBreak/>
        <w:t xml:space="preserve">For example, people today realize the importance of living life to the fullest. Consequently, many opt for early retirement from full time jobs, as compared to a few decades ago, when most people worked until the maximum retirement age of 58-60 years.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The average person can, today, expect to live a healthy life well into his or her seventies or eighties, which means that retirement life is almost as long as working life. Financially, it implies that savings (after taking into account inflation) should be enough, not just to maintain the same lifestyle for almost 25-30 years, with no new income, but also to take care of medical expenses, which are usually high the older a person gets. Planning for all this is a tall order for anyone. That’s why it’s critical for everyone to plan their finances from an early age.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Benefits of financial planning</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Here’s a list of the benefits that a well chalked out financial plan can bring about: </w:t>
      </w:r>
    </w:p>
    <w:p w:rsidR="00413C0B" w:rsidRPr="00413C0B" w:rsidRDefault="00413C0B" w:rsidP="00413C0B">
      <w:pPr>
        <w:numPr>
          <w:ilvl w:val="0"/>
          <w:numId w:val="4"/>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Helps monitor cash flows and reduces unnecessary expenditure. </w:t>
      </w:r>
    </w:p>
    <w:p w:rsidR="00413C0B" w:rsidRPr="00413C0B" w:rsidRDefault="00413C0B" w:rsidP="00413C0B">
      <w:pPr>
        <w:numPr>
          <w:ilvl w:val="0"/>
          <w:numId w:val="4"/>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Enables maintenance of an optimum balance between income and expenses. </w:t>
      </w:r>
    </w:p>
    <w:p w:rsidR="00413C0B" w:rsidRPr="00413C0B" w:rsidRDefault="00413C0B" w:rsidP="00413C0B">
      <w:pPr>
        <w:numPr>
          <w:ilvl w:val="0"/>
          <w:numId w:val="4"/>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Helps boost savings and create wealth. </w:t>
      </w:r>
    </w:p>
    <w:p w:rsidR="00413C0B" w:rsidRPr="00413C0B" w:rsidRDefault="00413C0B" w:rsidP="00413C0B">
      <w:pPr>
        <w:numPr>
          <w:ilvl w:val="0"/>
          <w:numId w:val="4"/>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Helps reduce tax liability. </w:t>
      </w:r>
    </w:p>
    <w:p w:rsidR="00413C0B" w:rsidRPr="00413C0B" w:rsidRDefault="00413C0B" w:rsidP="00413C0B">
      <w:pPr>
        <w:numPr>
          <w:ilvl w:val="0"/>
          <w:numId w:val="4"/>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Maximizes returns from investments. </w:t>
      </w:r>
    </w:p>
    <w:p w:rsidR="00413C0B" w:rsidRPr="00413C0B" w:rsidRDefault="00413C0B" w:rsidP="00413C0B">
      <w:pPr>
        <w:numPr>
          <w:ilvl w:val="0"/>
          <w:numId w:val="4"/>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Creates wealth and ensures better wealth management to achieve life goals. </w:t>
      </w:r>
    </w:p>
    <w:p w:rsidR="00413C0B" w:rsidRPr="00413C0B" w:rsidRDefault="00413C0B" w:rsidP="00413C0B">
      <w:pPr>
        <w:numPr>
          <w:ilvl w:val="0"/>
          <w:numId w:val="4"/>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Financially secures retirement life. </w:t>
      </w:r>
    </w:p>
    <w:p w:rsidR="00413C0B" w:rsidRPr="00413C0B" w:rsidRDefault="00413C0B" w:rsidP="00413C0B">
      <w:pPr>
        <w:numPr>
          <w:ilvl w:val="0"/>
          <w:numId w:val="4"/>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Reviews insurance needs and therefore also ensures that dependents are financially secure in the unfortunate event of death or disability. </w:t>
      </w:r>
    </w:p>
    <w:p w:rsidR="00413C0B" w:rsidRPr="00413C0B" w:rsidRDefault="00413C0B" w:rsidP="00413C0B">
      <w:pPr>
        <w:numPr>
          <w:ilvl w:val="0"/>
          <w:numId w:val="4"/>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Lastly, it also ensures that a will is made. </w:t>
      </w:r>
    </w:p>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Financial planning can help you achieve peace of mind since:</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Pr>
          <w:rFonts w:ascii="Arial" w:eastAsia="Times New Roman" w:hAnsi="Arial" w:cs="Arial"/>
          <w:noProof/>
          <w:color w:val="000000"/>
          <w:sz w:val="18"/>
          <w:szCs w:val="18"/>
        </w:rPr>
        <w:lastRenderedPageBreak/>
        <w:drawing>
          <wp:inline distT="0" distB="0" distL="0" distR="0">
            <wp:extent cx="5543550" cy="3600450"/>
            <wp:effectExtent l="19050" t="0" r="0" b="0"/>
            <wp:docPr id="40" name="Picture 40" descr="http://images.moneycontrol.com/images/PF_images/ch2_tabl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images.moneycontrol.com/images/PF_images/ch2_table1.gif"/>
                    <pic:cNvPicPr>
                      <a:picLocks noChangeAspect="1" noChangeArrowheads="1"/>
                    </pic:cNvPicPr>
                  </pic:nvPicPr>
                  <pic:blipFill>
                    <a:blip r:embed="rId24"/>
                    <a:srcRect/>
                    <a:stretch>
                      <a:fillRect/>
                    </a:stretch>
                  </pic:blipFill>
                  <pic:spPr bwMode="auto">
                    <a:xfrm>
                      <a:off x="0" y="0"/>
                      <a:ext cx="5543550" cy="3600450"/>
                    </a:xfrm>
                    <a:prstGeom prst="rect">
                      <a:avLst/>
                    </a:prstGeom>
                    <a:noFill/>
                    <a:ln w="9525">
                      <a:noFill/>
                      <a:miter lim="800000"/>
                      <a:headEnd/>
                      <a:tailEnd/>
                    </a:ln>
                  </pic:spPr>
                </pic:pic>
              </a:graphicData>
            </a:graphic>
          </wp:inline>
        </w:drawing>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The financial planning process</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Hopefully, you’re now convinced that you definitely need a piece of the action. What next? When you actually get right down to it, financial planning consists of a series of steps. This section examines each of these steps in detail.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Step 1: Identify your current financial situation</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Sit down with all the earning members of your family and gather all information about your sources of income, debts, assets, liabilities, etc. This gives you a picture of your current financial situation.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Step 2: Identify your goals</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Ask each member to list what they think </w:t>
      </w:r>
      <w:proofErr w:type="gramStart"/>
      <w:r w:rsidRPr="00413C0B">
        <w:rPr>
          <w:rFonts w:ascii="Arial" w:eastAsia="Times New Roman" w:hAnsi="Arial" w:cs="Arial"/>
          <w:color w:val="000000"/>
          <w:sz w:val="18"/>
          <w:szCs w:val="18"/>
        </w:rPr>
        <w:t>are</w:t>
      </w:r>
      <w:proofErr w:type="gramEnd"/>
      <w:r w:rsidRPr="00413C0B">
        <w:rPr>
          <w:rFonts w:ascii="Arial" w:eastAsia="Times New Roman" w:hAnsi="Arial" w:cs="Arial"/>
          <w:color w:val="000000"/>
          <w:sz w:val="18"/>
          <w:szCs w:val="18"/>
        </w:rPr>
        <w:t xml:space="preserve"> current and future family goals. Prioritize each goal by establishing consensus and put a time period against each, i.e., when </w:t>
      </w:r>
      <w:proofErr w:type="gramStart"/>
      <w:r w:rsidRPr="00413C0B">
        <w:rPr>
          <w:rFonts w:ascii="Arial" w:eastAsia="Times New Roman" w:hAnsi="Arial" w:cs="Arial"/>
          <w:color w:val="000000"/>
          <w:sz w:val="18"/>
          <w:szCs w:val="18"/>
        </w:rPr>
        <w:t>will you</w:t>
      </w:r>
      <w:proofErr w:type="gramEnd"/>
      <w:r w:rsidRPr="00413C0B">
        <w:rPr>
          <w:rFonts w:ascii="Arial" w:eastAsia="Times New Roman" w:hAnsi="Arial" w:cs="Arial"/>
          <w:color w:val="000000"/>
          <w:sz w:val="18"/>
          <w:szCs w:val="18"/>
        </w:rPr>
        <w:t xml:space="preserve"> need the finances to achieve that goal. If possible, quantify each goal. This exercise enables recognition of short term and long term goals, and how much money you need for each.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Step 3: Identify financial gaps</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Once you know where you stand financially, and where you want to be, i.e., how much you have or can expect regular sources of income to generate, and how much you need to fulfill various goals.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A simple calculation gives you an idea of the shortfall. This is important, because, identifying the right investments to cover the shortfall depends on you quantifying the income from your investments.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lastRenderedPageBreak/>
        <w:t>Step 4: Prepare your personal financial plan</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Now review various investment options such as stocks, mutual funds, debt instruments such as PPF, bonds, fixed deposits, gilt funds, etc. and identify which instrument(s) or a combination thereof best suits your needs. The time frame for your investment must correspond with the time period for your goals.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Step 5: Implement your financial plan</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r>
      <w:proofErr w:type="gramStart"/>
      <w:r w:rsidRPr="00413C0B">
        <w:rPr>
          <w:rFonts w:ascii="Arial" w:eastAsia="Times New Roman" w:hAnsi="Arial" w:cs="Arial"/>
          <w:color w:val="000000"/>
          <w:sz w:val="18"/>
          <w:szCs w:val="18"/>
        </w:rPr>
        <w:t>It’s</w:t>
      </w:r>
      <w:proofErr w:type="gramEnd"/>
      <w:r w:rsidRPr="00413C0B">
        <w:rPr>
          <w:rFonts w:ascii="Arial" w:eastAsia="Times New Roman" w:hAnsi="Arial" w:cs="Arial"/>
          <w:color w:val="000000"/>
          <w:sz w:val="18"/>
          <w:szCs w:val="18"/>
        </w:rPr>
        <w:t xml:space="preserve"> now time to put things into action. Gather necessary documents, open necessary bank, </w:t>
      </w: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trading accounts, liaise with brokers and get started.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Most importantly, start investing and stick to your plan.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Step 6: Periodically review your plan</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Financial planning is not a one-time activity. A successful plan needs serious commitment and periodical review (once in six months, or at a major event such as birth, death, inheritance). You should be prepared to make minor or major revisions to your current financial situation, goals and investment time frame based on a review of the performance of your investments.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Financially challenged individuals who feel this is just beyond them, can of course always consult professional financial planners, who takes one through the whole process. Being a long term commitment, financial planning goes on until one meets his last goal. It is also a personal decision, which implies that a person must select someone who he is comfortable with, and can build a long term relationship that is mutually beneficial.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Tips for making the most of the financial planning process</w:t>
      </w:r>
      <w:r w:rsidRPr="00413C0B">
        <w:rPr>
          <w:rFonts w:ascii="Arial" w:eastAsia="Times New Roman" w:hAnsi="Arial" w:cs="Arial"/>
          <w:color w:val="000000"/>
          <w:sz w:val="18"/>
          <w:szCs w:val="18"/>
        </w:rPr>
        <w:t xml:space="preserve"> </w:t>
      </w:r>
    </w:p>
    <w:p w:rsidR="00413C0B" w:rsidRPr="00413C0B" w:rsidRDefault="00413C0B" w:rsidP="00413C0B">
      <w:pPr>
        <w:numPr>
          <w:ilvl w:val="0"/>
          <w:numId w:val="5"/>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Start now. Even if you are in your mid thirties or forties, it’s better to start now than dawdle for another five years. Every day counts. </w:t>
      </w:r>
    </w:p>
    <w:p w:rsidR="00413C0B" w:rsidRPr="00413C0B" w:rsidRDefault="00413C0B" w:rsidP="00413C0B">
      <w:pPr>
        <w:numPr>
          <w:ilvl w:val="0"/>
          <w:numId w:val="5"/>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Be honest with yourself. Seek help when needed. </w:t>
      </w:r>
    </w:p>
    <w:p w:rsidR="00413C0B" w:rsidRPr="00413C0B" w:rsidRDefault="00413C0B" w:rsidP="00413C0B">
      <w:pPr>
        <w:numPr>
          <w:ilvl w:val="0"/>
          <w:numId w:val="5"/>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Set sensible, measurable goals for yourself. Be realistic in your expectations of the results of financial planning. </w:t>
      </w:r>
    </w:p>
    <w:p w:rsidR="00413C0B" w:rsidRPr="00413C0B" w:rsidRDefault="00413C0B" w:rsidP="00413C0B">
      <w:pPr>
        <w:numPr>
          <w:ilvl w:val="0"/>
          <w:numId w:val="5"/>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Review your plan and financial situation periodically and adjust as needed. </w:t>
      </w:r>
    </w:p>
    <w:p w:rsidR="00413C0B" w:rsidRPr="00413C0B" w:rsidRDefault="00413C0B" w:rsidP="00413C0B">
      <w:pPr>
        <w:numPr>
          <w:ilvl w:val="0"/>
          <w:numId w:val="5"/>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Always review the performance of your investments; pull out if needed and reinvest the money elsewhere. </w:t>
      </w:r>
    </w:p>
    <w:p w:rsidR="00413C0B" w:rsidRPr="00413C0B" w:rsidRDefault="00413C0B" w:rsidP="00413C0B">
      <w:pPr>
        <w:numPr>
          <w:ilvl w:val="0"/>
          <w:numId w:val="5"/>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Be hands-on. It’s your money and no one else will do your work for you. </w:t>
      </w:r>
    </w:p>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Features of a good financial plan</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How do you evaluate the quality and effectiveness of your financial plan? Well, here’s a checklist you can use. </w:t>
      </w:r>
    </w:p>
    <w:p w:rsidR="00413C0B" w:rsidRPr="00413C0B" w:rsidRDefault="00413C0B" w:rsidP="00413C0B">
      <w:pPr>
        <w:numPr>
          <w:ilvl w:val="0"/>
          <w:numId w:val="6"/>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Does it indicate your current financial situation? </w:t>
      </w:r>
    </w:p>
    <w:p w:rsidR="00413C0B" w:rsidRPr="00413C0B" w:rsidRDefault="00413C0B" w:rsidP="00413C0B">
      <w:pPr>
        <w:numPr>
          <w:ilvl w:val="0"/>
          <w:numId w:val="6"/>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lastRenderedPageBreak/>
        <w:t xml:space="preserve">Does it list out all your goals in measurable terms? </w:t>
      </w:r>
    </w:p>
    <w:p w:rsidR="00413C0B" w:rsidRPr="00413C0B" w:rsidRDefault="00413C0B" w:rsidP="00413C0B">
      <w:pPr>
        <w:numPr>
          <w:ilvl w:val="0"/>
          <w:numId w:val="6"/>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Does it lay out an investment strategy? </w:t>
      </w:r>
    </w:p>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If professional help is sought, your financial planner will ensure that your financial plan also contains the following: </w:t>
      </w:r>
    </w:p>
    <w:p w:rsidR="00413C0B" w:rsidRPr="00413C0B" w:rsidRDefault="00413C0B" w:rsidP="00413C0B">
      <w:pPr>
        <w:numPr>
          <w:ilvl w:val="0"/>
          <w:numId w:val="7"/>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List of possible risks and a risk management plan. </w:t>
      </w:r>
    </w:p>
    <w:p w:rsidR="00413C0B" w:rsidRPr="00413C0B" w:rsidRDefault="00413C0B" w:rsidP="00413C0B">
      <w:pPr>
        <w:numPr>
          <w:ilvl w:val="0"/>
          <w:numId w:val="7"/>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Expected returns from each investment. </w:t>
      </w:r>
    </w:p>
    <w:p w:rsidR="00413C0B" w:rsidRPr="00413C0B" w:rsidRDefault="00413C0B" w:rsidP="00413C0B">
      <w:pPr>
        <w:numPr>
          <w:ilvl w:val="0"/>
          <w:numId w:val="7"/>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A mapping between the investments and goals, i.e., how each investment helps you achieve your goals. </w:t>
      </w:r>
    </w:p>
    <w:p w:rsidR="00413C0B" w:rsidRPr="00413C0B" w:rsidRDefault="00413C0B" w:rsidP="00413C0B">
      <w:pPr>
        <w:numPr>
          <w:ilvl w:val="0"/>
          <w:numId w:val="7"/>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Details of one time and recurring fees charged by him. </w:t>
      </w:r>
    </w:p>
    <w:p w:rsidR="00413C0B" w:rsidRDefault="00413C0B" w:rsidP="00413C0B">
      <w:pPr>
        <w:rPr>
          <w:rFonts w:ascii="Arial" w:eastAsia="Times New Roman" w:hAnsi="Arial" w:cs="Arial"/>
          <w:color w:val="000000"/>
          <w:sz w:val="18"/>
          <w:szCs w:val="18"/>
        </w:rPr>
      </w:pP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If you noticed, a professional financial planner helps you identify potential risks associated with various investments and explains how those risks are managed. What risks can you expect on your journey to financial freedom? Stay tuned. Chapter 3 will prepare you for all that and more.</w:t>
      </w:r>
    </w:p>
    <w:p w:rsidR="00413C0B" w:rsidRDefault="00413C0B" w:rsidP="00413C0B">
      <w:pPr>
        <w:rPr>
          <w:rFonts w:ascii="Arial" w:eastAsia="Times New Roman" w:hAnsi="Arial" w:cs="Arial"/>
          <w:color w:val="000000"/>
          <w:sz w:val="18"/>
          <w:szCs w:val="18"/>
        </w:rPr>
      </w:pPr>
    </w:p>
    <w:p w:rsidR="00413C0B" w:rsidRDefault="00413C0B" w:rsidP="00413C0B">
      <w:pPr>
        <w:rPr>
          <w:rFonts w:ascii="Arial" w:hAnsi="Arial" w:cs="Arial"/>
          <w:b/>
          <w:bCs/>
          <w:color w:val="D53500"/>
        </w:rPr>
      </w:pPr>
      <w:r>
        <w:rPr>
          <w:rFonts w:ascii="Arial" w:hAnsi="Arial" w:cs="Arial"/>
          <w:b/>
          <w:bCs/>
          <w:color w:val="D53500"/>
        </w:rPr>
        <w:t>Chapter 3: Investment risk management</w:t>
      </w:r>
    </w:p>
    <w:p w:rsidR="00413C0B" w:rsidRDefault="00413C0B" w:rsidP="00413C0B">
      <w:pPr>
        <w:rPr>
          <w:rFonts w:ascii="Arial" w:hAnsi="Arial" w:cs="Arial"/>
          <w:color w:val="000000"/>
          <w:sz w:val="18"/>
          <w:szCs w:val="18"/>
        </w:rPr>
      </w:pPr>
      <w:r>
        <w:rPr>
          <w:rFonts w:ascii="Arial" w:hAnsi="Arial" w:cs="Arial"/>
          <w:color w:val="000000"/>
          <w:sz w:val="18"/>
          <w:szCs w:val="18"/>
        </w:rPr>
        <w:t>In the last chapter you learnt about financial planning and how it can help you manage your money better, to reach your financial goals. This chapter introduces you to the risk factor in investments.</w:t>
      </w:r>
    </w:p>
    <w:p w:rsidR="00413C0B" w:rsidRDefault="00413C0B" w:rsidP="00413C0B">
      <w:pPr>
        <w:rPr>
          <w:rFonts w:ascii="Arial" w:hAnsi="Arial" w:cs="Arial"/>
          <w:b/>
          <w:bCs/>
          <w:color w:val="000000"/>
          <w:sz w:val="18"/>
          <w:szCs w:val="18"/>
        </w:rPr>
      </w:pPr>
      <w:r>
        <w:rPr>
          <w:rFonts w:ascii="Arial" w:hAnsi="Arial" w:cs="Arial"/>
          <w:b/>
          <w:bCs/>
          <w:color w:val="000000"/>
          <w:sz w:val="18"/>
          <w:szCs w:val="18"/>
        </w:rPr>
        <w:t>What is risk?</w:t>
      </w:r>
      <w:r>
        <w:rPr>
          <w:rFonts w:ascii="Arial" w:hAnsi="Arial" w:cs="Arial"/>
          <w:color w:val="000000"/>
          <w:sz w:val="18"/>
          <w:szCs w:val="18"/>
        </w:rPr>
        <w:t xml:space="preserve"> </w:t>
      </w:r>
      <w:r>
        <w:rPr>
          <w:rFonts w:ascii="Arial" w:hAnsi="Arial" w:cs="Arial"/>
          <w:color w:val="000000"/>
          <w:sz w:val="18"/>
          <w:szCs w:val="18"/>
        </w:rPr>
        <w:br/>
        <w:t>Risk is the possibility of losing money invested. A certain amount of risk is an inherent part of the investment process. Very rarely is money made at zero risk. Therefore, the key to successful investing is to identify your risk taking capacity and return objectives. Risk and return are inextricably linked. High risk investments such as equities promise higher returns, while low risk investments such as bonds and fixed deposits offer low returns. Your portfolio must, hence, be built keeping in mind investor risk and investment risk. Investor risk may be further classified into risk-taking capacity and risk tolerance.</w:t>
      </w:r>
      <w:r w:rsidRPr="00413C0B">
        <w:rPr>
          <w:rFonts w:ascii="Arial" w:hAnsi="Arial" w:cs="Arial"/>
          <w:b/>
          <w:bCs/>
          <w:color w:val="000000"/>
          <w:sz w:val="18"/>
          <w:szCs w:val="18"/>
        </w:rPr>
        <w:t xml:space="preserve"> </w:t>
      </w:r>
    </w:p>
    <w:p w:rsidR="00413C0B" w:rsidRDefault="00413C0B" w:rsidP="00413C0B">
      <w:pPr>
        <w:rPr>
          <w:rFonts w:ascii="Arial" w:hAnsi="Arial" w:cs="Arial"/>
          <w:color w:val="000000"/>
          <w:sz w:val="18"/>
          <w:szCs w:val="18"/>
        </w:rPr>
      </w:pPr>
      <w:r>
        <w:rPr>
          <w:rFonts w:ascii="Arial" w:hAnsi="Arial" w:cs="Arial"/>
          <w:b/>
          <w:bCs/>
          <w:color w:val="000000"/>
          <w:sz w:val="18"/>
          <w:szCs w:val="18"/>
        </w:rPr>
        <w:t>Risk taking capacity</w:t>
      </w:r>
      <w:r>
        <w:rPr>
          <w:rFonts w:ascii="Arial" w:hAnsi="Arial" w:cs="Arial"/>
          <w:color w:val="000000"/>
          <w:sz w:val="18"/>
          <w:szCs w:val="18"/>
        </w:rPr>
        <w:t xml:space="preserve"> </w:t>
      </w:r>
      <w:r>
        <w:rPr>
          <w:rFonts w:ascii="Arial" w:hAnsi="Arial" w:cs="Arial"/>
          <w:color w:val="000000"/>
          <w:sz w:val="18"/>
          <w:szCs w:val="18"/>
        </w:rPr>
        <w:br/>
        <w:t>Risk taking capacity depends upon several factors such as investment objectives, personality, investment time frame, age, income, number of dependents, how much wealth you have accumulated, and so on. Let’s look at how each of these determines your risk taking capacity.</w:t>
      </w:r>
    </w:p>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b/>
          <w:bCs/>
          <w:color w:val="000000"/>
          <w:sz w:val="18"/>
          <w:szCs w:val="18"/>
        </w:rPr>
        <w:t xml:space="preserve">Personality: </w:t>
      </w:r>
      <w:r w:rsidRPr="00413C0B">
        <w:rPr>
          <w:rFonts w:ascii="Arial" w:eastAsia="Times New Roman" w:hAnsi="Arial" w:cs="Arial"/>
          <w:color w:val="000000"/>
          <w:sz w:val="18"/>
          <w:szCs w:val="18"/>
        </w:rPr>
        <w:t xml:space="preserve">Do you love taking risks in life or do you tend to play it safe? Most people carry their personality into their investments. So, someone who plays it safe in most aspects of life, may prefer low-risk investments, and vice versa.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 xml:space="preserve">Investment objectives: </w:t>
      </w:r>
      <w:r w:rsidRPr="00413C0B">
        <w:rPr>
          <w:rFonts w:ascii="Arial" w:eastAsia="Times New Roman" w:hAnsi="Arial" w:cs="Arial"/>
          <w:color w:val="000000"/>
          <w:sz w:val="18"/>
          <w:szCs w:val="18"/>
        </w:rPr>
        <w:t xml:space="preserve">Defining your primary objective behind investing is critical. It could be creating wealth to meet financial goals or protecting savings from eroding due to inflation. Objectives determine expectations. Expectations are determined mainly by age.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For instance, older people most often invest with the objective of protecting their life savings from eroding due to </w:t>
      </w:r>
      <w:r w:rsidRPr="00413C0B">
        <w:rPr>
          <w:rFonts w:ascii="Arial" w:eastAsia="Times New Roman" w:hAnsi="Arial" w:cs="Arial"/>
          <w:color w:val="000000"/>
          <w:sz w:val="18"/>
          <w:szCs w:val="18"/>
        </w:rPr>
        <w:lastRenderedPageBreak/>
        <w:t xml:space="preserve">inflation. Given this limited expectation, they have a low risk taking capacity.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 xml:space="preserve">Age: </w:t>
      </w:r>
      <w:r w:rsidRPr="00413C0B">
        <w:rPr>
          <w:rFonts w:ascii="Arial" w:eastAsia="Times New Roman" w:hAnsi="Arial" w:cs="Arial"/>
          <w:color w:val="000000"/>
          <w:sz w:val="18"/>
          <w:szCs w:val="18"/>
        </w:rPr>
        <w:t xml:space="preserve">Creating wealth requires both, time and money. The longer you stay invested, the higher are the chances of earning good returns, and the lower the risk of losing your money. Young people have time on their side and therefore, generally, a higher risk taking capacity. Of course, other than choice, risk appetite also depends on circumstances and upbringing.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For example, a newly married couple planning to buy their own house cannot afford to lose their savings and hence may be averse to investing in high risk investments.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 xml:space="preserve">Investment horizon: </w:t>
      </w:r>
      <w:r w:rsidRPr="00413C0B">
        <w:rPr>
          <w:rFonts w:ascii="Arial" w:eastAsia="Times New Roman" w:hAnsi="Arial" w:cs="Arial"/>
          <w:color w:val="000000"/>
          <w:sz w:val="18"/>
          <w:szCs w:val="18"/>
        </w:rPr>
        <w:t xml:space="preserve">The longer you can afford to wait for your investment to generate returns, the more open you will be to taking risk. On the other hand, if money is needed in the near future, a low-risk investment will be preferred. In fact, experts recommend that as financial goals near; switch your money into lower-risk investments, even if it means earning lower returns for a short while. Practically, this makes perfect sense; you don’t want to risk your money just when you need it!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 xml:space="preserve">Income and accumulated wealth: </w:t>
      </w:r>
      <w:r w:rsidRPr="00413C0B">
        <w:rPr>
          <w:rFonts w:ascii="Arial" w:eastAsia="Times New Roman" w:hAnsi="Arial" w:cs="Arial"/>
          <w:color w:val="000000"/>
          <w:sz w:val="18"/>
          <w:szCs w:val="18"/>
        </w:rPr>
        <w:t xml:space="preserve">It is generally observed that risk taking capacity is directly proportional to your income and accumulated wealth. The higher you earn, or have managed to save, the more capital you have for investing; consequently, the more risk you can take.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 xml:space="preserve">Number of dependents: </w:t>
      </w:r>
      <w:r w:rsidRPr="00413C0B">
        <w:rPr>
          <w:rFonts w:ascii="Arial" w:eastAsia="Times New Roman" w:hAnsi="Arial" w:cs="Arial"/>
          <w:color w:val="000000"/>
          <w:sz w:val="18"/>
          <w:szCs w:val="18"/>
        </w:rPr>
        <w:t xml:space="preserve">Risk taking capacity is inversely proportional to the number of dependents you have. For example, a young and unmarried person can afford to take a greater risk and rough it out for a while. However, if you are supporting your aged parents, and have to pay for your children’s education, you are much more likely to play it safe.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All of these factors exert some influence on your risk taking capacity. Review your own situation and try to understand where you stand. Another concept that goes hand-in-hand with risk taking capacity is your risk tolerance.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Risk tolerance</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Your risk tolerance is the degree of uncertainty you can handle when there is a negative change in your portfolio’s value; in other words, how you react when your investments make a loss. There is a subtle difference between risk tolerance and risk taking capacity. Risk tolerance lies in the mind of an investor and tells us how much risk he WANTS to take as whereas risk taking capacity is the amount of risk an investor SHOULD take keeping in mind the factors discussed above.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Questionnaires available with financial advisors or several tools available on the Internet can help you gauge your risk tolerance. Generally, a panic reaction on every stock market dip reveals a low risk tolerance. On the other hand, if you stay cool as a cucumber, and make the best of every crash, then your risk tolerance is high.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lastRenderedPageBreak/>
        <w:br/>
        <w:t xml:space="preserve">You need to know your risk tolerance before investing because risk taking capacity and risk tolerance determine investment strategy, which requires some self discovery and general financial planning. For example, an older person may be wealthy and therefore have a higher risk capacity; however due to a previous bad experience in the stock market, he may be less tolerant towards equities.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Investment wise risk levels</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Now that we have discussed risk from the perspective of the investor, let us look at investment risk. This is necessary because different investments carry different levels of risk.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Equities and Mutual Funds</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Equities and related investments, such as mutual funds, carry a high level of risk. At the same time, the graph below shows that equities outclass all other investments in the long run. More importantly, they help you beat inflation and create wealth.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The risk in equities is significantly higher in the short term, when the value of your portfolio depends completely upon the whims of the capital market.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The only way you can avoid this risk completely is by avoiding investing in equities. Hence, investing in equities is essentially an exercise in risk management and risk reduction to a certain extent rather than risk avoidance. Financial products like mutual funds and derivatives are aimed at exactly that.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Debt instruments</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This class of investments includes relatively low risk instruments such as government bonds, money market funds, bank fixed deposits, liquid or gilt funds, and so on.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However, seldom are phenomenal results expected from these investments; in fact, many debt instruments offer a fixed rate of return, which often fails to outrun inflation.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Asset Allocation</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Creating an optimal investment mix, bearing in mind risk profile and return objectives, is what asset allocation is all about.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When done properly, asset allocation ensures that a portfolio diversifies or spreads the overall risk across investments. A balanced portfolio should include a mix of equities, debt investments, commodities (such as gold), and real estate. How much capital you invest in each investment class depends upon your risk profile.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Financial advisors generally classify investors into the following categories based on investor risk: </w:t>
      </w:r>
    </w:p>
    <w:p w:rsidR="00413C0B" w:rsidRPr="00413C0B" w:rsidRDefault="00413C0B" w:rsidP="00413C0B">
      <w:pPr>
        <w:numPr>
          <w:ilvl w:val="0"/>
          <w:numId w:val="8"/>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lastRenderedPageBreak/>
        <w:t xml:space="preserve">Conservative </w:t>
      </w:r>
    </w:p>
    <w:p w:rsidR="00413C0B" w:rsidRPr="00413C0B" w:rsidRDefault="00413C0B" w:rsidP="00413C0B">
      <w:pPr>
        <w:numPr>
          <w:ilvl w:val="0"/>
          <w:numId w:val="8"/>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Moderately conservative </w:t>
      </w:r>
    </w:p>
    <w:p w:rsidR="00413C0B" w:rsidRPr="00413C0B" w:rsidRDefault="00413C0B" w:rsidP="00413C0B">
      <w:pPr>
        <w:numPr>
          <w:ilvl w:val="0"/>
          <w:numId w:val="8"/>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Aggressive </w:t>
      </w:r>
    </w:p>
    <w:p w:rsidR="00413C0B" w:rsidRPr="00413C0B" w:rsidRDefault="00413C0B" w:rsidP="00413C0B">
      <w:pPr>
        <w:numPr>
          <w:ilvl w:val="0"/>
          <w:numId w:val="8"/>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Very aggressive </w:t>
      </w:r>
    </w:p>
    <w:p w:rsidR="00413C0B" w:rsidRDefault="00413C0B" w:rsidP="00413C0B">
      <w:pPr>
        <w:rPr>
          <w:rFonts w:ascii="Arial" w:eastAsia="Times New Roman" w:hAnsi="Arial" w:cs="Arial"/>
          <w:color w:val="000000"/>
          <w:sz w:val="18"/>
          <w:szCs w:val="18"/>
        </w:rPr>
      </w:pP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The following diagram shows how each category of investors would invest. On the green side are the safer, low risk, low return investments, whereas on the red side are the high risk, high return investments.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Pr>
          <w:rFonts w:ascii="Arial" w:eastAsia="Times New Roman" w:hAnsi="Arial" w:cs="Arial"/>
          <w:noProof/>
          <w:color w:val="000000"/>
          <w:sz w:val="18"/>
          <w:szCs w:val="18"/>
        </w:rPr>
        <w:drawing>
          <wp:inline distT="0" distB="0" distL="0" distR="0">
            <wp:extent cx="4953000" cy="2743200"/>
            <wp:effectExtent l="19050" t="0" r="0" b="0"/>
            <wp:docPr id="42" name="Picture 42" descr="http://images.moneycontrol.com/images/PF_images/ch3_tabl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images.moneycontrol.com/images/PF_images/ch3_table1.gif"/>
                    <pic:cNvPicPr>
                      <a:picLocks noChangeAspect="1" noChangeArrowheads="1"/>
                    </pic:cNvPicPr>
                  </pic:nvPicPr>
                  <pic:blipFill>
                    <a:blip r:embed="rId25"/>
                    <a:srcRect/>
                    <a:stretch>
                      <a:fillRect/>
                    </a:stretch>
                  </pic:blipFill>
                  <pic:spPr bwMode="auto">
                    <a:xfrm>
                      <a:off x="0" y="0"/>
                      <a:ext cx="4953000" cy="2743200"/>
                    </a:xfrm>
                    <a:prstGeom prst="rect">
                      <a:avLst/>
                    </a:prstGeom>
                    <a:noFill/>
                    <a:ln w="9525">
                      <a:noFill/>
                      <a:miter lim="800000"/>
                      <a:headEnd/>
                      <a:tailEnd/>
                    </a:ln>
                  </pic:spPr>
                </pic:pic>
              </a:graphicData>
            </a:graphic>
          </wp:inline>
        </w:drawing>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Selecting the right investments</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The above diagram can be effectively used as a general guideline for identifying how your investments should be allocated. For example, if you fall in the red side, you’ll invest a higher slice of the pie in equities. On the other hand, if you’re playing it safe, you’ll invest more in debt instruments.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As aforesaid, risk taking capacity is determined by investment horizon. Hence how long you plan to stay invested for determines the right investment for you. This is mainly because equities are fairly volatile, and you don’t want to </w:t>
      </w:r>
      <w:proofErr w:type="spellStart"/>
      <w:r w:rsidRPr="00413C0B">
        <w:rPr>
          <w:rFonts w:ascii="Arial" w:eastAsia="Times New Roman" w:hAnsi="Arial" w:cs="Arial"/>
          <w:color w:val="000000"/>
          <w:sz w:val="18"/>
          <w:szCs w:val="18"/>
        </w:rPr>
        <w:t>chance</w:t>
      </w:r>
      <w:proofErr w:type="spellEnd"/>
      <w:r w:rsidRPr="00413C0B">
        <w:rPr>
          <w:rFonts w:ascii="Arial" w:eastAsia="Times New Roman" w:hAnsi="Arial" w:cs="Arial"/>
          <w:color w:val="000000"/>
          <w:sz w:val="18"/>
          <w:szCs w:val="18"/>
        </w:rPr>
        <w:t xml:space="preserve"> your investment value dipping just when you need it the most.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However, regardless of your investment horizon, make sure your portfolio has an equity component to create wealth, and a debt component to protect your capital. Depending on your risk profile it is only the proportion of </w:t>
      </w:r>
      <w:proofErr w:type="spellStart"/>
      <w:r w:rsidRPr="00413C0B">
        <w:rPr>
          <w:rFonts w:ascii="Arial" w:eastAsia="Times New Roman" w:hAnsi="Arial" w:cs="Arial"/>
          <w:color w:val="000000"/>
          <w:sz w:val="18"/>
          <w:szCs w:val="18"/>
        </w:rPr>
        <w:t>equity</w:t>
      </w:r>
      <w:proofErr w:type="gramStart"/>
      <w:r w:rsidRPr="00413C0B">
        <w:rPr>
          <w:rFonts w:ascii="Arial" w:eastAsia="Times New Roman" w:hAnsi="Arial" w:cs="Arial"/>
          <w:color w:val="000000"/>
          <w:sz w:val="18"/>
          <w:szCs w:val="18"/>
        </w:rPr>
        <w:t>:debt</w:t>
      </w:r>
      <w:proofErr w:type="spellEnd"/>
      <w:proofErr w:type="gramEnd"/>
      <w:r w:rsidRPr="00413C0B">
        <w:rPr>
          <w:rFonts w:ascii="Arial" w:eastAsia="Times New Roman" w:hAnsi="Arial" w:cs="Arial"/>
          <w:color w:val="000000"/>
          <w:sz w:val="18"/>
          <w:szCs w:val="18"/>
        </w:rPr>
        <w:t xml:space="preserve"> that would vary.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Evaluating your asset allocation</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Having identified the optimal investment mix and horizon, you now need to compute the expected average returns on this asset allocation to judge if the selected allocation will help you bridge the gap identified during the financial planning process. If not, you may want to increase the equity component of your portfolio.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If your objective is to create wealth, you cannot afford to invest in low-risk low-return investments. The figure below will tell you why equity investments must form a part of your asset allocation.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Pr>
          <w:rFonts w:ascii="Arial" w:eastAsia="Times New Roman" w:hAnsi="Arial" w:cs="Arial"/>
          <w:noProof/>
          <w:color w:val="000000"/>
          <w:sz w:val="18"/>
          <w:szCs w:val="18"/>
        </w:rPr>
        <w:lastRenderedPageBreak/>
        <w:drawing>
          <wp:inline distT="0" distB="0" distL="0" distR="0">
            <wp:extent cx="2819400" cy="1905000"/>
            <wp:effectExtent l="19050" t="0" r="0" b="0"/>
            <wp:docPr id="43" name="Picture 43" descr="http://images.moneycontrol.com/images/PF_images/ch3_tabl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images.moneycontrol.com/images/PF_images/ch3_table2.gif"/>
                    <pic:cNvPicPr>
                      <a:picLocks noChangeAspect="1" noChangeArrowheads="1"/>
                    </pic:cNvPicPr>
                  </pic:nvPicPr>
                  <pic:blipFill>
                    <a:blip r:embed="rId26"/>
                    <a:srcRect/>
                    <a:stretch>
                      <a:fillRect/>
                    </a:stretch>
                  </pic:blipFill>
                  <pic:spPr bwMode="auto">
                    <a:xfrm>
                      <a:off x="0" y="0"/>
                      <a:ext cx="2819400" cy="1905000"/>
                    </a:xfrm>
                    <a:prstGeom prst="rect">
                      <a:avLst/>
                    </a:prstGeom>
                    <a:noFill/>
                    <a:ln w="9525">
                      <a:noFill/>
                      <a:miter lim="800000"/>
                      <a:headEnd/>
                      <a:tailEnd/>
                    </a:ln>
                  </pic:spPr>
                </pic:pic>
              </a:graphicData>
            </a:graphic>
          </wp:inline>
        </w:drawing>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Hence, in the long run, returns from equities far outperform all other investment classes. Some allocation towards high return generating investments such as equities and mutual funds is imperative.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Reviewing your risk personality and asset allocation</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Life has its ups and downs, circumstances change, and so does your risk profile. Perhaps you were young and single when you began investing, and had a high tolerance for risk. Two years later, you may be married, and the parent of a baby. Suddenly, you may not be able to stomach high risk. On the other hand, you may have come into an inheritance, and suddenly find yourself flush with funds, and therefore more willing to take risks.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Thus, it is important to review your risk profile, and consequently your asset allocation, every once in a while. Experts recommend that you review your situation every six months to a year.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By now, you are hopefully prepared to enter the exciting world of investing; of making your money work for you, and not the other way round. Happy investing!</w:t>
      </w:r>
    </w:p>
    <w:p w:rsidR="00413C0B" w:rsidRDefault="00413C0B" w:rsidP="00413C0B">
      <w:pPr>
        <w:rPr>
          <w:rFonts w:ascii="Arial" w:hAnsi="Arial" w:cs="Arial"/>
          <w:b/>
          <w:bCs/>
          <w:color w:val="D53500"/>
        </w:rPr>
      </w:pPr>
      <w:r>
        <w:rPr>
          <w:rFonts w:ascii="Arial" w:hAnsi="Arial" w:cs="Arial"/>
          <w:b/>
          <w:bCs/>
          <w:color w:val="D53500"/>
        </w:rPr>
        <w:t>Chapter 4: Why Equities are a Must</w:t>
      </w:r>
    </w:p>
    <w:p w:rsidR="00413C0B" w:rsidRDefault="00413C0B" w:rsidP="00413C0B">
      <w:pPr>
        <w:rPr>
          <w:rFonts w:ascii="Arial" w:hAnsi="Arial" w:cs="Arial"/>
          <w:color w:val="000000"/>
          <w:sz w:val="18"/>
          <w:szCs w:val="18"/>
        </w:rPr>
      </w:pPr>
      <w:r>
        <w:rPr>
          <w:rFonts w:ascii="Arial" w:hAnsi="Arial" w:cs="Arial"/>
          <w:color w:val="000000"/>
          <w:sz w:val="18"/>
          <w:szCs w:val="18"/>
        </w:rPr>
        <w:t>As explained in Chapter 2, asset creation starts with the objective of achieving a financial goal. The factors driving asset creation may be future financial requirements or meeting any distress in future. A dilemma commonly faced by investors in the process of asset creation, is assigning investible surplus among various available options. Excess income over expenditure results in creation of disposable income, which must be invested to generate future returns.</w:t>
      </w:r>
    </w:p>
    <w:p w:rsidR="00413C0B" w:rsidRDefault="00413C0B" w:rsidP="00413C0B">
      <w:pPr>
        <w:rPr>
          <w:rFonts w:ascii="Arial" w:hAnsi="Arial" w:cs="Arial"/>
          <w:color w:val="000000"/>
          <w:sz w:val="18"/>
          <w:szCs w:val="18"/>
        </w:rPr>
      </w:pPr>
      <w:r>
        <w:rPr>
          <w:rFonts w:ascii="Arial" w:hAnsi="Arial" w:cs="Arial"/>
          <w:color w:val="000000"/>
          <w:sz w:val="18"/>
          <w:szCs w:val="18"/>
        </w:rPr>
        <w:t>To channelize savings in right asset classes, it is essential that you scan all the possible investment options available in the market</w:t>
      </w:r>
    </w:p>
    <w:p w:rsidR="00413C0B" w:rsidRPr="00413C0B" w:rsidRDefault="00413C0B" w:rsidP="00413C0B">
      <w:pPr>
        <w:numPr>
          <w:ilvl w:val="0"/>
          <w:numId w:val="9"/>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Fixed Deposits (FDs) </w:t>
      </w:r>
    </w:p>
    <w:p w:rsidR="00413C0B" w:rsidRPr="00413C0B" w:rsidRDefault="00413C0B" w:rsidP="00413C0B">
      <w:pPr>
        <w:numPr>
          <w:ilvl w:val="0"/>
          <w:numId w:val="9"/>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Insurance Policies </w:t>
      </w:r>
    </w:p>
    <w:p w:rsidR="00413C0B" w:rsidRPr="00413C0B" w:rsidRDefault="00413C0B" w:rsidP="00413C0B">
      <w:pPr>
        <w:numPr>
          <w:ilvl w:val="0"/>
          <w:numId w:val="9"/>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Mutual Funds (MFs) </w:t>
      </w:r>
    </w:p>
    <w:p w:rsidR="00413C0B" w:rsidRPr="00413C0B" w:rsidRDefault="00413C0B" w:rsidP="00413C0B">
      <w:pPr>
        <w:numPr>
          <w:ilvl w:val="0"/>
          <w:numId w:val="9"/>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Equities </w:t>
      </w:r>
    </w:p>
    <w:p w:rsidR="00413C0B" w:rsidRPr="00413C0B" w:rsidRDefault="00413C0B" w:rsidP="00413C0B">
      <w:pPr>
        <w:numPr>
          <w:ilvl w:val="0"/>
          <w:numId w:val="9"/>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Gold and Silver </w:t>
      </w:r>
    </w:p>
    <w:p w:rsidR="00413C0B" w:rsidRPr="00413C0B" w:rsidRDefault="00413C0B" w:rsidP="00413C0B">
      <w:pPr>
        <w:numPr>
          <w:ilvl w:val="0"/>
          <w:numId w:val="9"/>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Real Estate and </w:t>
      </w:r>
    </w:p>
    <w:p w:rsidR="00413C0B" w:rsidRPr="00413C0B" w:rsidRDefault="00413C0B" w:rsidP="00413C0B">
      <w:pPr>
        <w:numPr>
          <w:ilvl w:val="0"/>
          <w:numId w:val="9"/>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Others like post office savings and Public Provident Fund (PPF). </w:t>
      </w:r>
    </w:p>
    <w:p w:rsidR="00413C0B" w:rsidRDefault="00413C0B" w:rsidP="00413C0B">
      <w:pPr>
        <w:rPr>
          <w:rFonts w:ascii="Arial" w:eastAsia="Times New Roman" w:hAnsi="Arial" w:cs="Arial"/>
          <w:color w:val="000000"/>
          <w:sz w:val="18"/>
          <w:szCs w:val="18"/>
        </w:rPr>
      </w:pPr>
      <w:r w:rsidRPr="00413C0B">
        <w:rPr>
          <w:rFonts w:ascii="Arial" w:eastAsia="Times New Roman" w:hAnsi="Arial" w:cs="Arial"/>
          <w:b/>
          <w:bCs/>
          <w:color w:val="000000"/>
          <w:sz w:val="18"/>
          <w:szCs w:val="18"/>
        </w:rPr>
        <w:t>Understanding return expectations</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While some investments like PPF, FDs and post office savings deposits are </w:t>
      </w:r>
      <w:proofErr w:type="spellStart"/>
      <w:r w:rsidRPr="00413C0B">
        <w:rPr>
          <w:rFonts w:ascii="Arial" w:eastAsia="Times New Roman" w:hAnsi="Arial" w:cs="Arial"/>
          <w:color w:val="000000"/>
          <w:sz w:val="18"/>
          <w:szCs w:val="18"/>
        </w:rPr>
        <w:t>categorised</w:t>
      </w:r>
      <w:proofErr w:type="spellEnd"/>
      <w:r w:rsidRPr="00413C0B">
        <w:rPr>
          <w:rFonts w:ascii="Arial" w:eastAsia="Times New Roman" w:hAnsi="Arial" w:cs="Arial"/>
          <w:color w:val="000000"/>
          <w:sz w:val="18"/>
          <w:szCs w:val="18"/>
        </w:rPr>
        <w:t xml:space="preserve"> as fixed income securities, others such as equities, MFs and real estate are variable income assets. Fixed income securities offer a fixed return, which largely depends on government policy. For example, PPF fetches a return of 8 per cent per annum, as of now, </w:t>
      </w:r>
      <w:proofErr w:type="gramStart"/>
      <w:r w:rsidRPr="00413C0B">
        <w:rPr>
          <w:rFonts w:ascii="Arial" w:eastAsia="Times New Roman" w:hAnsi="Arial" w:cs="Arial"/>
          <w:color w:val="000000"/>
          <w:sz w:val="18"/>
          <w:szCs w:val="18"/>
        </w:rPr>
        <w:t>which has been fixed by the government.</w:t>
      </w:r>
      <w:proofErr w:type="gramEnd"/>
      <w:r w:rsidRPr="00413C0B">
        <w:rPr>
          <w:rFonts w:ascii="Arial" w:eastAsia="Times New Roman" w:hAnsi="Arial" w:cs="Arial"/>
          <w:color w:val="000000"/>
          <w:sz w:val="18"/>
          <w:szCs w:val="18"/>
        </w:rPr>
        <w:t xml:space="preserve"> In case of variable income securities, the rate of return is market determined. Hence, the returns continuously change with market dynamics.</w:t>
      </w:r>
    </w:p>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lastRenderedPageBreak/>
        <w:t xml:space="preserve">You, therefore, need to examine the pros and cons of both, variable and fixed income securities, to create an asset mix based on your risk profile and return expectations. Empirical evidence shows that among all the asset classes, equities provide the maximum return. The table below illustrates exactly that.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Returns from Investment Assets: A comparison</w:t>
      </w:r>
      <w:r w:rsidRPr="00413C0B">
        <w:rPr>
          <w:rFonts w:ascii="Arial" w:eastAsia="Times New Roman" w:hAnsi="Arial" w:cs="Arial"/>
          <w:color w:val="000000"/>
          <w:sz w:val="18"/>
          <w:szCs w:val="18"/>
        </w:rPr>
        <w:t xml:space="preserve"> </w:t>
      </w:r>
    </w:p>
    <w:tbl>
      <w:tblPr>
        <w:tblW w:w="3750" w:type="pct"/>
        <w:tblCellSpacing w:w="7" w:type="dxa"/>
        <w:shd w:val="clear" w:color="auto" w:fill="000000"/>
        <w:tblCellMar>
          <w:left w:w="0" w:type="dxa"/>
          <w:right w:w="0" w:type="dxa"/>
        </w:tblCellMar>
        <w:tblLook w:val="04A0"/>
      </w:tblPr>
      <w:tblGrid>
        <w:gridCol w:w="1792"/>
        <w:gridCol w:w="1785"/>
        <w:gridCol w:w="1785"/>
        <w:gridCol w:w="1792"/>
      </w:tblGrid>
      <w:tr w:rsidR="00413C0B" w:rsidRPr="00413C0B">
        <w:trPr>
          <w:tblCellSpacing w:w="7" w:type="dxa"/>
        </w:trPr>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p>
        </w:tc>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Last 5 years</w:t>
            </w:r>
          </w:p>
        </w:tc>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Last 10 years</w:t>
            </w:r>
          </w:p>
        </w:tc>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Last 15 years</w:t>
            </w:r>
          </w:p>
        </w:tc>
      </w:tr>
      <w:tr w:rsidR="00413C0B" w:rsidRPr="00413C0B">
        <w:trPr>
          <w:tblCellSpacing w:w="7" w:type="dxa"/>
        </w:trPr>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Equity</w:t>
            </w:r>
          </w:p>
        </w:tc>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34.72%</w:t>
            </w:r>
          </w:p>
        </w:tc>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16.11%</w:t>
            </w:r>
          </w:p>
        </w:tc>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9.7%</w:t>
            </w:r>
          </w:p>
        </w:tc>
      </w:tr>
      <w:tr w:rsidR="00413C0B" w:rsidRPr="00413C0B">
        <w:trPr>
          <w:tblCellSpacing w:w="7" w:type="dxa"/>
        </w:trPr>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Gold</w:t>
            </w:r>
          </w:p>
        </w:tc>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10%</w:t>
            </w:r>
          </w:p>
        </w:tc>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7%</w:t>
            </w:r>
          </w:p>
        </w:tc>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15%</w:t>
            </w:r>
          </w:p>
        </w:tc>
      </w:tr>
      <w:tr w:rsidR="00413C0B" w:rsidRPr="00413C0B">
        <w:trPr>
          <w:tblCellSpacing w:w="7" w:type="dxa"/>
        </w:trPr>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PPF</w:t>
            </w:r>
          </w:p>
        </w:tc>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9.5%</w:t>
            </w:r>
          </w:p>
        </w:tc>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12%</w:t>
            </w:r>
          </w:p>
        </w:tc>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12%</w:t>
            </w:r>
          </w:p>
        </w:tc>
      </w:tr>
      <w:tr w:rsidR="00413C0B" w:rsidRPr="00413C0B">
        <w:trPr>
          <w:tblCellSpacing w:w="7" w:type="dxa"/>
        </w:trPr>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Bank Deposits</w:t>
            </w:r>
          </w:p>
        </w:tc>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6.39%</w:t>
            </w:r>
          </w:p>
        </w:tc>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12.55%</w:t>
            </w:r>
          </w:p>
        </w:tc>
        <w:tc>
          <w:tcPr>
            <w:tcW w:w="125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13.00%</w:t>
            </w:r>
          </w:p>
        </w:tc>
      </w:tr>
    </w:tbl>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The above table proves that equities have outperformed all other popular assets in the last ten years. The reason why equities lag in the last fifteen years is primarily because of a series of scams in the stock market between 1992 and 2000 and also because the level of participation in the Indian securities market was nowhere close to what it is today. It is also important to note is that the </w:t>
      </w:r>
      <w:proofErr w:type="spellStart"/>
      <w:r w:rsidRPr="00413C0B">
        <w:rPr>
          <w:rFonts w:ascii="Arial" w:eastAsia="Times New Roman" w:hAnsi="Arial" w:cs="Arial"/>
          <w:color w:val="000000"/>
          <w:sz w:val="18"/>
          <w:szCs w:val="18"/>
        </w:rPr>
        <w:t>Sensex</w:t>
      </w:r>
      <w:proofErr w:type="spellEnd"/>
      <w:r w:rsidRPr="00413C0B">
        <w:rPr>
          <w:rFonts w:ascii="Arial" w:eastAsia="Times New Roman" w:hAnsi="Arial" w:cs="Arial"/>
          <w:color w:val="000000"/>
          <w:sz w:val="18"/>
          <w:szCs w:val="18"/>
        </w:rPr>
        <w:t xml:space="preserve"> is not a static value and its composition continues to change. Hence, returns generated by the index may not always talk about the same company.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Performance of the </w:t>
      </w:r>
      <w:proofErr w:type="spellStart"/>
      <w:r w:rsidRPr="00413C0B">
        <w:rPr>
          <w:rFonts w:ascii="Arial" w:eastAsia="Times New Roman" w:hAnsi="Arial" w:cs="Arial"/>
          <w:color w:val="000000"/>
          <w:sz w:val="18"/>
          <w:szCs w:val="18"/>
        </w:rPr>
        <w:t>Sensex</w:t>
      </w:r>
      <w:proofErr w:type="spellEnd"/>
      <w:r w:rsidRPr="00413C0B">
        <w:rPr>
          <w:rFonts w:ascii="Arial" w:eastAsia="Times New Roman" w:hAnsi="Arial" w:cs="Arial"/>
          <w:color w:val="000000"/>
          <w:sz w:val="18"/>
          <w:szCs w:val="18"/>
        </w:rPr>
        <w:t xml:space="preserve"> in the last 15 years: </w:t>
      </w:r>
    </w:p>
    <w:tbl>
      <w:tblPr>
        <w:tblW w:w="2500" w:type="pct"/>
        <w:tblCellSpacing w:w="7" w:type="dxa"/>
        <w:shd w:val="clear" w:color="auto" w:fill="000000"/>
        <w:tblCellMar>
          <w:left w:w="0" w:type="dxa"/>
          <w:right w:w="0" w:type="dxa"/>
        </w:tblCellMar>
        <w:tblLook w:val="04A0"/>
      </w:tblPr>
      <w:tblGrid>
        <w:gridCol w:w="2384"/>
        <w:gridCol w:w="2385"/>
      </w:tblGrid>
      <w:tr w:rsidR="00413C0B" w:rsidRPr="00413C0B">
        <w:trPr>
          <w:tblCellSpacing w:w="7" w:type="dxa"/>
        </w:trPr>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proofErr w:type="spellStart"/>
            <w:r w:rsidRPr="00413C0B">
              <w:rPr>
                <w:rFonts w:ascii="Arial" w:eastAsia="Times New Roman" w:hAnsi="Arial" w:cs="Arial"/>
                <w:color w:val="000000"/>
                <w:sz w:val="18"/>
                <w:szCs w:val="18"/>
              </w:rPr>
              <w:t>Sensex</w:t>
            </w:r>
            <w:proofErr w:type="spellEnd"/>
            <w:r w:rsidRPr="00413C0B">
              <w:rPr>
                <w:rFonts w:ascii="Arial" w:eastAsia="Times New Roman" w:hAnsi="Arial" w:cs="Arial"/>
                <w:color w:val="000000"/>
                <w:sz w:val="18"/>
                <w:szCs w:val="18"/>
              </w:rPr>
              <w:t xml:space="preserve"> (Closing Value)</w:t>
            </w:r>
          </w:p>
        </w:tc>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Year</w:t>
            </w:r>
          </w:p>
        </w:tc>
      </w:tr>
      <w:tr w:rsidR="00413C0B" w:rsidRPr="00413C0B">
        <w:trPr>
          <w:tblCellSpacing w:w="7" w:type="dxa"/>
        </w:trPr>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3561</w:t>
            </w:r>
          </w:p>
        </w:tc>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May, 1992</w:t>
            </w:r>
          </w:p>
        </w:tc>
      </w:tr>
      <w:tr w:rsidR="00413C0B" w:rsidRPr="00413C0B">
        <w:trPr>
          <w:tblCellSpacing w:w="7" w:type="dxa"/>
        </w:trPr>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4305</w:t>
            </w:r>
          </w:p>
        </w:tc>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June, 1997</w:t>
            </w:r>
          </w:p>
        </w:tc>
      </w:tr>
      <w:tr w:rsidR="00413C0B" w:rsidRPr="00413C0B">
        <w:trPr>
          <w:tblCellSpacing w:w="7" w:type="dxa"/>
        </w:trPr>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3244</w:t>
            </w:r>
          </w:p>
        </w:tc>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June, 2002</w:t>
            </w:r>
          </w:p>
        </w:tc>
      </w:tr>
      <w:tr w:rsidR="00413C0B" w:rsidRPr="00413C0B">
        <w:trPr>
          <w:tblCellSpacing w:w="7" w:type="dxa"/>
        </w:trPr>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4795</w:t>
            </w:r>
          </w:p>
        </w:tc>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June, 2004</w:t>
            </w:r>
          </w:p>
        </w:tc>
      </w:tr>
      <w:tr w:rsidR="00413C0B" w:rsidRPr="00413C0B">
        <w:trPr>
          <w:tblCellSpacing w:w="7" w:type="dxa"/>
        </w:trPr>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10609</w:t>
            </w:r>
          </w:p>
        </w:tc>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June, 2006</w:t>
            </w:r>
          </w:p>
        </w:tc>
      </w:tr>
      <w:tr w:rsidR="00413C0B" w:rsidRPr="00413C0B">
        <w:trPr>
          <w:tblCellSpacing w:w="7" w:type="dxa"/>
        </w:trPr>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14400</w:t>
            </w:r>
          </w:p>
        </w:tc>
        <w:tc>
          <w:tcPr>
            <w:tcW w:w="2500" w:type="pct"/>
            <w:shd w:val="clear" w:color="auto" w:fill="FFFFFF"/>
            <w:tcMar>
              <w:top w:w="0" w:type="dxa"/>
              <w:left w:w="150" w:type="dxa"/>
              <w:bottom w:w="0" w:type="dxa"/>
              <w:right w:w="0" w:type="dxa"/>
            </w:tcMar>
            <w:vAlign w:val="center"/>
            <w:hideMark/>
          </w:tcPr>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June(22nd , 2007)</w:t>
            </w:r>
          </w:p>
        </w:tc>
      </w:tr>
    </w:tbl>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The case for long term investment in equities:</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The movement during these fifteen years shows that it is rewarding to stay invested in equities for the long term. The following factors justify this: </w:t>
      </w:r>
    </w:p>
    <w:p w:rsidR="00413C0B" w:rsidRPr="00413C0B" w:rsidRDefault="00413C0B" w:rsidP="00413C0B">
      <w:pPr>
        <w:numPr>
          <w:ilvl w:val="0"/>
          <w:numId w:val="10"/>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Industries and businesses, to which companies belong, mature over a period of time. As industries grow, so do the profits of companies belonging to them. The best example of this can be found in the Indian telecommunications industry. Hence, investors start reaping the benefit of their investment over a period of time. </w:t>
      </w:r>
    </w:p>
    <w:p w:rsidR="00413C0B" w:rsidRPr="00413C0B" w:rsidRDefault="00413C0B" w:rsidP="00413C0B">
      <w:pPr>
        <w:numPr>
          <w:ilvl w:val="0"/>
          <w:numId w:val="10"/>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lastRenderedPageBreak/>
        <w:t xml:space="preserve">While markets undergo cyclical phases, which follow a series of peaks and troughs, over a period of time these factors get negated and returns from stocks present a valid picture. So, although you may incur some losses in the short term, if you are looking to invest in equities you must always think long-term. </w:t>
      </w:r>
    </w:p>
    <w:p w:rsidR="00413C0B" w:rsidRPr="00413C0B" w:rsidRDefault="00413C0B" w:rsidP="00413C0B">
      <w:pPr>
        <w:numPr>
          <w:ilvl w:val="0"/>
          <w:numId w:val="10"/>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Equities are the only investment asset, which are exempt from long-term capital gains tax, which means that you own all the returns generated. All other investments, excluding PPF and life insurance, are taxed for the gains made. This reduces the overall return in investment assets like NSC, bank deposits etc. </w:t>
      </w:r>
    </w:p>
    <w:p w:rsidR="00413C0B" w:rsidRPr="00413C0B" w:rsidRDefault="00413C0B" w:rsidP="00413C0B">
      <w:pPr>
        <w:numPr>
          <w:ilvl w:val="0"/>
          <w:numId w:val="10"/>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An investor can ill-afford to ignore that India is a fast growing economy and it is widely perceived that this robust growth would continue for many more years to come. The biggest beneficiary of this growth story would be the industries and service sector. It is almost certain that the Index of Industrial Production (IIP) would grow at a rate of over 10 per cent in the next few years. This would enhance profit growth of companies and it would get reflected in the upward movement of their share price. </w:t>
      </w:r>
    </w:p>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Stock Market Indices:</w:t>
      </w:r>
      <w:r w:rsidRPr="00413C0B">
        <w:rPr>
          <w:rFonts w:ascii="Arial" w:eastAsia="Times New Roman" w:hAnsi="Arial" w:cs="Arial"/>
          <w:color w:val="000000"/>
          <w:sz w:val="18"/>
          <w:szCs w:val="18"/>
        </w:rPr>
        <w:t xml:space="preserve"> </w:t>
      </w:r>
      <w:r w:rsidRPr="00413C0B">
        <w:rPr>
          <w:rFonts w:ascii="Arial" w:eastAsia="Times New Roman" w:hAnsi="Arial" w:cs="Arial"/>
          <w:color w:val="000000"/>
          <w:sz w:val="18"/>
          <w:szCs w:val="18"/>
        </w:rPr>
        <w:br/>
        <w:t xml:space="preserve">A stock index represents the change in the value of a set of stocks, which constitute the index. More precisely, a stock index number is the current relative value of the weighted average of the prices of a pre-defined group of stocks. For example, if an index is assigned an arbitrary base value of 100 on a given date with a certain number of stocks assigned to it, this date onwards, the change in index would be measured in terms of changes that the base value of 100 acquires.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A good stock market index is one, which is well diversified and is adequately liquid. Some of the prominent indices in India are: </w:t>
      </w:r>
    </w:p>
    <w:p w:rsidR="00413C0B" w:rsidRPr="00413C0B" w:rsidRDefault="00413C0B" w:rsidP="00413C0B">
      <w:pPr>
        <w:numPr>
          <w:ilvl w:val="0"/>
          <w:numId w:val="11"/>
        </w:numPr>
        <w:spacing w:before="100" w:beforeAutospacing="1" w:after="100" w:afterAutospacing="1" w:line="420" w:lineRule="auto"/>
        <w:rPr>
          <w:rFonts w:ascii="Arial" w:eastAsia="Times New Roman" w:hAnsi="Arial" w:cs="Arial"/>
          <w:color w:val="000000"/>
          <w:sz w:val="18"/>
          <w:szCs w:val="18"/>
        </w:rPr>
      </w:pPr>
      <w:proofErr w:type="spellStart"/>
      <w:r w:rsidRPr="00413C0B">
        <w:rPr>
          <w:rFonts w:ascii="Arial" w:eastAsia="Times New Roman" w:hAnsi="Arial" w:cs="Arial"/>
          <w:color w:val="000000"/>
          <w:sz w:val="18"/>
          <w:szCs w:val="18"/>
        </w:rPr>
        <w:t>Sensex</w:t>
      </w:r>
      <w:proofErr w:type="spellEnd"/>
      <w:r w:rsidRPr="00413C0B">
        <w:rPr>
          <w:rFonts w:ascii="Arial" w:eastAsia="Times New Roman" w:hAnsi="Arial" w:cs="Arial"/>
          <w:color w:val="000000"/>
          <w:sz w:val="18"/>
          <w:szCs w:val="18"/>
        </w:rPr>
        <w:t xml:space="preserve"> </w:t>
      </w:r>
    </w:p>
    <w:p w:rsidR="00413C0B" w:rsidRPr="00413C0B" w:rsidRDefault="00413C0B" w:rsidP="00413C0B">
      <w:pPr>
        <w:numPr>
          <w:ilvl w:val="0"/>
          <w:numId w:val="11"/>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Nifty </w:t>
      </w:r>
    </w:p>
    <w:p w:rsidR="00413C0B" w:rsidRPr="00413C0B" w:rsidRDefault="00413C0B" w:rsidP="00413C0B">
      <w:pPr>
        <w:numPr>
          <w:ilvl w:val="0"/>
          <w:numId w:val="11"/>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Nifty Junior </w:t>
      </w:r>
    </w:p>
    <w:p w:rsidR="00413C0B" w:rsidRPr="00413C0B" w:rsidRDefault="00413C0B" w:rsidP="00413C0B">
      <w:pPr>
        <w:numPr>
          <w:ilvl w:val="0"/>
          <w:numId w:val="11"/>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BSE 200 </w:t>
      </w:r>
    </w:p>
    <w:p w:rsidR="00413C0B" w:rsidRPr="00413C0B" w:rsidRDefault="00413C0B" w:rsidP="00413C0B">
      <w:pPr>
        <w:numPr>
          <w:ilvl w:val="0"/>
          <w:numId w:val="11"/>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Nifty </w:t>
      </w:r>
      <w:proofErr w:type="spellStart"/>
      <w:r w:rsidRPr="00413C0B">
        <w:rPr>
          <w:rFonts w:ascii="Arial" w:eastAsia="Times New Roman" w:hAnsi="Arial" w:cs="Arial"/>
          <w:color w:val="000000"/>
          <w:sz w:val="18"/>
          <w:szCs w:val="18"/>
        </w:rPr>
        <w:t>Bankex</w:t>
      </w:r>
      <w:proofErr w:type="spellEnd"/>
      <w:r w:rsidRPr="00413C0B">
        <w:rPr>
          <w:rFonts w:ascii="Arial" w:eastAsia="Times New Roman" w:hAnsi="Arial" w:cs="Arial"/>
          <w:color w:val="000000"/>
          <w:sz w:val="18"/>
          <w:szCs w:val="18"/>
        </w:rPr>
        <w:t xml:space="preserve"> etc. </w:t>
      </w:r>
    </w:p>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br/>
        <w:t xml:space="preserve">Among all these indices, BSE </w:t>
      </w:r>
      <w:proofErr w:type="spellStart"/>
      <w:r w:rsidRPr="00413C0B">
        <w:rPr>
          <w:rFonts w:ascii="Arial" w:eastAsia="Times New Roman" w:hAnsi="Arial" w:cs="Arial"/>
          <w:color w:val="000000"/>
          <w:sz w:val="18"/>
          <w:szCs w:val="18"/>
        </w:rPr>
        <w:t>Sensex</w:t>
      </w:r>
      <w:proofErr w:type="spellEnd"/>
      <w:r w:rsidRPr="00413C0B">
        <w:rPr>
          <w:rFonts w:ascii="Arial" w:eastAsia="Times New Roman" w:hAnsi="Arial" w:cs="Arial"/>
          <w:color w:val="000000"/>
          <w:sz w:val="18"/>
          <w:szCs w:val="18"/>
        </w:rPr>
        <w:t xml:space="preserve"> and Nifty deserve special mention. Brief details about these indices are as follows: </w:t>
      </w:r>
    </w:p>
    <w:p w:rsidR="00413C0B" w:rsidRPr="00413C0B" w:rsidRDefault="00413C0B" w:rsidP="00413C0B">
      <w:pPr>
        <w:numPr>
          <w:ilvl w:val="0"/>
          <w:numId w:val="12"/>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b/>
          <w:bCs/>
          <w:color w:val="000000"/>
          <w:sz w:val="18"/>
          <w:szCs w:val="18"/>
        </w:rPr>
        <w:t xml:space="preserve">BSE </w:t>
      </w:r>
      <w:proofErr w:type="spellStart"/>
      <w:r w:rsidRPr="00413C0B">
        <w:rPr>
          <w:rFonts w:ascii="Arial" w:eastAsia="Times New Roman" w:hAnsi="Arial" w:cs="Arial"/>
          <w:b/>
          <w:bCs/>
          <w:color w:val="000000"/>
          <w:sz w:val="18"/>
          <w:szCs w:val="18"/>
        </w:rPr>
        <w:t>Sensex</w:t>
      </w:r>
      <w:proofErr w:type="spellEnd"/>
      <w:r w:rsidRPr="00413C0B">
        <w:rPr>
          <w:rFonts w:ascii="Arial" w:eastAsia="Times New Roman" w:hAnsi="Arial" w:cs="Arial"/>
          <w:b/>
          <w:bCs/>
          <w:color w:val="000000"/>
          <w:sz w:val="18"/>
          <w:szCs w:val="18"/>
        </w:rPr>
        <w:t xml:space="preserve">: </w:t>
      </w:r>
      <w:r w:rsidRPr="00413C0B">
        <w:rPr>
          <w:rFonts w:ascii="Arial" w:eastAsia="Times New Roman" w:hAnsi="Arial" w:cs="Arial"/>
          <w:color w:val="000000"/>
          <w:sz w:val="18"/>
          <w:szCs w:val="18"/>
        </w:rPr>
        <w:t>The Bombay Stock Exchange is the oldest stock market of India. “</w:t>
      </w:r>
      <w:proofErr w:type="spellStart"/>
      <w:r w:rsidRPr="00413C0B">
        <w:rPr>
          <w:rFonts w:ascii="Arial" w:eastAsia="Times New Roman" w:hAnsi="Arial" w:cs="Arial"/>
          <w:color w:val="000000"/>
          <w:sz w:val="18"/>
          <w:szCs w:val="18"/>
        </w:rPr>
        <w:t>Sensex</w:t>
      </w:r>
      <w:proofErr w:type="spellEnd"/>
      <w:r w:rsidRPr="00413C0B">
        <w:rPr>
          <w:rFonts w:ascii="Arial" w:eastAsia="Times New Roman" w:hAnsi="Arial" w:cs="Arial"/>
          <w:color w:val="000000"/>
          <w:sz w:val="18"/>
          <w:szCs w:val="18"/>
        </w:rPr>
        <w:t xml:space="preserve">” stands for sensitive index. It was created in 1978-79 with a base value of 100. It comprises of thirty stocks of leading Indian companies and is well diversified with representation of almost all the sectors of the economy like Banking, Information Technology, Cement, Autos, Manufacturing, Capital Goods, etc. The </w:t>
      </w:r>
      <w:proofErr w:type="spellStart"/>
      <w:r w:rsidRPr="00413C0B">
        <w:rPr>
          <w:rFonts w:ascii="Arial" w:eastAsia="Times New Roman" w:hAnsi="Arial" w:cs="Arial"/>
          <w:color w:val="000000"/>
          <w:sz w:val="18"/>
          <w:szCs w:val="18"/>
        </w:rPr>
        <w:t>Sensex</w:t>
      </w:r>
      <w:proofErr w:type="spellEnd"/>
      <w:r w:rsidRPr="00413C0B">
        <w:rPr>
          <w:rFonts w:ascii="Arial" w:eastAsia="Times New Roman" w:hAnsi="Arial" w:cs="Arial"/>
          <w:color w:val="000000"/>
          <w:sz w:val="18"/>
          <w:szCs w:val="18"/>
        </w:rPr>
        <w:t xml:space="preserve"> is revised from time to time to incorporate companies belonging to emerging sectors of the economy. The movement in </w:t>
      </w:r>
      <w:proofErr w:type="spellStart"/>
      <w:r w:rsidRPr="00413C0B">
        <w:rPr>
          <w:rFonts w:ascii="Arial" w:eastAsia="Times New Roman" w:hAnsi="Arial" w:cs="Arial"/>
          <w:color w:val="000000"/>
          <w:sz w:val="18"/>
          <w:szCs w:val="18"/>
        </w:rPr>
        <w:t>Sensex</w:t>
      </w:r>
      <w:proofErr w:type="spellEnd"/>
      <w:r w:rsidRPr="00413C0B">
        <w:rPr>
          <w:rFonts w:ascii="Arial" w:eastAsia="Times New Roman" w:hAnsi="Arial" w:cs="Arial"/>
          <w:color w:val="000000"/>
          <w:sz w:val="18"/>
          <w:szCs w:val="18"/>
        </w:rPr>
        <w:t xml:space="preserve"> values on working days is computed on a real time basis. </w:t>
      </w:r>
    </w:p>
    <w:p w:rsidR="00413C0B" w:rsidRPr="00413C0B" w:rsidRDefault="00413C0B" w:rsidP="00413C0B">
      <w:pPr>
        <w:numPr>
          <w:ilvl w:val="0"/>
          <w:numId w:val="12"/>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b/>
          <w:bCs/>
          <w:color w:val="000000"/>
          <w:sz w:val="18"/>
          <w:szCs w:val="18"/>
        </w:rPr>
        <w:lastRenderedPageBreak/>
        <w:t xml:space="preserve">Nifty: </w:t>
      </w:r>
      <w:r w:rsidRPr="00413C0B">
        <w:rPr>
          <w:rFonts w:ascii="Arial" w:eastAsia="Times New Roman" w:hAnsi="Arial" w:cs="Arial"/>
          <w:color w:val="000000"/>
          <w:sz w:val="18"/>
          <w:szCs w:val="18"/>
        </w:rPr>
        <w:t xml:space="preserve">Nifty is the stock market index of National Stock Exchange. It comprises the stocks of 50 of the largest and the most liquid companies from about 25 sectors in India. It was introduced in 1995 keeping in mind that it would be used for modern applications such as index funds and index derivatives, besides reflecting the stock market </w:t>
      </w:r>
      <w:proofErr w:type="spellStart"/>
      <w:r w:rsidRPr="00413C0B">
        <w:rPr>
          <w:rFonts w:ascii="Arial" w:eastAsia="Times New Roman" w:hAnsi="Arial" w:cs="Arial"/>
          <w:color w:val="000000"/>
          <w:sz w:val="18"/>
          <w:szCs w:val="18"/>
        </w:rPr>
        <w:t>behaviour</w:t>
      </w:r>
      <w:proofErr w:type="spellEnd"/>
      <w:r w:rsidRPr="00413C0B">
        <w:rPr>
          <w:rFonts w:ascii="Arial" w:eastAsia="Times New Roman" w:hAnsi="Arial" w:cs="Arial"/>
          <w:color w:val="000000"/>
          <w:sz w:val="18"/>
          <w:szCs w:val="18"/>
        </w:rPr>
        <w:t xml:space="preserve">. NSE maintained it till July 1998 and subsequently it has been managed by IISL (India Index Services and Products Ltd.) </w:t>
      </w:r>
    </w:p>
    <w:p w:rsidR="00413C0B" w:rsidRPr="00413C0B" w:rsidRDefault="00413C0B" w:rsidP="00413C0B">
      <w:pPr>
        <w:numPr>
          <w:ilvl w:val="0"/>
          <w:numId w:val="12"/>
        </w:numPr>
        <w:spacing w:before="100" w:beforeAutospacing="1" w:after="100" w:afterAutospacing="1" w:line="420" w:lineRule="auto"/>
        <w:rPr>
          <w:rFonts w:ascii="Arial" w:eastAsia="Times New Roman" w:hAnsi="Arial" w:cs="Arial"/>
          <w:color w:val="000000"/>
          <w:sz w:val="18"/>
          <w:szCs w:val="18"/>
        </w:rPr>
      </w:pPr>
      <w:proofErr w:type="spellStart"/>
      <w:r w:rsidRPr="00413C0B">
        <w:rPr>
          <w:rFonts w:ascii="Arial" w:eastAsia="Times New Roman" w:hAnsi="Arial" w:cs="Arial"/>
          <w:b/>
          <w:bCs/>
          <w:color w:val="000000"/>
          <w:sz w:val="18"/>
          <w:szCs w:val="18"/>
        </w:rPr>
        <w:t>Sectoral</w:t>
      </w:r>
      <w:proofErr w:type="spellEnd"/>
      <w:r w:rsidRPr="00413C0B">
        <w:rPr>
          <w:rFonts w:ascii="Arial" w:eastAsia="Times New Roman" w:hAnsi="Arial" w:cs="Arial"/>
          <w:b/>
          <w:bCs/>
          <w:color w:val="000000"/>
          <w:sz w:val="18"/>
          <w:szCs w:val="18"/>
        </w:rPr>
        <w:t xml:space="preserve"> Indices: </w:t>
      </w:r>
      <w:proofErr w:type="spellStart"/>
      <w:r w:rsidRPr="00413C0B">
        <w:rPr>
          <w:rFonts w:ascii="Arial" w:eastAsia="Times New Roman" w:hAnsi="Arial" w:cs="Arial"/>
          <w:color w:val="000000"/>
          <w:sz w:val="18"/>
          <w:szCs w:val="18"/>
        </w:rPr>
        <w:t>Sectoral</w:t>
      </w:r>
      <w:proofErr w:type="spellEnd"/>
      <w:r w:rsidRPr="00413C0B">
        <w:rPr>
          <w:rFonts w:ascii="Arial" w:eastAsia="Times New Roman" w:hAnsi="Arial" w:cs="Arial"/>
          <w:color w:val="000000"/>
          <w:sz w:val="18"/>
          <w:szCs w:val="18"/>
        </w:rPr>
        <w:t xml:space="preserve"> Indices are those indices, which represent a specific industry sector. All stocks in a </w:t>
      </w:r>
      <w:proofErr w:type="spellStart"/>
      <w:r w:rsidRPr="00413C0B">
        <w:rPr>
          <w:rFonts w:ascii="Arial" w:eastAsia="Times New Roman" w:hAnsi="Arial" w:cs="Arial"/>
          <w:color w:val="000000"/>
          <w:sz w:val="18"/>
          <w:szCs w:val="18"/>
        </w:rPr>
        <w:t>sectoral</w:t>
      </w:r>
      <w:proofErr w:type="spellEnd"/>
      <w:r w:rsidRPr="00413C0B">
        <w:rPr>
          <w:rFonts w:ascii="Arial" w:eastAsia="Times New Roman" w:hAnsi="Arial" w:cs="Arial"/>
          <w:color w:val="000000"/>
          <w:sz w:val="18"/>
          <w:szCs w:val="18"/>
        </w:rPr>
        <w:t xml:space="preserve"> index belong to that sector only. Hence an index like the NSE </w:t>
      </w:r>
      <w:proofErr w:type="spellStart"/>
      <w:r w:rsidRPr="00413C0B">
        <w:rPr>
          <w:rFonts w:ascii="Arial" w:eastAsia="Times New Roman" w:hAnsi="Arial" w:cs="Arial"/>
          <w:color w:val="000000"/>
          <w:sz w:val="18"/>
          <w:szCs w:val="18"/>
        </w:rPr>
        <w:t>Bankex</w:t>
      </w:r>
      <w:proofErr w:type="spellEnd"/>
      <w:r w:rsidRPr="00413C0B">
        <w:rPr>
          <w:rFonts w:ascii="Arial" w:eastAsia="Times New Roman" w:hAnsi="Arial" w:cs="Arial"/>
          <w:color w:val="000000"/>
          <w:sz w:val="18"/>
          <w:szCs w:val="18"/>
        </w:rPr>
        <w:t xml:space="preserve"> is made of Banking Stocks. </w:t>
      </w:r>
      <w:proofErr w:type="spellStart"/>
      <w:r w:rsidRPr="00413C0B">
        <w:rPr>
          <w:rFonts w:ascii="Arial" w:eastAsia="Times New Roman" w:hAnsi="Arial" w:cs="Arial"/>
          <w:color w:val="000000"/>
          <w:sz w:val="18"/>
          <w:szCs w:val="18"/>
        </w:rPr>
        <w:t>Sectoral</w:t>
      </w:r>
      <w:proofErr w:type="spellEnd"/>
      <w:r w:rsidRPr="00413C0B">
        <w:rPr>
          <w:rFonts w:ascii="Arial" w:eastAsia="Times New Roman" w:hAnsi="Arial" w:cs="Arial"/>
          <w:color w:val="000000"/>
          <w:sz w:val="18"/>
          <w:szCs w:val="18"/>
        </w:rPr>
        <w:t xml:space="preserve"> Indices are very useful in tracking the movement and performance of particular sector. </w:t>
      </w:r>
    </w:p>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 xml:space="preserve">What Makes Indices Move: </w:t>
      </w:r>
      <w:r w:rsidRPr="00413C0B">
        <w:rPr>
          <w:rFonts w:ascii="Arial" w:eastAsia="Times New Roman" w:hAnsi="Arial" w:cs="Arial"/>
          <w:color w:val="000000"/>
          <w:sz w:val="18"/>
          <w:szCs w:val="18"/>
        </w:rPr>
        <w:t xml:space="preserve">Newspaper reports state on a daily basis as to how </w:t>
      </w:r>
      <w:proofErr w:type="spellStart"/>
      <w:r w:rsidRPr="00413C0B">
        <w:rPr>
          <w:rFonts w:ascii="Arial" w:eastAsia="Times New Roman" w:hAnsi="Arial" w:cs="Arial"/>
          <w:color w:val="000000"/>
          <w:sz w:val="18"/>
          <w:szCs w:val="18"/>
        </w:rPr>
        <w:t>Sensex</w:t>
      </w:r>
      <w:proofErr w:type="spellEnd"/>
      <w:r w:rsidRPr="00413C0B">
        <w:rPr>
          <w:rFonts w:ascii="Arial" w:eastAsia="Times New Roman" w:hAnsi="Arial" w:cs="Arial"/>
          <w:color w:val="000000"/>
          <w:sz w:val="18"/>
          <w:szCs w:val="18"/>
        </w:rPr>
        <w:t xml:space="preserve"> or Nifty went up or down. The indices close at different values compared to the previous day’s value. What causes an index to move up or down? Let us look at some of these factors: </w:t>
      </w:r>
    </w:p>
    <w:p w:rsidR="00413C0B" w:rsidRPr="00413C0B" w:rsidRDefault="00413C0B" w:rsidP="00413C0B">
      <w:pPr>
        <w:numPr>
          <w:ilvl w:val="0"/>
          <w:numId w:val="13"/>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Economic Indicators: Economic indicators are one of the most important drivers of an index. GDP growth, balance of payments position, interest rates etc. are some of them. These have a direct bearing on the movement of indices. Hence, news related to strong trends in GDP growth would normally lead to an upward movement in an index primarily because any news related to growth of the economy is likely to positively impact almost all industries. If the </w:t>
      </w:r>
      <w:proofErr w:type="spellStart"/>
      <w:r w:rsidRPr="00413C0B">
        <w:rPr>
          <w:rFonts w:ascii="Arial" w:eastAsia="Times New Roman" w:hAnsi="Arial" w:cs="Arial"/>
          <w:color w:val="000000"/>
          <w:sz w:val="18"/>
          <w:szCs w:val="18"/>
        </w:rPr>
        <w:t>Sensex</w:t>
      </w:r>
      <w:proofErr w:type="spellEnd"/>
      <w:r w:rsidRPr="00413C0B">
        <w:rPr>
          <w:rFonts w:ascii="Arial" w:eastAsia="Times New Roman" w:hAnsi="Arial" w:cs="Arial"/>
          <w:color w:val="000000"/>
          <w:sz w:val="18"/>
          <w:szCs w:val="18"/>
        </w:rPr>
        <w:t xml:space="preserve"> has shown a CAGR of around 35 percent in last five years, it is because Indian economy has grown at more than 8 percent. </w:t>
      </w:r>
    </w:p>
    <w:p w:rsidR="00413C0B" w:rsidRPr="00413C0B" w:rsidRDefault="00413C0B" w:rsidP="00413C0B">
      <w:pPr>
        <w:numPr>
          <w:ilvl w:val="0"/>
          <w:numId w:val="13"/>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Sentiment: Sentiment is a critical factor in the stock market. While it cannot be quantified like GDP growth, it makes a big impact on the index movement. Sentiment is nothing but perception of an economy, industry or maybe even a company. As there are several categories of investors including foreigners, Indian institutions and retail investors, each of them perceive the market to move in a particular way. Therefore, even though economic indicators may be positive, the index may trend downwards due to prevailing sentiment. Sentiment is purely psychological and in the short term, a positive sentiment helps the market to move upwards. </w:t>
      </w:r>
    </w:p>
    <w:p w:rsidR="00413C0B" w:rsidRPr="00413C0B" w:rsidRDefault="00413C0B" w:rsidP="00413C0B">
      <w:pPr>
        <w:numPr>
          <w:ilvl w:val="0"/>
          <w:numId w:val="13"/>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Industry Specific Factors: Sometimes, an index like the </w:t>
      </w:r>
      <w:proofErr w:type="spellStart"/>
      <w:r w:rsidRPr="00413C0B">
        <w:rPr>
          <w:rFonts w:ascii="Arial" w:eastAsia="Times New Roman" w:hAnsi="Arial" w:cs="Arial"/>
          <w:color w:val="000000"/>
          <w:sz w:val="18"/>
          <w:szCs w:val="18"/>
        </w:rPr>
        <w:t>Sensex</w:t>
      </w:r>
      <w:proofErr w:type="spellEnd"/>
      <w:r w:rsidRPr="00413C0B">
        <w:rPr>
          <w:rFonts w:ascii="Arial" w:eastAsia="Times New Roman" w:hAnsi="Arial" w:cs="Arial"/>
          <w:color w:val="000000"/>
          <w:sz w:val="18"/>
          <w:szCs w:val="18"/>
        </w:rPr>
        <w:t xml:space="preserve"> may go up, but a </w:t>
      </w:r>
      <w:proofErr w:type="spellStart"/>
      <w:r w:rsidRPr="00413C0B">
        <w:rPr>
          <w:rFonts w:ascii="Arial" w:eastAsia="Times New Roman" w:hAnsi="Arial" w:cs="Arial"/>
          <w:color w:val="000000"/>
          <w:sz w:val="18"/>
          <w:szCs w:val="18"/>
        </w:rPr>
        <w:t>sectoral</w:t>
      </w:r>
      <w:proofErr w:type="spellEnd"/>
      <w:r w:rsidRPr="00413C0B">
        <w:rPr>
          <w:rFonts w:ascii="Arial" w:eastAsia="Times New Roman" w:hAnsi="Arial" w:cs="Arial"/>
          <w:color w:val="000000"/>
          <w:sz w:val="18"/>
          <w:szCs w:val="18"/>
        </w:rPr>
        <w:t xml:space="preserve"> index may show an opposite trend. This is primarily because of news related to that sector. For instance, post budget, the cement sector went in for a sharp correction because pricing restrictions were imposed on cement companies in the budget. </w:t>
      </w:r>
    </w:p>
    <w:p w:rsidR="00413C0B" w:rsidRPr="00413C0B" w:rsidRDefault="00413C0B" w:rsidP="00413C0B">
      <w:pPr>
        <w:numPr>
          <w:ilvl w:val="0"/>
          <w:numId w:val="13"/>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Inflation: Inflation is perceived to be a villain of the stock market. With a rise in the inflation rate, the government takes measures to control money supply. Taking liquidity out of the economy means hiking interest rates. This drags the indices down as on one hand increase in interest rates makes fixed income instrument attractive for the investors and on the other hand, reduced liquidity means lesser trading in the stock market. This double-edged sword curbs the growth in rate of return, which an investor would expect from stock market. </w:t>
      </w:r>
    </w:p>
    <w:p w:rsidR="00413C0B" w:rsidRPr="00413C0B" w:rsidRDefault="00413C0B" w:rsidP="00413C0B">
      <w:pPr>
        <w:numPr>
          <w:ilvl w:val="0"/>
          <w:numId w:val="13"/>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lastRenderedPageBreak/>
        <w:t xml:space="preserve">Other Factors: There are several other factors, apart from those mentioned above which have an impact on an index. Government policies, fiscal environment, global factors etc. can all cause a serious impact. Due to larger foreign participation, Indian markets are no longer insulated from global risks. Any change in the international environment can affect movement in the stock market. It has been said that our markets are largely driven by overseas investments. While there may be no way to prove it, the fact remains that you need to keep track of the global environment. </w:t>
      </w:r>
    </w:p>
    <w:p w:rsidR="00413C0B" w:rsidRDefault="00413C0B" w:rsidP="00413C0B">
      <w:pPr>
        <w:rPr>
          <w:rFonts w:ascii="Arial" w:eastAsia="Times New Roman" w:hAnsi="Arial" w:cs="Arial"/>
          <w:color w:val="000000"/>
          <w:sz w:val="18"/>
          <w:szCs w:val="18"/>
        </w:rPr>
      </w:pP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The most important lesson that an investor in equities needs to learn is that equity investment is very rewarding provided a prudent approach is adopted. This includes investment with a long term horizon in a selection of good companies which have past record of performance.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Now that it is clear why equities are a must, let us move to understand the basics of equity.</w:t>
      </w:r>
    </w:p>
    <w:p w:rsidR="00413C0B" w:rsidRDefault="00413C0B" w:rsidP="00413C0B">
      <w:pPr>
        <w:rPr>
          <w:rFonts w:ascii="Arial" w:hAnsi="Arial" w:cs="Arial"/>
          <w:b/>
          <w:bCs/>
          <w:color w:val="D53500"/>
        </w:rPr>
      </w:pPr>
      <w:r>
        <w:rPr>
          <w:rFonts w:ascii="Arial" w:hAnsi="Arial" w:cs="Arial"/>
          <w:b/>
          <w:bCs/>
          <w:color w:val="D53500"/>
        </w:rPr>
        <w:t>Chapter 5: Getting Started</w:t>
      </w:r>
    </w:p>
    <w:p w:rsidR="00413C0B" w:rsidRDefault="00413C0B" w:rsidP="00413C0B">
      <w:pPr>
        <w:rPr>
          <w:rFonts w:ascii="Arial" w:hAnsi="Arial" w:cs="Arial"/>
          <w:color w:val="000000"/>
          <w:sz w:val="18"/>
          <w:szCs w:val="18"/>
        </w:rPr>
      </w:pPr>
      <w:r>
        <w:rPr>
          <w:rFonts w:ascii="Arial" w:hAnsi="Arial" w:cs="Arial"/>
          <w:color w:val="000000"/>
          <w:sz w:val="18"/>
          <w:szCs w:val="18"/>
        </w:rPr>
        <w:t>An individual desirous of buying or selling securities can do so by two methods. He can approach any other individual and transact. This process is called an ’Off Market Transaction’. This process is cumbersome, as it is difficult to find a willing counterparty. To make this process easy, securities need to be liquid, i.e., easily available.</w:t>
      </w:r>
    </w:p>
    <w:p w:rsidR="00413C0B" w:rsidRDefault="00413C0B" w:rsidP="00413C0B">
      <w:pPr>
        <w:rPr>
          <w:rFonts w:ascii="Arial" w:hAnsi="Arial" w:cs="Arial"/>
          <w:color w:val="000000"/>
          <w:sz w:val="18"/>
          <w:szCs w:val="18"/>
        </w:rPr>
      </w:pPr>
      <w:r>
        <w:rPr>
          <w:rFonts w:ascii="Arial" w:hAnsi="Arial" w:cs="Arial"/>
          <w:color w:val="000000"/>
          <w:sz w:val="18"/>
          <w:szCs w:val="18"/>
        </w:rPr>
        <w:t>This is done through a platform called the ’Stock Exchange’, where willing parties transact through an intermediary called a broker. Transactions may also occur through a sub-broker, i.e., an agent of a broker. As per the Securities and Exchange Board of India (SEBI) rules, only registered brokers and sub-brokers can buy, sell or deal in securities. It is, hence, essential for an investor to open an account with a broker before he starts buying or selling securities.</w:t>
      </w:r>
    </w:p>
    <w:p w:rsidR="00413C0B" w:rsidRDefault="00413C0B" w:rsidP="00413C0B">
      <w:pPr>
        <w:rPr>
          <w:rFonts w:ascii="Arial" w:hAnsi="Arial" w:cs="Arial"/>
          <w:b/>
          <w:bCs/>
          <w:color w:val="000000"/>
          <w:sz w:val="18"/>
          <w:szCs w:val="18"/>
        </w:rPr>
      </w:pPr>
      <w:r>
        <w:rPr>
          <w:rFonts w:ascii="Arial" w:hAnsi="Arial" w:cs="Arial"/>
          <w:b/>
          <w:bCs/>
          <w:color w:val="000000"/>
          <w:sz w:val="18"/>
          <w:szCs w:val="18"/>
        </w:rPr>
        <w:t>Choosing a broker</w:t>
      </w:r>
    </w:p>
    <w:p w:rsidR="00413C0B" w:rsidRDefault="00413C0B" w:rsidP="00413C0B">
      <w:pPr>
        <w:rPr>
          <w:rFonts w:ascii="Arial" w:hAnsi="Arial" w:cs="Arial"/>
          <w:color w:val="000000"/>
          <w:sz w:val="18"/>
          <w:szCs w:val="18"/>
        </w:rPr>
      </w:pPr>
      <w:r>
        <w:rPr>
          <w:rFonts w:ascii="Arial" w:hAnsi="Arial" w:cs="Arial"/>
          <w:color w:val="000000"/>
          <w:sz w:val="18"/>
          <w:szCs w:val="18"/>
        </w:rPr>
        <w:t>There are more than 8,000 SEBI registered brokers and sub-brokers, all providing a similar service, i.e., buying and selling securities. Given this large number, it would be very difficult for you to find the right broker. You must, hence, look for the following factors before selecting a broker:</w:t>
      </w:r>
    </w:p>
    <w:p w:rsidR="00413C0B" w:rsidRPr="00413C0B" w:rsidRDefault="00413C0B" w:rsidP="00413C0B">
      <w:pPr>
        <w:numPr>
          <w:ilvl w:val="0"/>
          <w:numId w:val="14"/>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Reputation: Broking is a business that requires a low capital base. An individual/corporate/institution can acquire membership as a broker of National Stock Exchange (NSE) with a net worth of 100 </w:t>
      </w:r>
      <w:proofErr w:type="spellStart"/>
      <w:r w:rsidRPr="00413C0B">
        <w:rPr>
          <w:rFonts w:ascii="Arial" w:eastAsia="Times New Roman" w:hAnsi="Arial" w:cs="Arial"/>
          <w:color w:val="000000"/>
          <w:sz w:val="18"/>
          <w:szCs w:val="18"/>
        </w:rPr>
        <w:t>lakhs</w:t>
      </w:r>
      <w:proofErr w:type="spellEnd"/>
      <w:r w:rsidRPr="00413C0B">
        <w:rPr>
          <w:rFonts w:ascii="Arial" w:eastAsia="Times New Roman" w:hAnsi="Arial" w:cs="Arial"/>
          <w:color w:val="000000"/>
          <w:sz w:val="18"/>
          <w:szCs w:val="18"/>
        </w:rPr>
        <w:t>. No wonder, the number of brokers has grown manifold. Hence, it is critical to deal with a broker who has a good reputation. This is broadly reflected in the past record and the credibility that he enjoys in the market. A reputed broker protects the investor from default risk, fraud and other financial risks. Several institutional brokers have an impeccable track record. Some of these are,’ ICICI Securities’,’ HDFC Securities’, ‘</w:t>
      </w:r>
      <w:proofErr w:type="spellStart"/>
      <w:r w:rsidRPr="00413C0B">
        <w:rPr>
          <w:rFonts w:ascii="Arial" w:eastAsia="Times New Roman" w:hAnsi="Arial" w:cs="Arial"/>
          <w:color w:val="000000"/>
          <w:sz w:val="18"/>
          <w:szCs w:val="18"/>
        </w:rPr>
        <w:t>Motilal</w:t>
      </w:r>
      <w:proofErr w:type="spellEnd"/>
      <w:r w:rsidRPr="00413C0B">
        <w:rPr>
          <w:rFonts w:ascii="Arial" w:eastAsia="Times New Roman" w:hAnsi="Arial" w:cs="Arial"/>
          <w:color w:val="000000"/>
          <w:sz w:val="18"/>
          <w:szCs w:val="18"/>
        </w:rPr>
        <w:t xml:space="preserve"> </w:t>
      </w:r>
      <w:proofErr w:type="spellStart"/>
      <w:r w:rsidRPr="00413C0B">
        <w:rPr>
          <w:rFonts w:ascii="Arial" w:eastAsia="Times New Roman" w:hAnsi="Arial" w:cs="Arial"/>
          <w:color w:val="000000"/>
          <w:sz w:val="18"/>
          <w:szCs w:val="18"/>
        </w:rPr>
        <w:t>Oswal</w:t>
      </w:r>
      <w:proofErr w:type="spellEnd"/>
      <w:r w:rsidRPr="00413C0B">
        <w:rPr>
          <w:rFonts w:ascii="Arial" w:eastAsia="Times New Roman" w:hAnsi="Arial" w:cs="Arial"/>
          <w:color w:val="000000"/>
          <w:sz w:val="18"/>
          <w:szCs w:val="18"/>
        </w:rPr>
        <w:t xml:space="preserve"> Securities’ etc. </w:t>
      </w:r>
    </w:p>
    <w:p w:rsidR="00413C0B" w:rsidRPr="00413C0B" w:rsidRDefault="00413C0B" w:rsidP="00413C0B">
      <w:pPr>
        <w:numPr>
          <w:ilvl w:val="0"/>
          <w:numId w:val="14"/>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Flexibility: The stock exchanges follow the T+2 settlement schedule. This means that settlement occurs two days after the transaction. Hence, if you decide to buy shares on a given day, you must submit the </w:t>
      </w:r>
      <w:proofErr w:type="spellStart"/>
      <w:r w:rsidRPr="00413C0B">
        <w:rPr>
          <w:rFonts w:ascii="Arial" w:eastAsia="Times New Roman" w:hAnsi="Arial" w:cs="Arial"/>
          <w:color w:val="000000"/>
          <w:sz w:val="18"/>
          <w:szCs w:val="18"/>
        </w:rPr>
        <w:t>cheque</w:t>
      </w:r>
      <w:proofErr w:type="spellEnd"/>
      <w:r w:rsidRPr="00413C0B">
        <w:rPr>
          <w:rFonts w:ascii="Arial" w:eastAsia="Times New Roman" w:hAnsi="Arial" w:cs="Arial"/>
          <w:color w:val="000000"/>
          <w:sz w:val="18"/>
          <w:szCs w:val="18"/>
        </w:rPr>
        <w:t xml:space="preserve"> to the broker well in advance, so that he can deposit the amount with the exchange. Some of the brokers do provide flexibility in terms of payments made, while others ask for an upfront payment of funds. Brokers also allow margin based trades and square off of positions in intra-day transactions. Ideally, you must check with the broker as to what are the facilities available. </w:t>
      </w:r>
    </w:p>
    <w:p w:rsidR="00413C0B" w:rsidRPr="00413C0B" w:rsidRDefault="00413C0B" w:rsidP="00413C0B">
      <w:pPr>
        <w:numPr>
          <w:ilvl w:val="0"/>
          <w:numId w:val="14"/>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Broking rates: As per SEBI guidelines, a broker can charge a maximum of 2.5 per cent of the consideration as brokerage. The standard rate charged by most, ranges from 0.50 to 0.75 per cent. Brokerage inflates the </w:t>
      </w:r>
      <w:r w:rsidRPr="00413C0B">
        <w:rPr>
          <w:rFonts w:ascii="Arial" w:eastAsia="Times New Roman" w:hAnsi="Arial" w:cs="Arial"/>
          <w:color w:val="000000"/>
          <w:sz w:val="18"/>
          <w:szCs w:val="18"/>
        </w:rPr>
        <w:lastRenderedPageBreak/>
        <w:t xml:space="preserve">cost of purchase and reduces the </w:t>
      </w:r>
      <w:proofErr w:type="spellStart"/>
      <w:r w:rsidRPr="00413C0B">
        <w:rPr>
          <w:rFonts w:ascii="Arial" w:eastAsia="Times New Roman" w:hAnsi="Arial" w:cs="Arial"/>
          <w:color w:val="000000"/>
          <w:sz w:val="18"/>
          <w:szCs w:val="18"/>
        </w:rPr>
        <w:t>realisation</w:t>
      </w:r>
      <w:proofErr w:type="spellEnd"/>
      <w:r w:rsidRPr="00413C0B">
        <w:rPr>
          <w:rFonts w:ascii="Arial" w:eastAsia="Times New Roman" w:hAnsi="Arial" w:cs="Arial"/>
          <w:color w:val="000000"/>
          <w:sz w:val="18"/>
          <w:szCs w:val="18"/>
        </w:rPr>
        <w:t xml:space="preserve"> from sale of securities. You must therefore check the rates charged. Sometimes, a minimum transaction charge is attached irrespective of the value. Brokers also provide competitive rates to the high value investors and to regular traders. </w:t>
      </w:r>
    </w:p>
    <w:p w:rsidR="00413C0B" w:rsidRPr="00413C0B" w:rsidRDefault="00413C0B" w:rsidP="00413C0B">
      <w:pPr>
        <w:numPr>
          <w:ilvl w:val="0"/>
          <w:numId w:val="14"/>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Different modes of transactions: An investor can buy or sell securities, either by phone, by giving an order through the internet or by making personal visits. The broker identifies transaction done on telephone by an alphanumeric code allocated to the investor. Web based transactions are conducted by using a user id and password on the broker’s website. This is basically a unique identification for each client and also a security mechanism. </w:t>
      </w:r>
    </w:p>
    <w:p w:rsidR="00413C0B" w:rsidRPr="00413C0B" w:rsidRDefault="00413C0B" w:rsidP="00413C0B">
      <w:pPr>
        <w:numPr>
          <w:ilvl w:val="0"/>
          <w:numId w:val="14"/>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Service Quality: Service quality of the broker is another important determinant. For instance, how fast a broker can transact for his clients reflects his service standards. Since markets operate on a real time basis, at times, small delays result in financial losses. Another aspect of quality is transfer of security by the broker to the client account, settlement of funds, timely dispatch of contract notes, providing transaction ledger to the clients etc. </w:t>
      </w:r>
    </w:p>
    <w:p w:rsidR="00413C0B" w:rsidRPr="00413C0B" w:rsidRDefault="00413C0B" w:rsidP="00413C0B">
      <w:pPr>
        <w:spacing w:after="240" w:line="420" w:lineRule="auto"/>
        <w:rPr>
          <w:rFonts w:ascii="Arial" w:eastAsia="Times New Roman" w:hAnsi="Arial" w:cs="Arial"/>
          <w:color w:val="000000"/>
          <w:sz w:val="18"/>
          <w:szCs w:val="18"/>
        </w:rPr>
      </w:pPr>
      <w:proofErr w:type="gramStart"/>
      <w:r w:rsidRPr="00413C0B">
        <w:rPr>
          <w:rFonts w:ascii="Arial" w:eastAsia="Times New Roman" w:hAnsi="Arial" w:cs="Arial"/>
          <w:b/>
          <w:bCs/>
          <w:color w:val="000000"/>
          <w:sz w:val="18"/>
          <w:szCs w:val="18"/>
        </w:rPr>
        <w:t xml:space="preserve">Selecting a depository participant: </w:t>
      </w:r>
      <w:r w:rsidRPr="00413C0B">
        <w:rPr>
          <w:rFonts w:ascii="Arial" w:eastAsia="Times New Roman" w:hAnsi="Arial" w:cs="Arial"/>
          <w:color w:val="000000"/>
          <w:sz w:val="18"/>
          <w:szCs w:val="18"/>
        </w:rPr>
        <w:t>Gone are the days when shares were bought and sold in physical form.</w:t>
      </w:r>
      <w:proofErr w:type="gramEnd"/>
      <w:r w:rsidRPr="00413C0B">
        <w:rPr>
          <w:rFonts w:ascii="Arial" w:eastAsia="Times New Roman" w:hAnsi="Arial" w:cs="Arial"/>
          <w:color w:val="000000"/>
          <w:sz w:val="18"/>
          <w:szCs w:val="18"/>
        </w:rPr>
        <w:t xml:space="preserve"> In India, securities are, today, transacted in electronic form, which is made possible by the process of </w:t>
      </w:r>
      <w:proofErr w:type="spellStart"/>
      <w:r w:rsidRPr="00413C0B">
        <w:rPr>
          <w:rFonts w:ascii="Arial" w:eastAsia="Times New Roman" w:hAnsi="Arial" w:cs="Arial"/>
          <w:color w:val="000000"/>
          <w:sz w:val="18"/>
          <w:szCs w:val="18"/>
        </w:rPr>
        <w:t>dematerialisation</w:t>
      </w:r>
      <w:proofErr w:type="spellEnd"/>
      <w:r w:rsidRPr="00413C0B">
        <w:rPr>
          <w:rFonts w:ascii="Arial" w:eastAsia="Times New Roman" w:hAnsi="Arial" w:cs="Arial"/>
          <w:color w:val="000000"/>
          <w:sz w:val="18"/>
          <w:szCs w:val="18"/>
        </w:rPr>
        <w:t xml:space="preserve"> (</w:t>
      </w: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A </w:t>
      </w: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account is where your securities are kept in electronic form. Just like a bank account is opened with a bank, a </w:t>
      </w: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account is opened with a Depository Participant (DP). DPs are </w:t>
      </w:r>
      <w:proofErr w:type="spellStart"/>
      <w:r w:rsidRPr="00413C0B">
        <w:rPr>
          <w:rFonts w:ascii="Arial" w:eastAsia="Times New Roman" w:hAnsi="Arial" w:cs="Arial"/>
          <w:color w:val="000000"/>
          <w:sz w:val="18"/>
          <w:szCs w:val="18"/>
        </w:rPr>
        <w:t>authorised</w:t>
      </w:r>
      <w:proofErr w:type="spellEnd"/>
      <w:r w:rsidRPr="00413C0B">
        <w:rPr>
          <w:rFonts w:ascii="Arial" w:eastAsia="Times New Roman" w:hAnsi="Arial" w:cs="Arial"/>
          <w:color w:val="000000"/>
          <w:sz w:val="18"/>
          <w:szCs w:val="18"/>
        </w:rPr>
        <w:t xml:space="preserve"> by law in India to open </w:t>
      </w: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accounts and are agents of the depository, acting as intermediaries between you and the depository. The DP set up works on a book entry form where shares are debited and credited as and when clients buy or sell. A buy transaction results in credit entry while a sell transaction leads to a debit entry.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t xml:space="preserve">There are more than 250 DPs registered with two depositories in India, which are NSDL (National Securities Depository Limited) and CDSL (Central Depository Services Limited). Once again, due to this high number, you must filter the right choice before you open a </w:t>
      </w: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account. There are several kinds of DPs operating in the market. They can be broadly classified as follows: </w:t>
      </w:r>
    </w:p>
    <w:p w:rsidR="00413C0B" w:rsidRPr="00413C0B" w:rsidRDefault="00413C0B" w:rsidP="00413C0B">
      <w:pPr>
        <w:numPr>
          <w:ilvl w:val="0"/>
          <w:numId w:val="15"/>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Banks working as DPs such as HDFC Bank, ICICI Bank, UTI Bank and several PSU Banks. </w:t>
      </w:r>
    </w:p>
    <w:p w:rsidR="00413C0B" w:rsidRPr="00413C0B" w:rsidRDefault="00413C0B" w:rsidP="00413C0B">
      <w:pPr>
        <w:numPr>
          <w:ilvl w:val="0"/>
          <w:numId w:val="15"/>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Custodians such as Stock Holding Corporation of India Ltd., Infrastructure Leasing and Financial Services (IL &amp; FS) </w:t>
      </w:r>
    </w:p>
    <w:p w:rsidR="00413C0B" w:rsidRPr="00413C0B" w:rsidRDefault="00413C0B" w:rsidP="00413C0B">
      <w:pPr>
        <w:numPr>
          <w:ilvl w:val="0"/>
          <w:numId w:val="15"/>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Brokers acting as DPs like </w:t>
      </w:r>
      <w:proofErr w:type="spellStart"/>
      <w:r w:rsidRPr="00413C0B">
        <w:rPr>
          <w:rFonts w:ascii="Arial" w:eastAsia="Times New Roman" w:hAnsi="Arial" w:cs="Arial"/>
          <w:color w:val="000000"/>
          <w:sz w:val="18"/>
          <w:szCs w:val="18"/>
        </w:rPr>
        <w:t>ShareKhan</w:t>
      </w:r>
      <w:proofErr w:type="spellEnd"/>
      <w:r w:rsidRPr="00413C0B">
        <w:rPr>
          <w:rFonts w:ascii="Arial" w:eastAsia="Times New Roman" w:hAnsi="Arial" w:cs="Arial"/>
          <w:color w:val="000000"/>
          <w:sz w:val="18"/>
          <w:szCs w:val="18"/>
        </w:rPr>
        <w:t xml:space="preserve">, </w:t>
      </w:r>
      <w:proofErr w:type="spellStart"/>
      <w:r w:rsidRPr="00413C0B">
        <w:rPr>
          <w:rFonts w:ascii="Arial" w:eastAsia="Times New Roman" w:hAnsi="Arial" w:cs="Arial"/>
          <w:color w:val="000000"/>
          <w:sz w:val="18"/>
          <w:szCs w:val="18"/>
        </w:rPr>
        <w:t>Motilal</w:t>
      </w:r>
      <w:proofErr w:type="spellEnd"/>
      <w:r w:rsidRPr="00413C0B">
        <w:rPr>
          <w:rFonts w:ascii="Arial" w:eastAsia="Times New Roman" w:hAnsi="Arial" w:cs="Arial"/>
          <w:color w:val="000000"/>
          <w:sz w:val="18"/>
          <w:szCs w:val="18"/>
        </w:rPr>
        <w:t xml:space="preserve"> </w:t>
      </w:r>
      <w:proofErr w:type="spellStart"/>
      <w:r w:rsidRPr="00413C0B">
        <w:rPr>
          <w:rFonts w:ascii="Arial" w:eastAsia="Times New Roman" w:hAnsi="Arial" w:cs="Arial"/>
          <w:color w:val="000000"/>
          <w:sz w:val="18"/>
          <w:szCs w:val="18"/>
        </w:rPr>
        <w:t>Oswal</w:t>
      </w:r>
      <w:proofErr w:type="spellEnd"/>
      <w:r w:rsidRPr="00413C0B">
        <w:rPr>
          <w:rFonts w:ascii="Arial" w:eastAsia="Times New Roman" w:hAnsi="Arial" w:cs="Arial"/>
          <w:color w:val="000000"/>
          <w:sz w:val="18"/>
          <w:szCs w:val="18"/>
        </w:rPr>
        <w:t xml:space="preserve">, </w:t>
      </w:r>
      <w:proofErr w:type="spellStart"/>
      <w:proofErr w:type="gramStart"/>
      <w:r w:rsidRPr="00413C0B">
        <w:rPr>
          <w:rFonts w:ascii="Arial" w:eastAsia="Times New Roman" w:hAnsi="Arial" w:cs="Arial"/>
          <w:color w:val="000000"/>
          <w:sz w:val="18"/>
          <w:szCs w:val="18"/>
        </w:rPr>
        <w:t>Anand</w:t>
      </w:r>
      <w:proofErr w:type="spellEnd"/>
      <w:proofErr w:type="gramEnd"/>
      <w:r w:rsidRPr="00413C0B">
        <w:rPr>
          <w:rFonts w:ascii="Arial" w:eastAsia="Times New Roman" w:hAnsi="Arial" w:cs="Arial"/>
          <w:color w:val="000000"/>
          <w:sz w:val="18"/>
          <w:szCs w:val="18"/>
        </w:rPr>
        <w:t xml:space="preserve"> </w:t>
      </w:r>
      <w:proofErr w:type="spellStart"/>
      <w:r w:rsidRPr="00413C0B">
        <w:rPr>
          <w:rFonts w:ascii="Arial" w:eastAsia="Times New Roman" w:hAnsi="Arial" w:cs="Arial"/>
          <w:color w:val="000000"/>
          <w:sz w:val="18"/>
          <w:szCs w:val="18"/>
        </w:rPr>
        <w:t>Rathi</w:t>
      </w:r>
      <w:proofErr w:type="spellEnd"/>
      <w:r w:rsidRPr="00413C0B">
        <w:rPr>
          <w:rFonts w:ascii="Arial" w:eastAsia="Times New Roman" w:hAnsi="Arial" w:cs="Arial"/>
          <w:color w:val="000000"/>
          <w:sz w:val="18"/>
          <w:szCs w:val="18"/>
        </w:rPr>
        <w:t xml:space="preserve"> etc. </w:t>
      </w:r>
    </w:p>
    <w:p w:rsidR="00413C0B" w:rsidRPr="00413C0B" w:rsidRDefault="00413C0B" w:rsidP="00413C0B">
      <w:pPr>
        <w:numPr>
          <w:ilvl w:val="0"/>
          <w:numId w:val="15"/>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Others would include </w:t>
      </w:r>
      <w:proofErr w:type="spellStart"/>
      <w:r w:rsidRPr="00413C0B">
        <w:rPr>
          <w:rFonts w:ascii="Arial" w:eastAsia="Times New Roman" w:hAnsi="Arial" w:cs="Arial"/>
          <w:color w:val="000000"/>
          <w:sz w:val="18"/>
          <w:szCs w:val="18"/>
        </w:rPr>
        <w:t>Indiabulls</w:t>
      </w:r>
      <w:proofErr w:type="spellEnd"/>
      <w:r w:rsidRPr="00413C0B">
        <w:rPr>
          <w:rFonts w:ascii="Arial" w:eastAsia="Times New Roman" w:hAnsi="Arial" w:cs="Arial"/>
          <w:color w:val="000000"/>
          <w:sz w:val="18"/>
          <w:szCs w:val="18"/>
        </w:rPr>
        <w:t xml:space="preserve"> and Foreign Banks </w:t>
      </w:r>
    </w:p>
    <w:p w:rsidR="00413C0B" w:rsidRPr="00413C0B" w:rsidRDefault="00413C0B" w:rsidP="00413C0B">
      <w:pPr>
        <w:spacing w:after="24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 xml:space="preserve">How to select a DP of your choice: </w:t>
      </w:r>
      <w:r w:rsidRPr="00413C0B">
        <w:rPr>
          <w:rFonts w:ascii="Arial" w:eastAsia="Times New Roman" w:hAnsi="Arial" w:cs="Arial"/>
          <w:color w:val="000000"/>
          <w:sz w:val="18"/>
          <w:szCs w:val="18"/>
        </w:rPr>
        <w:t xml:space="preserve">You need to keep the following in mind while selecting a DP: </w:t>
      </w:r>
    </w:p>
    <w:p w:rsidR="00413C0B" w:rsidRPr="00413C0B" w:rsidRDefault="00413C0B" w:rsidP="00413C0B">
      <w:pPr>
        <w:numPr>
          <w:ilvl w:val="0"/>
          <w:numId w:val="16"/>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b/>
          <w:bCs/>
          <w:color w:val="000000"/>
          <w:sz w:val="18"/>
          <w:szCs w:val="18"/>
        </w:rPr>
        <w:t xml:space="preserve">Reputation: </w:t>
      </w:r>
      <w:r w:rsidRPr="00413C0B">
        <w:rPr>
          <w:rFonts w:ascii="Arial" w:eastAsia="Times New Roman" w:hAnsi="Arial" w:cs="Arial"/>
          <w:color w:val="000000"/>
          <w:sz w:val="18"/>
          <w:szCs w:val="18"/>
        </w:rPr>
        <w:t xml:space="preserve">Three leading DPs in India in terms of number of </w:t>
      </w: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accounts are ICICI Bank, Stock Holding Corporation of India Ltd. and HDFC Bank. Though there is no method available to grade DPs, certain past events give a fair idea of their standing. When SEBI carried out inspections in the IPO scam in </w:t>
      </w:r>
      <w:r w:rsidRPr="00413C0B">
        <w:rPr>
          <w:rFonts w:ascii="Arial" w:eastAsia="Times New Roman" w:hAnsi="Arial" w:cs="Arial"/>
          <w:color w:val="000000"/>
          <w:sz w:val="18"/>
          <w:szCs w:val="18"/>
        </w:rPr>
        <w:lastRenderedPageBreak/>
        <w:t xml:space="preserve">2006, some DPs were found to be following unfair practices and consequently penalties were levied on them. Such events may be used as benchmarks for reputation. Also, you should check whether the DP follows the guidelines imposed by the depository while opening your </w:t>
      </w: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account. The web page of NSDL and CDSL provide FAQs for investors in this regard. </w:t>
      </w:r>
    </w:p>
    <w:p w:rsidR="00413C0B" w:rsidRPr="00413C0B" w:rsidRDefault="00413C0B" w:rsidP="00413C0B">
      <w:pPr>
        <w:numPr>
          <w:ilvl w:val="0"/>
          <w:numId w:val="16"/>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b/>
          <w:bCs/>
          <w:color w:val="000000"/>
          <w:sz w:val="18"/>
          <w:szCs w:val="18"/>
        </w:rPr>
        <w:t xml:space="preserve">Cost: </w:t>
      </w:r>
      <w:r w:rsidRPr="00413C0B">
        <w:rPr>
          <w:rFonts w:ascii="Arial" w:eastAsia="Times New Roman" w:hAnsi="Arial" w:cs="Arial"/>
          <w:color w:val="000000"/>
          <w:sz w:val="18"/>
          <w:szCs w:val="18"/>
        </w:rPr>
        <w:t xml:space="preserve">With effect from 1st April 2007, SEBI has made it mandatory for DPs to display the charges that they levy on investors on the SEBI website. This is updated twice a year so that you can </w:t>
      </w:r>
      <w:proofErr w:type="spellStart"/>
      <w:r w:rsidRPr="00413C0B">
        <w:rPr>
          <w:rFonts w:ascii="Arial" w:eastAsia="Times New Roman" w:hAnsi="Arial" w:cs="Arial"/>
          <w:color w:val="000000"/>
          <w:sz w:val="18"/>
          <w:szCs w:val="18"/>
        </w:rPr>
        <w:t>analyse</w:t>
      </w:r>
      <w:proofErr w:type="spellEnd"/>
      <w:r w:rsidRPr="00413C0B">
        <w:rPr>
          <w:rFonts w:ascii="Arial" w:eastAsia="Times New Roman" w:hAnsi="Arial" w:cs="Arial"/>
          <w:color w:val="000000"/>
          <w:sz w:val="18"/>
          <w:szCs w:val="18"/>
        </w:rPr>
        <w:t xml:space="preserve"> the charges of different DPs. Some standard charges are as follows: </w:t>
      </w:r>
    </w:p>
    <w:p w:rsidR="00413C0B" w:rsidRPr="00413C0B" w:rsidRDefault="00413C0B" w:rsidP="00413C0B">
      <w:pPr>
        <w:numPr>
          <w:ilvl w:val="1"/>
          <w:numId w:val="16"/>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Annual Maintenance Charges </w:t>
      </w:r>
    </w:p>
    <w:p w:rsidR="00413C0B" w:rsidRPr="00413C0B" w:rsidRDefault="00413C0B" w:rsidP="00413C0B">
      <w:pPr>
        <w:numPr>
          <w:ilvl w:val="1"/>
          <w:numId w:val="16"/>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Charges for debit in </w:t>
      </w: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account </w:t>
      </w:r>
    </w:p>
    <w:p w:rsidR="00413C0B" w:rsidRPr="00413C0B" w:rsidRDefault="00413C0B" w:rsidP="00413C0B">
      <w:pPr>
        <w:numPr>
          <w:ilvl w:val="1"/>
          <w:numId w:val="16"/>
        </w:numPr>
        <w:spacing w:before="100" w:beforeAutospacing="1" w:after="100" w:afterAutospacing="1" w:line="420" w:lineRule="auto"/>
        <w:rPr>
          <w:rFonts w:ascii="Arial" w:eastAsia="Times New Roman" w:hAnsi="Arial" w:cs="Arial"/>
          <w:color w:val="000000"/>
          <w:sz w:val="18"/>
          <w:szCs w:val="18"/>
        </w:rPr>
      </w:pP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and </w:t>
      </w:r>
      <w:proofErr w:type="spellStart"/>
      <w:r w:rsidRPr="00413C0B">
        <w:rPr>
          <w:rFonts w:ascii="Arial" w:eastAsia="Times New Roman" w:hAnsi="Arial" w:cs="Arial"/>
          <w:color w:val="000000"/>
          <w:sz w:val="18"/>
          <w:szCs w:val="18"/>
        </w:rPr>
        <w:t>remat</w:t>
      </w:r>
      <w:proofErr w:type="spellEnd"/>
      <w:r w:rsidRPr="00413C0B">
        <w:rPr>
          <w:rFonts w:ascii="Arial" w:eastAsia="Times New Roman" w:hAnsi="Arial" w:cs="Arial"/>
          <w:color w:val="000000"/>
          <w:sz w:val="18"/>
          <w:szCs w:val="18"/>
        </w:rPr>
        <w:t xml:space="preserve"> charges </w:t>
      </w:r>
    </w:p>
    <w:p w:rsidR="00413C0B" w:rsidRPr="00413C0B" w:rsidRDefault="00413C0B" w:rsidP="00413C0B">
      <w:pPr>
        <w:numPr>
          <w:ilvl w:val="1"/>
          <w:numId w:val="16"/>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Charges for pledge of securities </w:t>
      </w:r>
    </w:p>
    <w:p w:rsidR="00413C0B" w:rsidRPr="00413C0B" w:rsidRDefault="00413C0B" w:rsidP="00413C0B">
      <w:pPr>
        <w:spacing w:beforeAutospacing="1" w:after="0" w:afterAutospacing="1" w:line="420" w:lineRule="auto"/>
        <w:ind w:left="720"/>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It is important for you to know that now DPs are not allowed to charge for opening accounts, crediting </w:t>
      </w: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accounts and transfer of accounts from one DP to another, if the account is in the same name. Further, some broker DPs, don’t charge separately for </w:t>
      </w: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accounts. However they club these charges along with brokerage. You must therefore clarify with broker DPs regarding the charges. </w:t>
      </w:r>
    </w:p>
    <w:p w:rsidR="00413C0B" w:rsidRPr="00413C0B" w:rsidRDefault="00413C0B" w:rsidP="00413C0B">
      <w:pPr>
        <w:numPr>
          <w:ilvl w:val="0"/>
          <w:numId w:val="16"/>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b/>
          <w:bCs/>
          <w:color w:val="000000"/>
          <w:sz w:val="18"/>
          <w:szCs w:val="18"/>
        </w:rPr>
        <w:t xml:space="preserve">Accessibility: </w:t>
      </w:r>
      <w:r w:rsidRPr="00413C0B">
        <w:rPr>
          <w:rFonts w:ascii="Arial" w:eastAsia="Times New Roman" w:hAnsi="Arial" w:cs="Arial"/>
          <w:color w:val="000000"/>
          <w:sz w:val="18"/>
          <w:szCs w:val="18"/>
        </w:rPr>
        <w:t xml:space="preserve">Since you get only two days to transfer shares from your account to the broker’s account in case of a sale, you must check whether the DP is easily accessible or not. Investors who have opened </w:t>
      </w: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accounts with DPs, who are registered with NSDL and CDSL for electronic transfer of shares, can avail of this facility. This means that you need not visit the DP’s office personally to submit the delivery instruction slip meant to transfer shares from your account to the broker’s account. It would therefore be better if you avoid those DPs who do not offer electronic transfer facility and are not well spread geographically. </w:t>
      </w:r>
    </w:p>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 xml:space="preserve">Need for a banking account: </w:t>
      </w:r>
      <w:r w:rsidRPr="00413C0B">
        <w:rPr>
          <w:rFonts w:ascii="Arial" w:eastAsia="Times New Roman" w:hAnsi="Arial" w:cs="Arial"/>
          <w:color w:val="000000"/>
          <w:sz w:val="18"/>
          <w:szCs w:val="18"/>
        </w:rPr>
        <w:t xml:space="preserve">Transactions involving shares require movement of money in and out of your account. Hence, bank accounts are mandatory along with broking and </w:t>
      </w: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accounts. You may use your savings account for purchase and sale of shares by notifying the bank account details in your </w:t>
      </w: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and broking account.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 xml:space="preserve">Three-in-One </w:t>
      </w:r>
      <w:proofErr w:type="spellStart"/>
      <w:r w:rsidRPr="00413C0B">
        <w:rPr>
          <w:rFonts w:ascii="Arial" w:eastAsia="Times New Roman" w:hAnsi="Arial" w:cs="Arial"/>
          <w:b/>
          <w:bCs/>
          <w:color w:val="000000"/>
          <w:sz w:val="18"/>
          <w:szCs w:val="18"/>
        </w:rPr>
        <w:t>demat</w:t>
      </w:r>
      <w:proofErr w:type="spellEnd"/>
      <w:r w:rsidRPr="00413C0B">
        <w:rPr>
          <w:rFonts w:ascii="Arial" w:eastAsia="Times New Roman" w:hAnsi="Arial" w:cs="Arial"/>
          <w:b/>
          <w:bCs/>
          <w:color w:val="000000"/>
          <w:sz w:val="18"/>
          <w:szCs w:val="18"/>
        </w:rPr>
        <w:t xml:space="preserve"> account: </w:t>
      </w:r>
      <w:r w:rsidRPr="00413C0B">
        <w:rPr>
          <w:rFonts w:ascii="Arial" w:eastAsia="Times New Roman" w:hAnsi="Arial" w:cs="Arial"/>
          <w:color w:val="000000"/>
          <w:sz w:val="18"/>
          <w:szCs w:val="18"/>
        </w:rPr>
        <w:t xml:space="preserve">Some brokers and banks offer a ’Three In One’ </w:t>
      </w: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account, where you open </w:t>
      </w:r>
      <w:proofErr w:type="gramStart"/>
      <w:r w:rsidRPr="00413C0B">
        <w:rPr>
          <w:rFonts w:ascii="Arial" w:eastAsia="Times New Roman" w:hAnsi="Arial" w:cs="Arial"/>
          <w:color w:val="000000"/>
          <w:sz w:val="18"/>
          <w:szCs w:val="18"/>
        </w:rPr>
        <w:t xml:space="preserve">a </w:t>
      </w:r>
      <w:proofErr w:type="spellStart"/>
      <w:r w:rsidRPr="00413C0B">
        <w:rPr>
          <w:rFonts w:ascii="Arial" w:eastAsia="Times New Roman" w:hAnsi="Arial" w:cs="Arial"/>
          <w:color w:val="000000"/>
          <w:sz w:val="18"/>
          <w:szCs w:val="18"/>
        </w:rPr>
        <w:t>demat</w:t>
      </w:r>
      <w:proofErr w:type="spellEnd"/>
      <w:proofErr w:type="gramEnd"/>
      <w:r w:rsidRPr="00413C0B">
        <w:rPr>
          <w:rFonts w:ascii="Arial" w:eastAsia="Times New Roman" w:hAnsi="Arial" w:cs="Arial"/>
          <w:color w:val="000000"/>
          <w:sz w:val="18"/>
          <w:szCs w:val="18"/>
        </w:rPr>
        <w:t xml:space="preserve">, broking and bank account with the same entity, in case of a bank DP. Elsewhere, if the DP is a broker, an existing bank account can be used for the purpose of </w:t>
      </w:r>
      <w:proofErr w:type="gramStart"/>
      <w:r w:rsidRPr="00413C0B">
        <w:rPr>
          <w:rFonts w:ascii="Arial" w:eastAsia="Times New Roman" w:hAnsi="Arial" w:cs="Arial"/>
          <w:color w:val="000000"/>
          <w:sz w:val="18"/>
          <w:szCs w:val="18"/>
        </w:rPr>
        <w:t>a ’</w:t>
      </w:r>
      <w:proofErr w:type="gramEnd"/>
      <w:r w:rsidRPr="00413C0B">
        <w:rPr>
          <w:rFonts w:ascii="Arial" w:eastAsia="Times New Roman" w:hAnsi="Arial" w:cs="Arial"/>
          <w:color w:val="000000"/>
          <w:sz w:val="18"/>
          <w:szCs w:val="18"/>
        </w:rPr>
        <w:t xml:space="preserve"> Three In One’ account. This ensures easy transfer of funds. However, in some cases the brokers insist on opening a bank account with a particular bank as they often have tie ups with that bank. These accounts or tie ups are beneficial as they provide a one stop solution to you, thereby saving your time and unnecessary paper work. This has also proven to be cost effective. E-trading platforms are also available in most cases where, ‘Three in One account’ facilities are available.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 xml:space="preserve">Requirements for opening a </w:t>
      </w:r>
      <w:proofErr w:type="spellStart"/>
      <w:r w:rsidRPr="00413C0B">
        <w:rPr>
          <w:rFonts w:ascii="Arial" w:eastAsia="Times New Roman" w:hAnsi="Arial" w:cs="Arial"/>
          <w:b/>
          <w:bCs/>
          <w:color w:val="000000"/>
          <w:sz w:val="18"/>
          <w:szCs w:val="18"/>
        </w:rPr>
        <w:t>demat</w:t>
      </w:r>
      <w:proofErr w:type="spellEnd"/>
      <w:r w:rsidRPr="00413C0B">
        <w:rPr>
          <w:rFonts w:ascii="Arial" w:eastAsia="Times New Roman" w:hAnsi="Arial" w:cs="Arial"/>
          <w:b/>
          <w:bCs/>
          <w:color w:val="000000"/>
          <w:sz w:val="18"/>
          <w:szCs w:val="18"/>
        </w:rPr>
        <w:t xml:space="preserve"> account: </w:t>
      </w:r>
      <w:r w:rsidRPr="00413C0B">
        <w:rPr>
          <w:rFonts w:ascii="Arial" w:eastAsia="Times New Roman" w:hAnsi="Arial" w:cs="Arial"/>
          <w:color w:val="000000"/>
          <w:sz w:val="18"/>
          <w:szCs w:val="18"/>
        </w:rPr>
        <w:t xml:space="preserve">The following documents are required to open a </w:t>
      </w: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account: </w:t>
      </w:r>
    </w:p>
    <w:p w:rsidR="00413C0B" w:rsidRPr="00413C0B" w:rsidRDefault="00413C0B" w:rsidP="00413C0B">
      <w:pPr>
        <w:numPr>
          <w:ilvl w:val="0"/>
          <w:numId w:val="17"/>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lastRenderedPageBreak/>
        <w:t xml:space="preserve">Proof of residence (NSDL and CDSL provide a list of acceptable documents as POR which include electricity bill, phone bill, ration card, driving </w:t>
      </w:r>
      <w:proofErr w:type="spellStart"/>
      <w:r w:rsidRPr="00413C0B">
        <w:rPr>
          <w:rFonts w:ascii="Arial" w:eastAsia="Times New Roman" w:hAnsi="Arial" w:cs="Arial"/>
          <w:color w:val="000000"/>
          <w:sz w:val="18"/>
          <w:szCs w:val="18"/>
        </w:rPr>
        <w:t>licence</w:t>
      </w:r>
      <w:proofErr w:type="spellEnd"/>
      <w:r w:rsidRPr="00413C0B">
        <w:rPr>
          <w:rFonts w:ascii="Arial" w:eastAsia="Times New Roman" w:hAnsi="Arial" w:cs="Arial"/>
          <w:color w:val="000000"/>
          <w:sz w:val="18"/>
          <w:szCs w:val="18"/>
        </w:rPr>
        <w:t xml:space="preserve"> etc.) </w:t>
      </w:r>
    </w:p>
    <w:p w:rsidR="00413C0B" w:rsidRPr="00413C0B" w:rsidRDefault="00413C0B" w:rsidP="00413C0B">
      <w:pPr>
        <w:numPr>
          <w:ilvl w:val="0"/>
          <w:numId w:val="17"/>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Proof of identity (PAN card is mandatory) </w:t>
      </w:r>
    </w:p>
    <w:p w:rsidR="00413C0B" w:rsidRPr="00413C0B" w:rsidRDefault="00413C0B" w:rsidP="00413C0B">
      <w:pPr>
        <w:numPr>
          <w:ilvl w:val="0"/>
          <w:numId w:val="17"/>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Bank account details (A cancelled </w:t>
      </w:r>
      <w:proofErr w:type="spellStart"/>
      <w:r w:rsidRPr="00413C0B">
        <w:rPr>
          <w:rFonts w:ascii="Arial" w:eastAsia="Times New Roman" w:hAnsi="Arial" w:cs="Arial"/>
          <w:color w:val="000000"/>
          <w:sz w:val="18"/>
          <w:szCs w:val="18"/>
        </w:rPr>
        <w:t>cheque</w:t>
      </w:r>
      <w:proofErr w:type="spellEnd"/>
      <w:r w:rsidRPr="00413C0B">
        <w:rPr>
          <w:rFonts w:ascii="Arial" w:eastAsia="Times New Roman" w:hAnsi="Arial" w:cs="Arial"/>
          <w:color w:val="000000"/>
          <w:sz w:val="18"/>
          <w:szCs w:val="18"/>
        </w:rPr>
        <w:t xml:space="preserve"> for capturing MICR) </w:t>
      </w:r>
    </w:p>
    <w:p w:rsidR="00413C0B" w:rsidRPr="00413C0B" w:rsidRDefault="00413C0B" w:rsidP="00413C0B">
      <w:pPr>
        <w:numPr>
          <w:ilvl w:val="0"/>
          <w:numId w:val="17"/>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Nominee details </w:t>
      </w:r>
    </w:p>
    <w:p w:rsidR="00413C0B" w:rsidRPr="00413C0B" w:rsidRDefault="00413C0B" w:rsidP="00413C0B">
      <w:pPr>
        <w:spacing w:after="0"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br/>
        <w:t xml:space="preserve">Bank account details must get properly captured in a </w:t>
      </w:r>
      <w:proofErr w:type="spellStart"/>
      <w:r w:rsidRPr="00413C0B">
        <w:rPr>
          <w:rFonts w:ascii="Arial" w:eastAsia="Times New Roman" w:hAnsi="Arial" w:cs="Arial"/>
          <w:color w:val="000000"/>
          <w:sz w:val="18"/>
          <w:szCs w:val="18"/>
        </w:rPr>
        <w:t>demat</w:t>
      </w:r>
      <w:proofErr w:type="spellEnd"/>
      <w:r w:rsidRPr="00413C0B">
        <w:rPr>
          <w:rFonts w:ascii="Arial" w:eastAsia="Times New Roman" w:hAnsi="Arial" w:cs="Arial"/>
          <w:color w:val="000000"/>
          <w:sz w:val="18"/>
          <w:szCs w:val="18"/>
        </w:rPr>
        <w:t xml:space="preserve"> account as benefits like dividend and interest are directly credited in the bank account. Also, when you make an application for an IPO, you receive a direct credit in your account to the extent of shares not allotted. </w:t>
      </w:r>
      <w:r w:rsidRPr="00413C0B">
        <w:rPr>
          <w:rFonts w:ascii="Arial" w:eastAsia="Times New Roman" w:hAnsi="Arial" w:cs="Arial"/>
          <w:color w:val="000000"/>
          <w:sz w:val="18"/>
          <w:szCs w:val="18"/>
        </w:rPr>
        <w:br/>
      </w:r>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 xml:space="preserve">Requirements for opening a broking account: </w:t>
      </w:r>
      <w:r w:rsidRPr="00413C0B">
        <w:rPr>
          <w:rFonts w:ascii="Arial" w:eastAsia="Times New Roman" w:hAnsi="Arial" w:cs="Arial"/>
          <w:color w:val="000000"/>
          <w:sz w:val="18"/>
          <w:szCs w:val="18"/>
        </w:rPr>
        <w:t xml:space="preserve">The following documents are essential to open a broking account: </w:t>
      </w:r>
    </w:p>
    <w:p w:rsidR="00413C0B" w:rsidRPr="00413C0B" w:rsidRDefault="00413C0B" w:rsidP="00413C0B">
      <w:pPr>
        <w:numPr>
          <w:ilvl w:val="0"/>
          <w:numId w:val="18"/>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Proof of residence (A list of acceptable documents provided) </w:t>
      </w:r>
    </w:p>
    <w:p w:rsidR="00413C0B" w:rsidRPr="00413C0B" w:rsidRDefault="00413C0B" w:rsidP="00413C0B">
      <w:pPr>
        <w:numPr>
          <w:ilvl w:val="0"/>
          <w:numId w:val="18"/>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Proof of identity (Since PAN is must, it is used as POI) </w:t>
      </w:r>
    </w:p>
    <w:p w:rsidR="00413C0B" w:rsidRPr="00413C0B" w:rsidRDefault="00413C0B" w:rsidP="00413C0B">
      <w:pPr>
        <w:numPr>
          <w:ilvl w:val="0"/>
          <w:numId w:val="18"/>
        </w:numPr>
        <w:spacing w:before="100" w:beforeAutospacing="1" w:after="100" w:afterAutospacing="1" w:line="420" w:lineRule="auto"/>
        <w:rPr>
          <w:rFonts w:ascii="Arial" w:eastAsia="Times New Roman" w:hAnsi="Arial" w:cs="Arial"/>
          <w:color w:val="000000"/>
          <w:sz w:val="18"/>
          <w:szCs w:val="18"/>
        </w:rPr>
      </w:pPr>
      <w:r w:rsidRPr="00413C0B">
        <w:rPr>
          <w:rFonts w:ascii="Arial" w:eastAsia="Times New Roman" w:hAnsi="Arial" w:cs="Arial"/>
          <w:color w:val="000000"/>
          <w:sz w:val="18"/>
          <w:szCs w:val="18"/>
        </w:rPr>
        <w:t xml:space="preserve">Bank account details (cancelled </w:t>
      </w:r>
      <w:proofErr w:type="spellStart"/>
      <w:r w:rsidRPr="00413C0B">
        <w:rPr>
          <w:rFonts w:ascii="Arial" w:eastAsia="Times New Roman" w:hAnsi="Arial" w:cs="Arial"/>
          <w:color w:val="000000"/>
          <w:sz w:val="18"/>
          <w:szCs w:val="18"/>
        </w:rPr>
        <w:t>cheque</w:t>
      </w:r>
      <w:proofErr w:type="spellEnd"/>
      <w:r w:rsidRPr="00413C0B">
        <w:rPr>
          <w:rFonts w:ascii="Arial" w:eastAsia="Times New Roman" w:hAnsi="Arial" w:cs="Arial"/>
          <w:color w:val="000000"/>
          <w:sz w:val="18"/>
          <w:szCs w:val="18"/>
        </w:rPr>
        <w:t xml:space="preserve"> for direct debits and credits) </w:t>
      </w:r>
    </w:p>
    <w:p w:rsidR="00413C0B" w:rsidRPr="00413C0B" w:rsidRDefault="00413C0B" w:rsidP="00413C0B">
      <w:r w:rsidRPr="00413C0B">
        <w:rPr>
          <w:rFonts w:ascii="Arial" w:eastAsia="Times New Roman" w:hAnsi="Arial" w:cs="Arial"/>
          <w:color w:val="000000"/>
          <w:sz w:val="18"/>
          <w:szCs w:val="18"/>
        </w:rPr>
        <w:br/>
      </w:r>
      <w:r w:rsidRPr="00413C0B">
        <w:rPr>
          <w:rFonts w:ascii="Arial" w:eastAsia="Times New Roman" w:hAnsi="Arial" w:cs="Arial"/>
          <w:b/>
          <w:bCs/>
          <w:color w:val="000000"/>
          <w:sz w:val="18"/>
          <w:szCs w:val="18"/>
        </w:rPr>
        <w:t xml:space="preserve">Starting investments: </w:t>
      </w:r>
      <w:r w:rsidRPr="00413C0B">
        <w:rPr>
          <w:rFonts w:ascii="Arial" w:eastAsia="Times New Roman" w:hAnsi="Arial" w:cs="Arial"/>
          <w:color w:val="000000"/>
          <w:sz w:val="18"/>
          <w:szCs w:val="18"/>
        </w:rPr>
        <w:t>Once you are through with this paper work, you are ready to start investing. Buying and selling shares on the market occurs from 9: 55 a.m. to 3:30 p.m. on all working days. Stock exchanges don’t work on Saturdays, Sundays and notified holidays.</w:t>
      </w:r>
    </w:p>
    <w:sectPr w:rsidR="00413C0B" w:rsidRPr="00413C0B" w:rsidSect="00413C0B">
      <w:pgSz w:w="12240" w:h="15840"/>
      <w:pgMar w:top="63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F5C42"/>
    <w:multiLevelType w:val="multilevel"/>
    <w:tmpl w:val="57E43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7047EC"/>
    <w:multiLevelType w:val="multilevel"/>
    <w:tmpl w:val="CB96C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3766B2"/>
    <w:multiLevelType w:val="multilevel"/>
    <w:tmpl w:val="FFDC24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1D0B669C"/>
    <w:multiLevelType w:val="multilevel"/>
    <w:tmpl w:val="78A02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F07EF2"/>
    <w:multiLevelType w:val="multilevel"/>
    <w:tmpl w:val="BF8E1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C10487"/>
    <w:multiLevelType w:val="multilevel"/>
    <w:tmpl w:val="AC3AE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450697"/>
    <w:multiLevelType w:val="multilevel"/>
    <w:tmpl w:val="0488220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4627000F"/>
    <w:multiLevelType w:val="multilevel"/>
    <w:tmpl w:val="D980B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150D3E"/>
    <w:multiLevelType w:val="multilevel"/>
    <w:tmpl w:val="8D5EC7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4E060FA4"/>
    <w:multiLevelType w:val="multilevel"/>
    <w:tmpl w:val="6FA0D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480470"/>
    <w:multiLevelType w:val="multilevel"/>
    <w:tmpl w:val="E8468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C233D0"/>
    <w:multiLevelType w:val="multilevel"/>
    <w:tmpl w:val="F896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D577B4"/>
    <w:multiLevelType w:val="multilevel"/>
    <w:tmpl w:val="32F42A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599B5ACE"/>
    <w:multiLevelType w:val="multilevel"/>
    <w:tmpl w:val="97366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41255F3"/>
    <w:multiLevelType w:val="multilevel"/>
    <w:tmpl w:val="1A0A6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1C4FD6"/>
    <w:multiLevelType w:val="multilevel"/>
    <w:tmpl w:val="86CCA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AB9683C"/>
    <w:multiLevelType w:val="multilevel"/>
    <w:tmpl w:val="01323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CEB10F1"/>
    <w:multiLevelType w:val="multilevel"/>
    <w:tmpl w:val="49DE1F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7"/>
  </w:num>
  <w:num w:numId="3">
    <w:abstractNumId w:val="12"/>
  </w:num>
  <w:num w:numId="4">
    <w:abstractNumId w:val="11"/>
  </w:num>
  <w:num w:numId="5">
    <w:abstractNumId w:val="10"/>
  </w:num>
  <w:num w:numId="6">
    <w:abstractNumId w:val="7"/>
  </w:num>
  <w:num w:numId="7">
    <w:abstractNumId w:val="4"/>
  </w:num>
  <w:num w:numId="8">
    <w:abstractNumId w:val="3"/>
  </w:num>
  <w:num w:numId="9">
    <w:abstractNumId w:val="9"/>
  </w:num>
  <w:num w:numId="10">
    <w:abstractNumId w:val="1"/>
  </w:num>
  <w:num w:numId="11">
    <w:abstractNumId w:val="16"/>
  </w:num>
  <w:num w:numId="12">
    <w:abstractNumId w:val="14"/>
  </w:num>
  <w:num w:numId="13">
    <w:abstractNumId w:val="13"/>
  </w:num>
  <w:num w:numId="14">
    <w:abstractNumId w:val="0"/>
  </w:num>
  <w:num w:numId="15">
    <w:abstractNumId w:val="5"/>
  </w:num>
  <w:num w:numId="16">
    <w:abstractNumId w:val="6"/>
  </w:num>
  <w:num w:numId="17">
    <w:abstractNumId w:val="8"/>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13C0B"/>
    <w:rsid w:val="00413C0B"/>
    <w:rsid w:val="00577F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F90"/>
  </w:style>
  <w:style w:type="paragraph" w:styleId="Heading1">
    <w:name w:val="heading 1"/>
    <w:basedOn w:val="Normal"/>
    <w:next w:val="Normal"/>
    <w:link w:val="Heading1Char"/>
    <w:uiPriority w:val="9"/>
    <w:qFormat/>
    <w:rsid w:val="00413C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13C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13C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13C0B"/>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413C0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13C0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413C0B"/>
    <w:rPr>
      <w:color w:val="0000FF"/>
      <w:u w:val="single"/>
    </w:rPr>
  </w:style>
  <w:style w:type="paragraph" w:styleId="BalloonText">
    <w:name w:val="Balloon Text"/>
    <w:basedOn w:val="Normal"/>
    <w:link w:val="BalloonTextChar"/>
    <w:uiPriority w:val="99"/>
    <w:semiHidden/>
    <w:unhideWhenUsed/>
    <w:rsid w:val="00413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C0B"/>
    <w:rPr>
      <w:rFonts w:ascii="Tahoma" w:hAnsi="Tahoma" w:cs="Tahoma"/>
      <w:sz w:val="16"/>
      <w:szCs w:val="16"/>
    </w:rPr>
  </w:style>
  <w:style w:type="paragraph" w:styleId="ListParagraph">
    <w:name w:val="List Paragraph"/>
    <w:basedOn w:val="Normal"/>
    <w:uiPriority w:val="34"/>
    <w:qFormat/>
    <w:rsid w:val="00413C0B"/>
    <w:pPr>
      <w:ind w:left="720"/>
      <w:contextualSpacing/>
    </w:pPr>
  </w:style>
</w:styles>
</file>

<file path=word/webSettings.xml><?xml version="1.0" encoding="utf-8"?>
<w:webSettings xmlns:r="http://schemas.openxmlformats.org/officeDocument/2006/relationships" xmlns:w="http://schemas.openxmlformats.org/wordprocessingml/2006/main">
  <w:divs>
    <w:div w:id="605162872">
      <w:bodyDiv w:val="1"/>
      <w:marLeft w:val="0"/>
      <w:marRight w:val="0"/>
      <w:marTop w:val="0"/>
      <w:marBottom w:val="0"/>
      <w:divBdr>
        <w:top w:val="none" w:sz="0" w:space="0" w:color="auto"/>
        <w:left w:val="none" w:sz="0" w:space="0" w:color="auto"/>
        <w:bottom w:val="none" w:sz="0" w:space="0" w:color="auto"/>
        <w:right w:val="none" w:sz="0" w:space="0" w:color="auto"/>
      </w:divBdr>
    </w:div>
    <w:div w:id="123215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www.moneycontrol.com/planning_desk/beninvearly.php" TargetMode="External"/><Relationship Id="rId18" Type="http://schemas.openxmlformats.org/officeDocument/2006/relationships/hyperlink" Target="http://www.moneycontrol.com/insurance/planning.php?step1=1" TargetMode="External"/><Relationship Id="rId26" Type="http://schemas.openxmlformats.org/officeDocument/2006/relationships/image" Target="media/image10.gif"/><Relationship Id="rId3" Type="http://schemas.openxmlformats.org/officeDocument/2006/relationships/settings" Target="settings.xml"/><Relationship Id="rId21" Type="http://schemas.openxmlformats.org/officeDocument/2006/relationships/image" Target="media/image5.gif"/><Relationship Id="rId7" Type="http://schemas.openxmlformats.org/officeDocument/2006/relationships/hyperlink" Target="http://www.moneycontrol.com/planning_desk/magic.php" TargetMode="External"/><Relationship Id="rId12" Type="http://schemas.openxmlformats.org/officeDocument/2006/relationships/hyperlink" Target="http://www.moneycontrol.com/planning_desk/powerofc.php" TargetMode="External"/><Relationship Id="rId17" Type="http://schemas.openxmlformats.org/officeDocument/2006/relationships/hyperlink" Target="http://www.moneycontrol.com/planning_desk/investinginequities.php?step1=1" TargetMode="External"/><Relationship Id="rId25" Type="http://schemas.openxmlformats.org/officeDocument/2006/relationships/image" Target="media/image9.gif"/><Relationship Id="rId2" Type="http://schemas.openxmlformats.org/officeDocument/2006/relationships/styles" Target="styles.xml"/><Relationship Id="rId16" Type="http://schemas.openxmlformats.org/officeDocument/2006/relationships/hyperlink" Target="http://www.moneycontrol.com/planning_desk/investinginmf.php?step1=1" TargetMode="External"/><Relationship Id="rId20" Type="http://schemas.openxmlformats.org/officeDocument/2006/relationships/image" Target="media/image4.gif"/><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moneycontrol.com/planning_desk/assetallocater.php" TargetMode="External"/><Relationship Id="rId24" Type="http://schemas.openxmlformats.org/officeDocument/2006/relationships/image" Target="media/image8.gif"/><Relationship Id="rId5" Type="http://schemas.openxmlformats.org/officeDocument/2006/relationships/hyperlink" Target="http://www.moneycontrol.com/planning_desk/costofliving.php" TargetMode="External"/><Relationship Id="rId15" Type="http://schemas.openxmlformats.org/officeDocument/2006/relationships/hyperlink" Target="http://www.moneycontrol.com/planning_desk/invfixincome.php?step1=1" TargetMode="External"/><Relationship Id="rId23" Type="http://schemas.openxmlformats.org/officeDocument/2006/relationships/image" Target="media/image7.gif"/><Relationship Id="rId28" Type="http://schemas.openxmlformats.org/officeDocument/2006/relationships/theme" Target="theme/theme1.xml"/><Relationship Id="rId10" Type="http://schemas.openxmlformats.org/officeDocument/2006/relationships/hyperlink" Target="http://www.moneycontrol.com/planning_desk/riskanalyser.php" TargetMode="External"/><Relationship Id="rId19" Type="http://schemas.openxmlformats.org/officeDocument/2006/relationships/image" Target="media/image3.gif"/><Relationship Id="rId4" Type="http://schemas.openxmlformats.org/officeDocument/2006/relationships/webSettings" Target="webSettings.xml"/><Relationship Id="rId9" Type="http://schemas.openxmlformats.org/officeDocument/2006/relationships/hyperlink" Target="http://www.moneycontrol.com/planning_desk/retirementplanner.php" TargetMode="External"/><Relationship Id="rId14" Type="http://schemas.openxmlformats.org/officeDocument/2006/relationships/hyperlink" Target="http://www.moneycontrol.com/planning_desk/investmentiq.php" TargetMode="External"/><Relationship Id="rId22" Type="http://schemas.openxmlformats.org/officeDocument/2006/relationships/image" Target="media/image6.gi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25</Pages>
  <Words>9914</Words>
  <Characters>56513</Characters>
  <Application>Microsoft Office Word</Application>
  <DocSecurity>0</DocSecurity>
  <Lines>470</Lines>
  <Paragraphs>132</Paragraphs>
  <ScaleCrop>false</ScaleCrop>
  <Company> </Company>
  <LinksUpToDate>false</LinksUpToDate>
  <CharactersWithSpaces>66295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2008-01-15T09:01:00Z</dcterms:created>
  <dcterms:modified xsi:type="dcterms:W3CDTF">2008-01-15T09:16:00Z</dcterms:modified>
</cp:coreProperties>
</file>