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3860318"/>
        <w:docPartObj>
          <w:docPartGallery w:val="Cover Pages"/>
          <w:docPartUnique/>
        </w:docPartObj>
      </w:sdtPr>
      <w:sdtEndPr>
        <w:rPr>
          <w:rFonts w:ascii="Verdana" w:eastAsia="Times New Roman" w:hAnsi="Verdana" w:cs="Times New Roman"/>
          <w:b/>
          <w:sz w:val="18"/>
          <w:szCs w:val="18"/>
          <w:u w:val="single"/>
        </w:rPr>
      </w:sdtEndPr>
      <w:sdtContent>
        <w:p w:rsidR="004D531C" w:rsidRDefault="004D531C"/>
        <w:p w:rsidR="004D531C" w:rsidRDefault="004D531C">
          <w:r>
            <w:rPr>
              <w:noProof/>
              <w:lang w:eastAsia="zh-TW"/>
            </w:rPr>
            <w:pict>
              <v:group id="_x0000_s1029" style="position:absolute;margin-left:0;margin-top:0;width:580.3pt;height:751.4pt;z-index:251660288;mso-width-percent:950;mso-height-percent:950;mso-position-horizontal:center;mso-position-horizontal-relative:page;mso-position-vertical:center;mso-position-vertical-relative:page;mso-width-percent:950;mso-height-percent:950" coordorigin="316,406" coordsize="11608,15028" o:allowincell="f">
                <v:group id="_x0000_s1030" style="position:absolute;left:316;top:406;width:11608;height:15028;mso-width-percent:950;mso-height-percent:950;mso-position-horizontal:center;mso-position-horizontal-relative:page;mso-position-vertical:center;mso-position-vertical-relative:page;mso-width-percent:950;mso-height-percent:950" coordorigin="321,406" coordsize="11600,15025" o:allowincell="f">
                  <v:rect id="_x0000_s1031" style="position:absolute;left:339;top:406;width:11582;height:15025;mso-width-relative:margin;v-text-anchor:middle" fillcolor="#8c8c8c [1772]" strokecolor="white [3212]" strokeweight="1pt">
                    <v:fill r:id="rId9" o:title="Zig zag" color2="#bfbfbf [2412]" type="pattern"/>
                    <v:shadow color="#d8d8d8 [2732]" offset="3pt,3pt" offset2="2pt,2pt"/>
                  </v:rect>
                  <v:rect id="_x0000_s1032" style="position:absolute;left:3446;top:406;width:8475;height:15025;mso-width-relative:margin" fillcolor="#737373 [1789]" strokecolor="white [3212]" strokeweight="1pt">
                    <v:shadow color="#d8d8d8 [2732]" offset="3pt,3pt" offset2="2pt,2pt"/>
                    <v:textbox style="mso-next-textbox:#_x0000_s1032" inset="18pt,108pt,36pt">
                      <w:txbxContent>
                        <w:sdt>
                          <w:sdtPr>
                            <w:rPr>
                              <w:color w:val="FFFFFF" w:themeColor="background1"/>
                              <w:sz w:val="80"/>
                              <w:szCs w:val="80"/>
                            </w:rPr>
                            <w:alias w:val="Title"/>
                            <w:id w:val="16962279"/>
                            <w:placeholder>
                              <w:docPart w:val="0170444CF85F4982887CC0E0D6B9C507"/>
                            </w:placeholder>
                            <w:dataBinding w:prefixMappings="xmlns:ns0='http://schemas.openxmlformats.org/package/2006/metadata/core-properties' xmlns:ns1='http://purl.org/dc/elements/1.1/'" w:xpath="/ns0:coreProperties[1]/ns1:title[1]" w:storeItemID="{6C3C8BC8-F283-45AE-878A-BAB7291924A1}"/>
                            <w:text/>
                          </w:sdtPr>
                          <w:sdtContent>
                            <w:p w:rsidR="004D531C" w:rsidRDefault="006C7ABE" w:rsidP="006C7ABE">
                              <w:pPr>
                                <w:pStyle w:val="NoSpacing"/>
                                <w:jc w:val="center"/>
                                <w:rPr>
                                  <w:color w:val="FFFFFF" w:themeColor="background1"/>
                                  <w:sz w:val="80"/>
                                  <w:szCs w:val="80"/>
                                </w:rPr>
                              </w:pPr>
                              <w:r>
                                <w:rPr>
                                  <w:color w:val="FFFFFF" w:themeColor="background1"/>
                                  <w:sz w:val="80"/>
                                  <w:szCs w:val="80"/>
                                </w:rPr>
                                <w:t xml:space="preserve">Interview </w:t>
                              </w:r>
                              <w:r w:rsidR="000E7990">
                                <w:rPr>
                                  <w:color w:val="FFFFFF" w:themeColor="background1"/>
                                  <w:sz w:val="80"/>
                                  <w:szCs w:val="80"/>
                                </w:rPr>
                                <w:t>Preparation Tool</w:t>
                              </w:r>
                            </w:p>
                          </w:sdtContent>
                        </w:sdt>
                        <w:sdt>
                          <w:sdtPr>
                            <w:rPr>
                              <w:color w:val="FFFFFF" w:themeColor="background1"/>
                              <w:sz w:val="40"/>
                              <w:szCs w:val="40"/>
                            </w:rPr>
                            <w:alias w:val="Subtitle"/>
                            <w:id w:val="16962284"/>
                            <w:placeholder>
                              <w:docPart w:val="EE6E46AB85E74BFB884F51163268A37C"/>
                            </w:placeholder>
                            <w:dataBinding w:prefixMappings="xmlns:ns0='http://schemas.openxmlformats.org/package/2006/metadata/core-properties' xmlns:ns1='http://purl.org/dc/elements/1.1/'" w:xpath="/ns0:coreProperties[1]/ns1:subject[1]" w:storeItemID="{6C3C8BC8-F283-45AE-878A-BAB7291924A1}"/>
                            <w:text/>
                          </w:sdtPr>
                          <w:sdtContent>
                            <w:p w:rsidR="004D531C" w:rsidRDefault="006C7ABE">
                              <w:pPr>
                                <w:pStyle w:val="NoSpacing"/>
                                <w:rPr>
                                  <w:color w:val="FFFFFF" w:themeColor="background1"/>
                                  <w:sz w:val="40"/>
                                  <w:szCs w:val="40"/>
                                </w:rPr>
                              </w:pPr>
                              <w:r>
                                <w:rPr>
                                  <w:color w:val="FFFFFF" w:themeColor="background1"/>
                                  <w:sz w:val="40"/>
                                  <w:szCs w:val="40"/>
                                </w:rPr>
                                <w:t>Useful for CA/CMA/CS/MBA/PGDBM/BBA</w:t>
                              </w:r>
                            </w:p>
                          </w:sdtContent>
                        </w:sdt>
                        <w:p w:rsidR="004D531C" w:rsidRDefault="004D531C">
                          <w:pPr>
                            <w:pStyle w:val="NoSpacing"/>
                            <w:rPr>
                              <w:color w:val="FFFFFF" w:themeColor="background1"/>
                            </w:rPr>
                          </w:pPr>
                        </w:p>
                        <w:sdt>
                          <w:sdtPr>
                            <w:rPr>
                              <w:rFonts w:ascii="Verdana" w:eastAsia="Times New Roman" w:hAnsi="Verdana" w:cs="Times New Roman"/>
                              <w:color w:val="FFFFFF" w:themeColor="background1"/>
                              <w:sz w:val="18"/>
                              <w:szCs w:val="18"/>
                            </w:rPr>
                            <w:alias w:val="Abstract"/>
                            <w:id w:val="16962290"/>
                            <w:placeholder>
                              <w:docPart w:val="60D8F9D208CC486DBBAE6A4EB4335800"/>
                            </w:placeholder>
                            <w:dataBinding w:prefixMappings="xmlns:ns0='http://schemas.microsoft.com/office/2006/coverPageProps'" w:xpath="/ns0:CoverPageProperties[1]/ns0:Abstract[1]" w:storeItemID="{55AF091B-3C7A-41E3-B477-F2FDAA23CFDA}"/>
                            <w:text/>
                          </w:sdtPr>
                          <w:sdtContent>
                            <w:p w:rsidR="004D531C" w:rsidRPr="006C7ABE" w:rsidRDefault="006C7ABE">
                              <w:pPr>
                                <w:pStyle w:val="NoSpacing"/>
                                <w:rPr>
                                  <w:color w:val="FFFFFF" w:themeColor="background1"/>
                                </w:rPr>
                              </w:pPr>
                              <w:r w:rsidRPr="006C7ABE">
                                <w:rPr>
                                  <w:rFonts w:ascii="Verdana" w:eastAsia="Times New Roman" w:hAnsi="Verdana" w:cs="Times New Roman"/>
                                  <w:color w:val="FFFFFF" w:themeColor="background1"/>
                                  <w:sz w:val="18"/>
                                  <w:szCs w:val="18"/>
                                </w:rPr>
                                <w:t>Definition of accounting: “the art of recording, classifying and summarizing in a significant manner and in terms of money, transactions and events which are, in part at least of a financial character and interpreting the results there of”.</w:t>
                              </w:r>
                            </w:p>
                          </w:sdtContent>
                        </w:sdt>
                        <w:p w:rsidR="004D531C" w:rsidRDefault="004D531C">
                          <w:pPr>
                            <w:pStyle w:val="NoSpacing"/>
                            <w:rPr>
                              <w:color w:val="FFFFFF" w:themeColor="background1"/>
                            </w:rPr>
                          </w:pPr>
                        </w:p>
                      </w:txbxContent>
                    </v:textbox>
                  </v:rect>
                  <v:group id="_x0000_s1033" style="position:absolute;left:321;top:3424;width:3125;height:6069" coordorigin="654,3599" coordsize="2880,5760">
                    <v:rect id="_x0000_s1034" style="position:absolute;left:2094;top:6479;width:1440;height:1440;flip:x;mso-width-relative:margin;v-text-anchor:middle" fillcolor="#a7bfde [1620]" strokecolor="white [3212]" strokeweight="1pt">
                      <v:fill opacity="52429f"/>
                      <v:shadow color="#d8d8d8 [2732]" offset="3pt,3pt" offset2="2pt,2pt"/>
                    </v:rect>
                    <v:rect id="_x0000_s1035" style="position:absolute;left:2094;top:5039;width:1440;height:1440;flip:x;mso-width-relative:margin;v-text-anchor:middle" fillcolor="#a7bfde [1620]" strokecolor="white [3212]" strokeweight="1pt">
                      <v:fill opacity=".5"/>
                      <v:shadow color="#d8d8d8 [2732]" offset="3pt,3pt" offset2="2pt,2pt"/>
                    </v:rect>
                    <v:rect id="_x0000_s1036" style="position:absolute;left:654;top:5039;width:1440;height:1440;flip:x;mso-width-relative:margin;v-text-anchor:middle" fillcolor="#a7bfde [1620]" strokecolor="white [3212]" strokeweight="1pt">
                      <v:fill opacity="52429f"/>
                      <v:shadow color="#d8d8d8 [2732]" offset="3pt,3pt" offset2="2pt,2pt"/>
                    </v:rect>
                    <v:rect id="_x0000_s1037" style="position:absolute;left:654;top:3599;width:1440;height:1440;flip:x;mso-width-relative:margin;v-text-anchor:middle" fillcolor="#a7bfde [1620]" strokecolor="white [3212]" strokeweight="1pt">
                      <v:fill opacity=".5"/>
                      <v:shadow color="#d8d8d8 [2732]" offset="3pt,3pt" offset2="2pt,2pt"/>
                    </v:rect>
                    <v:rect id="_x0000_s1038" style="position:absolute;left:654;top:6479;width:1440;height:1440;flip:x;mso-width-relative:margin;v-text-anchor:middle" fillcolor="#a7bfde [1620]" strokecolor="white [3212]" strokeweight="1pt">
                      <v:fill opacity=".5"/>
                      <v:shadow color="#d8d8d8 [2732]" offset="3pt,3pt" offset2="2pt,2pt"/>
                    </v:rect>
                    <v:rect id="_x0000_s1039" style="position:absolute;left:2094;top:7919;width:1440;height:1440;flip:x;mso-width-relative:margin;v-text-anchor:middle" fillcolor="#a7bfde [1620]" strokecolor="white [3212]" strokeweight="1pt">
                      <v:fill opacity=".5"/>
                      <v:shadow color="#d8d8d8 [2732]" offset="3pt,3pt" offset2="2pt,2pt"/>
                    </v:rect>
                  </v:group>
                  <v:rect id="_x0000_s1040" style="position:absolute;left:2690;top:406;width:1563;height:1518;flip:x;mso-width-relative:margin;v-text-anchor:bottom" fillcolor="#c0504d [3205]" strokecolor="white [3212]" strokeweight="1pt">
                    <v:shadow color="#d8d8d8 [2732]" offset="3pt,3pt" offset2="2pt,2pt"/>
                    <v:textbox style="mso-next-textbox:#_x0000_s1040">
                      <w:txbxContent>
                        <w:sdt>
                          <w:sdtPr>
                            <w:rPr>
                              <w:color w:val="FFFFFF" w:themeColor="background1"/>
                              <w:sz w:val="52"/>
                              <w:szCs w:val="52"/>
                            </w:rPr>
                            <w:alias w:val="Year"/>
                            <w:id w:val="16962274"/>
                            <w:placeholder>
                              <w:docPart w:val="E6EE984413B14B4BBAC4E618D6300A98"/>
                            </w:placeholder>
                            <w:dataBinding w:prefixMappings="xmlns:ns0='http://schemas.microsoft.com/office/2006/coverPageProps'" w:xpath="/ns0:CoverPageProperties[1]/ns0:PublishDate[1]" w:storeItemID="{55AF091B-3C7A-41E3-B477-F2FDAA23CFDA}"/>
                            <w:date w:fullDate="2012-09-08T00:00:00Z">
                              <w:dateFormat w:val="yyyy"/>
                              <w:lid w:val="en-US"/>
                              <w:storeMappedDataAs w:val="dateTime"/>
                              <w:calendar w:val="gregorian"/>
                            </w:date>
                          </w:sdtPr>
                          <w:sdtContent>
                            <w:p w:rsidR="004D531C" w:rsidRDefault="004D531C">
                              <w:pPr>
                                <w:jc w:val="center"/>
                                <w:rPr>
                                  <w:color w:val="FFFFFF" w:themeColor="background1"/>
                                  <w:sz w:val="48"/>
                                  <w:szCs w:val="52"/>
                                </w:rPr>
                              </w:pPr>
                              <w:r>
                                <w:rPr>
                                  <w:color w:val="FFFFFF" w:themeColor="background1"/>
                                  <w:sz w:val="52"/>
                                  <w:szCs w:val="52"/>
                                </w:rPr>
                                <w:t>2012</w:t>
                              </w:r>
                            </w:p>
                          </w:sdtContent>
                        </w:sdt>
                      </w:txbxContent>
                    </v:textbox>
                  </v:rect>
                </v:group>
                <v:group id="_x0000_s1041" style="position:absolute;left:3446;top:13758;width:8169;height:1382" coordorigin="3446,13758" coordsize="8169,1382">
                  <v:group id="_x0000_s1042" style="position:absolute;left:10833;top:14380;width:782;height:760;flip:x y" coordorigin="8754,11945" coordsize="2880,2859">
                    <v:rect id="_x0000_s1043" style="position:absolute;left:10194;top:11945;width:1440;height:1440;flip:x;mso-width-relative:margin;v-text-anchor:middle" fillcolor="#bfbfbf [2412]" strokecolor="white [3212]" strokeweight="1pt">
                      <v:fill opacity=".5"/>
                      <v:shadow color="#d8d8d8 [2732]" offset="3pt,3pt" offset2="2pt,2pt"/>
                    </v:rect>
                    <v:rect id="_x0000_s1044" style="position:absolute;left:10194;top:13364;width:1440;height:1440;flip:x;mso-width-relative:margin;v-text-anchor:middle" fillcolor="#c0504d [3205]" strokecolor="white [3212]" strokeweight="1pt">
                      <v:shadow color="#d8d8d8 [2732]" offset="3pt,3pt" offset2="2pt,2pt"/>
                    </v:rect>
                    <v:rect id="_x0000_s1045" style="position:absolute;left:8754;top:13364;width:1440;height:1440;flip:x;mso-width-relative:margin;v-text-anchor:middle" fillcolor="#bfbfbf [2412]" strokecolor="white [3212]" strokeweight="1pt">
                      <v:fill opacity=".5"/>
                      <v:shadow color="#d8d8d8 [2732]" offset="3pt,3pt" offset2="2pt,2pt"/>
                    </v:rect>
                  </v:group>
                  <v:rect id="_x0000_s1046" style="position:absolute;left:3446;top:13758;width:7105;height:1382;v-text-anchor:bottom" filled="f" fillcolor="white [3212]" stroked="f" strokecolor="white [3212]" strokeweight="1pt">
                    <v:fill opacity="52429f"/>
                    <v:shadow color="#d8d8d8 [2732]" offset="3pt,3pt" offset2="2pt,2pt"/>
                    <v:textbox style="mso-next-textbox:#_x0000_s1046" inset=",0,,0">
                      <w:txbxContent>
                        <w:sdt>
                          <w:sdtPr>
                            <w:rPr>
                              <w:color w:val="FFFFFF" w:themeColor="background1"/>
                            </w:rPr>
                            <w:alias w:val="Author"/>
                            <w:id w:val="16962296"/>
                            <w:placeholder>
                              <w:docPart w:val="05CF4B7D85694046870B0F09E8D3D1DB"/>
                            </w:placeholder>
                            <w:dataBinding w:prefixMappings="xmlns:ns0='http://schemas.openxmlformats.org/package/2006/metadata/core-properties' xmlns:ns1='http://purl.org/dc/elements/1.1/'" w:xpath="/ns0:coreProperties[1]/ns1:creator[1]" w:storeItemID="{6C3C8BC8-F283-45AE-878A-BAB7291924A1}"/>
                            <w:text/>
                          </w:sdtPr>
                          <w:sdtContent>
                            <w:p w:rsidR="004D531C" w:rsidRDefault="006C7ABE">
                              <w:pPr>
                                <w:pStyle w:val="NoSpacing"/>
                                <w:jc w:val="right"/>
                                <w:rPr>
                                  <w:color w:val="FFFFFF" w:themeColor="background1"/>
                                </w:rPr>
                              </w:pPr>
                              <w:r>
                                <w:rPr>
                                  <w:color w:val="FFFFFF" w:themeColor="background1"/>
                                </w:rPr>
                                <w:t>Hemant kumar</w:t>
                              </w:r>
                            </w:p>
                          </w:sdtContent>
                        </w:sdt>
                        <w:sdt>
                          <w:sdtPr>
                            <w:rPr>
                              <w:color w:val="FFFFFF" w:themeColor="background1"/>
                            </w:rPr>
                            <w:alias w:val="Company"/>
                            <w:id w:val="16962301"/>
                            <w:placeholder>
                              <w:docPart w:val="CC36419D4DEE4FEABB469C21F227E710"/>
                            </w:placeholder>
                            <w:dataBinding w:prefixMappings="xmlns:ns0='http://schemas.openxmlformats.org/officeDocument/2006/extended-properties'" w:xpath="/ns0:Properties[1]/ns0:Company[1]" w:storeItemID="{6668398D-A668-4E3E-A5EB-62B293D839F1}"/>
                            <w:text/>
                          </w:sdtPr>
                          <w:sdtContent>
                            <w:p w:rsidR="004D531C" w:rsidRDefault="004D531C">
                              <w:pPr>
                                <w:pStyle w:val="NoSpacing"/>
                                <w:jc w:val="right"/>
                                <w:rPr>
                                  <w:color w:val="FFFFFF" w:themeColor="background1"/>
                                </w:rPr>
                              </w:pPr>
                              <w:r>
                                <w:rPr>
                                  <w:color w:val="FFFFFF" w:themeColor="background1"/>
                                </w:rPr>
                                <w:t xml:space="preserve"> </w:t>
                              </w:r>
                            </w:p>
                          </w:sdtContent>
                        </w:sdt>
                        <w:sdt>
                          <w:sdtPr>
                            <w:rPr>
                              <w:color w:val="FFFFFF" w:themeColor="background1"/>
                            </w:rPr>
                            <w:alias w:val="Date"/>
                            <w:id w:val="16962306"/>
                            <w:placeholder>
                              <w:docPart w:val="D425D311D19148FFBB32867690B94539"/>
                            </w:placeholder>
                            <w:dataBinding w:prefixMappings="xmlns:ns0='http://schemas.microsoft.com/office/2006/coverPageProps'" w:xpath="/ns0:CoverPageProperties[1]/ns0:PublishDate[1]" w:storeItemID="{55AF091B-3C7A-41E3-B477-F2FDAA23CFDA}"/>
                            <w:date w:fullDate="2012-09-08T00:00:00Z">
                              <w:dateFormat w:val="dd/MM/yyyy"/>
                              <w:lid w:val="en-US"/>
                              <w:storeMappedDataAs w:val="dateTime"/>
                              <w:calendar w:val="gregorian"/>
                            </w:date>
                          </w:sdtPr>
                          <w:sdtContent>
                            <w:p w:rsidR="004D531C" w:rsidRDefault="004D531C">
                              <w:pPr>
                                <w:pStyle w:val="NoSpacing"/>
                                <w:jc w:val="right"/>
                                <w:rPr>
                                  <w:color w:val="FFFFFF" w:themeColor="background1"/>
                                </w:rPr>
                              </w:pPr>
                              <w:r>
                                <w:rPr>
                                  <w:color w:val="FFFFFF" w:themeColor="background1"/>
                                </w:rPr>
                                <w:t>08/09/2012</w:t>
                              </w:r>
                            </w:p>
                          </w:sdtContent>
                        </w:sdt>
                      </w:txbxContent>
                    </v:textbox>
                  </v:rect>
                </v:group>
                <w10:wrap anchorx="page" anchory="page"/>
              </v:group>
            </w:pict>
          </w:r>
        </w:p>
        <w:p w:rsidR="004D531C" w:rsidRDefault="004D531C">
          <w:pPr>
            <w:rPr>
              <w:rFonts w:ascii="Verdana" w:eastAsia="Times New Roman" w:hAnsi="Verdana" w:cs="Times New Roman"/>
              <w:b/>
              <w:sz w:val="18"/>
              <w:szCs w:val="18"/>
              <w:u w:val="single"/>
            </w:rPr>
          </w:pPr>
          <w:r>
            <w:rPr>
              <w:rFonts w:ascii="Verdana" w:eastAsia="Times New Roman" w:hAnsi="Verdana" w:cs="Times New Roman"/>
              <w:b/>
              <w:sz w:val="18"/>
              <w:szCs w:val="18"/>
              <w:u w:val="single"/>
            </w:rPr>
            <w:br w:type="page"/>
          </w:r>
        </w:p>
      </w:sdtContent>
    </w:sdt>
    <w:p w:rsidR="00AF741E" w:rsidRDefault="00AF741E" w:rsidP="00936A2C">
      <w:pPr>
        <w:spacing w:after="0" w:line="240" w:lineRule="auto"/>
        <w:jc w:val="center"/>
        <w:rPr>
          <w:rFonts w:ascii="Verdana" w:eastAsia="Times New Roman" w:hAnsi="Verdana" w:cs="Times New Roman"/>
          <w:b/>
          <w:sz w:val="18"/>
          <w:szCs w:val="18"/>
          <w:u w:val="single"/>
        </w:rPr>
      </w:pPr>
    </w:p>
    <w:p w:rsidR="00936A2C" w:rsidRPr="00936A2C" w:rsidRDefault="00936A2C" w:rsidP="00936A2C">
      <w:pPr>
        <w:spacing w:after="0" w:line="240" w:lineRule="auto"/>
        <w:jc w:val="center"/>
        <w:rPr>
          <w:rFonts w:ascii="Verdana" w:eastAsia="Times New Roman" w:hAnsi="Verdana" w:cs="Times New Roman"/>
          <w:b/>
          <w:sz w:val="18"/>
          <w:szCs w:val="18"/>
        </w:rPr>
      </w:pPr>
      <w:r w:rsidRPr="00936A2C">
        <w:rPr>
          <w:rFonts w:ascii="Verdana" w:eastAsia="Times New Roman" w:hAnsi="Verdana" w:cs="Times New Roman"/>
          <w:b/>
          <w:sz w:val="18"/>
          <w:szCs w:val="18"/>
          <w:u w:val="single"/>
        </w:rPr>
        <w:t>Some basic important concepts</w:t>
      </w:r>
    </w:p>
    <w:p w:rsidR="00936A2C" w:rsidRPr="00936A2C" w:rsidRDefault="00936A2C" w:rsidP="006C7ABE">
      <w:pPr>
        <w:numPr>
          <w:ilvl w:val="0"/>
          <w:numId w:val="1"/>
        </w:numPr>
        <w:tabs>
          <w:tab w:val="clear" w:pos="720"/>
        </w:tabs>
        <w:spacing w:before="100" w:beforeAutospacing="1" w:after="100" w:afterAutospacing="1" w:line="240" w:lineRule="auto"/>
        <w:ind w:left="360"/>
        <w:jc w:val="both"/>
        <w:rPr>
          <w:rFonts w:ascii="Verdana" w:eastAsia="Times New Roman" w:hAnsi="Verdana" w:cs="Times New Roman"/>
          <w:sz w:val="18"/>
          <w:szCs w:val="18"/>
        </w:rPr>
      </w:pPr>
      <w:r>
        <w:rPr>
          <w:rFonts w:ascii="Verdana" w:eastAsia="Times New Roman" w:hAnsi="Verdana" w:cs="Times New Roman"/>
          <w:sz w:val="18"/>
          <w:szCs w:val="18"/>
        </w:rPr>
        <w:t>D</w:t>
      </w:r>
      <w:r w:rsidRPr="00936A2C">
        <w:rPr>
          <w:rFonts w:ascii="Verdana" w:eastAsia="Times New Roman" w:hAnsi="Verdana" w:cs="Times New Roman"/>
          <w:sz w:val="18"/>
          <w:szCs w:val="18"/>
        </w:rPr>
        <w:t>efinition of accounting: “the art of recording, classifying and summarizing in a significant manner and in terms of money, transactions and events which are, in part at least of a financial character and interpreting the results there of”.</w:t>
      </w:r>
    </w:p>
    <w:p w:rsidR="00936A2C" w:rsidRPr="00936A2C" w:rsidRDefault="00936A2C" w:rsidP="00227CE8">
      <w:pPr>
        <w:numPr>
          <w:ilvl w:val="0"/>
          <w:numId w:val="2"/>
        </w:numPr>
        <w:spacing w:before="100" w:beforeAutospacing="1" w:after="100" w:afterAutospacing="1" w:line="240" w:lineRule="auto"/>
        <w:ind w:left="360"/>
        <w:jc w:val="both"/>
        <w:rPr>
          <w:rFonts w:ascii="Verdana" w:eastAsia="Times New Roman" w:hAnsi="Verdana" w:cs="Times New Roman"/>
          <w:sz w:val="18"/>
          <w:szCs w:val="18"/>
        </w:rPr>
      </w:pPr>
      <w:r w:rsidRPr="00936A2C">
        <w:rPr>
          <w:rFonts w:ascii="Verdana" w:eastAsia="Times New Roman" w:hAnsi="Verdana" w:cs="Times New Roman"/>
          <w:sz w:val="18"/>
          <w:szCs w:val="18"/>
        </w:rPr>
        <w:t>book keeping:</w:t>
      </w:r>
      <w:r>
        <w:rPr>
          <w:rFonts w:ascii="Verdana" w:eastAsia="Times New Roman" w:hAnsi="Verdana" w:cs="Times New Roman"/>
          <w:sz w:val="18"/>
          <w:szCs w:val="18"/>
        </w:rPr>
        <w:t xml:space="preserve"> </w:t>
      </w:r>
      <w:r w:rsidRPr="00936A2C">
        <w:rPr>
          <w:rFonts w:ascii="Verdana" w:eastAsia="Times New Roman" w:hAnsi="Verdana" w:cs="Times New Roman"/>
          <w:sz w:val="18"/>
          <w:szCs w:val="18"/>
        </w:rPr>
        <w:t>It is mainly concerned with recording of financial data relating to the business operations in a significant and orderly manner.</w:t>
      </w: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3. Branches of accounting</w:t>
      </w:r>
    </w:p>
    <w:p w:rsidR="00936A2C" w:rsidRPr="00936A2C" w:rsidRDefault="00936A2C" w:rsidP="00936A2C">
      <w:pPr>
        <w:spacing w:after="0" w:line="240" w:lineRule="auto"/>
        <w:ind w:left="360"/>
        <w:jc w:val="both"/>
        <w:rPr>
          <w:rFonts w:ascii="Verdana" w:eastAsia="Times New Roman" w:hAnsi="Verdana" w:cs="Times New Roman"/>
          <w:sz w:val="18"/>
          <w:szCs w:val="18"/>
        </w:rPr>
      </w:pPr>
      <w:r w:rsidRPr="00936A2C">
        <w:rPr>
          <w:rFonts w:ascii="Verdana" w:eastAsia="Times New Roman" w:hAnsi="Verdana" w:cs="Times New Roman"/>
          <w:sz w:val="18"/>
          <w:szCs w:val="18"/>
        </w:rPr>
        <w:t>a. financial accounting</w:t>
      </w:r>
    </w:p>
    <w:p w:rsidR="00936A2C" w:rsidRPr="00936A2C" w:rsidRDefault="00936A2C" w:rsidP="00936A2C">
      <w:pPr>
        <w:spacing w:after="0" w:line="240" w:lineRule="auto"/>
        <w:ind w:left="360"/>
        <w:jc w:val="both"/>
        <w:rPr>
          <w:rFonts w:ascii="Verdana" w:eastAsia="Times New Roman" w:hAnsi="Verdana" w:cs="Times New Roman"/>
          <w:sz w:val="18"/>
          <w:szCs w:val="18"/>
        </w:rPr>
      </w:pPr>
      <w:r w:rsidRPr="00936A2C">
        <w:rPr>
          <w:rFonts w:ascii="Verdana" w:eastAsia="Times New Roman" w:hAnsi="Verdana" w:cs="Times New Roman"/>
          <w:sz w:val="18"/>
          <w:szCs w:val="18"/>
        </w:rPr>
        <w:t>b. management accounting</w:t>
      </w:r>
    </w:p>
    <w:p w:rsidR="00936A2C" w:rsidRPr="00936A2C" w:rsidRDefault="00936A2C" w:rsidP="00936A2C">
      <w:pPr>
        <w:spacing w:after="0" w:line="240" w:lineRule="auto"/>
        <w:ind w:left="360"/>
        <w:jc w:val="both"/>
        <w:rPr>
          <w:rFonts w:ascii="Verdana" w:eastAsia="Times New Roman" w:hAnsi="Verdana" w:cs="Times New Roman"/>
          <w:sz w:val="18"/>
          <w:szCs w:val="18"/>
        </w:rPr>
      </w:pPr>
      <w:r w:rsidRPr="00936A2C">
        <w:rPr>
          <w:rFonts w:ascii="Verdana" w:eastAsia="Times New Roman" w:hAnsi="Verdana" w:cs="Times New Roman"/>
          <w:sz w:val="18"/>
          <w:szCs w:val="18"/>
        </w:rPr>
        <w:t>c. cost accounting</w:t>
      </w:r>
    </w:p>
    <w:p w:rsidR="00936A2C" w:rsidRDefault="00936A2C"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4. Concepts of accounting:</w:t>
      </w:r>
    </w:p>
    <w:p w:rsidR="00936A2C" w:rsidRPr="00936A2C" w:rsidRDefault="00936A2C" w:rsidP="00936A2C">
      <w:pPr>
        <w:spacing w:after="0" w:line="240" w:lineRule="auto"/>
        <w:ind w:left="360"/>
        <w:jc w:val="both"/>
        <w:rPr>
          <w:rFonts w:ascii="Verdana" w:eastAsia="Times New Roman" w:hAnsi="Verdana" w:cs="Times New Roman"/>
          <w:sz w:val="18"/>
          <w:szCs w:val="18"/>
        </w:rPr>
      </w:pPr>
      <w:r w:rsidRPr="00936A2C">
        <w:rPr>
          <w:rFonts w:ascii="Verdana" w:eastAsia="Times New Roman" w:hAnsi="Verdana" w:cs="Times New Roman"/>
          <w:sz w:val="18"/>
          <w:szCs w:val="18"/>
        </w:rPr>
        <w:t>A. separate entity concept B. going concern concept</w:t>
      </w:r>
    </w:p>
    <w:p w:rsidR="00936A2C" w:rsidRPr="00936A2C" w:rsidRDefault="00936A2C" w:rsidP="00936A2C">
      <w:pPr>
        <w:spacing w:after="0" w:line="240" w:lineRule="auto"/>
        <w:ind w:left="360"/>
        <w:jc w:val="both"/>
        <w:rPr>
          <w:rFonts w:ascii="Verdana" w:eastAsia="Times New Roman" w:hAnsi="Verdana" w:cs="Times New Roman"/>
          <w:sz w:val="18"/>
          <w:szCs w:val="18"/>
        </w:rPr>
      </w:pPr>
      <w:r w:rsidRPr="00936A2C">
        <w:rPr>
          <w:rFonts w:ascii="Verdana" w:eastAsia="Times New Roman" w:hAnsi="Verdana" w:cs="Times New Roman"/>
          <w:sz w:val="18"/>
          <w:szCs w:val="18"/>
        </w:rPr>
        <w:t>C. money measurement concept D. cost concept</w:t>
      </w:r>
    </w:p>
    <w:p w:rsidR="00936A2C" w:rsidRPr="00936A2C" w:rsidRDefault="00936A2C" w:rsidP="00936A2C">
      <w:pPr>
        <w:spacing w:after="0" w:line="240" w:lineRule="auto"/>
        <w:ind w:left="360"/>
        <w:jc w:val="both"/>
        <w:rPr>
          <w:rFonts w:ascii="Verdana" w:eastAsia="Times New Roman" w:hAnsi="Verdana" w:cs="Times New Roman"/>
          <w:sz w:val="18"/>
          <w:szCs w:val="18"/>
        </w:rPr>
      </w:pPr>
      <w:r w:rsidRPr="00936A2C">
        <w:rPr>
          <w:rFonts w:ascii="Verdana" w:eastAsia="Times New Roman" w:hAnsi="Verdana" w:cs="Times New Roman"/>
          <w:sz w:val="18"/>
          <w:szCs w:val="18"/>
        </w:rPr>
        <w:t>E. dual aspect concept F. accounting period concept</w:t>
      </w:r>
    </w:p>
    <w:p w:rsidR="00936A2C" w:rsidRPr="00936A2C" w:rsidRDefault="009C7FFC" w:rsidP="00936A2C">
      <w:pPr>
        <w:spacing w:after="0" w:line="240" w:lineRule="auto"/>
        <w:ind w:left="360"/>
        <w:jc w:val="both"/>
        <w:rPr>
          <w:rFonts w:ascii="Verdana" w:eastAsia="Times New Roman" w:hAnsi="Verdana" w:cs="Times New Roman"/>
          <w:sz w:val="18"/>
          <w:szCs w:val="18"/>
        </w:rPr>
      </w:pPr>
      <w:r>
        <w:rPr>
          <w:rFonts w:ascii="Verdana" w:eastAsia="Times New Roman" w:hAnsi="Verdana" w:cs="Times New Roman"/>
          <w:sz w:val="18"/>
          <w:szCs w:val="18"/>
        </w:rPr>
        <w:t>G. P</w:t>
      </w:r>
      <w:r w:rsidR="00936A2C" w:rsidRPr="00936A2C">
        <w:rPr>
          <w:rFonts w:ascii="Verdana" w:eastAsia="Times New Roman" w:hAnsi="Verdana" w:cs="Times New Roman"/>
          <w:sz w:val="18"/>
          <w:szCs w:val="18"/>
        </w:rPr>
        <w:t>eriodic matching of costs and revenue concept H. realization concept.</w:t>
      </w:r>
    </w:p>
    <w:p w:rsidR="00936A2C" w:rsidRDefault="00936A2C"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5 Conventions of accounting</w:t>
      </w:r>
    </w:p>
    <w:p w:rsidR="00936A2C" w:rsidRPr="00936A2C" w:rsidRDefault="00936A2C" w:rsidP="00936A2C">
      <w:pPr>
        <w:spacing w:after="0" w:line="240" w:lineRule="auto"/>
        <w:ind w:firstLine="360"/>
        <w:jc w:val="both"/>
        <w:rPr>
          <w:rFonts w:ascii="Verdana" w:eastAsia="Times New Roman" w:hAnsi="Verdana" w:cs="Times New Roman"/>
          <w:sz w:val="18"/>
          <w:szCs w:val="18"/>
        </w:rPr>
      </w:pPr>
      <w:r w:rsidRPr="00936A2C">
        <w:rPr>
          <w:rFonts w:ascii="Verdana" w:eastAsia="Times New Roman" w:hAnsi="Verdana" w:cs="Times New Roman"/>
          <w:sz w:val="18"/>
          <w:szCs w:val="18"/>
        </w:rPr>
        <w:t xml:space="preserve">A. conservatism </w:t>
      </w:r>
    </w:p>
    <w:p w:rsidR="00936A2C" w:rsidRPr="00936A2C" w:rsidRDefault="00936A2C" w:rsidP="00936A2C">
      <w:pPr>
        <w:spacing w:after="0" w:line="240" w:lineRule="auto"/>
        <w:ind w:left="360"/>
        <w:jc w:val="both"/>
        <w:rPr>
          <w:rFonts w:ascii="Verdana" w:eastAsia="Times New Roman" w:hAnsi="Verdana" w:cs="Times New Roman"/>
          <w:sz w:val="18"/>
          <w:szCs w:val="18"/>
        </w:rPr>
      </w:pPr>
      <w:r w:rsidRPr="00936A2C">
        <w:rPr>
          <w:rFonts w:ascii="Verdana" w:eastAsia="Times New Roman" w:hAnsi="Verdana" w:cs="Times New Roman"/>
          <w:sz w:val="18"/>
          <w:szCs w:val="18"/>
        </w:rPr>
        <w:t>B. full disclosure</w:t>
      </w:r>
    </w:p>
    <w:p w:rsidR="00936A2C" w:rsidRPr="00936A2C" w:rsidRDefault="00936A2C" w:rsidP="00936A2C">
      <w:pPr>
        <w:spacing w:after="0" w:line="240" w:lineRule="auto"/>
        <w:ind w:left="360"/>
        <w:jc w:val="both"/>
        <w:rPr>
          <w:rFonts w:ascii="Verdana" w:eastAsia="Times New Roman" w:hAnsi="Verdana" w:cs="Times New Roman"/>
          <w:sz w:val="18"/>
          <w:szCs w:val="18"/>
        </w:rPr>
      </w:pPr>
      <w:r w:rsidRPr="00936A2C">
        <w:rPr>
          <w:rFonts w:ascii="Verdana" w:eastAsia="Times New Roman" w:hAnsi="Verdana" w:cs="Times New Roman"/>
          <w:sz w:val="18"/>
          <w:szCs w:val="18"/>
        </w:rPr>
        <w:t>C. consistency</w:t>
      </w:r>
    </w:p>
    <w:p w:rsidR="00936A2C" w:rsidRDefault="00936A2C" w:rsidP="00936A2C">
      <w:pPr>
        <w:spacing w:after="0" w:line="240" w:lineRule="auto"/>
        <w:ind w:left="360"/>
        <w:jc w:val="both"/>
        <w:rPr>
          <w:rFonts w:ascii="Verdana" w:eastAsia="Times New Roman" w:hAnsi="Verdana" w:cs="Times New Roman"/>
          <w:sz w:val="18"/>
          <w:szCs w:val="18"/>
        </w:rPr>
      </w:pPr>
      <w:r w:rsidRPr="00936A2C">
        <w:rPr>
          <w:rFonts w:ascii="Verdana" w:eastAsia="Times New Roman" w:hAnsi="Verdana" w:cs="Times New Roman"/>
          <w:sz w:val="18"/>
          <w:szCs w:val="18"/>
        </w:rPr>
        <w:t>D</w:t>
      </w:r>
      <w:r w:rsidR="009C7FFC">
        <w:rPr>
          <w:rFonts w:ascii="Verdana" w:eastAsia="Times New Roman" w:hAnsi="Verdana" w:cs="Times New Roman"/>
          <w:sz w:val="18"/>
          <w:szCs w:val="18"/>
        </w:rPr>
        <w:t>. materiality</w:t>
      </w:r>
    </w:p>
    <w:p w:rsidR="00936A2C" w:rsidRPr="00936A2C" w:rsidRDefault="00936A2C" w:rsidP="00936A2C">
      <w:pPr>
        <w:spacing w:after="0" w:line="240" w:lineRule="auto"/>
        <w:ind w:left="360"/>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6. Systems of book keeping:</w:t>
      </w:r>
    </w:p>
    <w:p w:rsidR="00936A2C" w:rsidRPr="00936A2C" w:rsidRDefault="00936A2C" w:rsidP="00936A2C">
      <w:pPr>
        <w:spacing w:after="0" w:line="240" w:lineRule="auto"/>
        <w:ind w:left="360"/>
        <w:jc w:val="both"/>
        <w:rPr>
          <w:rFonts w:ascii="Verdana" w:eastAsia="Times New Roman" w:hAnsi="Verdana" w:cs="Times New Roman"/>
          <w:sz w:val="18"/>
          <w:szCs w:val="18"/>
        </w:rPr>
      </w:pPr>
      <w:r w:rsidRPr="00936A2C">
        <w:rPr>
          <w:rFonts w:ascii="Verdana" w:eastAsia="Times New Roman" w:hAnsi="Verdana" w:cs="Times New Roman"/>
          <w:sz w:val="18"/>
          <w:szCs w:val="18"/>
        </w:rPr>
        <w:t>A. single entry system</w:t>
      </w:r>
    </w:p>
    <w:p w:rsidR="00936A2C" w:rsidRDefault="00936A2C" w:rsidP="00936A2C">
      <w:pPr>
        <w:spacing w:after="0" w:line="240" w:lineRule="auto"/>
        <w:ind w:left="360"/>
        <w:jc w:val="both"/>
        <w:rPr>
          <w:rFonts w:ascii="Verdana" w:eastAsia="Times New Roman" w:hAnsi="Verdana" w:cs="Times New Roman"/>
          <w:sz w:val="18"/>
          <w:szCs w:val="18"/>
        </w:rPr>
      </w:pPr>
      <w:r w:rsidRPr="00936A2C">
        <w:rPr>
          <w:rFonts w:ascii="Verdana" w:eastAsia="Times New Roman" w:hAnsi="Verdana" w:cs="Times New Roman"/>
          <w:sz w:val="18"/>
          <w:szCs w:val="18"/>
        </w:rPr>
        <w:t>B. double entry system</w:t>
      </w:r>
    </w:p>
    <w:p w:rsidR="00936A2C" w:rsidRPr="00936A2C" w:rsidRDefault="00936A2C" w:rsidP="00936A2C">
      <w:pPr>
        <w:spacing w:after="0" w:line="240" w:lineRule="auto"/>
        <w:ind w:left="360"/>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7. Systems of accounting</w:t>
      </w:r>
    </w:p>
    <w:p w:rsidR="00936A2C" w:rsidRPr="00936A2C" w:rsidRDefault="00936A2C" w:rsidP="00936A2C">
      <w:pPr>
        <w:spacing w:after="0" w:line="240" w:lineRule="auto"/>
        <w:ind w:left="360"/>
        <w:jc w:val="both"/>
        <w:rPr>
          <w:rFonts w:ascii="Verdana" w:eastAsia="Times New Roman" w:hAnsi="Verdana" w:cs="Times New Roman"/>
          <w:sz w:val="18"/>
          <w:szCs w:val="18"/>
        </w:rPr>
      </w:pPr>
      <w:r w:rsidRPr="00936A2C">
        <w:rPr>
          <w:rFonts w:ascii="Verdana" w:eastAsia="Times New Roman" w:hAnsi="Verdana" w:cs="Times New Roman"/>
          <w:sz w:val="18"/>
          <w:szCs w:val="18"/>
        </w:rPr>
        <w:t>A. cash system accounting</w:t>
      </w:r>
    </w:p>
    <w:p w:rsidR="00936A2C" w:rsidRDefault="00936A2C" w:rsidP="00936A2C">
      <w:pPr>
        <w:spacing w:after="0" w:line="240" w:lineRule="auto"/>
        <w:ind w:left="360"/>
        <w:jc w:val="both"/>
        <w:rPr>
          <w:rFonts w:ascii="Verdana" w:eastAsia="Times New Roman" w:hAnsi="Verdana" w:cs="Times New Roman"/>
          <w:sz w:val="18"/>
          <w:szCs w:val="18"/>
        </w:rPr>
      </w:pPr>
      <w:r w:rsidRPr="00936A2C">
        <w:rPr>
          <w:rFonts w:ascii="Verdana" w:eastAsia="Times New Roman" w:hAnsi="Verdana" w:cs="Times New Roman"/>
          <w:sz w:val="18"/>
          <w:szCs w:val="18"/>
        </w:rPr>
        <w:t xml:space="preserve">B. </w:t>
      </w:r>
      <w:r w:rsidR="009C7FFC">
        <w:rPr>
          <w:rFonts w:ascii="Verdana" w:eastAsia="Times New Roman" w:hAnsi="Verdana" w:cs="Times New Roman"/>
          <w:sz w:val="18"/>
          <w:szCs w:val="18"/>
        </w:rPr>
        <w:t>M</w:t>
      </w:r>
      <w:r w:rsidRPr="00936A2C">
        <w:rPr>
          <w:rFonts w:ascii="Verdana" w:eastAsia="Times New Roman" w:hAnsi="Verdana" w:cs="Times New Roman"/>
          <w:sz w:val="18"/>
          <w:szCs w:val="18"/>
        </w:rPr>
        <w:t>ercantile system of accounting.</w:t>
      </w:r>
    </w:p>
    <w:p w:rsidR="00936A2C" w:rsidRPr="00936A2C" w:rsidRDefault="00936A2C" w:rsidP="00936A2C">
      <w:pPr>
        <w:spacing w:after="0" w:line="240" w:lineRule="auto"/>
        <w:ind w:left="360"/>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8. Principles of accounting (golden rules for accounting)</w:t>
      </w:r>
    </w:p>
    <w:p w:rsidR="00936A2C" w:rsidRPr="00936A2C" w:rsidRDefault="00936A2C" w:rsidP="00936A2C">
      <w:pPr>
        <w:spacing w:after="0" w:line="240" w:lineRule="auto"/>
        <w:ind w:left="360"/>
        <w:jc w:val="both"/>
        <w:rPr>
          <w:rFonts w:ascii="Verdana" w:eastAsia="Times New Roman" w:hAnsi="Verdana" w:cs="Times New Roman"/>
          <w:sz w:val="18"/>
          <w:szCs w:val="18"/>
        </w:rPr>
      </w:pPr>
      <w:r w:rsidRPr="00936A2C">
        <w:rPr>
          <w:rFonts w:ascii="Verdana" w:eastAsia="Times New Roman" w:hAnsi="Verdana" w:cs="Times New Roman"/>
          <w:sz w:val="18"/>
          <w:szCs w:val="18"/>
        </w:rPr>
        <w:t>a. personal a/c : debit the receiver</w:t>
      </w:r>
    </w:p>
    <w:p w:rsidR="00936A2C" w:rsidRPr="00936A2C" w:rsidRDefault="00936A2C" w:rsidP="0087243A">
      <w:pPr>
        <w:spacing w:after="0" w:line="240" w:lineRule="auto"/>
        <w:ind w:left="1800" w:firstLine="360"/>
        <w:jc w:val="both"/>
        <w:rPr>
          <w:rFonts w:ascii="Verdana" w:eastAsia="Times New Roman" w:hAnsi="Verdana" w:cs="Times New Roman"/>
          <w:sz w:val="18"/>
          <w:szCs w:val="18"/>
        </w:rPr>
      </w:pPr>
      <w:r w:rsidRPr="00936A2C">
        <w:rPr>
          <w:rFonts w:ascii="Verdana" w:eastAsia="Times New Roman" w:hAnsi="Verdana" w:cs="Times New Roman"/>
          <w:sz w:val="18"/>
          <w:szCs w:val="18"/>
        </w:rPr>
        <w:t>Credit the giver</w:t>
      </w:r>
    </w:p>
    <w:p w:rsidR="00936A2C" w:rsidRPr="00936A2C" w:rsidRDefault="00936A2C" w:rsidP="00936A2C">
      <w:pPr>
        <w:spacing w:after="0" w:line="240" w:lineRule="auto"/>
        <w:ind w:left="360"/>
        <w:jc w:val="both"/>
        <w:rPr>
          <w:rFonts w:ascii="Verdana" w:eastAsia="Times New Roman" w:hAnsi="Verdana" w:cs="Times New Roman"/>
          <w:sz w:val="18"/>
          <w:szCs w:val="18"/>
        </w:rPr>
      </w:pPr>
      <w:r w:rsidRPr="00936A2C">
        <w:rPr>
          <w:rFonts w:ascii="Verdana" w:eastAsia="Times New Roman" w:hAnsi="Verdana" w:cs="Times New Roman"/>
          <w:sz w:val="18"/>
          <w:szCs w:val="18"/>
        </w:rPr>
        <w:t>b. real a/c : debit what comes in</w:t>
      </w:r>
    </w:p>
    <w:p w:rsidR="00936A2C" w:rsidRPr="00936A2C" w:rsidRDefault="00936A2C" w:rsidP="0087243A">
      <w:pPr>
        <w:spacing w:after="0" w:line="240" w:lineRule="auto"/>
        <w:ind w:left="1080" w:firstLine="360"/>
        <w:jc w:val="both"/>
        <w:rPr>
          <w:rFonts w:ascii="Verdana" w:eastAsia="Times New Roman" w:hAnsi="Verdana" w:cs="Times New Roman"/>
          <w:sz w:val="18"/>
          <w:szCs w:val="18"/>
        </w:rPr>
      </w:pPr>
      <w:r w:rsidRPr="00936A2C">
        <w:rPr>
          <w:rFonts w:ascii="Verdana" w:eastAsia="Times New Roman" w:hAnsi="Verdana" w:cs="Times New Roman"/>
          <w:sz w:val="18"/>
          <w:szCs w:val="18"/>
        </w:rPr>
        <w:t>Credit what goes out</w:t>
      </w:r>
    </w:p>
    <w:p w:rsidR="00936A2C" w:rsidRPr="00936A2C" w:rsidRDefault="00936A2C" w:rsidP="00936A2C">
      <w:pPr>
        <w:spacing w:after="0" w:line="240" w:lineRule="auto"/>
        <w:ind w:left="360"/>
        <w:jc w:val="both"/>
        <w:rPr>
          <w:rFonts w:ascii="Verdana" w:eastAsia="Times New Roman" w:hAnsi="Verdana" w:cs="Times New Roman"/>
          <w:sz w:val="18"/>
          <w:szCs w:val="18"/>
        </w:rPr>
      </w:pPr>
      <w:r w:rsidRPr="00936A2C">
        <w:rPr>
          <w:rFonts w:ascii="Verdana" w:eastAsia="Times New Roman" w:hAnsi="Verdana" w:cs="Times New Roman"/>
          <w:sz w:val="18"/>
          <w:szCs w:val="18"/>
        </w:rPr>
        <w:t xml:space="preserve">c. nominal a/c : debit all expenses and losses </w:t>
      </w:r>
    </w:p>
    <w:p w:rsidR="00936A2C" w:rsidRDefault="00895491" w:rsidP="0087243A">
      <w:pPr>
        <w:spacing w:after="0" w:line="240" w:lineRule="auto"/>
        <w:ind w:left="1800" w:firstLine="360"/>
        <w:jc w:val="both"/>
        <w:rPr>
          <w:rFonts w:ascii="Verdana" w:eastAsia="Times New Roman" w:hAnsi="Verdana" w:cs="Times New Roman"/>
          <w:sz w:val="18"/>
          <w:szCs w:val="18"/>
        </w:rPr>
      </w:pPr>
      <w:r w:rsidRPr="00936A2C">
        <w:rPr>
          <w:rFonts w:ascii="Verdana" w:eastAsia="Times New Roman" w:hAnsi="Verdana" w:cs="Times New Roman"/>
          <w:sz w:val="18"/>
          <w:szCs w:val="18"/>
        </w:rPr>
        <w:t>Credit</w:t>
      </w:r>
      <w:r w:rsidR="00936A2C" w:rsidRPr="00936A2C">
        <w:rPr>
          <w:rFonts w:ascii="Verdana" w:eastAsia="Times New Roman" w:hAnsi="Verdana" w:cs="Times New Roman"/>
          <w:sz w:val="18"/>
          <w:szCs w:val="18"/>
        </w:rPr>
        <w:t xml:space="preserve"> all gains and incomes</w:t>
      </w:r>
    </w:p>
    <w:p w:rsidR="0087243A" w:rsidRPr="00936A2C" w:rsidRDefault="0087243A" w:rsidP="0087243A">
      <w:pPr>
        <w:spacing w:after="0" w:line="240" w:lineRule="auto"/>
        <w:ind w:left="1800" w:firstLine="360"/>
        <w:jc w:val="both"/>
        <w:rPr>
          <w:rFonts w:ascii="Verdana" w:eastAsia="Times New Roman" w:hAnsi="Verdana" w:cs="Times New Roman"/>
          <w:sz w:val="18"/>
          <w:szCs w:val="18"/>
        </w:rPr>
      </w:pPr>
    </w:p>
    <w:p w:rsid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9. Meaning of journal: journal means chronological record of transactions.</w:t>
      </w:r>
    </w:p>
    <w:p w:rsidR="0087243A" w:rsidRPr="00936A2C" w:rsidRDefault="0087243A" w:rsidP="00936A2C">
      <w:pPr>
        <w:spacing w:after="0" w:line="240" w:lineRule="auto"/>
        <w:jc w:val="both"/>
        <w:rPr>
          <w:rFonts w:ascii="Verdana" w:eastAsia="Times New Roman" w:hAnsi="Verdana" w:cs="Times New Roman"/>
          <w:sz w:val="18"/>
          <w:szCs w:val="18"/>
        </w:rPr>
      </w:pPr>
    </w:p>
    <w:p w:rsid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10 Meaning of ledger: ledger is a set of accounts. It contains all accounts of the business enterprise whether real, nominal, personal.</w:t>
      </w:r>
    </w:p>
    <w:p w:rsidR="0087243A" w:rsidRPr="00936A2C" w:rsidRDefault="0087243A" w:rsidP="00936A2C">
      <w:pPr>
        <w:spacing w:after="0" w:line="240" w:lineRule="auto"/>
        <w:jc w:val="both"/>
        <w:rPr>
          <w:rFonts w:ascii="Verdana" w:eastAsia="Times New Roman" w:hAnsi="Verdana" w:cs="Times New Roman"/>
          <w:sz w:val="18"/>
          <w:szCs w:val="18"/>
        </w:rPr>
      </w:pPr>
    </w:p>
    <w:p w:rsid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11. Posting: it means transferring the debit and credit items from the journal to their respective accounts in the ledger.</w:t>
      </w:r>
    </w:p>
    <w:p w:rsidR="0087243A" w:rsidRPr="00936A2C" w:rsidRDefault="0087243A" w:rsidP="00936A2C">
      <w:pPr>
        <w:spacing w:after="0" w:line="240" w:lineRule="auto"/>
        <w:jc w:val="both"/>
        <w:rPr>
          <w:rFonts w:ascii="Verdana" w:eastAsia="Times New Roman" w:hAnsi="Verdana" w:cs="Times New Roman"/>
          <w:sz w:val="18"/>
          <w:szCs w:val="18"/>
        </w:rPr>
      </w:pPr>
    </w:p>
    <w:p w:rsid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12. Trial balance: trial balance is a statement containing the various ledger balances on a particular date.</w:t>
      </w:r>
    </w:p>
    <w:p w:rsidR="0087243A" w:rsidRPr="00936A2C" w:rsidRDefault="0087243A" w:rsidP="00936A2C">
      <w:pPr>
        <w:spacing w:after="0" w:line="240" w:lineRule="auto"/>
        <w:jc w:val="both"/>
        <w:rPr>
          <w:rFonts w:ascii="Verdana" w:eastAsia="Times New Roman" w:hAnsi="Verdana" w:cs="Times New Roman"/>
          <w:sz w:val="18"/>
          <w:szCs w:val="18"/>
        </w:rPr>
      </w:pPr>
    </w:p>
    <w:p w:rsid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13. Credit note: the customer when returns the goods get credit for the value of the goods returned. A credit note is sent to him intimating that his a/c has been credited with the value of the goods returned.</w:t>
      </w:r>
    </w:p>
    <w:p w:rsidR="0087243A" w:rsidRPr="00936A2C" w:rsidRDefault="0087243A" w:rsidP="00936A2C">
      <w:pPr>
        <w:spacing w:after="0" w:line="240" w:lineRule="auto"/>
        <w:jc w:val="both"/>
        <w:rPr>
          <w:rFonts w:ascii="Verdana" w:eastAsia="Times New Roman" w:hAnsi="Verdana" w:cs="Times New Roman"/>
          <w:sz w:val="18"/>
          <w:szCs w:val="18"/>
        </w:rPr>
      </w:pPr>
    </w:p>
    <w:p w:rsid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14. Debit note: when the goods are returned to the supplier, a debit note is sent to him indicating that his a/c has been debited with the amount mentioned in the debit note.</w:t>
      </w:r>
    </w:p>
    <w:p w:rsidR="0087243A" w:rsidRPr="00936A2C" w:rsidRDefault="0087243A" w:rsidP="00936A2C">
      <w:pPr>
        <w:spacing w:after="0" w:line="240" w:lineRule="auto"/>
        <w:jc w:val="both"/>
        <w:rPr>
          <w:rFonts w:ascii="Verdana" w:eastAsia="Times New Roman" w:hAnsi="Verdana" w:cs="Times New Roman"/>
          <w:sz w:val="18"/>
          <w:szCs w:val="18"/>
        </w:rPr>
      </w:pPr>
    </w:p>
    <w:p w:rsid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15. Contra entry: which accounting entry is recorded on both the debit and credit side of the cash book is known as the contra entry.</w:t>
      </w:r>
    </w:p>
    <w:p w:rsidR="0087243A" w:rsidRPr="00936A2C" w:rsidRDefault="0087243A" w:rsidP="00936A2C">
      <w:pPr>
        <w:spacing w:after="0" w:line="240" w:lineRule="auto"/>
        <w:jc w:val="both"/>
        <w:rPr>
          <w:rFonts w:ascii="Verdana" w:eastAsia="Times New Roman" w:hAnsi="Verdana" w:cs="Times New Roman"/>
          <w:sz w:val="18"/>
          <w:szCs w:val="18"/>
        </w:rPr>
      </w:pPr>
    </w:p>
    <w:p w:rsid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16. Petty cash book: petty cash is maintained by business to record petty cash expenses of the business, such as postage, cartage, stationery, etc.</w:t>
      </w:r>
    </w:p>
    <w:p w:rsidR="0087243A" w:rsidRPr="00936A2C" w:rsidRDefault="0087243A" w:rsidP="00936A2C">
      <w:pPr>
        <w:spacing w:after="0" w:line="240" w:lineRule="auto"/>
        <w:jc w:val="both"/>
        <w:rPr>
          <w:rFonts w:ascii="Verdana" w:eastAsia="Times New Roman" w:hAnsi="Verdana" w:cs="Times New Roman"/>
          <w:sz w:val="18"/>
          <w:szCs w:val="18"/>
        </w:rPr>
      </w:pPr>
    </w:p>
    <w:p w:rsid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17.promisory note: an instrument in writing containing an unconditional undertaking signed by the maker, to pay certain sum of money only to or to the order of a certain person or to the barer of the instrument.</w:t>
      </w:r>
    </w:p>
    <w:p w:rsidR="0087243A" w:rsidRPr="00936A2C" w:rsidRDefault="0087243A" w:rsidP="00936A2C">
      <w:pPr>
        <w:spacing w:after="0" w:line="240" w:lineRule="auto"/>
        <w:jc w:val="both"/>
        <w:rPr>
          <w:rFonts w:ascii="Verdana" w:eastAsia="Times New Roman" w:hAnsi="Verdana" w:cs="Times New Roman"/>
          <w:sz w:val="18"/>
          <w:szCs w:val="18"/>
        </w:rPr>
      </w:pPr>
    </w:p>
    <w:p w:rsid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18. Cheque: a bill of exchange drawn on a specified banker and payable on demand.</w:t>
      </w:r>
    </w:p>
    <w:p w:rsidR="0087243A" w:rsidRPr="00936A2C" w:rsidRDefault="0087243A" w:rsidP="00936A2C">
      <w:pPr>
        <w:spacing w:after="0" w:line="240" w:lineRule="auto"/>
        <w:jc w:val="both"/>
        <w:rPr>
          <w:rFonts w:ascii="Verdana" w:eastAsia="Times New Roman" w:hAnsi="Verdana" w:cs="Times New Roman"/>
          <w:sz w:val="18"/>
          <w:szCs w:val="18"/>
        </w:rPr>
      </w:pPr>
    </w:p>
    <w:p w:rsid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19. Stale cheque: a stale cheque means not valid of cheque that means more than six months the cheque is not valid.</w:t>
      </w:r>
    </w:p>
    <w:p w:rsidR="0087243A" w:rsidRPr="00936A2C" w:rsidRDefault="0087243A" w:rsidP="00936A2C">
      <w:pPr>
        <w:spacing w:after="0" w:line="240" w:lineRule="auto"/>
        <w:jc w:val="both"/>
        <w:rPr>
          <w:rFonts w:ascii="Verdana" w:eastAsia="Times New Roman" w:hAnsi="Verdana" w:cs="Times New Roman"/>
          <w:sz w:val="18"/>
          <w:szCs w:val="18"/>
        </w:rPr>
      </w:pPr>
    </w:p>
    <w:p w:rsid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 xml:space="preserve">20. Bank reconciliation statement: it is a statement reconciling the balance as shown by the bank pass book and the balance as shown by the Cash Book. </w:t>
      </w:r>
      <w:r w:rsidRPr="00936A2C">
        <w:rPr>
          <w:rFonts w:ascii="Verdana" w:eastAsia="Times New Roman" w:hAnsi="Verdana" w:cs="Times New Roman"/>
          <w:sz w:val="18"/>
          <w:szCs w:val="18"/>
          <w:u w:val="single"/>
        </w:rPr>
        <w:t>Obj</w:t>
      </w:r>
      <w:r w:rsidRPr="00936A2C">
        <w:rPr>
          <w:rFonts w:ascii="Verdana" w:eastAsia="Times New Roman" w:hAnsi="Verdana" w:cs="Times New Roman"/>
          <w:sz w:val="18"/>
          <w:szCs w:val="18"/>
        </w:rPr>
        <w:t>: to know the difference &amp; pass necessary correcting, adjusting entries in the books.</w:t>
      </w:r>
    </w:p>
    <w:p w:rsidR="0087243A" w:rsidRPr="00936A2C" w:rsidRDefault="0087243A" w:rsidP="00936A2C">
      <w:pPr>
        <w:spacing w:after="0" w:line="240" w:lineRule="auto"/>
        <w:jc w:val="both"/>
        <w:rPr>
          <w:rFonts w:ascii="Verdana" w:eastAsia="Times New Roman" w:hAnsi="Verdana" w:cs="Times New Roman"/>
          <w:sz w:val="18"/>
          <w:szCs w:val="18"/>
        </w:rPr>
      </w:pPr>
    </w:p>
    <w:p w:rsid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21. Matching concept: matching means requires proper matching of expense with the revenue.</w:t>
      </w:r>
    </w:p>
    <w:p w:rsidR="0087243A" w:rsidRPr="00936A2C" w:rsidRDefault="0087243A" w:rsidP="00936A2C">
      <w:pPr>
        <w:spacing w:after="0" w:line="240" w:lineRule="auto"/>
        <w:jc w:val="both"/>
        <w:rPr>
          <w:rFonts w:ascii="Verdana" w:eastAsia="Times New Roman" w:hAnsi="Verdana" w:cs="Times New Roman"/>
          <w:sz w:val="18"/>
          <w:szCs w:val="18"/>
        </w:rPr>
      </w:pPr>
    </w:p>
    <w:p w:rsid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22. Capital income: the term capital income means an income which does not grow out of or pertain to the running of the business proper.</w:t>
      </w:r>
    </w:p>
    <w:p w:rsidR="0087243A" w:rsidRPr="00936A2C" w:rsidRDefault="0087243A" w:rsidP="00936A2C">
      <w:pPr>
        <w:spacing w:after="0" w:line="240" w:lineRule="auto"/>
        <w:jc w:val="both"/>
        <w:rPr>
          <w:rFonts w:ascii="Verdana" w:eastAsia="Times New Roman" w:hAnsi="Verdana" w:cs="Times New Roman"/>
          <w:sz w:val="18"/>
          <w:szCs w:val="18"/>
        </w:rPr>
      </w:pPr>
    </w:p>
    <w:p w:rsid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23. Revenue income: the income which arises out of and in the course of the regular business transactions of a concern.</w:t>
      </w:r>
    </w:p>
    <w:p w:rsidR="0087243A" w:rsidRPr="00936A2C" w:rsidRDefault="0087243A" w:rsidP="00936A2C">
      <w:pPr>
        <w:spacing w:after="0" w:line="240" w:lineRule="auto"/>
        <w:jc w:val="both"/>
        <w:rPr>
          <w:rFonts w:ascii="Verdana" w:eastAsia="Times New Roman" w:hAnsi="Verdana" w:cs="Times New Roman"/>
          <w:sz w:val="18"/>
          <w:szCs w:val="18"/>
        </w:rPr>
      </w:pPr>
    </w:p>
    <w:p w:rsid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24. Capital expenditure: it means an expenditure which has been incurred for the purpose of obtaining a long term advantage for the business.</w:t>
      </w:r>
    </w:p>
    <w:p w:rsidR="0087243A" w:rsidRPr="00936A2C" w:rsidRDefault="0087243A" w:rsidP="00936A2C">
      <w:pPr>
        <w:spacing w:after="0" w:line="240" w:lineRule="auto"/>
        <w:jc w:val="both"/>
        <w:rPr>
          <w:rFonts w:ascii="Verdana" w:eastAsia="Times New Roman" w:hAnsi="Verdana" w:cs="Times New Roman"/>
          <w:sz w:val="18"/>
          <w:szCs w:val="18"/>
        </w:rPr>
      </w:pPr>
    </w:p>
    <w:p w:rsid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25. Revenue expenditure: an expenditure that incurred in the course of regular business transactions of a concern.</w:t>
      </w:r>
    </w:p>
    <w:p w:rsidR="0087243A" w:rsidRPr="00936A2C" w:rsidRDefault="0087243A" w:rsidP="00936A2C">
      <w:pPr>
        <w:spacing w:after="0" w:line="240" w:lineRule="auto"/>
        <w:jc w:val="both"/>
        <w:rPr>
          <w:rFonts w:ascii="Verdana" w:eastAsia="Times New Roman" w:hAnsi="Verdana" w:cs="Times New Roman"/>
          <w:sz w:val="18"/>
          <w:szCs w:val="18"/>
        </w:rPr>
      </w:pPr>
    </w:p>
    <w:p w:rsid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26. Differed revenue expenditure: an expenditure which is incurred during an accounting period but is applicable further periods also. Eg: heavy advertisement.</w:t>
      </w:r>
    </w:p>
    <w:p w:rsidR="0087243A" w:rsidRPr="00936A2C" w:rsidRDefault="0087243A" w:rsidP="00936A2C">
      <w:pPr>
        <w:spacing w:after="0" w:line="240" w:lineRule="auto"/>
        <w:jc w:val="both"/>
        <w:rPr>
          <w:rFonts w:ascii="Verdana" w:eastAsia="Times New Roman" w:hAnsi="Verdana" w:cs="Times New Roman"/>
          <w:sz w:val="18"/>
          <w:szCs w:val="18"/>
        </w:rPr>
      </w:pPr>
    </w:p>
    <w:p w:rsid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27. Bad debts: bad debts denote the amount lost from debtors to whom the goods were sold on credit.</w:t>
      </w:r>
    </w:p>
    <w:p w:rsidR="0087243A" w:rsidRPr="00936A2C" w:rsidRDefault="0087243A" w:rsidP="00936A2C">
      <w:pPr>
        <w:spacing w:after="0" w:line="240" w:lineRule="auto"/>
        <w:jc w:val="both"/>
        <w:rPr>
          <w:rFonts w:ascii="Verdana" w:eastAsia="Times New Roman" w:hAnsi="Verdana" w:cs="Times New Roman"/>
          <w:sz w:val="18"/>
          <w:szCs w:val="18"/>
        </w:rPr>
      </w:pPr>
    </w:p>
    <w:p w:rsid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28. Depreciation: depreciation denotes gradually and permanent decrease in the value of asset due to wear and tear, technology changes, laps of time and accident.</w:t>
      </w:r>
    </w:p>
    <w:p w:rsidR="0087243A" w:rsidRPr="00936A2C" w:rsidRDefault="0087243A" w:rsidP="00936A2C">
      <w:pPr>
        <w:spacing w:after="0" w:line="240" w:lineRule="auto"/>
        <w:jc w:val="both"/>
        <w:rPr>
          <w:rFonts w:ascii="Verdana" w:eastAsia="Times New Roman" w:hAnsi="Verdana" w:cs="Times New Roman"/>
          <w:sz w:val="18"/>
          <w:szCs w:val="18"/>
        </w:rPr>
      </w:pPr>
    </w:p>
    <w:p w:rsid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29. Fictitious assets: These are assets not represented by tangible possession or property. Examples of preliminary expenses, discount on issue of shares, debit balance in the profit and loss account when shown on the assets side in the balance sheet.</w:t>
      </w:r>
    </w:p>
    <w:p w:rsidR="0087243A" w:rsidRPr="00936A2C" w:rsidRDefault="0087243A" w:rsidP="00936A2C">
      <w:pPr>
        <w:spacing w:after="0" w:line="240" w:lineRule="auto"/>
        <w:jc w:val="both"/>
        <w:rPr>
          <w:rFonts w:ascii="Verdana" w:eastAsia="Times New Roman" w:hAnsi="Verdana" w:cs="Times New Roman"/>
          <w:sz w:val="18"/>
          <w:szCs w:val="18"/>
        </w:rPr>
      </w:pPr>
    </w:p>
    <w:p w:rsid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30</w:t>
      </w:r>
      <w:r w:rsidR="0087243A" w:rsidRPr="00936A2C">
        <w:rPr>
          <w:rFonts w:ascii="Verdana" w:eastAsia="Times New Roman" w:hAnsi="Verdana" w:cs="Times New Roman"/>
          <w:sz w:val="18"/>
          <w:szCs w:val="18"/>
        </w:rPr>
        <w:t>. Intangible</w:t>
      </w:r>
      <w:r w:rsidR="0087243A">
        <w:rPr>
          <w:rFonts w:ascii="Verdana" w:eastAsia="Times New Roman" w:hAnsi="Verdana" w:cs="Times New Roman"/>
          <w:sz w:val="18"/>
          <w:szCs w:val="18"/>
        </w:rPr>
        <w:t xml:space="preserve"> Assets</w:t>
      </w:r>
      <w:r w:rsidRPr="00936A2C">
        <w:rPr>
          <w:rFonts w:ascii="Verdana" w:eastAsia="Times New Roman" w:hAnsi="Verdana" w:cs="Times New Roman"/>
          <w:sz w:val="18"/>
          <w:szCs w:val="18"/>
        </w:rPr>
        <w:t>: Intangible</w:t>
      </w:r>
      <w:r w:rsidR="0087243A">
        <w:rPr>
          <w:rFonts w:ascii="Verdana" w:eastAsia="Times New Roman" w:hAnsi="Verdana" w:cs="Times New Roman"/>
          <w:sz w:val="18"/>
          <w:szCs w:val="18"/>
        </w:rPr>
        <w:t xml:space="preserve"> </w:t>
      </w:r>
      <w:r w:rsidRPr="00936A2C">
        <w:rPr>
          <w:rFonts w:ascii="Verdana" w:eastAsia="Times New Roman" w:hAnsi="Verdana" w:cs="Times New Roman"/>
          <w:sz w:val="18"/>
          <w:szCs w:val="18"/>
        </w:rPr>
        <w:t xml:space="preserve">asset means the assets which is not having the physical appearance. And </w:t>
      </w:r>
      <w:r w:rsidR="0087243A" w:rsidRPr="00936A2C">
        <w:rPr>
          <w:rFonts w:ascii="Verdana" w:eastAsia="Times New Roman" w:hAnsi="Verdana" w:cs="Times New Roman"/>
          <w:sz w:val="18"/>
          <w:szCs w:val="18"/>
        </w:rPr>
        <w:t>it’s</w:t>
      </w:r>
      <w:r w:rsidRPr="00936A2C">
        <w:rPr>
          <w:rFonts w:ascii="Verdana" w:eastAsia="Times New Roman" w:hAnsi="Verdana" w:cs="Times New Roman"/>
          <w:sz w:val="18"/>
          <w:szCs w:val="18"/>
        </w:rPr>
        <w:t xml:space="preserve"> have the real value, it shown on the assets side of the balance sheet.</w:t>
      </w:r>
    </w:p>
    <w:p w:rsidR="0087243A" w:rsidRPr="00936A2C" w:rsidRDefault="0087243A" w:rsidP="00936A2C">
      <w:pPr>
        <w:spacing w:after="0" w:line="240" w:lineRule="auto"/>
        <w:jc w:val="both"/>
        <w:rPr>
          <w:rFonts w:ascii="Verdana" w:eastAsia="Times New Roman" w:hAnsi="Verdana" w:cs="Times New Roman"/>
          <w:sz w:val="18"/>
          <w:szCs w:val="18"/>
        </w:rPr>
      </w:pPr>
    </w:p>
    <w:p w:rsidR="00936A2C" w:rsidRDefault="0087243A" w:rsidP="00936A2C">
      <w:pPr>
        <w:spacing w:after="0" w:line="240" w:lineRule="auto"/>
        <w:jc w:val="both"/>
        <w:rPr>
          <w:rFonts w:ascii="Verdana" w:eastAsia="Times New Roman" w:hAnsi="Verdana" w:cs="Times New Roman"/>
          <w:sz w:val="18"/>
          <w:szCs w:val="18"/>
        </w:rPr>
      </w:pPr>
      <w:r>
        <w:rPr>
          <w:rFonts w:ascii="Verdana" w:eastAsia="Times New Roman" w:hAnsi="Verdana" w:cs="Times New Roman"/>
          <w:sz w:val="18"/>
          <w:szCs w:val="18"/>
        </w:rPr>
        <w:t>31. Accrued Income</w:t>
      </w:r>
      <w:r w:rsidR="00936A2C" w:rsidRPr="00936A2C">
        <w:rPr>
          <w:rFonts w:ascii="Verdana" w:eastAsia="Times New Roman" w:hAnsi="Verdana" w:cs="Times New Roman"/>
          <w:sz w:val="18"/>
          <w:szCs w:val="18"/>
        </w:rPr>
        <w:t>: Accrued income means income which has been earned by the business during the accounting year but which has not yet been due and, therefore, has not been received.</w:t>
      </w:r>
    </w:p>
    <w:p w:rsidR="0087243A" w:rsidRPr="00936A2C" w:rsidRDefault="0087243A" w:rsidP="00936A2C">
      <w:pPr>
        <w:spacing w:after="0" w:line="240" w:lineRule="auto"/>
        <w:jc w:val="both"/>
        <w:rPr>
          <w:rFonts w:ascii="Verdana" w:eastAsia="Times New Roman" w:hAnsi="Verdana" w:cs="Times New Roman"/>
          <w:sz w:val="18"/>
          <w:szCs w:val="18"/>
        </w:rPr>
      </w:pPr>
    </w:p>
    <w:p w:rsid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 xml:space="preserve">32. </w:t>
      </w:r>
      <w:r w:rsidR="0087243A" w:rsidRPr="00936A2C">
        <w:rPr>
          <w:rFonts w:ascii="Verdana" w:eastAsia="Times New Roman" w:hAnsi="Verdana" w:cs="Times New Roman"/>
          <w:sz w:val="18"/>
          <w:szCs w:val="18"/>
        </w:rPr>
        <w:t>Outstanding</w:t>
      </w:r>
      <w:r w:rsidRPr="00936A2C">
        <w:rPr>
          <w:rFonts w:ascii="Verdana" w:eastAsia="Times New Roman" w:hAnsi="Verdana" w:cs="Times New Roman"/>
          <w:sz w:val="18"/>
          <w:szCs w:val="18"/>
        </w:rPr>
        <w:t xml:space="preserve"> Income : Outstanding Income means income which has become due during the accounting year but which has not so far been received by the firm.</w:t>
      </w:r>
    </w:p>
    <w:p w:rsidR="0087243A" w:rsidRPr="00936A2C" w:rsidRDefault="0087243A" w:rsidP="00936A2C">
      <w:pPr>
        <w:spacing w:after="0" w:line="240" w:lineRule="auto"/>
        <w:jc w:val="both"/>
        <w:rPr>
          <w:rFonts w:ascii="Verdana" w:eastAsia="Times New Roman" w:hAnsi="Verdana" w:cs="Times New Roman"/>
          <w:sz w:val="18"/>
          <w:szCs w:val="18"/>
        </w:rPr>
      </w:pPr>
    </w:p>
    <w:p w:rsid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33. Suspense account: the suspense account is an account to which the difference in the trial balance has been put temporarily.</w:t>
      </w:r>
    </w:p>
    <w:p w:rsidR="0087243A" w:rsidRDefault="0087243A" w:rsidP="0087243A">
      <w:pPr>
        <w:spacing w:after="0" w:line="240" w:lineRule="auto"/>
        <w:jc w:val="both"/>
        <w:rPr>
          <w:rFonts w:ascii="Verdana" w:eastAsia="Times New Roman" w:hAnsi="Verdana" w:cs="Times New Roman"/>
          <w:sz w:val="18"/>
          <w:szCs w:val="18"/>
        </w:rPr>
      </w:pPr>
    </w:p>
    <w:p w:rsidR="00936A2C" w:rsidRPr="00936A2C" w:rsidRDefault="00936A2C" w:rsidP="0087243A">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34. Depletion: it implies removal of an available but not replaceable source, Such as extracting coal from a coal mine.</w:t>
      </w:r>
    </w:p>
    <w:p w:rsidR="0087243A" w:rsidRDefault="0087243A" w:rsidP="0087243A">
      <w:pPr>
        <w:spacing w:after="0" w:line="240" w:lineRule="auto"/>
        <w:jc w:val="both"/>
        <w:rPr>
          <w:rFonts w:ascii="Verdana" w:eastAsia="Times New Roman" w:hAnsi="Verdana" w:cs="Times New Roman"/>
          <w:sz w:val="18"/>
          <w:szCs w:val="18"/>
        </w:rPr>
      </w:pPr>
    </w:p>
    <w:p w:rsidR="00936A2C" w:rsidRPr="00936A2C" w:rsidRDefault="00936A2C" w:rsidP="0087243A">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35. Amortization: the process of writing of intangible assets is term as amortization.</w:t>
      </w:r>
    </w:p>
    <w:p w:rsidR="0087243A" w:rsidRDefault="0087243A" w:rsidP="0087243A">
      <w:pPr>
        <w:spacing w:after="0" w:line="240" w:lineRule="auto"/>
        <w:jc w:val="both"/>
        <w:rPr>
          <w:rFonts w:ascii="Verdana" w:eastAsia="Times New Roman" w:hAnsi="Verdana" w:cs="Times New Roman"/>
          <w:sz w:val="18"/>
          <w:szCs w:val="18"/>
        </w:rPr>
      </w:pPr>
    </w:p>
    <w:p w:rsidR="00936A2C" w:rsidRPr="00936A2C" w:rsidRDefault="00936A2C" w:rsidP="0087243A">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36. Dilapidations: the term dilapidations to damage done to a building or other property during tenancy.</w:t>
      </w:r>
    </w:p>
    <w:p w:rsidR="0087243A" w:rsidRDefault="0087243A" w:rsidP="0087243A">
      <w:pPr>
        <w:spacing w:after="0" w:line="240" w:lineRule="auto"/>
        <w:jc w:val="both"/>
        <w:rPr>
          <w:rFonts w:ascii="Verdana" w:eastAsia="Times New Roman" w:hAnsi="Verdana" w:cs="Times New Roman"/>
          <w:sz w:val="18"/>
          <w:szCs w:val="18"/>
        </w:rPr>
      </w:pPr>
    </w:p>
    <w:p w:rsidR="00936A2C" w:rsidRPr="00936A2C" w:rsidRDefault="00936A2C" w:rsidP="0087243A">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37. Capital employed: the term capital employed means sum of total long term funds employed in the business. i.e.(share capital+ reserves &amp; surplus +long term loans – (non business assets + fictitious assets)</w:t>
      </w:r>
    </w:p>
    <w:p w:rsidR="0087243A" w:rsidRDefault="0087243A" w:rsidP="0087243A">
      <w:pPr>
        <w:spacing w:after="0" w:line="240" w:lineRule="auto"/>
        <w:jc w:val="both"/>
        <w:rPr>
          <w:rFonts w:ascii="Verdana" w:eastAsia="Times New Roman" w:hAnsi="Verdana" w:cs="Times New Roman"/>
          <w:sz w:val="18"/>
          <w:szCs w:val="18"/>
        </w:rPr>
      </w:pPr>
    </w:p>
    <w:p w:rsidR="00936A2C" w:rsidRPr="00936A2C" w:rsidRDefault="00936A2C" w:rsidP="0087243A">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38. Equity shares: those shares which are not having pref. rights are called equity shares.</w:t>
      </w:r>
    </w:p>
    <w:p w:rsidR="0087243A" w:rsidRDefault="0087243A" w:rsidP="0087243A">
      <w:pPr>
        <w:spacing w:after="0" w:line="240" w:lineRule="auto"/>
        <w:jc w:val="both"/>
        <w:rPr>
          <w:rFonts w:ascii="Verdana" w:eastAsia="Times New Roman" w:hAnsi="Verdana" w:cs="Times New Roman"/>
          <w:sz w:val="18"/>
          <w:szCs w:val="18"/>
        </w:rPr>
      </w:pPr>
    </w:p>
    <w:p w:rsidR="0087243A" w:rsidRDefault="00936A2C" w:rsidP="0087243A">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lastRenderedPageBreak/>
        <w:t>39. Pref.shares: Those shares which are carrying the pref.rights is called pref. shares</w:t>
      </w:r>
    </w:p>
    <w:p w:rsidR="0087243A" w:rsidRDefault="0087243A" w:rsidP="0087243A">
      <w:pPr>
        <w:spacing w:after="0" w:line="240" w:lineRule="auto"/>
        <w:jc w:val="both"/>
        <w:rPr>
          <w:rFonts w:ascii="Verdana" w:eastAsia="Times New Roman" w:hAnsi="Verdana" w:cs="Times New Roman"/>
          <w:sz w:val="18"/>
          <w:szCs w:val="18"/>
        </w:rPr>
      </w:pPr>
    </w:p>
    <w:p w:rsidR="0087243A" w:rsidRDefault="0087243A" w:rsidP="0087243A">
      <w:pPr>
        <w:spacing w:after="0" w:line="240" w:lineRule="auto"/>
        <w:jc w:val="both"/>
        <w:rPr>
          <w:rFonts w:ascii="Verdana" w:eastAsia="Times New Roman" w:hAnsi="Verdana" w:cs="Times New Roman"/>
          <w:sz w:val="18"/>
          <w:szCs w:val="18"/>
        </w:rPr>
      </w:pPr>
      <w:r>
        <w:rPr>
          <w:rFonts w:ascii="Verdana" w:eastAsia="Times New Roman" w:hAnsi="Verdana" w:cs="Times New Roman"/>
          <w:sz w:val="18"/>
          <w:szCs w:val="18"/>
        </w:rPr>
        <w:t xml:space="preserve">      </w:t>
      </w:r>
      <w:r w:rsidR="00936A2C" w:rsidRPr="00936A2C">
        <w:rPr>
          <w:rFonts w:ascii="Verdana" w:eastAsia="Times New Roman" w:hAnsi="Verdana" w:cs="Times New Roman"/>
          <w:sz w:val="18"/>
          <w:szCs w:val="18"/>
        </w:rPr>
        <w:t>Pref.rights in respect of fixed dividend.</w:t>
      </w:r>
    </w:p>
    <w:p w:rsidR="00936A2C" w:rsidRDefault="0087243A" w:rsidP="0087243A">
      <w:pPr>
        <w:spacing w:after="0" w:line="240" w:lineRule="auto"/>
        <w:jc w:val="both"/>
        <w:rPr>
          <w:rFonts w:ascii="Verdana" w:eastAsia="Times New Roman" w:hAnsi="Verdana" w:cs="Times New Roman"/>
          <w:sz w:val="18"/>
          <w:szCs w:val="18"/>
        </w:rPr>
      </w:pPr>
      <w:r>
        <w:rPr>
          <w:rFonts w:ascii="Verdana" w:eastAsia="Times New Roman" w:hAnsi="Verdana" w:cs="Times New Roman"/>
          <w:sz w:val="18"/>
          <w:szCs w:val="18"/>
        </w:rPr>
        <w:t xml:space="preserve">      </w:t>
      </w:r>
      <w:r w:rsidR="00936A2C" w:rsidRPr="00936A2C">
        <w:rPr>
          <w:rFonts w:ascii="Verdana" w:eastAsia="Times New Roman" w:hAnsi="Verdana" w:cs="Times New Roman"/>
          <w:sz w:val="18"/>
          <w:szCs w:val="18"/>
        </w:rPr>
        <w:t>Pref.right to repayment of capital in the even of company winding up.</w:t>
      </w:r>
    </w:p>
    <w:p w:rsidR="0087243A" w:rsidRPr="00936A2C" w:rsidRDefault="0087243A" w:rsidP="0087243A">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40. Leverage: It is a force applied at a particular point to get the desired result.</w:t>
      </w:r>
    </w:p>
    <w:p w:rsidR="0087243A" w:rsidRDefault="0087243A" w:rsidP="0087243A">
      <w:pPr>
        <w:spacing w:after="0" w:line="240" w:lineRule="auto"/>
        <w:jc w:val="both"/>
        <w:rPr>
          <w:rFonts w:ascii="Verdana" w:eastAsia="Times New Roman" w:hAnsi="Verdana" w:cs="Times New Roman"/>
          <w:sz w:val="18"/>
          <w:szCs w:val="18"/>
        </w:rPr>
      </w:pPr>
    </w:p>
    <w:p w:rsidR="00936A2C" w:rsidRPr="00936A2C" w:rsidRDefault="00936A2C" w:rsidP="0087243A">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41. Operating leverage: the operating leverage takes place when a changes in revenue greater changes in EBIT.</w:t>
      </w:r>
    </w:p>
    <w:p w:rsidR="0087243A" w:rsidRDefault="0087243A" w:rsidP="0087243A">
      <w:pPr>
        <w:spacing w:after="0" w:line="240" w:lineRule="auto"/>
        <w:jc w:val="both"/>
        <w:rPr>
          <w:rFonts w:ascii="Verdana" w:eastAsia="Times New Roman" w:hAnsi="Verdana" w:cs="Times New Roman"/>
          <w:sz w:val="18"/>
          <w:szCs w:val="18"/>
        </w:rPr>
      </w:pPr>
    </w:p>
    <w:p w:rsidR="00936A2C" w:rsidRPr="00936A2C" w:rsidRDefault="002C3BF0" w:rsidP="0087243A">
      <w:pPr>
        <w:spacing w:after="0" w:line="240" w:lineRule="auto"/>
        <w:jc w:val="both"/>
        <w:rPr>
          <w:rFonts w:ascii="Verdana" w:eastAsia="Times New Roman" w:hAnsi="Verdana" w:cs="Times New Roman"/>
          <w:sz w:val="18"/>
          <w:szCs w:val="18"/>
        </w:rPr>
      </w:pPr>
      <w:r>
        <w:rPr>
          <w:rFonts w:ascii="Verdana" w:eastAsia="Times New Roman" w:hAnsi="Verdana" w:cs="Times New Roman"/>
          <w:sz w:val="18"/>
          <w:szCs w:val="18"/>
        </w:rPr>
        <w:t>42. Financial leverage</w:t>
      </w:r>
      <w:r w:rsidR="00936A2C" w:rsidRPr="00936A2C">
        <w:rPr>
          <w:rFonts w:ascii="Verdana" w:eastAsia="Times New Roman" w:hAnsi="Verdana" w:cs="Times New Roman"/>
          <w:sz w:val="18"/>
          <w:szCs w:val="18"/>
        </w:rPr>
        <w:t>: it is nothing but a process of using debt capital to increase the rate of return on equity</w:t>
      </w:r>
    </w:p>
    <w:p w:rsidR="0087243A" w:rsidRDefault="0087243A" w:rsidP="0087243A">
      <w:pPr>
        <w:spacing w:after="0" w:line="240" w:lineRule="auto"/>
        <w:jc w:val="both"/>
        <w:rPr>
          <w:rFonts w:ascii="Verdana" w:eastAsia="Times New Roman" w:hAnsi="Verdana" w:cs="Times New Roman"/>
          <w:sz w:val="18"/>
          <w:szCs w:val="18"/>
        </w:rPr>
      </w:pPr>
    </w:p>
    <w:p w:rsidR="00936A2C" w:rsidRPr="00936A2C" w:rsidRDefault="00936A2C" w:rsidP="0087243A">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43. Combine leverage: it is used to measure of the total risk of the firm = operating risk + financial risk.</w:t>
      </w:r>
    </w:p>
    <w:p w:rsidR="0087243A" w:rsidRDefault="0087243A" w:rsidP="0087243A">
      <w:pPr>
        <w:spacing w:after="0" w:line="240" w:lineRule="auto"/>
        <w:jc w:val="both"/>
        <w:rPr>
          <w:rFonts w:ascii="Verdana" w:eastAsia="Times New Roman" w:hAnsi="Verdana" w:cs="Times New Roman"/>
          <w:sz w:val="18"/>
          <w:szCs w:val="18"/>
        </w:rPr>
      </w:pPr>
    </w:p>
    <w:p w:rsidR="00936A2C" w:rsidRPr="00936A2C" w:rsidRDefault="002C3BF0" w:rsidP="0087243A">
      <w:pPr>
        <w:spacing w:after="0" w:line="240" w:lineRule="auto"/>
        <w:jc w:val="both"/>
        <w:rPr>
          <w:rFonts w:ascii="Verdana" w:eastAsia="Times New Roman" w:hAnsi="Verdana" w:cs="Times New Roman"/>
          <w:sz w:val="18"/>
          <w:szCs w:val="18"/>
        </w:rPr>
      </w:pPr>
      <w:r>
        <w:rPr>
          <w:rFonts w:ascii="Verdana" w:eastAsia="Times New Roman" w:hAnsi="Verdana" w:cs="Times New Roman"/>
          <w:sz w:val="18"/>
          <w:szCs w:val="18"/>
        </w:rPr>
        <w:t>44. Joint venture</w:t>
      </w:r>
      <w:r w:rsidR="00936A2C" w:rsidRPr="00936A2C">
        <w:rPr>
          <w:rFonts w:ascii="Verdana" w:eastAsia="Times New Roman" w:hAnsi="Verdana" w:cs="Times New Roman"/>
          <w:sz w:val="18"/>
          <w:szCs w:val="18"/>
        </w:rPr>
        <w:t>: A joint venture is an association of two or more the persons who combined for the execution of a specific transaction and divide the profit or loss their of an agreed ratio.</w:t>
      </w:r>
    </w:p>
    <w:p w:rsidR="0087243A" w:rsidRDefault="0087243A" w:rsidP="0087243A">
      <w:pPr>
        <w:spacing w:after="0" w:line="240" w:lineRule="auto"/>
        <w:jc w:val="both"/>
        <w:rPr>
          <w:rFonts w:ascii="Verdana" w:eastAsia="Times New Roman" w:hAnsi="Verdana" w:cs="Times New Roman"/>
          <w:sz w:val="18"/>
          <w:szCs w:val="18"/>
        </w:rPr>
      </w:pPr>
    </w:p>
    <w:p w:rsidR="00936A2C" w:rsidRPr="00936A2C" w:rsidRDefault="00936A2C" w:rsidP="0087243A">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45. Partnership: partnership is the relation b/w the persons who have agreed to share the profits of business carried on by all or any of them acting for all.</w:t>
      </w:r>
    </w:p>
    <w:p w:rsidR="0087243A" w:rsidRDefault="0087243A" w:rsidP="0087243A">
      <w:pPr>
        <w:spacing w:after="0" w:line="240" w:lineRule="auto"/>
        <w:jc w:val="both"/>
        <w:rPr>
          <w:rFonts w:ascii="Verdana" w:eastAsia="Times New Roman" w:hAnsi="Verdana" w:cs="Times New Roman"/>
          <w:sz w:val="18"/>
          <w:szCs w:val="18"/>
        </w:rPr>
      </w:pPr>
    </w:p>
    <w:p w:rsidR="00936A2C" w:rsidRPr="00936A2C" w:rsidRDefault="00936A2C" w:rsidP="0087243A">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46. Factoring: It is an arrangement under which a firm (called borrower) receives advances against its receivables, from a financial institutions (called factor)</w:t>
      </w:r>
    </w:p>
    <w:p w:rsidR="0087243A" w:rsidRDefault="0087243A" w:rsidP="0087243A">
      <w:pPr>
        <w:spacing w:after="0" w:line="240" w:lineRule="auto"/>
        <w:jc w:val="both"/>
        <w:rPr>
          <w:rFonts w:ascii="Verdana" w:eastAsia="Times New Roman" w:hAnsi="Verdana" w:cs="Times New Roman"/>
          <w:sz w:val="18"/>
          <w:szCs w:val="18"/>
        </w:rPr>
      </w:pPr>
    </w:p>
    <w:p w:rsidR="00936A2C" w:rsidRPr="00936A2C" w:rsidRDefault="00936A2C" w:rsidP="0087243A">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47. Capital reserve: The reserve which transferred from the capital gains is called capital reserve.</w:t>
      </w:r>
    </w:p>
    <w:p w:rsidR="0087243A" w:rsidRDefault="0087243A" w:rsidP="0087243A">
      <w:pPr>
        <w:spacing w:after="0" w:line="240" w:lineRule="auto"/>
        <w:jc w:val="both"/>
        <w:rPr>
          <w:rFonts w:ascii="Verdana" w:eastAsia="Times New Roman" w:hAnsi="Verdana" w:cs="Times New Roman"/>
          <w:sz w:val="18"/>
          <w:szCs w:val="18"/>
        </w:rPr>
      </w:pPr>
    </w:p>
    <w:p w:rsidR="0087243A"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48. General reserve: the reserve which is transferred from normal profits of the firm is called general reserve</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49. Free Cash: The cash not for any specific purpose free from any encumbrance like surplus cash.</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50. Minority Interest: minority interest refers to the equity of the minority shareholders in a subsidiary company.</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51. Capital receipts: capital receipts may be defined as “non-recurring receipts from the owner of the business or lender of the money crating a liability to either of them.</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52. Revenue receipts: Revenue receipts may defined as “A recurring receipts against sale of goods in the normal course of business and which generally the result of the trading activities”.</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53. Meaning of Company: A company is an association of many persons who contribute money or money’s worth to common stock and employs it for a common purpose. The common stock so contributed is denoted in money and is the capital of the company.</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54. Types of a company:</w:t>
      </w:r>
    </w:p>
    <w:p w:rsidR="00936A2C" w:rsidRPr="00936A2C" w:rsidRDefault="00936A2C" w:rsidP="00936A2C">
      <w:pPr>
        <w:numPr>
          <w:ilvl w:val="0"/>
          <w:numId w:val="4"/>
        </w:numPr>
        <w:spacing w:before="100" w:beforeAutospacing="1" w:after="100" w:afterAutospacing="1"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Statutory companies</w:t>
      </w:r>
    </w:p>
    <w:p w:rsidR="00936A2C" w:rsidRPr="00936A2C" w:rsidRDefault="00936A2C" w:rsidP="00936A2C">
      <w:pPr>
        <w:numPr>
          <w:ilvl w:val="0"/>
          <w:numId w:val="4"/>
        </w:numPr>
        <w:spacing w:before="100" w:beforeAutospacing="1" w:after="100" w:afterAutospacing="1"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government company</w:t>
      </w:r>
    </w:p>
    <w:p w:rsidR="00936A2C" w:rsidRPr="00936A2C" w:rsidRDefault="00936A2C" w:rsidP="00936A2C">
      <w:pPr>
        <w:numPr>
          <w:ilvl w:val="0"/>
          <w:numId w:val="4"/>
        </w:numPr>
        <w:spacing w:before="100" w:beforeAutospacing="1" w:after="100" w:afterAutospacing="1"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foreign company</w:t>
      </w:r>
    </w:p>
    <w:p w:rsidR="00936A2C" w:rsidRPr="00936A2C" w:rsidRDefault="00936A2C" w:rsidP="00936A2C">
      <w:pPr>
        <w:numPr>
          <w:ilvl w:val="0"/>
          <w:numId w:val="4"/>
        </w:numPr>
        <w:spacing w:before="100" w:beforeAutospacing="1" w:after="100" w:afterAutospacing="1"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Registered companies:</w:t>
      </w:r>
    </w:p>
    <w:p w:rsidR="00936A2C" w:rsidRPr="00936A2C" w:rsidRDefault="00936A2C" w:rsidP="00936A2C">
      <w:pPr>
        <w:spacing w:after="0" w:line="240" w:lineRule="auto"/>
        <w:ind w:left="360"/>
        <w:jc w:val="both"/>
        <w:rPr>
          <w:rFonts w:ascii="Verdana" w:eastAsia="Times New Roman" w:hAnsi="Verdana" w:cs="Times New Roman"/>
          <w:sz w:val="18"/>
          <w:szCs w:val="18"/>
        </w:rPr>
      </w:pPr>
      <w:r w:rsidRPr="00936A2C">
        <w:rPr>
          <w:rFonts w:ascii="Verdana" w:eastAsia="Times New Roman" w:hAnsi="Verdana" w:cs="Times New Roman"/>
          <w:sz w:val="18"/>
          <w:szCs w:val="18"/>
        </w:rPr>
        <w:t>a. Companies limited by shares</w:t>
      </w:r>
    </w:p>
    <w:p w:rsidR="00936A2C" w:rsidRPr="00936A2C" w:rsidRDefault="00936A2C" w:rsidP="00936A2C">
      <w:pPr>
        <w:spacing w:after="0" w:line="240" w:lineRule="auto"/>
        <w:ind w:left="360"/>
        <w:jc w:val="both"/>
        <w:rPr>
          <w:rFonts w:ascii="Verdana" w:eastAsia="Times New Roman" w:hAnsi="Verdana" w:cs="Times New Roman"/>
          <w:sz w:val="18"/>
          <w:szCs w:val="18"/>
        </w:rPr>
      </w:pPr>
      <w:r w:rsidRPr="00936A2C">
        <w:rPr>
          <w:rFonts w:ascii="Verdana" w:eastAsia="Times New Roman" w:hAnsi="Verdana" w:cs="Times New Roman"/>
          <w:sz w:val="18"/>
          <w:szCs w:val="18"/>
        </w:rPr>
        <w:t>b. Companies limited by guarantee</w:t>
      </w:r>
    </w:p>
    <w:p w:rsidR="00936A2C" w:rsidRPr="00936A2C" w:rsidRDefault="00936A2C" w:rsidP="00936A2C">
      <w:pPr>
        <w:spacing w:after="0" w:line="240" w:lineRule="auto"/>
        <w:ind w:left="360"/>
        <w:jc w:val="both"/>
        <w:rPr>
          <w:rFonts w:ascii="Verdana" w:eastAsia="Times New Roman" w:hAnsi="Verdana" w:cs="Times New Roman"/>
          <w:sz w:val="18"/>
          <w:szCs w:val="18"/>
        </w:rPr>
      </w:pPr>
      <w:r w:rsidRPr="00936A2C">
        <w:rPr>
          <w:rFonts w:ascii="Verdana" w:eastAsia="Times New Roman" w:hAnsi="Verdana" w:cs="Times New Roman"/>
          <w:sz w:val="18"/>
          <w:szCs w:val="18"/>
        </w:rPr>
        <w:t>c. Unlimited companies</w:t>
      </w:r>
    </w:p>
    <w:p w:rsidR="00936A2C" w:rsidRPr="00936A2C" w:rsidRDefault="00936A2C" w:rsidP="00936A2C">
      <w:pPr>
        <w:spacing w:after="0" w:line="240" w:lineRule="auto"/>
        <w:ind w:left="360"/>
        <w:jc w:val="both"/>
        <w:rPr>
          <w:rFonts w:ascii="Verdana" w:eastAsia="Times New Roman" w:hAnsi="Verdana" w:cs="Times New Roman"/>
          <w:sz w:val="18"/>
          <w:szCs w:val="18"/>
        </w:rPr>
      </w:pPr>
      <w:r w:rsidRPr="00936A2C">
        <w:rPr>
          <w:rFonts w:ascii="Verdana" w:eastAsia="Times New Roman" w:hAnsi="Verdana" w:cs="Times New Roman"/>
          <w:sz w:val="18"/>
          <w:szCs w:val="18"/>
        </w:rPr>
        <w:t>D. private company</w:t>
      </w:r>
    </w:p>
    <w:p w:rsidR="00936A2C" w:rsidRPr="00936A2C" w:rsidRDefault="00936A2C" w:rsidP="00936A2C">
      <w:pPr>
        <w:spacing w:after="0" w:line="240" w:lineRule="auto"/>
        <w:ind w:left="360"/>
        <w:jc w:val="both"/>
        <w:rPr>
          <w:rFonts w:ascii="Verdana" w:eastAsia="Times New Roman" w:hAnsi="Verdana" w:cs="Times New Roman"/>
          <w:sz w:val="18"/>
          <w:szCs w:val="18"/>
        </w:rPr>
      </w:pPr>
      <w:r w:rsidRPr="00936A2C">
        <w:rPr>
          <w:rFonts w:ascii="Verdana" w:eastAsia="Times New Roman" w:hAnsi="Verdana" w:cs="Times New Roman"/>
          <w:sz w:val="18"/>
          <w:szCs w:val="18"/>
        </w:rPr>
        <w:t>E. public company</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55. Private company: A private co. is which by its AOA:</w:t>
      </w:r>
    </w:p>
    <w:p w:rsidR="00936A2C" w:rsidRPr="00936A2C" w:rsidRDefault="00936A2C" w:rsidP="0087243A">
      <w:pPr>
        <w:numPr>
          <w:ilvl w:val="0"/>
          <w:numId w:val="5"/>
        </w:numPr>
        <w:spacing w:before="100" w:beforeAutospacing="1" w:after="100" w:afterAutospacing="1" w:line="240" w:lineRule="auto"/>
        <w:ind w:left="1080"/>
        <w:jc w:val="both"/>
        <w:rPr>
          <w:rFonts w:ascii="Verdana" w:eastAsia="Times New Roman" w:hAnsi="Verdana" w:cs="Times New Roman"/>
          <w:sz w:val="18"/>
          <w:szCs w:val="18"/>
        </w:rPr>
      </w:pPr>
      <w:r w:rsidRPr="00936A2C">
        <w:rPr>
          <w:rFonts w:ascii="Verdana" w:eastAsia="Times New Roman" w:hAnsi="Verdana" w:cs="Times New Roman"/>
          <w:sz w:val="18"/>
          <w:szCs w:val="18"/>
        </w:rPr>
        <w:t>Restricts the right of the members to transfer of shares</w:t>
      </w:r>
    </w:p>
    <w:p w:rsidR="00936A2C" w:rsidRPr="00936A2C" w:rsidRDefault="00936A2C" w:rsidP="0087243A">
      <w:pPr>
        <w:numPr>
          <w:ilvl w:val="0"/>
          <w:numId w:val="5"/>
        </w:numPr>
        <w:spacing w:before="100" w:beforeAutospacing="1" w:after="100" w:afterAutospacing="1" w:line="240" w:lineRule="auto"/>
        <w:ind w:left="1080"/>
        <w:jc w:val="both"/>
        <w:rPr>
          <w:rFonts w:ascii="Verdana" w:eastAsia="Times New Roman" w:hAnsi="Verdana" w:cs="Times New Roman"/>
          <w:sz w:val="18"/>
          <w:szCs w:val="18"/>
        </w:rPr>
      </w:pPr>
      <w:r w:rsidRPr="00936A2C">
        <w:rPr>
          <w:rFonts w:ascii="Verdana" w:eastAsia="Times New Roman" w:hAnsi="Verdana" w:cs="Times New Roman"/>
          <w:sz w:val="18"/>
          <w:szCs w:val="18"/>
        </w:rPr>
        <w:t>Limits the no. of members 50.</w:t>
      </w:r>
    </w:p>
    <w:p w:rsidR="0087243A" w:rsidRDefault="00936A2C" w:rsidP="0087243A">
      <w:pPr>
        <w:numPr>
          <w:ilvl w:val="0"/>
          <w:numId w:val="5"/>
        </w:numPr>
        <w:spacing w:before="100" w:beforeAutospacing="1" w:after="100" w:afterAutospacing="1" w:line="240" w:lineRule="auto"/>
        <w:ind w:left="1080"/>
        <w:jc w:val="both"/>
        <w:rPr>
          <w:rFonts w:ascii="Verdana" w:eastAsia="Times New Roman" w:hAnsi="Verdana" w:cs="Times New Roman"/>
          <w:sz w:val="18"/>
          <w:szCs w:val="18"/>
        </w:rPr>
      </w:pPr>
      <w:r w:rsidRPr="00936A2C">
        <w:rPr>
          <w:rFonts w:ascii="Verdana" w:eastAsia="Times New Roman" w:hAnsi="Verdana" w:cs="Times New Roman"/>
          <w:sz w:val="18"/>
          <w:szCs w:val="18"/>
        </w:rPr>
        <w:t>Prohibits any Invitation to the public to subscribe for its shares or debentures.</w:t>
      </w:r>
    </w:p>
    <w:p w:rsidR="00936A2C" w:rsidRPr="00936A2C" w:rsidRDefault="00936A2C" w:rsidP="0087243A">
      <w:pPr>
        <w:spacing w:before="100" w:beforeAutospacing="1" w:after="100" w:afterAutospacing="1"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lastRenderedPageBreak/>
        <w:t>56. Public company: A company, the articles of association of which does not contain the requisite restrictions to make it a private limited company, is called a public company..</w:t>
      </w: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 xml:space="preserve">57. Characteristics of a company: </w:t>
      </w:r>
    </w:p>
    <w:p w:rsidR="00936A2C" w:rsidRPr="00936A2C" w:rsidRDefault="00936A2C" w:rsidP="0087243A">
      <w:pPr>
        <w:numPr>
          <w:ilvl w:val="0"/>
          <w:numId w:val="6"/>
        </w:numPr>
        <w:spacing w:before="100" w:beforeAutospacing="1" w:after="100" w:afterAutospacing="1" w:line="240" w:lineRule="auto"/>
        <w:ind w:firstLine="0"/>
        <w:jc w:val="both"/>
        <w:rPr>
          <w:rFonts w:ascii="Verdana" w:eastAsia="Times New Roman" w:hAnsi="Verdana" w:cs="Times New Roman"/>
          <w:sz w:val="18"/>
          <w:szCs w:val="18"/>
        </w:rPr>
      </w:pPr>
      <w:r w:rsidRPr="00936A2C">
        <w:rPr>
          <w:rFonts w:ascii="Verdana" w:eastAsia="Times New Roman" w:hAnsi="Verdana" w:cs="Times New Roman"/>
          <w:sz w:val="18"/>
          <w:szCs w:val="18"/>
        </w:rPr>
        <w:t>Voluntary association</w:t>
      </w:r>
    </w:p>
    <w:p w:rsidR="00936A2C" w:rsidRPr="00936A2C" w:rsidRDefault="00936A2C" w:rsidP="0087243A">
      <w:pPr>
        <w:numPr>
          <w:ilvl w:val="0"/>
          <w:numId w:val="6"/>
        </w:numPr>
        <w:spacing w:before="100" w:beforeAutospacing="1" w:after="100" w:afterAutospacing="1" w:line="240" w:lineRule="auto"/>
        <w:ind w:firstLine="0"/>
        <w:jc w:val="both"/>
        <w:rPr>
          <w:rFonts w:ascii="Verdana" w:eastAsia="Times New Roman" w:hAnsi="Verdana" w:cs="Times New Roman"/>
          <w:sz w:val="18"/>
          <w:szCs w:val="18"/>
        </w:rPr>
      </w:pPr>
      <w:r w:rsidRPr="00936A2C">
        <w:rPr>
          <w:rFonts w:ascii="Verdana" w:eastAsia="Times New Roman" w:hAnsi="Verdana" w:cs="Times New Roman"/>
          <w:sz w:val="18"/>
          <w:szCs w:val="18"/>
        </w:rPr>
        <w:t>Separate legal entity</w:t>
      </w:r>
    </w:p>
    <w:p w:rsidR="00936A2C" w:rsidRPr="00936A2C" w:rsidRDefault="00936A2C" w:rsidP="0087243A">
      <w:pPr>
        <w:numPr>
          <w:ilvl w:val="0"/>
          <w:numId w:val="6"/>
        </w:numPr>
        <w:spacing w:before="100" w:beforeAutospacing="1" w:after="100" w:afterAutospacing="1" w:line="240" w:lineRule="auto"/>
        <w:ind w:firstLine="0"/>
        <w:jc w:val="both"/>
        <w:rPr>
          <w:rFonts w:ascii="Verdana" w:eastAsia="Times New Roman" w:hAnsi="Verdana" w:cs="Times New Roman"/>
          <w:sz w:val="18"/>
          <w:szCs w:val="18"/>
        </w:rPr>
      </w:pPr>
      <w:r w:rsidRPr="00936A2C">
        <w:rPr>
          <w:rFonts w:ascii="Verdana" w:eastAsia="Times New Roman" w:hAnsi="Verdana" w:cs="Times New Roman"/>
          <w:sz w:val="18"/>
          <w:szCs w:val="18"/>
        </w:rPr>
        <w:t>Free transfer of shares</w:t>
      </w:r>
    </w:p>
    <w:p w:rsidR="00936A2C" w:rsidRPr="00936A2C" w:rsidRDefault="00936A2C" w:rsidP="0087243A">
      <w:pPr>
        <w:numPr>
          <w:ilvl w:val="0"/>
          <w:numId w:val="6"/>
        </w:numPr>
        <w:spacing w:before="100" w:beforeAutospacing="1" w:after="100" w:afterAutospacing="1" w:line="240" w:lineRule="auto"/>
        <w:ind w:firstLine="0"/>
        <w:jc w:val="both"/>
        <w:rPr>
          <w:rFonts w:ascii="Verdana" w:eastAsia="Times New Roman" w:hAnsi="Verdana" w:cs="Times New Roman"/>
          <w:sz w:val="18"/>
          <w:szCs w:val="18"/>
        </w:rPr>
      </w:pPr>
      <w:r w:rsidRPr="00936A2C">
        <w:rPr>
          <w:rFonts w:ascii="Verdana" w:eastAsia="Times New Roman" w:hAnsi="Verdana" w:cs="Times New Roman"/>
          <w:sz w:val="18"/>
          <w:szCs w:val="18"/>
        </w:rPr>
        <w:t>Limited liability</w:t>
      </w:r>
    </w:p>
    <w:p w:rsidR="00936A2C" w:rsidRPr="00936A2C" w:rsidRDefault="00936A2C" w:rsidP="0087243A">
      <w:pPr>
        <w:numPr>
          <w:ilvl w:val="0"/>
          <w:numId w:val="6"/>
        </w:numPr>
        <w:spacing w:before="100" w:beforeAutospacing="1" w:after="100" w:afterAutospacing="1" w:line="240" w:lineRule="auto"/>
        <w:ind w:firstLine="0"/>
        <w:jc w:val="both"/>
        <w:rPr>
          <w:rFonts w:ascii="Verdana" w:eastAsia="Times New Roman" w:hAnsi="Verdana" w:cs="Times New Roman"/>
          <w:sz w:val="18"/>
          <w:szCs w:val="18"/>
        </w:rPr>
      </w:pPr>
      <w:r w:rsidRPr="00936A2C">
        <w:rPr>
          <w:rFonts w:ascii="Verdana" w:eastAsia="Times New Roman" w:hAnsi="Verdana" w:cs="Times New Roman"/>
          <w:sz w:val="18"/>
          <w:szCs w:val="18"/>
        </w:rPr>
        <w:t>Common seal</w:t>
      </w:r>
    </w:p>
    <w:p w:rsidR="00936A2C" w:rsidRPr="00936A2C" w:rsidRDefault="00936A2C" w:rsidP="0087243A">
      <w:pPr>
        <w:numPr>
          <w:ilvl w:val="0"/>
          <w:numId w:val="6"/>
        </w:numPr>
        <w:spacing w:before="100" w:beforeAutospacing="1" w:after="100" w:afterAutospacing="1" w:line="240" w:lineRule="auto"/>
        <w:ind w:firstLine="0"/>
        <w:jc w:val="both"/>
        <w:rPr>
          <w:rFonts w:ascii="Verdana" w:eastAsia="Times New Roman" w:hAnsi="Verdana" w:cs="Times New Roman"/>
          <w:sz w:val="18"/>
          <w:szCs w:val="18"/>
        </w:rPr>
      </w:pPr>
      <w:r w:rsidRPr="00936A2C">
        <w:rPr>
          <w:rFonts w:ascii="Verdana" w:eastAsia="Times New Roman" w:hAnsi="Verdana" w:cs="Times New Roman"/>
          <w:sz w:val="18"/>
          <w:szCs w:val="18"/>
        </w:rPr>
        <w:t>Perpetual existence.</w:t>
      </w: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58. Formation of company:</w:t>
      </w:r>
    </w:p>
    <w:p w:rsidR="00936A2C" w:rsidRPr="00936A2C" w:rsidRDefault="00936A2C" w:rsidP="0087243A">
      <w:pPr>
        <w:numPr>
          <w:ilvl w:val="0"/>
          <w:numId w:val="7"/>
        </w:numPr>
        <w:spacing w:before="100" w:beforeAutospacing="1" w:after="100" w:afterAutospacing="1" w:line="240" w:lineRule="auto"/>
        <w:ind w:left="1080"/>
        <w:jc w:val="both"/>
        <w:rPr>
          <w:rFonts w:ascii="Verdana" w:eastAsia="Times New Roman" w:hAnsi="Verdana" w:cs="Times New Roman"/>
          <w:sz w:val="18"/>
          <w:szCs w:val="18"/>
        </w:rPr>
      </w:pPr>
      <w:r w:rsidRPr="00936A2C">
        <w:rPr>
          <w:rFonts w:ascii="Verdana" w:eastAsia="Times New Roman" w:hAnsi="Verdana" w:cs="Times New Roman"/>
          <w:sz w:val="18"/>
          <w:szCs w:val="18"/>
        </w:rPr>
        <w:t>Promotion</w:t>
      </w:r>
    </w:p>
    <w:p w:rsidR="00936A2C" w:rsidRPr="00936A2C" w:rsidRDefault="00936A2C" w:rsidP="0087243A">
      <w:pPr>
        <w:numPr>
          <w:ilvl w:val="0"/>
          <w:numId w:val="7"/>
        </w:numPr>
        <w:spacing w:before="100" w:beforeAutospacing="1" w:after="100" w:afterAutospacing="1" w:line="240" w:lineRule="auto"/>
        <w:ind w:left="1080"/>
        <w:jc w:val="both"/>
        <w:rPr>
          <w:rFonts w:ascii="Verdana" w:eastAsia="Times New Roman" w:hAnsi="Verdana" w:cs="Times New Roman"/>
          <w:sz w:val="18"/>
          <w:szCs w:val="18"/>
        </w:rPr>
      </w:pPr>
      <w:r w:rsidRPr="00936A2C">
        <w:rPr>
          <w:rFonts w:ascii="Verdana" w:eastAsia="Times New Roman" w:hAnsi="Verdana" w:cs="Times New Roman"/>
          <w:sz w:val="18"/>
          <w:szCs w:val="18"/>
        </w:rPr>
        <w:t>Incorporation</w:t>
      </w:r>
    </w:p>
    <w:p w:rsidR="00936A2C" w:rsidRPr="00936A2C" w:rsidRDefault="00936A2C" w:rsidP="0087243A">
      <w:pPr>
        <w:numPr>
          <w:ilvl w:val="0"/>
          <w:numId w:val="7"/>
        </w:numPr>
        <w:spacing w:before="100" w:beforeAutospacing="1" w:after="100" w:afterAutospacing="1" w:line="240" w:lineRule="auto"/>
        <w:ind w:left="1080"/>
        <w:jc w:val="both"/>
        <w:rPr>
          <w:rFonts w:ascii="Verdana" w:eastAsia="Times New Roman" w:hAnsi="Verdana" w:cs="Times New Roman"/>
          <w:sz w:val="18"/>
          <w:szCs w:val="18"/>
        </w:rPr>
      </w:pPr>
      <w:r w:rsidRPr="00936A2C">
        <w:rPr>
          <w:rFonts w:ascii="Verdana" w:eastAsia="Times New Roman" w:hAnsi="Verdana" w:cs="Times New Roman"/>
          <w:sz w:val="18"/>
          <w:szCs w:val="18"/>
        </w:rPr>
        <w:t>Commencement of business</w:t>
      </w: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59. Equity share capital: The total sum of equity shares is called equity share capital.</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60. Authorized share capital: it is the maximum amount of the share capital which a company can raise for the time being.</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61. Issued capital: It is that part of the authorized capital which has been allotted to the public for subscripttions.</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62. Subscribed capital: it is the part of the issued capital which has been allotted to the public</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63. Called up capital: It has been portion of the subscribed capital which has been called up by the company.</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64. Paid up capital: It is the portion of the called up capital against which payment has been received.</w:t>
      </w: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65. Debentures: Debenture is a certificate issued by a company under its seal acknowledging a debt due by it to its holder.</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66. Cash profit: cash profit is the profit it is occurred from the cash sales.</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67. Deemed public Ltd. Company: A private company is a subsidiary company to public company it satisfies the following terms/conditions Sec 3(1)3:</w:t>
      </w:r>
    </w:p>
    <w:p w:rsidR="00936A2C" w:rsidRPr="00936A2C" w:rsidRDefault="00936A2C" w:rsidP="00936A2C">
      <w:pPr>
        <w:numPr>
          <w:ilvl w:val="0"/>
          <w:numId w:val="8"/>
        </w:numPr>
        <w:spacing w:before="100" w:beforeAutospacing="1" w:after="100" w:afterAutospacing="1"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having minimum share capital 5 lakhs</w:t>
      </w:r>
    </w:p>
    <w:p w:rsidR="00936A2C" w:rsidRPr="00936A2C" w:rsidRDefault="00936A2C" w:rsidP="00936A2C">
      <w:pPr>
        <w:numPr>
          <w:ilvl w:val="0"/>
          <w:numId w:val="8"/>
        </w:numPr>
        <w:spacing w:before="100" w:beforeAutospacing="1" w:after="100" w:afterAutospacing="1"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accepting investments from the public</w:t>
      </w:r>
    </w:p>
    <w:p w:rsidR="00936A2C" w:rsidRPr="00936A2C" w:rsidRDefault="00936A2C" w:rsidP="00936A2C">
      <w:pPr>
        <w:numPr>
          <w:ilvl w:val="0"/>
          <w:numId w:val="8"/>
        </w:numPr>
        <w:spacing w:before="100" w:beforeAutospacing="1" w:after="100" w:afterAutospacing="1"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no restriction of the transferable of shares</w:t>
      </w:r>
    </w:p>
    <w:p w:rsidR="00936A2C" w:rsidRPr="00936A2C" w:rsidRDefault="00936A2C" w:rsidP="00936A2C">
      <w:pPr>
        <w:numPr>
          <w:ilvl w:val="0"/>
          <w:numId w:val="8"/>
        </w:numPr>
        <w:spacing w:before="100" w:beforeAutospacing="1" w:after="100" w:afterAutospacing="1"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No restriction of no. of members.</w:t>
      </w:r>
    </w:p>
    <w:p w:rsidR="00936A2C" w:rsidRPr="00936A2C" w:rsidRDefault="00936A2C" w:rsidP="00936A2C">
      <w:pPr>
        <w:numPr>
          <w:ilvl w:val="0"/>
          <w:numId w:val="8"/>
        </w:numPr>
        <w:spacing w:before="100" w:beforeAutospacing="1" w:after="100" w:afterAutospacing="1"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accepting deposits from the investors</w:t>
      </w: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68. Secret reserves: secret reserves are reserves the existence of which does not appear on the face of balance sheet. In such a situation, net assets position of the business is stronger than that disclosed by the balance sheet.</w:t>
      </w: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u w:val="single"/>
        </w:rPr>
        <w:t xml:space="preserve">These reserves are created by: </w:t>
      </w:r>
    </w:p>
    <w:p w:rsidR="00936A2C" w:rsidRPr="00936A2C" w:rsidRDefault="00936A2C" w:rsidP="00936A2C">
      <w:pPr>
        <w:numPr>
          <w:ilvl w:val="0"/>
          <w:numId w:val="9"/>
        </w:numPr>
        <w:spacing w:before="100" w:beforeAutospacing="1" w:after="100" w:afterAutospacing="1"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Excessive dep.of an asset, excessive over-valuation of a liability.</w:t>
      </w:r>
    </w:p>
    <w:p w:rsidR="00936A2C" w:rsidRPr="00936A2C" w:rsidRDefault="00936A2C" w:rsidP="00936A2C">
      <w:pPr>
        <w:numPr>
          <w:ilvl w:val="0"/>
          <w:numId w:val="9"/>
        </w:numPr>
        <w:spacing w:before="100" w:beforeAutospacing="1" w:after="100" w:afterAutospacing="1"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Complete elimination of an asset, or under valuation of an asset.</w:t>
      </w: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69. Provision: provision usually means any amount written off or retained by way of providing depreciation, renewals or diminutions in the value of assets or retained by way of providing for any known liability of which the amount can not be determined with substantial accuracy.</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70. Reserve: The provision in excess of the amount considered necessary for the purpose it was originally made is also considered as reserve</w:t>
      </w:r>
    </w:p>
    <w:p w:rsidR="00936A2C" w:rsidRPr="00936A2C" w:rsidRDefault="00936A2C" w:rsidP="0087243A">
      <w:pPr>
        <w:numPr>
          <w:ilvl w:val="0"/>
          <w:numId w:val="10"/>
        </w:numPr>
        <w:spacing w:before="100" w:beforeAutospacing="1" w:after="100" w:afterAutospacing="1"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lastRenderedPageBreak/>
        <w:t>Provision is charge against profits while reserves is an appropriation of profits</w:t>
      </w:r>
    </w:p>
    <w:p w:rsidR="00936A2C" w:rsidRPr="00936A2C" w:rsidRDefault="00936A2C" w:rsidP="0087243A">
      <w:pPr>
        <w:numPr>
          <w:ilvl w:val="0"/>
          <w:numId w:val="10"/>
        </w:numPr>
        <w:spacing w:before="100" w:beforeAutospacing="1" w:after="100" w:afterAutospacing="1"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Creation of reserve increase proprietor’s fund while creation of provisions decreases his funds in the business.</w:t>
      </w: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71. Reserve fund: the term reserve fund means such reserve against which clearly investment etc.,</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72. Undisclosed reserves: Sometimes a reserve is created but its identity is merged with some other a/c or group of accounts so that the existence of the reserve is not known such reserve is called an undisclosed reserve.</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73. finance management: financial management deals with procurement of funds and their effective utilization in business.</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74. Objectives of financial management: financial management having two objectives that Is:</w:t>
      </w:r>
    </w:p>
    <w:p w:rsidR="00936A2C" w:rsidRPr="00936A2C" w:rsidRDefault="00936A2C" w:rsidP="0087243A">
      <w:pPr>
        <w:spacing w:after="0" w:line="240" w:lineRule="auto"/>
        <w:ind w:firstLine="720"/>
        <w:jc w:val="both"/>
        <w:rPr>
          <w:rFonts w:ascii="Verdana" w:eastAsia="Times New Roman" w:hAnsi="Verdana" w:cs="Times New Roman"/>
          <w:sz w:val="18"/>
          <w:szCs w:val="18"/>
        </w:rPr>
      </w:pPr>
      <w:r w:rsidRPr="00936A2C">
        <w:rPr>
          <w:rFonts w:ascii="Verdana" w:eastAsia="Times New Roman" w:hAnsi="Verdana" w:cs="Times New Roman"/>
          <w:sz w:val="18"/>
          <w:szCs w:val="18"/>
        </w:rPr>
        <w:t>1. Profit maximization: the finance manager has to make his decisions in a manner so that the profits of the concern are maximized.</w:t>
      </w:r>
    </w:p>
    <w:p w:rsidR="00936A2C" w:rsidRPr="00936A2C" w:rsidRDefault="00936A2C" w:rsidP="0087243A">
      <w:pPr>
        <w:spacing w:after="0" w:line="240" w:lineRule="auto"/>
        <w:ind w:firstLine="720"/>
        <w:jc w:val="both"/>
        <w:rPr>
          <w:rFonts w:ascii="Verdana" w:eastAsia="Times New Roman" w:hAnsi="Verdana" w:cs="Times New Roman"/>
          <w:sz w:val="18"/>
          <w:szCs w:val="18"/>
        </w:rPr>
      </w:pPr>
      <w:r w:rsidRPr="00936A2C">
        <w:rPr>
          <w:rFonts w:ascii="Verdana" w:eastAsia="Times New Roman" w:hAnsi="Verdana" w:cs="Times New Roman"/>
          <w:sz w:val="18"/>
          <w:szCs w:val="18"/>
        </w:rPr>
        <w:t>2. Wealth maximization: wealth maximization means the objective of a firm should be to maximize its value or wealth, or value of a firm is represented by the market price of its common stock.</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75. Functions of financial manager:</w:t>
      </w:r>
    </w:p>
    <w:p w:rsidR="00936A2C" w:rsidRPr="00936A2C" w:rsidRDefault="00936A2C" w:rsidP="0087243A">
      <w:pPr>
        <w:numPr>
          <w:ilvl w:val="0"/>
          <w:numId w:val="11"/>
        </w:numPr>
        <w:spacing w:before="100" w:beforeAutospacing="1" w:after="100" w:afterAutospacing="1"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Investment decision</w:t>
      </w:r>
    </w:p>
    <w:p w:rsidR="00936A2C" w:rsidRPr="00936A2C" w:rsidRDefault="00936A2C" w:rsidP="0087243A">
      <w:pPr>
        <w:numPr>
          <w:ilvl w:val="0"/>
          <w:numId w:val="11"/>
        </w:numPr>
        <w:spacing w:before="100" w:beforeAutospacing="1" w:after="100" w:afterAutospacing="1"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Dividend decision</w:t>
      </w:r>
    </w:p>
    <w:p w:rsidR="00936A2C" w:rsidRPr="00936A2C" w:rsidRDefault="00936A2C" w:rsidP="0087243A">
      <w:pPr>
        <w:numPr>
          <w:ilvl w:val="0"/>
          <w:numId w:val="11"/>
        </w:numPr>
        <w:spacing w:before="100" w:beforeAutospacing="1" w:after="100" w:afterAutospacing="1"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Finance decision</w:t>
      </w:r>
    </w:p>
    <w:p w:rsidR="00936A2C" w:rsidRPr="00936A2C" w:rsidRDefault="00936A2C" w:rsidP="0087243A">
      <w:pPr>
        <w:numPr>
          <w:ilvl w:val="0"/>
          <w:numId w:val="11"/>
        </w:numPr>
        <w:spacing w:before="100" w:beforeAutospacing="1" w:after="100" w:afterAutospacing="1"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Cash management decisions</w:t>
      </w:r>
    </w:p>
    <w:p w:rsidR="00936A2C" w:rsidRPr="00936A2C" w:rsidRDefault="00936A2C" w:rsidP="0087243A">
      <w:pPr>
        <w:numPr>
          <w:ilvl w:val="0"/>
          <w:numId w:val="11"/>
        </w:numPr>
        <w:spacing w:before="100" w:beforeAutospacing="1" w:after="100" w:afterAutospacing="1"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 xml:space="preserve">Performance evaluation </w:t>
      </w:r>
    </w:p>
    <w:p w:rsidR="00936A2C" w:rsidRPr="00936A2C" w:rsidRDefault="00936A2C" w:rsidP="0087243A">
      <w:pPr>
        <w:numPr>
          <w:ilvl w:val="0"/>
          <w:numId w:val="11"/>
        </w:numPr>
        <w:spacing w:before="100" w:beforeAutospacing="1" w:after="100" w:afterAutospacing="1"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Market impact analysis</w:t>
      </w: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76. Time value of money: the time value of money means that worth of a rupee received today is different from the worth of a rupee to be received in future.</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77. Capital structure: it refers to the mix of sources from where the long-term funds required in a business may be raised; in other words, it refers to the proportion of debt, preference capital and equity capital.</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78. Optimum capital structure: capital structure is optimum when the firm has a combination of equity and debt so that the wealth of the firm is maximum.</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79. W</w:t>
      </w:r>
      <w:r w:rsidR="0087243A">
        <w:rPr>
          <w:rFonts w:ascii="Verdana" w:eastAsia="Times New Roman" w:hAnsi="Verdana" w:cs="Times New Roman"/>
          <w:sz w:val="18"/>
          <w:szCs w:val="18"/>
        </w:rPr>
        <w:t>ACC</w:t>
      </w:r>
      <w:r w:rsidRPr="00936A2C">
        <w:rPr>
          <w:rFonts w:ascii="Verdana" w:eastAsia="Times New Roman" w:hAnsi="Verdana" w:cs="Times New Roman"/>
          <w:sz w:val="18"/>
          <w:szCs w:val="18"/>
        </w:rPr>
        <w:t>: it denotes weighted average cost of capital. It is defined as the overall cost of capital computed by reference to the proportion of each component of capital as weights.</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87243A" w:rsidP="00936A2C">
      <w:pPr>
        <w:spacing w:after="0" w:line="240" w:lineRule="auto"/>
        <w:jc w:val="both"/>
        <w:rPr>
          <w:rFonts w:ascii="Verdana" w:eastAsia="Times New Roman" w:hAnsi="Verdana" w:cs="Times New Roman"/>
          <w:sz w:val="18"/>
          <w:szCs w:val="18"/>
        </w:rPr>
      </w:pPr>
      <w:r>
        <w:rPr>
          <w:rFonts w:ascii="Verdana" w:eastAsia="Times New Roman" w:hAnsi="Verdana" w:cs="Times New Roman"/>
          <w:sz w:val="18"/>
          <w:szCs w:val="18"/>
        </w:rPr>
        <w:t>80. Financial break</w:t>
      </w:r>
      <w:r w:rsidR="00936A2C" w:rsidRPr="00936A2C">
        <w:rPr>
          <w:rFonts w:ascii="Verdana" w:eastAsia="Times New Roman" w:hAnsi="Verdana" w:cs="Times New Roman"/>
          <w:sz w:val="18"/>
          <w:szCs w:val="18"/>
        </w:rPr>
        <w:t>even point: it denotes the level at which a firm’s EBIT is just sufficient to cover interest and preference dividend.</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81. Capital budgeting: capital budgeting involves the process of decision making with regard to investment in fixed assets. Or decision making with regard to investment of money in long term projects.</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82. Pay back period: payback period represents the time period required for complete recovery of the initial investment in the project.</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83. ARR: accounting or average rate of return means the average annual yield on the project.</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84. NPV: the net present value of an investment proposal is defined as the sum of the present values of all future cash in flows less the sum of the present values of all cash out flows associated with the proposal.</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85. Profitability index: where different investment proposal each involving different initial investments and cash inflows are to be compared.</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86. IRR: internal rate of return is the rate at which the sum total of discounted cash inflows equals the discounted cash out flow.</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lastRenderedPageBreak/>
        <w:t>87. Treasury management: it means it is defined as the efficient management of liquidity and financial risk in business.</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88. Concentration banking: it means identify locations or places where customers are placed and open a local bank a/c in each of these locations and open local collection centre.</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89. Marketable securities: surplus cash can be invested in short term instruments in order to earn interest.</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90. Ageing schedule: in a ageing schedule the receivables are classified according to their age.</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91. Maximum permissible bank finance (MPBF): it is the maximum amount that banks can lend a borrower towards his working capital requirements.</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92. Commercial paper: a cp is a short term promissory note issued by a company, negotiable by endorsement and delivery, issued at a discount on face value as may be determined by the issuing company.</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93. Bridge finance: It refers to the loans taken by the company normally from a commercial banks for a short period pending disbursement of loans sanctioned by the financial institutions.</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94. Venture capital: It refers to the financing of high risk ventures promoted by new qualified entrepreneurs who require funds to give shape to their ideas.</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95. Debt securitization: It is a mode of financing, where in securities are issued on the basis of a package of assets (called asset pool).</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96. Lease financing: Leasing is a contract where one party (owner) purchases assets and permits its views by another party (lessee) over a specified period</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97. Trade Credit: It represents credit granted by suppliers of goods, in the normal course of business.</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98. Over draft: Under this facility a fixed limit is granted within which the borrower allowed to overdraw from his account.</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99. Cash credit: It is an arrangement under which a customer is allowed an advance up to certain limit against credit granted by bank.</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100. Clean overdraft: It refers to an advance by way of overdraft facility, but not back by any tangible security.</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101. Share capital: The sum total of the nominal value of the shares of a company is called share capital.</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 xml:space="preserve">102. Funds flow statement: It is the statement deals with the financial resources for running business activities. It explains how the funds obtained and how they used. </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87243A">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103. Sources of funds: There are two sources of funds Internal sources and external sources.</w:t>
      </w:r>
    </w:p>
    <w:p w:rsidR="00936A2C" w:rsidRPr="00936A2C" w:rsidRDefault="00936A2C" w:rsidP="0087243A">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Internal source: Funds from operations is the only internal sources of funds and some important points add to it they do not result in the outflow of funds</w:t>
      </w:r>
    </w:p>
    <w:p w:rsidR="00936A2C" w:rsidRPr="00936A2C" w:rsidRDefault="00936A2C" w:rsidP="0087243A">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(a)Depreciation on fixed assets (b) Preliminary expenses or goodwill written off, Loss on sale of fixed assets</w:t>
      </w:r>
    </w:p>
    <w:p w:rsidR="00936A2C" w:rsidRPr="00936A2C" w:rsidRDefault="00936A2C" w:rsidP="0087243A">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Deduct the following items as they do not increase the funds:</w:t>
      </w:r>
    </w:p>
    <w:p w:rsidR="00936A2C" w:rsidRPr="00936A2C" w:rsidRDefault="00936A2C" w:rsidP="0087243A">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Profit on sale of fixed assets, profit on revaluation of fixed assets</w:t>
      </w:r>
    </w:p>
    <w:p w:rsidR="00936A2C" w:rsidRPr="00936A2C" w:rsidRDefault="00936A2C" w:rsidP="0087243A">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External sources: (a) Funds from long term loans (b) Sale of fixed assets (c) Funds from increase in share capital</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104. Application of funds: (a) Purchase of fixed assets (b) Payment of dividend (c)Payment of tax liability (d) Payment of fixed liability</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105. ICD (Inter corporate deposits): Companies can borrow funds for a short period. For example 6 months or less from another company which have surplus liquidity. Such deposits made by one company in another company are called ICD.</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106. Certificate of deposits: The CD is a document of title similar to a fixed deposit receipt issued by banks there is no prescribed interest rate on such CDs it is based on the prevailing market conditions.</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107. Public deposits: It is very important source of short term and medium term finance. The company can accept PD from members of the public and shareholders. It has the maturity period of 6 months to 3 years.</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108.Euro issues: The euro issues means that the issues is listed on a European stock Exchange. The subscripttion can come from any part of the world except India.</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109.GDR (Global depository receipts): A depository receipt is basically a negotiable certificate , dominated in us dollars that represents a non-US company publicly traded in local currency equity shares.</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110. ADR (American depository receipts): Depository receipt issued by a company in the USA are known as ADRs. Such receipts are to be issued in accordance with the provisions stipulated by the securities Exchange commission (SEC) of USA like SEBI in India.</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111.</w:t>
      </w:r>
      <w:r w:rsidR="002C3BF0">
        <w:rPr>
          <w:rFonts w:ascii="Verdana" w:eastAsia="Times New Roman" w:hAnsi="Verdana" w:cs="Times New Roman"/>
          <w:sz w:val="18"/>
          <w:szCs w:val="18"/>
        </w:rPr>
        <w:t xml:space="preserve"> </w:t>
      </w:r>
      <w:r w:rsidRPr="00936A2C">
        <w:rPr>
          <w:rFonts w:ascii="Verdana" w:eastAsia="Times New Roman" w:hAnsi="Verdana" w:cs="Times New Roman"/>
          <w:sz w:val="18"/>
          <w:szCs w:val="18"/>
        </w:rPr>
        <w:t>Commercial banks: Commercial banks extend foreign currency loans for international operations, just like rupee loans. The banks also provided overdraft.</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112.</w:t>
      </w:r>
      <w:r w:rsidR="002C3BF0">
        <w:rPr>
          <w:rFonts w:ascii="Verdana" w:eastAsia="Times New Roman" w:hAnsi="Verdana" w:cs="Times New Roman"/>
          <w:sz w:val="18"/>
          <w:szCs w:val="18"/>
        </w:rPr>
        <w:t xml:space="preserve"> </w:t>
      </w:r>
      <w:r w:rsidRPr="00936A2C">
        <w:rPr>
          <w:rFonts w:ascii="Verdana" w:eastAsia="Times New Roman" w:hAnsi="Verdana" w:cs="Times New Roman"/>
          <w:sz w:val="18"/>
          <w:szCs w:val="18"/>
        </w:rPr>
        <w:t>Development banks: It offers long-term and medium term loans including foreign currency loans</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113.</w:t>
      </w:r>
      <w:r w:rsidR="002C3BF0">
        <w:rPr>
          <w:rFonts w:ascii="Verdana" w:eastAsia="Times New Roman" w:hAnsi="Verdana" w:cs="Times New Roman"/>
          <w:sz w:val="18"/>
          <w:szCs w:val="18"/>
        </w:rPr>
        <w:t xml:space="preserve"> </w:t>
      </w:r>
      <w:r w:rsidRPr="00936A2C">
        <w:rPr>
          <w:rFonts w:ascii="Verdana" w:eastAsia="Times New Roman" w:hAnsi="Verdana" w:cs="Times New Roman"/>
          <w:sz w:val="18"/>
          <w:szCs w:val="18"/>
        </w:rPr>
        <w:t>International agencies: International agencies like the IFC,IBRD,ADB,IMF etc. provide indirect assistance for obtaining foreign currency.</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114. Seed capital assistance: The seed capital assistance scheme is desired by the IDBI for professionally or technically qualified entrepreneurs and persons possessing relevant experience and skills and entrepreneur traits.</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115. Unsecured l0ans: It constitutes a significant part of long-term finance available to an enterprise.</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116. Cash flow statement</w:t>
      </w:r>
      <w:r w:rsidRPr="00936A2C">
        <w:rPr>
          <w:rFonts w:ascii="Verdana" w:eastAsia="Times New Roman" w:hAnsi="Verdana" w:cs="Times New Roman"/>
          <w:sz w:val="18"/>
          <w:szCs w:val="18"/>
          <w:u w:val="single"/>
        </w:rPr>
        <w:t>:</w:t>
      </w:r>
      <w:r w:rsidRPr="00936A2C">
        <w:rPr>
          <w:rFonts w:ascii="Verdana" w:eastAsia="Times New Roman" w:hAnsi="Verdana" w:cs="Times New Roman"/>
          <w:sz w:val="18"/>
          <w:szCs w:val="18"/>
        </w:rPr>
        <w:t xml:space="preserve"> It is a statement depicting change in cash position from one period to another.</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117.Sources of cash: Internal sources-(a)Depreciation (b)Amortization (c)Loss on sale of fixed assets (d)Gains from sale of fixed assets (e) Creation of reserves External sources-(a)Issue of new shares (b)Raising long term loans (c)Short-term borrowings (d)Sale of fixed assets, investments</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118. Application of cash: (a) Purchase of fixed assets (b) Payment of long-term loans (c) Decrease in deferred payment liabilities (d) Payment of tax, dividend (e) Decrease in unsecured loans and deposits</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119. Budget: It is a detailed plan of operations for some specific future period. It is an estimate prepared in advance of the period to which it applies.</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120. Budgetary control: It is the system of management control and accounting in which all operations are forecasted and so for as possible planned ahead, and the actual results compared with the forecasted and planned ones.</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121. Cash budget: It is a summary statement of firm’s expected cash inflow and outflow over a specified time period.</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122. Master budget: A summary of budget schedules in capsule form made for the purpose of presenting in one report the highlights of the budget forecast.</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123. Fixed budget: It is a budget which is designed to remain unchanged irrespective of the level of activity actually attained.</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124. Zero- base- budgeting: It is a management tool which provides a systematic method for evaluating all operations and programmes, current of new allows for budget reductions and expansions in a rational manner and allows reallocation of source from low to high priority programs.</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125. Goodwill: The present value of firm’s anticipated excess earnings.</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126. BRS: It is a statement reconciling the balance as shown by the bank pass book and balance shown by the cash book.</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lastRenderedPageBreak/>
        <w:t>127. Objective of BRS: The objective of preparing such a statement is to know the causes of difference between the two balances and pass necessary correcting or adjusting entries in the books of the firm.</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128. Responsibilities of accounting: It is a system of control by delegating and locating the responsibilities for costs.</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129. Profit centre: A centre whose performance is measured in terms of both the expense incurs and revenue it earns.</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130. Cost centre: A location, person or item of equipment for which cost may be ascertained and used for the purpose of cost control.</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131. Cost: The amount of expenditure incurred on to a given thing.</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132. Cost accounting: It is thus concerned with recording, classifying, and summarizing costs for determination of costs of products or services planning, controlling and reducing such costs and furnishing of information management for decision making.</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133. Elements of cost: (A) Material (B) Labour (C) Expenses (D) Overheads</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134. Components of total costs: (A) Prime cost (B) Factory cost (C)Total cost of production (D) Total c0st</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 xml:space="preserve">135. Prime cost: It consists of direct material direct </w:t>
      </w:r>
      <w:r w:rsidR="002C3BF0">
        <w:rPr>
          <w:rFonts w:ascii="Verdana" w:eastAsia="Times New Roman" w:hAnsi="Verdana" w:cs="Times New Roman"/>
          <w:sz w:val="18"/>
          <w:szCs w:val="18"/>
        </w:rPr>
        <w:t>lab</w:t>
      </w:r>
      <w:r w:rsidR="002C3BF0" w:rsidRPr="00936A2C">
        <w:rPr>
          <w:rFonts w:ascii="Verdana" w:eastAsia="Times New Roman" w:hAnsi="Verdana" w:cs="Times New Roman"/>
          <w:sz w:val="18"/>
          <w:szCs w:val="18"/>
        </w:rPr>
        <w:t>our</w:t>
      </w:r>
      <w:r w:rsidRPr="00936A2C">
        <w:rPr>
          <w:rFonts w:ascii="Verdana" w:eastAsia="Times New Roman" w:hAnsi="Verdana" w:cs="Times New Roman"/>
          <w:sz w:val="18"/>
          <w:szCs w:val="18"/>
        </w:rPr>
        <w:t xml:space="preserve"> and direct expenses. It is also known as basic or first or flat cost.</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136. Factory cost: It comprises prime cost, in addition factory overheads which include cost of indirect material indirect labour and indirect expenses incurred in factory. This cost is also known as works cost or production cost or manufacturing cost.</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137. Cost of production: In office and administration overheads are added to factory cost, office cost is arrived at.</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138. Total cost: Selling and distribution overheads are added to total cost of production to get the total cost or cost of sales.</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139. Cost unit: A unit of quantity of a product, service or time in relation to which costs may be ascertained or expressed.</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140.Methods of costing: (A)Job costing (B)Contract costing (C)Process costing (D)Operation costing (E)Operating costing (F)Unit costing (G)Batch costing.</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141. Techniques of costing: (a) marginal costing (b) direct costing (c) absorption costing (d) uniform costing.</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142. Standard costing: standard costing is a system under which the cost of the product is determined in advance on certain predetermined standards.</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143. Marginal costing: it is a technique of costing in which allocation of expenditure to production is restricted to those expenses which arise as a result of production, i.e., materials, labour, and direct expenses and variable overheads.</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144. Derivative: derivative is product whose value is derived from the value of one or more basic variables of underlying asset.</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145. Forwards: a forward contract is customized contracts between two entities were settlement takes place on a specific date in the future at today’s pre agreed price.</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146. Futures: a future contract is an agreement between two parties to buy or sell an asset at a certain time in the future at a certain price. Future contracts are standardized exchange traded contracts.</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147. Options: an option gives the holder of the option the right to do some thing. The option holder option may exercise or not.</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148. Call option: a call option gives the holder the right but not the obligation to buy an asset by a certain date for a certain price.</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149. Put option: a put option gives the holder the right but not obligation to sell an asset by a certain date for a certain price.</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150. Option price: option price is the price which the option buyer pays to the option seller. It is also referred to as the option premium.</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151. Expiration date: the date which is specified in the option contract is called expiration date.</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152. European option: it is the option at exercised only on expiration date it self.</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153. Basis: basis means future price minus spot price.</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154. Cost of carry: the relation between future prices and spot prices can be summarized in terms of what is known as cost of carry.</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155. Initial margin: the amount that must be deposited in the margin a/c at the time of first entered into future contract is known as initial margin.</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156 Maintenance margin: this is some what lower than initial margin.</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157. Mark to market: in future market, at the end of the each trading day, the margin a/c is adjusted to reflect the investors’ gains or loss depending upon the futures selling price. This is called mark to market.</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158. Baskets : basket options are options on portfolio of underlying asset.</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159. Swaps: swaps are private agreements between two parties to exchange cash flows in the future according to a pre agreed formula.</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160. Impact cost: impact cost is cost it is measure of liquidity of the market. It reflects the costs faced when actually trading in index.</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161. Hedging: hedging means minimize the risk.</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162. Capital market: capital market is the market it deals with the long term investment funds. It consists of two markets 1.primary market 2.secondary market.</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163. Primary market: those companies which are issuing new shares in this market. It is also called new issue market.</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164. Secondary market: secondary market is the market where shares buying and selling. In India secondary market is called stock exchange.</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165. Arbitrage: it means purchase and sale of securities in different markets in order to profit from price discrepancies. In other words arbitrage is a way of reducing risk of loss caused by price fluctuations of securities held in a portfolio.</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166. Meaning of ratio: Ratios are relationships expressed in mathematical terms between figures which are connected with each other in same manner.</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167. Activity ratio: it is a measure of the level of activity attained over a period.</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 xml:space="preserve">168. </w:t>
      </w:r>
      <w:r w:rsidR="002C3BF0">
        <w:rPr>
          <w:rFonts w:ascii="Verdana" w:eastAsia="Times New Roman" w:hAnsi="Verdana" w:cs="Times New Roman"/>
          <w:sz w:val="18"/>
          <w:szCs w:val="18"/>
        </w:rPr>
        <w:t>Mutual fund</w:t>
      </w:r>
      <w:r w:rsidRPr="00936A2C">
        <w:rPr>
          <w:rFonts w:ascii="Verdana" w:eastAsia="Times New Roman" w:hAnsi="Verdana" w:cs="Times New Roman"/>
          <w:sz w:val="18"/>
          <w:szCs w:val="18"/>
        </w:rPr>
        <w:t>: a mutual fund is a pool of money, collected from investors, and is invested according to certain investment objectives.</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 xml:space="preserve">169. </w:t>
      </w:r>
      <w:r w:rsidR="002C3BF0">
        <w:rPr>
          <w:rFonts w:ascii="Verdana" w:eastAsia="Times New Roman" w:hAnsi="Verdana" w:cs="Times New Roman"/>
          <w:sz w:val="18"/>
          <w:szCs w:val="18"/>
        </w:rPr>
        <w:t>Characteristics of mutual fund</w:t>
      </w:r>
      <w:r w:rsidRPr="00936A2C">
        <w:rPr>
          <w:rFonts w:ascii="Verdana" w:eastAsia="Times New Roman" w:hAnsi="Verdana" w:cs="Times New Roman"/>
          <w:sz w:val="18"/>
          <w:szCs w:val="18"/>
        </w:rPr>
        <w:t>:</w:t>
      </w:r>
    </w:p>
    <w:p w:rsidR="00936A2C" w:rsidRPr="00936A2C" w:rsidRDefault="00936A2C" w:rsidP="0087243A">
      <w:pPr>
        <w:numPr>
          <w:ilvl w:val="0"/>
          <w:numId w:val="12"/>
        </w:numPr>
        <w:tabs>
          <w:tab w:val="clear" w:pos="720"/>
          <w:tab w:val="num" w:pos="990"/>
        </w:tabs>
        <w:spacing w:before="100" w:beforeAutospacing="1" w:after="100" w:afterAutospacing="1" w:line="240" w:lineRule="auto"/>
        <w:ind w:left="1080"/>
        <w:jc w:val="both"/>
        <w:rPr>
          <w:rFonts w:ascii="Verdana" w:eastAsia="Times New Roman" w:hAnsi="Verdana" w:cs="Times New Roman"/>
          <w:sz w:val="18"/>
          <w:szCs w:val="18"/>
        </w:rPr>
      </w:pPr>
      <w:r w:rsidRPr="00936A2C">
        <w:rPr>
          <w:rFonts w:ascii="Verdana" w:eastAsia="Times New Roman" w:hAnsi="Verdana" w:cs="Times New Roman"/>
          <w:sz w:val="18"/>
          <w:szCs w:val="18"/>
        </w:rPr>
        <w:t>Ownership of the MF is in the hands of the of the investors</w:t>
      </w:r>
    </w:p>
    <w:p w:rsidR="00936A2C" w:rsidRPr="00936A2C" w:rsidRDefault="00936A2C" w:rsidP="0087243A">
      <w:pPr>
        <w:numPr>
          <w:ilvl w:val="0"/>
          <w:numId w:val="12"/>
        </w:numPr>
        <w:tabs>
          <w:tab w:val="clear" w:pos="720"/>
          <w:tab w:val="num" w:pos="990"/>
        </w:tabs>
        <w:spacing w:before="100" w:beforeAutospacing="1" w:after="100" w:afterAutospacing="1" w:line="240" w:lineRule="auto"/>
        <w:ind w:left="1080"/>
        <w:jc w:val="both"/>
        <w:rPr>
          <w:rFonts w:ascii="Verdana" w:eastAsia="Times New Roman" w:hAnsi="Verdana" w:cs="Times New Roman"/>
          <w:sz w:val="18"/>
          <w:szCs w:val="18"/>
        </w:rPr>
      </w:pPr>
      <w:r w:rsidRPr="00936A2C">
        <w:rPr>
          <w:rFonts w:ascii="Verdana" w:eastAsia="Times New Roman" w:hAnsi="Verdana" w:cs="Times New Roman"/>
          <w:sz w:val="18"/>
          <w:szCs w:val="18"/>
        </w:rPr>
        <w:t>MF managed by investment professionals</w:t>
      </w:r>
    </w:p>
    <w:p w:rsidR="00936A2C" w:rsidRPr="00936A2C" w:rsidRDefault="00936A2C" w:rsidP="0087243A">
      <w:pPr>
        <w:numPr>
          <w:ilvl w:val="0"/>
          <w:numId w:val="12"/>
        </w:numPr>
        <w:tabs>
          <w:tab w:val="clear" w:pos="720"/>
          <w:tab w:val="num" w:pos="990"/>
        </w:tabs>
        <w:spacing w:before="100" w:beforeAutospacing="1" w:after="100" w:afterAutospacing="1" w:line="240" w:lineRule="auto"/>
        <w:ind w:left="1080"/>
        <w:jc w:val="both"/>
        <w:rPr>
          <w:rFonts w:ascii="Verdana" w:eastAsia="Times New Roman" w:hAnsi="Verdana" w:cs="Times New Roman"/>
          <w:sz w:val="18"/>
          <w:szCs w:val="18"/>
        </w:rPr>
      </w:pPr>
      <w:r w:rsidRPr="00936A2C">
        <w:rPr>
          <w:rFonts w:ascii="Verdana" w:eastAsia="Times New Roman" w:hAnsi="Verdana" w:cs="Times New Roman"/>
          <w:sz w:val="18"/>
          <w:szCs w:val="18"/>
        </w:rPr>
        <w:t>The value of portfolio is updated every day</w:t>
      </w: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170.</w:t>
      </w:r>
      <w:r w:rsidR="002C3BF0">
        <w:rPr>
          <w:rFonts w:ascii="Verdana" w:eastAsia="Times New Roman" w:hAnsi="Verdana" w:cs="Times New Roman"/>
          <w:sz w:val="18"/>
          <w:szCs w:val="18"/>
        </w:rPr>
        <w:t xml:space="preserve"> Advantage of MF to investors</w:t>
      </w:r>
      <w:r w:rsidRPr="00936A2C">
        <w:rPr>
          <w:rFonts w:ascii="Verdana" w:eastAsia="Times New Roman" w:hAnsi="Verdana" w:cs="Times New Roman"/>
          <w:sz w:val="18"/>
          <w:szCs w:val="18"/>
        </w:rPr>
        <w:t>:</w:t>
      </w:r>
    </w:p>
    <w:p w:rsidR="00936A2C" w:rsidRPr="00936A2C" w:rsidRDefault="00936A2C" w:rsidP="0087243A">
      <w:pPr>
        <w:numPr>
          <w:ilvl w:val="0"/>
          <w:numId w:val="13"/>
        </w:numPr>
        <w:spacing w:before="100" w:beforeAutospacing="1" w:after="100" w:afterAutospacing="1" w:line="240" w:lineRule="auto"/>
        <w:ind w:left="990"/>
        <w:jc w:val="both"/>
        <w:rPr>
          <w:rFonts w:ascii="Verdana" w:eastAsia="Times New Roman" w:hAnsi="Verdana" w:cs="Times New Roman"/>
          <w:sz w:val="18"/>
          <w:szCs w:val="18"/>
        </w:rPr>
      </w:pPr>
      <w:r w:rsidRPr="00936A2C">
        <w:rPr>
          <w:rFonts w:ascii="Verdana" w:eastAsia="Times New Roman" w:hAnsi="Verdana" w:cs="Times New Roman"/>
          <w:sz w:val="18"/>
          <w:szCs w:val="18"/>
        </w:rPr>
        <w:t>Portfolio diversification</w:t>
      </w:r>
    </w:p>
    <w:p w:rsidR="00936A2C" w:rsidRPr="00936A2C" w:rsidRDefault="00936A2C" w:rsidP="0087243A">
      <w:pPr>
        <w:numPr>
          <w:ilvl w:val="0"/>
          <w:numId w:val="13"/>
        </w:numPr>
        <w:spacing w:before="100" w:beforeAutospacing="1" w:after="100" w:afterAutospacing="1" w:line="240" w:lineRule="auto"/>
        <w:ind w:left="990"/>
        <w:jc w:val="both"/>
        <w:rPr>
          <w:rFonts w:ascii="Verdana" w:eastAsia="Times New Roman" w:hAnsi="Verdana" w:cs="Times New Roman"/>
          <w:sz w:val="18"/>
          <w:szCs w:val="18"/>
        </w:rPr>
      </w:pPr>
      <w:r w:rsidRPr="00936A2C">
        <w:rPr>
          <w:rFonts w:ascii="Verdana" w:eastAsia="Times New Roman" w:hAnsi="Verdana" w:cs="Times New Roman"/>
          <w:sz w:val="18"/>
          <w:szCs w:val="18"/>
        </w:rPr>
        <w:lastRenderedPageBreak/>
        <w:t>Professional management</w:t>
      </w:r>
    </w:p>
    <w:p w:rsidR="00936A2C" w:rsidRPr="00936A2C" w:rsidRDefault="00936A2C" w:rsidP="0087243A">
      <w:pPr>
        <w:numPr>
          <w:ilvl w:val="0"/>
          <w:numId w:val="13"/>
        </w:numPr>
        <w:spacing w:before="100" w:beforeAutospacing="1" w:after="100" w:afterAutospacing="1" w:line="240" w:lineRule="auto"/>
        <w:ind w:left="990"/>
        <w:jc w:val="both"/>
        <w:rPr>
          <w:rFonts w:ascii="Verdana" w:eastAsia="Times New Roman" w:hAnsi="Verdana" w:cs="Times New Roman"/>
          <w:sz w:val="18"/>
          <w:szCs w:val="18"/>
        </w:rPr>
      </w:pPr>
      <w:r w:rsidRPr="00936A2C">
        <w:rPr>
          <w:rFonts w:ascii="Verdana" w:eastAsia="Times New Roman" w:hAnsi="Verdana" w:cs="Times New Roman"/>
          <w:sz w:val="18"/>
          <w:szCs w:val="18"/>
        </w:rPr>
        <w:t>Reduction in risk</w:t>
      </w:r>
    </w:p>
    <w:p w:rsidR="00936A2C" w:rsidRPr="00936A2C" w:rsidRDefault="00936A2C" w:rsidP="0087243A">
      <w:pPr>
        <w:numPr>
          <w:ilvl w:val="0"/>
          <w:numId w:val="13"/>
        </w:numPr>
        <w:spacing w:before="100" w:beforeAutospacing="1" w:after="100" w:afterAutospacing="1" w:line="240" w:lineRule="auto"/>
        <w:ind w:left="990"/>
        <w:jc w:val="both"/>
        <w:rPr>
          <w:rFonts w:ascii="Verdana" w:eastAsia="Times New Roman" w:hAnsi="Verdana" w:cs="Times New Roman"/>
          <w:sz w:val="18"/>
          <w:szCs w:val="18"/>
        </w:rPr>
      </w:pPr>
      <w:r w:rsidRPr="00936A2C">
        <w:rPr>
          <w:rFonts w:ascii="Verdana" w:eastAsia="Times New Roman" w:hAnsi="Verdana" w:cs="Times New Roman"/>
          <w:sz w:val="18"/>
          <w:szCs w:val="18"/>
        </w:rPr>
        <w:t>Reduction of transaction casts</w:t>
      </w:r>
    </w:p>
    <w:p w:rsidR="00936A2C" w:rsidRPr="00936A2C" w:rsidRDefault="00936A2C" w:rsidP="0087243A">
      <w:pPr>
        <w:numPr>
          <w:ilvl w:val="0"/>
          <w:numId w:val="13"/>
        </w:numPr>
        <w:spacing w:before="100" w:beforeAutospacing="1" w:after="100" w:afterAutospacing="1" w:line="240" w:lineRule="auto"/>
        <w:ind w:left="990"/>
        <w:jc w:val="both"/>
        <w:rPr>
          <w:rFonts w:ascii="Verdana" w:eastAsia="Times New Roman" w:hAnsi="Verdana" w:cs="Times New Roman"/>
          <w:sz w:val="18"/>
          <w:szCs w:val="18"/>
        </w:rPr>
      </w:pPr>
      <w:r w:rsidRPr="00936A2C">
        <w:rPr>
          <w:rFonts w:ascii="Verdana" w:eastAsia="Times New Roman" w:hAnsi="Verdana" w:cs="Times New Roman"/>
          <w:sz w:val="18"/>
          <w:szCs w:val="18"/>
        </w:rPr>
        <w:t>Liquidity</w:t>
      </w:r>
    </w:p>
    <w:p w:rsidR="00936A2C" w:rsidRPr="00936A2C" w:rsidRDefault="00936A2C" w:rsidP="0087243A">
      <w:pPr>
        <w:numPr>
          <w:ilvl w:val="0"/>
          <w:numId w:val="13"/>
        </w:numPr>
        <w:spacing w:before="100" w:beforeAutospacing="1" w:after="100" w:afterAutospacing="1" w:line="240" w:lineRule="auto"/>
        <w:ind w:left="990"/>
        <w:jc w:val="both"/>
        <w:rPr>
          <w:rFonts w:ascii="Verdana" w:eastAsia="Times New Roman" w:hAnsi="Verdana" w:cs="Times New Roman"/>
          <w:sz w:val="18"/>
          <w:szCs w:val="18"/>
        </w:rPr>
      </w:pPr>
      <w:r w:rsidRPr="00936A2C">
        <w:rPr>
          <w:rFonts w:ascii="Verdana" w:eastAsia="Times New Roman" w:hAnsi="Verdana" w:cs="Times New Roman"/>
          <w:sz w:val="18"/>
          <w:szCs w:val="18"/>
        </w:rPr>
        <w:t>Convenience and flexibility</w:t>
      </w: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171</w:t>
      </w:r>
      <w:r w:rsidRPr="002C3BF0">
        <w:rPr>
          <w:rFonts w:ascii="Verdana" w:eastAsia="Times New Roman" w:hAnsi="Verdana" w:cs="Times New Roman"/>
          <w:sz w:val="18"/>
          <w:szCs w:val="18"/>
        </w:rPr>
        <w:t>.</w:t>
      </w:r>
      <w:r w:rsidR="002C3BF0" w:rsidRPr="002C3BF0">
        <w:rPr>
          <w:rFonts w:ascii="Verdana" w:eastAsia="Times New Roman" w:hAnsi="Verdana" w:cs="Times New Roman"/>
          <w:sz w:val="18"/>
          <w:szCs w:val="18"/>
        </w:rPr>
        <w:t xml:space="preserve"> N</w:t>
      </w:r>
      <w:r w:rsidR="002C3BF0">
        <w:rPr>
          <w:rFonts w:ascii="Verdana" w:eastAsia="Times New Roman" w:hAnsi="Verdana" w:cs="Times New Roman"/>
          <w:sz w:val="18"/>
          <w:szCs w:val="18"/>
        </w:rPr>
        <w:t>et asset value</w:t>
      </w:r>
      <w:r w:rsidRPr="00936A2C">
        <w:rPr>
          <w:rFonts w:ascii="Verdana" w:eastAsia="Times New Roman" w:hAnsi="Verdana" w:cs="Times New Roman"/>
          <w:sz w:val="18"/>
          <w:szCs w:val="18"/>
        </w:rPr>
        <w:t>: the value of one unit of investment is called as the Net Asset Value</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172.</w:t>
      </w:r>
      <w:r w:rsidR="002C3BF0">
        <w:rPr>
          <w:rFonts w:ascii="Verdana" w:eastAsia="Times New Roman" w:hAnsi="Verdana" w:cs="Times New Roman"/>
          <w:sz w:val="18"/>
          <w:szCs w:val="18"/>
        </w:rPr>
        <w:t xml:space="preserve"> Open-ended fund</w:t>
      </w:r>
      <w:r w:rsidRPr="00936A2C">
        <w:rPr>
          <w:rFonts w:ascii="Verdana" w:eastAsia="Times New Roman" w:hAnsi="Verdana" w:cs="Times New Roman"/>
          <w:sz w:val="18"/>
          <w:szCs w:val="18"/>
        </w:rPr>
        <w:t>: open ended funds means investors can buy and sell units of fund, at NAV related prices at any time, directly from the fund this is called open ended fund.</w:t>
      </w: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For ex; unit 64</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173.</w:t>
      </w:r>
      <w:r w:rsidR="002C3BF0">
        <w:rPr>
          <w:rFonts w:ascii="Verdana" w:eastAsia="Times New Roman" w:hAnsi="Verdana" w:cs="Times New Roman"/>
          <w:sz w:val="18"/>
          <w:szCs w:val="18"/>
        </w:rPr>
        <w:t xml:space="preserve"> Close ended funds</w:t>
      </w:r>
      <w:r w:rsidRPr="00936A2C">
        <w:rPr>
          <w:rFonts w:ascii="Verdana" w:eastAsia="Times New Roman" w:hAnsi="Verdana" w:cs="Times New Roman"/>
          <w:sz w:val="18"/>
          <w:szCs w:val="18"/>
        </w:rPr>
        <w:t>: close ended funds means it is open for sale to investors for a specific period, after which further sales are closed. Any further transaction for buying the units or repurchasing them, happen, in the secondary markets.</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 xml:space="preserve">174. </w:t>
      </w:r>
      <w:r w:rsidR="002C3BF0">
        <w:rPr>
          <w:rFonts w:ascii="Verdana" w:eastAsia="Times New Roman" w:hAnsi="Verdana" w:cs="Times New Roman"/>
          <w:sz w:val="18"/>
          <w:szCs w:val="18"/>
        </w:rPr>
        <w:t>Dividend option</w:t>
      </w:r>
      <w:r w:rsidRPr="00936A2C">
        <w:rPr>
          <w:rFonts w:ascii="Verdana" w:eastAsia="Times New Roman" w:hAnsi="Verdana" w:cs="Times New Roman"/>
          <w:sz w:val="18"/>
          <w:szCs w:val="18"/>
        </w:rPr>
        <w:t xml:space="preserve">: </w:t>
      </w:r>
      <w:r w:rsidR="002C3BF0" w:rsidRPr="00936A2C">
        <w:rPr>
          <w:rFonts w:ascii="Verdana" w:eastAsia="Times New Roman" w:hAnsi="Verdana" w:cs="Times New Roman"/>
          <w:sz w:val="18"/>
          <w:szCs w:val="18"/>
        </w:rPr>
        <w:t>Investors,</w:t>
      </w:r>
      <w:r w:rsidRPr="00936A2C">
        <w:rPr>
          <w:rFonts w:ascii="Verdana" w:eastAsia="Times New Roman" w:hAnsi="Verdana" w:cs="Times New Roman"/>
          <w:sz w:val="18"/>
          <w:szCs w:val="18"/>
        </w:rPr>
        <w:t xml:space="preserve"> who choose a dividend on their investments, will receive dividends from the MF, as when such dividends are declared.</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175.</w:t>
      </w:r>
      <w:r w:rsidR="002C3BF0">
        <w:rPr>
          <w:rFonts w:ascii="Verdana" w:eastAsia="Times New Roman" w:hAnsi="Verdana" w:cs="Times New Roman"/>
          <w:sz w:val="18"/>
          <w:szCs w:val="18"/>
        </w:rPr>
        <w:t xml:space="preserve"> Growth option</w:t>
      </w:r>
      <w:r w:rsidRPr="00936A2C">
        <w:rPr>
          <w:rFonts w:ascii="Verdana" w:eastAsia="Times New Roman" w:hAnsi="Verdana" w:cs="Times New Roman"/>
          <w:sz w:val="18"/>
          <w:szCs w:val="18"/>
        </w:rPr>
        <w:t>: investors who do not require periodic income distributions can be choose the growth option.</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176.</w:t>
      </w:r>
      <w:r w:rsidR="002C3BF0">
        <w:rPr>
          <w:rFonts w:ascii="Verdana" w:eastAsia="Times New Roman" w:hAnsi="Verdana" w:cs="Times New Roman"/>
          <w:sz w:val="18"/>
          <w:szCs w:val="18"/>
        </w:rPr>
        <w:t xml:space="preserve"> Equity funds</w:t>
      </w:r>
      <w:r w:rsidRPr="00936A2C">
        <w:rPr>
          <w:rFonts w:ascii="Verdana" w:eastAsia="Times New Roman" w:hAnsi="Verdana" w:cs="Times New Roman"/>
          <w:sz w:val="18"/>
          <w:szCs w:val="18"/>
        </w:rPr>
        <w:t>: equity funds are those that invest pre-dominantly in equity shares of company.</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177.</w:t>
      </w:r>
      <w:r w:rsidR="002C3BF0">
        <w:rPr>
          <w:rFonts w:ascii="Verdana" w:eastAsia="Times New Roman" w:hAnsi="Verdana" w:cs="Times New Roman"/>
          <w:sz w:val="18"/>
          <w:szCs w:val="18"/>
        </w:rPr>
        <w:t xml:space="preserve"> T</w:t>
      </w:r>
      <w:r w:rsidRPr="00936A2C">
        <w:rPr>
          <w:rFonts w:ascii="Verdana" w:eastAsia="Times New Roman" w:hAnsi="Verdana" w:cs="Times New Roman"/>
          <w:sz w:val="18"/>
          <w:szCs w:val="18"/>
        </w:rPr>
        <w:t>ypes of equity funds:</w:t>
      </w:r>
    </w:p>
    <w:p w:rsidR="00936A2C" w:rsidRPr="00936A2C" w:rsidRDefault="00936A2C" w:rsidP="0087243A">
      <w:pPr>
        <w:numPr>
          <w:ilvl w:val="0"/>
          <w:numId w:val="14"/>
        </w:numPr>
        <w:spacing w:before="100" w:beforeAutospacing="1" w:after="100" w:afterAutospacing="1" w:line="240" w:lineRule="auto"/>
        <w:ind w:left="990"/>
        <w:jc w:val="both"/>
        <w:rPr>
          <w:rFonts w:ascii="Verdana" w:eastAsia="Times New Roman" w:hAnsi="Verdana" w:cs="Times New Roman"/>
          <w:sz w:val="18"/>
          <w:szCs w:val="18"/>
        </w:rPr>
      </w:pPr>
      <w:r w:rsidRPr="00936A2C">
        <w:rPr>
          <w:rFonts w:ascii="Verdana" w:eastAsia="Times New Roman" w:hAnsi="Verdana" w:cs="Times New Roman"/>
          <w:sz w:val="18"/>
          <w:szCs w:val="18"/>
        </w:rPr>
        <w:t>Simple equity funds</w:t>
      </w:r>
    </w:p>
    <w:p w:rsidR="00936A2C" w:rsidRPr="00936A2C" w:rsidRDefault="00936A2C" w:rsidP="0087243A">
      <w:pPr>
        <w:numPr>
          <w:ilvl w:val="0"/>
          <w:numId w:val="14"/>
        </w:numPr>
        <w:spacing w:before="100" w:beforeAutospacing="1" w:after="100" w:afterAutospacing="1" w:line="240" w:lineRule="auto"/>
        <w:ind w:left="990"/>
        <w:jc w:val="both"/>
        <w:rPr>
          <w:rFonts w:ascii="Verdana" w:eastAsia="Times New Roman" w:hAnsi="Verdana" w:cs="Times New Roman"/>
          <w:sz w:val="18"/>
          <w:szCs w:val="18"/>
        </w:rPr>
      </w:pPr>
      <w:r w:rsidRPr="00936A2C">
        <w:rPr>
          <w:rFonts w:ascii="Verdana" w:eastAsia="Times New Roman" w:hAnsi="Verdana" w:cs="Times New Roman"/>
          <w:sz w:val="18"/>
          <w:szCs w:val="18"/>
        </w:rPr>
        <w:t>Primary market funds</w:t>
      </w:r>
    </w:p>
    <w:p w:rsidR="00936A2C" w:rsidRPr="00936A2C" w:rsidRDefault="00936A2C" w:rsidP="0087243A">
      <w:pPr>
        <w:numPr>
          <w:ilvl w:val="0"/>
          <w:numId w:val="14"/>
        </w:numPr>
        <w:spacing w:before="100" w:beforeAutospacing="1" w:after="100" w:afterAutospacing="1" w:line="240" w:lineRule="auto"/>
        <w:ind w:left="990"/>
        <w:jc w:val="both"/>
        <w:rPr>
          <w:rFonts w:ascii="Verdana" w:eastAsia="Times New Roman" w:hAnsi="Verdana" w:cs="Times New Roman"/>
          <w:sz w:val="18"/>
          <w:szCs w:val="18"/>
        </w:rPr>
      </w:pPr>
      <w:r w:rsidRPr="00936A2C">
        <w:rPr>
          <w:rFonts w:ascii="Verdana" w:eastAsia="Times New Roman" w:hAnsi="Verdana" w:cs="Times New Roman"/>
          <w:sz w:val="18"/>
          <w:szCs w:val="18"/>
        </w:rPr>
        <w:t>Sectoral funds</w:t>
      </w:r>
    </w:p>
    <w:p w:rsidR="00936A2C" w:rsidRPr="00936A2C" w:rsidRDefault="00936A2C" w:rsidP="0087243A">
      <w:pPr>
        <w:numPr>
          <w:ilvl w:val="0"/>
          <w:numId w:val="14"/>
        </w:numPr>
        <w:spacing w:before="100" w:beforeAutospacing="1" w:after="100" w:afterAutospacing="1" w:line="240" w:lineRule="auto"/>
        <w:ind w:left="990"/>
        <w:jc w:val="both"/>
        <w:rPr>
          <w:rFonts w:ascii="Verdana" w:eastAsia="Times New Roman" w:hAnsi="Verdana" w:cs="Times New Roman"/>
          <w:sz w:val="18"/>
          <w:szCs w:val="18"/>
        </w:rPr>
      </w:pPr>
      <w:r w:rsidRPr="00936A2C">
        <w:rPr>
          <w:rFonts w:ascii="Verdana" w:eastAsia="Times New Roman" w:hAnsi="Verdana" w:cs="Times New Roman"/>
          <w:sz w:val="18"/>
          <w:szCs w:val="18"/>
        </w:rPr>
        <w:t>Index funds</w:t>
      </w: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 xml:space="preserve">178. </w:t>
      </w:r>
      <w:r w:rsidR="002C3BF0">
        <w:rPr>
          <w:rFonts w:ascii="Verdana" w:eastAsia="Times New Roman" w:hAnsi="Verdana" w:cs="Times New Roman"/>
          <w:sz w:val="18"/>
          <w:szCs w:val="18"/>
        </w:rPr>
        <w:t xml:space="preserve"> Sectoral funds</w:t>
      </w:r>
      <w:r w:rsidRPr="00936A2C">
        <w:rPr>
          <w:rFonts w:ascii="Verdana" w:eastAsia="Times New Roman" w:hAnsi="Verdana" w:cs="Times New Roman"/>
          <w:sz w:val="18"/>
          <w:szCs w:val="18"/>
        </w:rPr>
        <w:t>: sectoral funds choose to invest in one or more chosen sectors of the equity markets.</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2C3BF0" w:rsidP="00936A2C">
      <w:pPr>
        <w:spacing w:after="0" w:line="240" w:lineRule="auto"/>
        <w:jc w:val="both"/>
        <w:rPr>
          <w:rFonts w:ascii="Verdana" w:eastAsia="Times New Roman" w:hAnsi="Verdana" w:cs="Times New Roman"/>
          <w:sz w:val="18"/>
          <w:szCs w:val="18"/>
        </w:rPr>
      </w:pPr>
      <w:r>
        <w:rPr>
          <w:rFonts w:ascii="Verdana" w:eastAsia="Times New Roman" w:hAnsi="Verdana" w:cs="Times New Roman"/>
          <w:sz w:val="18"/>
          <w:szCs w:val="18"/>
        </w:rPr>
        <w:t>179. Index funds</w:t>
      </w:r>
      <w:r w:rsidR="00936A2C" w:rsidRPr="00936A2C">
        <w:rPr>
          <w:rFonts w:ascii="Verdana" w:eastAsia="Times New Roman" w:hAnsi="Verdana" w:cs="Times New Roman"/>
          <w:sz w:val="18"/>
          <w:szCs w:val="18"/>
        </w:rPr>
        <w:t>:</w:t>
      </w:r>
      <w:r>
        <w:rPr>
          <w:rFonts w:ascii="Verdana" w:eastAsia="Times New Roman" w:hAnsi="Verdana" w:cs="Times New Roman"/>
          <w:sz w:val="18"/>
          <w:szCs w:val="18"/>
        </w:rPr>
        <w:t xml:space="preserve"> </w:t>
      </w:r>
      <w:r w:rsidR="00936A2C" w:rsidRPr="00936A2C">
        <w:rPr>
          <w:rFonts w:ascii="Verdana" w:eastAsia="Times New Roman" w:hAnsi="Verdana" w:cs="Times New Roman"/>
          <w:sz w:val="18"/>
          <w:szCs w:val="18"/>
        </w:rPr>
        <w:t>the fund manager takes a view on companies that are expected to perform well, and invests in these companies</w:t>
      </w: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w:t>
      </w:r>
    </w:p>
    <w:p w:rsidR="00936A2C" w:rsidRPr="00936A2C" w:rsidRDefault="002C3BF0" w:rsidP="00936A2C">
      <w:pPr>
        <w:spacing w:after="0" w:line="240" w:lineRule="auto"/>
        <w:jc w:val="both"/>
        <w:rPr>
          <w:rFonts w:ascii="Verdana" w:eastAsia="Times New Roman" w:hAnsi="Verdana" w:cs="Times New Roman"/>
          <w:sz w:val="18"/>
          <w:szCs w:val="18"/>
        </w:rPr>
      </w:pPr>
      <w:r>
        <w:rPr>
          <w:rFonts w:ascii="Verdana" w:eastAsia="Times New Roman" w:hAnsi="Verdana" w:cs="Times New Roman"/>
          <w:sz w:val="18"/>
          <w:szCs w:val="18"/>
        </w:rPr>
        <w:t>180. Debt funds</w:t>
      </w:r>
      <w:r w:rsidR="00936A2C" w:rsidRPr="00936A2C">
        <w:rPr>
          <w:rFonts w:ascii="Verdana" w:eastAsia="Times New Roman" w:hAnsi="Verdana" w:cs="Times New Roman"/>
          <w:sz w:val="18"/>
          <w:szCs w:val="18"/>
        </w:rPr>
        <w:t>: the debt funds are those that are pre-dominantly invest in debt securities.</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 xml:space="preserve">181. </w:t>
      </w:r>
      <w:r w:rsidR="002C3BF0">
        <w:rPr>
          <w:rFonts w:ascii="Verdana" w:eastAsia="Times New Roman" w:hAnsi="Verdana" w:cs="Times New Roman"/>
          <w:sz w:val="18"/>
          <w:szCs w:val="18"/>
        </w:rPr>
        <w:t>Liquid funds</w:t>
      </w:r>
      <w:r w:rsidRPr="00936A2C">
        <w:rPr>
          <w:rFonts w:ascii="Verdana" w:eastAsia="Times New Roman" w:hAnsi="Verdana" w:cs="Times New Roman"/>
          <w:sz w:val="18"/>
          <w:szCs w:val="18"/>
        </w:rPr>
        <w:t>: the debt funds invest only in instruments with maturities less than one year.</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 xml:space="preserve">182. </w:t>
      </w:r>
      <w:r w:rsidR="002C3BF0">
        <w:rPr>
          <w:rFonts w:ascii="Verdana" w:eastAsia="Times New Roman" w:hAnsi="Verdana" w:cs="Times New Roman"/>
          <w:sz w:val="18"/>
          <w:szCs w:val="18"/>
        </w:rPr>
        <w:t>G</w:t>
      </w:r>
      <w:r w:rsidRPr="00936A2C">
        <w:rPr>
          <w:rFonts w:ascii="Verdana" w:eastAsia="Times New Roman" w:hAnsi="Verdana" w:cs="Times New Roman"/>
          <w:sz w:val="18"/>
          <w:szCs w:val="18"/>
        </w:rPr>
        <w:t>ilt fu</w:t>
      </w:r>
      <w:r w:rsidR="002C3BF0">
        <w:rPr>
          <w:rFonts w:ascii="Verdana" w:eastAsia="Times New Roman" w:hAnsi="Verdana" w:cs="Times New Roman"/>
          <w:sz w:val="18"/>
          <w:szCs w:val="18"/>
        </w:rPr>
        <w:t>nds</w:t>
      </w:r>
      <w:r w:rsidRPr="00936A2C">
        <w:rPr>
          <w:rFonts w:ascii="Verdana" w:eastAsia="Times New Roman" w:hAnsi="Verdana" w:cs="Times New Roman"/>
          <w:sz w:val="18"/>
          <w:szCs w:val="18"/>
        </w:rPr>
        <w:t xml:space="preserve">: </w:t>
      </w:r>
      <w:r w:rsidR="002C3BF0">
        <w:rPr>
          <w:rFonts w:ascii="Verdana" w:eastAsia="Times New Roman" w:hAnsi="Verdana" w:cs="Times New Roman"/>
          <w:sz w:val="18"/>
          <w:szCs w:val="18"/>
        </w:rPr>
        <w:t>A gilt fund invests</w:t>
      </w:r>
      <w:r w:rsidRPr="00936A2C">
        <w:rPr>
          <w:rFonts w:ascii="Verdana" w:eastAsia="Times New Roman" w:hAnsi="Verdana" w:cs="Times New Roman"/>
          <w:sz w:val="18"/>
          <w:szCs w:val="18"/>
        </w:rPr>
        <w:t xml:space="preserve"> only in securities that are issued by the GOVT. and therefore does not carry any credit risk.</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183.</w:t>
      </w:r>
      <w:r w:rsidR="002C3BF0">
        <w:rPr>
          <w:rFonts w:ascii="Verdana" w:eastAsia="Times New Roman" w:hAnsi="Verdana" w:cs="Times New Roman"/>
          <w:sz w:val="18"/>
          <w:szCs w:val="18"/>
        </w:rPr>
        <w:t xml:space="preserve"> Balanced funds</w:t>
      </w:r>
      <w:r w:rsidRPr="00936A2C">
        <w:rPr>
          <w:rFonts w:ascii="Verdana" w:eastAsia="Times New Roman" w:hAnsi="Verdana" w:cs="Times New Roman"/>
          <w:sz w:val="18"/>
          <w:szCs w:val="18"/>
        </w:rPr>
        <w:t>:</w:t>
      </w:r>
      <w:r w:rsidR="002C3BF0">
        <w:rPr>
          <w:rFonts w:ascii="Verdana" w:eastAsia="Times New Roman" w:hAnsi="Verdana" w:cs="Times New Roman"/>
          <w:sz w:val="18"/>
          <w:szCs w:val="18"/>
        </w:rPr>
        <w:t xml:space="preserve"> </w:t>
      </w:r>
      <w:r w:rsidRPr="00936A2C">
        <w:rPr>
          <w:rFonts w:ascii="Verdana" w:eastAsia="Times New Roman" w:hAnsi="Verdana" w:cs="Times New Roman"/>
          <w:sz w:val="18"/>
          <w:szCs w:val="18"/>
        </w:rPr>
        <w:t>funds that invest both in debt and equity markets are called balanced funds.</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 xml:space="preserve">184. </w:t>
      </w:r>
      <w:r w:rsidR="002C3BF0">
        <w:rPr>
          <w:rFonts w:ascii="Verdana" w:eastAsia="Times New Roman" w:hAnsi="Verdana" w:cs="Times New Roman"/>
          <w:sz w:val="18"/>
          <w:szCs w:val="18"/>
        </w:rPr>
        <w:t>Sponsor</w:t>
      </w:r>
      <w:r w:rsidRPr="00936A2C">
        <w:rPr>
          <w:rFonts w:ascii="Verdana" w:eastAsia="Times New Roman" w:hAnsi="Verdana" w:cs="Times New Roman"/>
          <w:sz w:val="18"/>
          <w:szCs w:val="18"/>
        </w:rPr>
        <w:t xml:space="preserve">: </w:t>
      </w:r>
      <w:r w:rsidR="002C3BF0">
        <w:rPr>
          <w:rFonts w:ascii="Verdana" w:eastAsia="Times New Roman" w:hAnsi="Verdana" w:cs="Times New Roman"/>
          <w:sz w:val="18"/>
          <w:szCs w:val="18"/>
        </w:rPr>
        <w:t xml:space="preserve"> S</w:t>
      </w:r>
      <w:r w:rsidRPr="00936A2C">
        <w:rPr>
          <w:rFonts w:ascii="Verdana" w:eastAsia="Times New Roman" w:hAnsi="Verdana" w:cs="Times New Roman"/>
          <w:sz w:val="18"/>
          <w:szCs w:val="18"/>
        </w:rPr>
        <w:t xml:space="preserve">ponsor is the promoter of the MF and appoints trustees, custodians and the </w:t>
      </w:r>
      <w:r w:rsidR="002C3BF0">
        <w:rPr>
          <w:rFonts w:ascii="Verdana" w:eastAsia="Times New Roman" w:hAnsi="Verdana" w:cs="Times New Roman"/>
          <w:sz w:val="18"/>
          <w:szCs w:val="18"/>
        </w:rPr>
        <w:t>AMC with prior approval of SEBI</w:t>
      </w:r>
      <w:r w:rsidRPr="00936A2C">
        <w:rPr>
          <w:rFonts w:ascii="Verdana" w:eastAsia="Times New Roman" w:hAnsi="Verdana" w:cs="Times New Roman"/>
          <w:sz w:val="18"/>
          <w:szCs w:val="18"/>
        </w:rPr>
        <w:t>.</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 xml:space="preserve">185. </w:t>
      </w:r>
      <w:r w:rsidR="002C3BF0">
        <w:rPr>
          <w:rFonts w:ascii="Verdana" w:eastAsia="Times New Roman" w:hAnsi="Verdana" w:cs="Times New Roman"/>
          <w:sz w:val="18"/>
          <w:szCs w:val="18"/>
        </w:rPr>
        <w:t>Trustee</w:t>
      </w:r>
      <w:r w:rsidRPr="00936A2C">
        <w:rPr>
          <w:rFonts w:ascii="Verdana" w:eastAsia="Times New Roman" w:hAnsi="Verdana" w:cs="Times New Roman"/>
          <w:sz w:val="18"/>
          <w:szCs w:val="18"/>
        </w:rPr>
        <w:t xml:space="preserve">: </w:t>
      </w:r>
      <w:r w:rsidR="002C3BF0">
        <w:rPr>
          <w:rFonts w:ascii="Verdana" w:eastAsia="Times New Roman" w:hAnsi="Verdana" w:cs="Times New Roman"/>
          <w:sz w:val="18"/>
          <w:szCs w:val="18"/>
        </w:rPr>
        <w:t xml:space="preserve"> T</w:t>
      </w:r>
      <w:r w:rsidRPr="00936A2C">
        <w:rPr>
          <w:rFonts w:ascii="Verdana" w:eastAsia="Times New Roman" w:hAnsi="Verdana" w:cs="Times New Roman"/>
          <w:sz w:val="18"/>
          <w:szCs w:val="18"/>
        </w:rPr>
        <w:t xml:space="preserve">rustee is responsible to the investors in the MF and </w:t>
      </w:r>
      <w:r w:rsidR="002C3BF0" w:rsidRPr="00936A2C">
        <w:rPr>
          <w:rFonts w:ascii="Verdana" w:eastAsia="Times New Roman" w:hAnsi="Verdana" w:cs="Times New Roman"/>
          <w:sz w:val="18"/>
          <w:szCs w:val="18"/>
        </w:rPr>
        <w:t>appoints</w:t>
      </w:r>
      <w:r w:rsidRPr="00936A2C">
        <w:rPr>
          <w:rFonts w:ascii="Verdana" w:eastAsia="Times New Roman" w:hAnsi="Verdana" w:cs="Times New Roman"/>
          <w:sz w:val="18"/>
          <w:szCs w:val="18"/>
        </w:rPr>
        <w:t xml:space="preserve"> the AMC for managing the investment portfolio.</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2C3BF0" w:rsidP="00936A2C">
      <w:pPr>
        <w:spacing w:after="0" w:line="240" w:lineRule="auto"/>
        <w:jc w:val="both"/>
        <w:rPr>
          <w:rFonts w:ascii="Verdana" w:eastAsia="Times New Roman" w:hAnsi="Verdana" w:cs="Times New Roman"/>
          <w:sz w:val="18"/>
          <w:szCs w:val="18"/>
        </w:rPr>
      </w:pPr>
      <w:r>
        <w:rPr>
          <w:rFonts w:ascii="Verdana" w:eastAsia="Times New Roman" w:hAnsi="Verdana" w:cs="Times New Roman"/>
          <w:sz w:val="18"/>
          <w:szCs w:val="18"/>
        </w:rPr>
        <w:t>186. AMC</w:t>
      </w:r>
      <w:r w:rsidR="00936A2C" w:rsidRPr="00936A2C">
        <w:rPr>
          <w:rFonts w:ascii="Verdana" w:eastAsia="Times New Roman" w:hAnsi="Verdana" w:cs="Times New Roman"/>
          <w:sz w:val="18"/>
          <w:szCs w:val="18"/>
        </w:rPr>
        <w:t xml:space="preserve">: the AMC describes Asset Management </w:t>
      </w:r>
      <w:r w:rsidRPr="00936A2C">
        <w:rPr>
          <w:rFonts w:ascii="Verdana" w:eastAsia="Times New Roman" w:hAnsi="Verdana" w:cs="Times New Roman"/>
          <w:sz w:val="18"/>
          <w:szCs w:val="18"/>
        </w:rPr>
        <w:t>Company;</w:t>
      </w:r>
      <w:r w:rsidR="00936A2C" w:rsidRPr="00936A2C">
        <w:rPr>
          <w:rFonts w:ascii="Verdana" w:eastAsia="Times New Roman" w:hAnsi="Verdana" w:cs="Times New Roman"/>
          <w:sz w:val="18"/>
          <w:szCs w:val="18"/>
        </w:rPr>
        <w:t xml:space="preserve"> it is the business face of the MF, as it manages all the affairs of the MF.</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2C3BF0" w:rsidP="00936A2C">
      <w:pPr>
        <w:spacing w:after="0" w:line="240" w:lineRule="auto"/>
        <w:jc w:val="both"/>
        <w:rPr>
          <w:rFonts w:ascii="Verdana" w:eastAsia="Times New Roman" w:hAnsi="Verdana" w:cs="Times New Roman"/>
          <w:sz w:val="18"/>
          <w:szCs w:val="18"/>
        </w:rPr>
      </w:pPr>
      <w:r>
        <w:rPr>
          <w:rFonts w:ascii="Verdana" w:eastAsia="Times New Roman" w:hAnsi="Verdana" w:cs="Times New Roman"/>
          <w:sz w:val="18"/>
          <w:szCs w:val="18"/>
        </w:rPr>
        <w:t>187. R &amp; T Agents</w:t>
      </w:r>
      <w:r w:rsidR="00936A2C" w:rsidRPr="00936A2C">
        <w:rPr>
          <w:rFonts w:ascii="Verdana" w:eastAsia="Times New Roman" w:hAnsi="Verdana" w:cs="Times New Roman"/>
          <w:sz w:val="18"/>
          <w:szCs w:val="18"/>
        </w:rPr>
        <w:t>: the R&amp;T agents are responsible for the investor servicing functions, as they maintain the records of investors in MF.</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 xml:space="preserve">188. </w:t>
      </w:r>
      <w:r w:rsidR="002C3BF0">
        <w:rPr>
          <w:rFonts w:ascii="Verdana" w:eastAsia="Times New Roman" w:hAnsi="Verdana" w:cs="Times New Roman"/>
          <w:sz w:val="18"/>
          <w:szCs w:val="18"/>
        </w:rPr>
        <w:t>Custodians</w:t>
      </w:r>
      <w:r w:rsidRPr="00936A2C">
        <w:rPr>
          <w:rFonts w:ascii="Verdana" w:eastAsia="Times New Roman" w:hAnsi="Verdana" w:cs="Times New Roman"/>
          <w:sz w:val="18"/>
          <w:szCs w:val="18"/>
        </w:rPr>
        <w:t xml:space="preserve">: </w:t>
      </w:r>
      <w:r w:rsidR="002C3BF0">
        <w:rPr>
          <w:rFonts w:ascii="Verdana" w:eastAsia="Times New Roman" w:hAnsi="Verdana" w:cs="Times New Roman"/>
          <w:sz w:val="18"/>
          <w:szCs w:val="18"/>
        </w:rPr>
        <w:t>C</w:t>
      </w:r>
      <w:r w:rsidRPr="00936A2C">
        <w:rPr>
          <w:rFonts w:ascii="Verdana" w:eastAsia="Times New Roman" w:hAnsi="Verdana" w:cs="Times New Roman"/>
          <w:sz w:val="18"/>
          <w:szCs w:val="18"/>
        </w:rPr>
        <w:t>ustodians are responsible for the securities held in the mutual fund’s portfolio.</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 xml:space="preserve">189. </w:t>
      </w:r>
      <w:r w:rsidR="002C3BF0">
        <w:rPr>
          <w:rFonts w:ascii="Verdana" w:eastAsia="Times New Roman" w:hAnsi="Verdana" w:cs="Times New Roman"/>
          <w:sz w:val="18"/>
          <w:szCs w:val="18"/>
        </w:rPr>
        <w:t>Scheme takes over</w:t>
      </w:r>
      <w:r w:rsidRPr="00936A2C">
        <w:rPr>
          <w:rFonts w:ascii="Verdana" w:eastAsia="Times New Roman" w:hAnsi="Verdana" w:cs="Times New Roman"/>
          <w:sz w:val="18"/>
          <w:szCs w:val="18"/>
        </w:rPr>
        <w:t xml:space="preserve">: </w:t>
      </w:r>
      <w:r w:rsidR="002C3BF0">
        <w:rPr>
          <w:rFonts w:ascii="Verdana" w:eastAsia="Times New Roman" w:hAnsi="Verdana" w:cs="Times New Roman"/>
          <w:sz w:val="18"/>
          <w:szCs w:val="18"/>
        </w:rPr>
        <w:t xml:space="preserve"> </w:t>
      </w:r>
      <w:r w:rsidRPr="00936A2C">
        <w:rPr>
          <w:rFonts w:ascii="Verdana" w:eastAsia="Times New Roman" w:hAnsi="Verdana" w:cs="Times New Roman"/>
          <w:sz w:val="18"/>
          <w:szCs w:val="18"/>
        </w:rPr>
        <w:t>if an existing MF scheme is taken over by another AMC, it is called as scheme take over.</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lastRenderedPageBreak/>
        <w:t>190.</w:t>
      </w:r>
      <w:r w:rsidR="002C3BF0">
        <w:rPr>
          <w:rFonts w:ascii="Verdana" w:eastAsia="Times New Roman" w:hAnsi="Verdana" w:cs="Times New Roman"/>
          <w:sz w:val="18"/>
          <w:szCs w:val="18"/>
        </w:rPr>
        <w:t xml:space="preserve"> M</w:t>
      </w:r>
      <w:r w:rsidRPr="00936A2C">
        <w:rPr>
          <w:rFonts w:ascii="Verdana" w:eastAsia="Times New Roman" w:hAnsi="Verdana" w:cs="Times New Roman"/>
          <w:sz w:val="18"/>
          <w:szCs w:val="18"/>
        </w:rPr>
        <w:t>eaning of load: load is the factor that is applied to the NAV of a scheme to arrive at the price.</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 xml:space="preserve">192. </w:t>
      </w:r>
      <w:r w:rsidR="002C3BF0">
        <w:rPr>
          <w:rFonts w:ascii="Verdana" w:eastAsia="Times New Roman" w:hAnsi="Verdana" w:cs="Times New Roman"/>
          <w:sz w:val="18"/>
          <w:szCs w:val="18"/>
        </w:rPr>
        <w:t>Market capitalization</w:t>
      </w:r>
      <w:r w:rsidRPr="00936A2C">
        <w:rPr>
          <w:rFonts w:ascii="Verdana" w:eastAsia="Times New Roman" w:hAnsi="Verdana" w:cs="Times New Roman"/>
          <w:sz w:val="18"/>
          <w:szCs w:val="18"/>
        </w:rPr>
        <w:t>: market capitalization means number of shares issued multiplied with market price per share.</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193.</w:t>
      </w:r>
      <w:r w:rsidR="002C3BF0">
        <w:rPr>
          <w:rFonts w:ascii="Verdana" w:eastAsia="Times New Roman" w:hAnsi="Verdana" w:cs="Times New Roman"/>
          <w:sz w:val="18"/>
          <w:szCs w:val="18"/>
        </w:rPr>
        <w:t xml:space="preserve"> Price earning ratio</w:t>
      </w:r>
      <w:r w:rsidRPr="00936A2C">
        <w:rPr>
          <w:rFonts w:ascii="Verdana" w:eastAsia="Times New Roman" w:hAnsi="Verdana" w:cs="Times New Roman"/>
          <w:sz w:val="18"/>
          <w:szCs w:val="18"/>
        </w:rPr>
        <w:t>: the ratio between the share price and the post tax earnings of company is called as price earning ratio.</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 xml:space="preserve">194. </w:t>
      </w:r>
      <w:r w:rsidR="002C3BF0">
        <w:rPr>
          <w:rFonts w:ascii="Verdana" w:eastAsia="Times New Roman" w:hAnsi="Verdana" w:cs="Times New Roman"/>
          <w:sz w:val="18"/>
          <w:szCs w:val="18"/>
        </w:rPr>
        <w:t>Dividend yield</w:t>
      </w:r>
      <w:r w:rsidRPr="00936A2C">
        <w:rPr>
          <w:rFonts w:ascii="Verdana" w:eastAsia="Times New Roman" w:hAnsi="Verdana" w:cs="Times New Roman"/>
          <w:sz w:val="18"/>
          <w:szCs w:val="18"/>
        </w:rPr>
        <w:t>: the dividend paid out by the company, is usually a percentage of the face value of a share.</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 xml:space="preserve">195. </w:t>
      </w:r>
      <w:r w:rsidR="00382DB3">
        <w:rPr>
          <w:rFonts w:ascii="Verdana" w:eastAsia="Times New Roman" w:hAnsi="Verdana" w:cs="Times New Roman"/>
          <w:sz w:val="18"/>
          <w:szCs w:val="18"/>
        </w:rPr>
        <w:t>Market risk</w:t>
      </w:r>
      <w:r w:rsidRPr="00936A2C">
        <w:rPr>
          <w:rFonts w:ascii="Verdana" w:eastAsia="Times New Roman" w:hAnsi="Verdana" w:cs="Times New Roman"/>
          <w:sz w:val="18"/>
          <w:szCs w:val="18"/>
        </w:rPr>
        <w:t>: it refers to the risk which the investor is exposed to as a result of adverse movements in the interest rates. It also referred to as the interest rate risk.</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382DB3" w:rsidP="00936A2C">
      <w:pPr>
        <w:spacing w:after="0" w:line="240" w:lineRule="auto"/>
        <w:jc w:val="both"/>
        <w:rPr>
          <w:rFonts w:ascii="Verdana" w:eastAsia="Times New Roman" w:hAnsi="Verdana" w:cs="Times New Roman"/>
          <w:sz w:val="18"/>
          <w:szCs w:val="18"/>
        </w:rPr>
      </w:pPr>
      <w:r>
        <w:rPr>
          <w:rFonts w:ascii="Verdana" w:eastAsia="Times New Roman" w:hAnsi="Verdana" w:cs="Times New Roman"/>
          <w:sz w:val="18"/>
          <w:szCs w:val="18"/>
        </w:rPr>
        <w:t>196. Re-investment risk</w:t>
      </w:r>
      <w:r w:rsidR="00936A2C" w:rsidRPr="00936A2C">
        <w:rPr>
          <w:rFonts w:ascii="Verdana" w:eastAsia="Times New Roman" w:hAnsi="Verdana" w:cs="Times New Roman"/>
          <w:sz w:val="18"/>
          <w:szCs w:val="18"/>
        </w:rPr>
        <w:t xml:space="preserve">: it the risk which an investor has to face as a result of a fall in the interest rates at the time of reinvesting the interest income flows from the fixed income security. </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382DB3" w:rsidP="00936A2C">
      <w:pPr>
        <w:spacing w:after="0" w:line="240" w:lineRule="auto"/>
        <w:jc w:val="both"/>
        <w:rPr>
          <w:rFonts w:ascii="Verdana" w:eastAsia="Times New Roman" w:hAnsi="Verdana" w:cs="Times New Roman"/>
          <w:sz w:val="18"/>
          <w:szCs w:val="18"/>
        </w:rPr>
      </w:pPr>
      <w:r>
        <w:rPr>
          <w:rFonts w:ascii="Verdana" w:eastAsia="Times New Roman" w:hAnsi="Verdana" w:cs="Times New Roman"/>
          <w:sz w:val="18"/>
          <w:szCs w:val="18"/>
        </w:rPr>
        <w:t>197. Call risk</w:t>
      </w:r>
      <w:r w:rsidR="00936A2C" w:rsidRPr="00936A2C">
        <w:rPr>
          <w:rFonts w:ascii="Verdana" w:eastAsia="Times New Roman" w:hAnsi="Verdana" w:cs="Times New Roman"/>
          <w:sz w:val="18"/>
          <w:szCs w:val="18"/>
        </w:rPr>
        <w:t>: call risk is associated with bonds have an embedded call option in them. This option hives the issuer the right to call back the bonds prior to maturity.</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 xml:space="preserve">198. </w:t>
      </w:r>
      <w:r w:rsidR="00382DB3">
        <w:rPr>
          <w:rFonts w:ascii="Verdana" w:eastAsia="Times New Roman" w:hAnsi="Verdana" w:cs="Times New Roman"/>
          <w:sz w:val="18"/>
          <w:szCs w:val="18"/>
        </w:rPr>
        <w:t>Credit risk</w:t>
      </w:r>
      <w:r w:rsidRPr="00936A2C">
        <w:rPr>
          <w:rFonts w:ascii="Verdana" w:eastAsia="Times New Roman" w:hAnsi="Verdana" w:cs="Times New Roman"/>
          <w:sz w:val="18"/>
          <w:szCs w:val="18"/>
        </w:rPr>
        <w:t>: credit risk refers to the probability that a borrower could default on a commitment to repay debt or band loans</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199.</w:t>
      </w:r>
      <w:r w:rsidR="00BE4CCA">
        <w:rPr>
          <w:rFonts w:ascii="Verdana" w:eastAsia="Times New Roman" w:hAnsi="Verdana" w:cs="Times New Roman"/>
          <w:sz w:val="18"/>
          <w:szCs w:val="18"/>
        </w:rPr>
        <w:t xml:space="preserve"> </w:t>
      </w:r>
      <w:r w:rsidR="00382DB3">
        <w:rPr>
          <w:rFonts w:ascii="Verdana" w:eastAsia="Times New Roman" w:hAnsi="Verdana" w:cs="Times New Roman"/>
          <w:sz w:val="18"/>
          <w:szCs w:val="18"/>
        </w:rPr>
        <w:t>Inflation risk</w:t>
      </w:r>
      <w:r w:rsidRPr="00936A2C">
        <w:rPr>
          <w:rFonts w:ascii="Verdana" w:eastAsia="Times New Roman" w:hAnsi="Verdana" w:cs="Times New Roman"/>
          <w:sz w:val="18"/>
          <w:szCs w:val="18"/>
        </w:rPr>
        <w:t>: inflation risk reflects the changes in the purchasing power of the cash flows resulting from the fixed income security.</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200.</w:t>
      </w:r>
      <w:r w:rsidR="00BE4CCA">
        <w:rPr>
          <w:rFonts w:ascii="Verdana" w:eastAsia="Times New Roman" w:hAnsi="Verdana" w:cs="Times New Roman"/>
          <w:sz w:val="18"/>
          <w:szCs w:val="18"/>
        </w:rPr>
        <w:t xml:space="preserve"> </w:t>
      </w:r>
      <w:r w:rsidR="00382DB3">
        <w:rPr>
          <w:rFonts w:ascii="Verdana" w:eastAsia="Times New Roman" w:hAnsi="Verdana" w:cs="Times New Roman"/>
          <w:sz w:val="18"/>
          <w:szCs w:val="18"/>
        </w:rPr>
        <w:t>Liquid risk</w:t>
      </w:r>
      <w:r w:rsidRPr="00936A2C">
        <w:rPr>
          <w:rFonts w:ascii="Verdana" w:eastAsia="Times New Roman" w:hAnsi="Verdana" w:cs="Times New Roman"/>
          <w:sz w:val="18"/>
          <w:szCs w:val="18"/>
        </w:rPr>
        <w:t>: it is also called market risk, it refers to the ease with which bonds could be traded in the market.</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201.</w:t>
      </w:r>
      <w:r w:rsidR="00BE4CCA">
        <w:rPr>
          <w:rFonts w:ascii="Verdana" w:eastAsia="Times New Roman" w:hAnsi="Verdana" w:cs="Times New Roman"/>
          <w:sz w:val="18"/>
          <w:szCs w:val="18"/>
        </w:rPr>
        <w:t xml:space="preserve"> </w:t>
      </w:r>
      <w:r w:rsidR="00382DB3">
        <w:rPr>
          <w:rFonts w:ascii="Verdana" w:eastAsia="Times New Roman" w:hAnsi="Verdana" w:cs="Times New Roman"/>
          <w:sz w:val="18"/>
          <w:szCs w:val="18"/>
        </w:rPr>
        <w:t>Drawings</w:t>
      </w:r>
      <w:r w:rsidRPr="00936A2C">
        <w:rPr>
          <w:rFonts w:ascii="Verdana" w:eastAsia="Times New Roman" w:hAnsi="Verdana" w:cs="Times New Roman"/>
          <w:sz w:val="18"/>
          <w:szCs w:val="18"/>
        </w:rPr>
        <w:t xml:space="preserve">: </w:t>
      </w:r>
      <w:r w:rsidR="00382DB3" w:rsidRPr="00936A2C">
        <w:rPr>
          <w:rFonts w:ascii="Verdana" w:eastAsia="Times New Roman" w:hAnsi="Verdana" w:cs="Times New Roman"/>
          <w:sz w:val="18"/>
          <w:szCs w:val="18"/>
        </w:rPr>
        <w:t>drawings denote</w:t>
      </w:r>
      <w:r w:rsidRPr="00936A2C">
        <w:rPr>
          <w:rFonts w:ascii="Verdana" w:eastAsia="Times New Roman" w:hAnsi="Verdana" w:cs="Times New Roman"/>
          <w:sz w:val="18"/>
          <w:szCs w:val="18"/>
        </w:rPr>
        <w:t xml:space="preserve"> the money withdrawn by the proprietor from the business for his personal use.</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202.</w:t>
      </w:r>
      <w:r w:rsidR="00BE4CCA">
        <w:rPr>
          <w:rFonts w:ascii="Verdana" w:eastAsia="Times New Roman" w:hAnsi="Verdana" w:cs="Times New Roman"/>
          <w:sz w:val="18"/>
          <w:szCs w:val="18"/>
        </w:rPr>
        <w:t xml:space="preserve"> </w:t>
      </w:r>
      <w:r w:rsidR="00382DB3">
        <w:rPr>
          <w:rFonts w:ascii="Verdana" w:eastAsia="Times New Roman" w:hAnsi="Verdana" w:cs="Times New Roman"/>
          <w:sz w:val="18"/>
          <w:szCs w:val="18"/>
        </w:rPr>
        <w:t>Outstanding Income</w:t>
      </w:r>
      <w:r w:rsidRPr="00936A2C">
        <w:rPr>
          <w:rFonts w:ascii="Verdana" w:eastAsia="Times New Roman" w:hAnsi="Verdana" w:cs="Times New Roman"/>
          <w:sz w:val="18"/>
          <w:szCs w:val="18"/>
        </w:rPr>
        <w:t>: Outstanding Income means income which has become due during the accounting year but which has not so far been received by the firm.</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203.</w:t>
      </w:r>
      <w:r w:rsidR="00BE4CCA">
        <w:rPr>
          <w:rFonts w:ascii="Verdana" w:eastAsia="Times New Roman" w:hAnsi="Verdana" w:cs="Times New Roman"/>
          <w:sz w:val="18"/>
          <w:szCs w:val="18"/>
        </w:rPr>
        <w:t xml:space="preserve"> </w:t>
      </w:r>
      <w:r w:rsidR="00382DB3">
        <w:rPr>
          <w:rFonts w:ascii="Verdana" w:eastAsia="Times New Roman" w:hAnsi="Verdana" w:cs="Times New Roman"/>
          <w:sz w:val="18"/>
          <w:szCs w:val="18"/>
        </w:rPr>
        <w:t>Outstanding Expenses</w:t>
      </w:r>
      <w:r w:rsidRPr="00936A2C">
        <w:rPr>
          <w:rFonts w:ascii="Verdana" w:eastAsia="Times New Roman" w:hAnsi="Verdana" w:cs="Times New Roman"/>
          <w:sz w:val="18"/>
          <w:szCs w:val="18"/>
        </w:rPr>
        <w:t>: Outstanding Expenses refer to those expenses which have become due during the accounting period for which the Final Accounts have been prepared but have not yet been paid.</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204. Closing stock: The term closing stock means goods lying unsold with the businessman at the end of the accounting year.</w:t>
      </w:r>
    </w:p>
    <w:p w:rsidR="0087243A" w:rsidRDefault="0087243A" w:rsidP="00936A2C">
      <w:pPr>
        <w:spacing w:after="0" w:line="240" w:lineRule="auto"/>
        <w:jc w:val="both"/>
        <w:rPr>
          <w:rFonts w:ascii="Verdana" w:eastAsia="Times New Roman" w:hAnsi="Verdana" w:cs="Times New Roman"/>
          <w:sz w:val="18"/>
          <w:szCs w:val="18"/>
        </w:rPr>
      </w:pPr>
    </w:p>
    <w:p w:rsidR="00936A2C" w:rsidRPr="00936A2C" w:rsidRDefault="00BE4CCA" w:rsidP="00936A2C">
      <w:pPr>
        <w:spacing w:after="0" w:line="240" w:lineRule="auto"/>
        <w:jc w:val="both"/>
        <w:rPr>
          <w:rFonts w:ascii="Verdana" w:eastAsia="Times New Roman" w:hAnsi="Verdana" w:cs="Times New Roman"/>
          <w:sz w:val="18"/>
          <w:szCs w:val="18"/>
        </w:rPr>
      </w:pPr>
      <w:r>
        <w:rPr>
          <w:rFonts w:ascii="Verdana" w:eastAsia="Times New Roman" w:hAnsi="Verdana" w:cs="Times New Roman"/>
          <w:sz w:val="18"/>
          <w:szCs w:val="18"/>
        </w:rPr>
        <w:t>205. Methods of depreciation</w:t>
      </w:r>
      <w:r w:rsidR="00936A2C" w:rsidRPr="00936A2C">
        <w:rPr>
          <w:rFonts w:ascii="Verdana" w:eastAsia="Times New Roman" w:hAnsi="Verdana" w:cs="Times New Roman"/>
          <w:sz w:val="18"/>
          <w:szCs w:val="18"/>
        </w:rPr>
        <w:t>:</w:t>
      </w:r>
    </w:p>
    <w:p w:rsidR="00BE4CCA" w:rsidRDefault="00936A2C" w:rsidP="00BE4CCA">
      <w:pPr>
        <w:spacing w:after="0" w:line="240" w:lineRule="auto"/>
        <w:ind w:left="900"/>
        <w:jc w:val="both"/>
        <w:rPr>
          <w:rFonts w:ascii="Verdana" w:eastAsia="Times New Roman" w:hAnsi="Verdana" w:cs="Times New Roman"/>
          <w:sz w:val="18"/>
          <w:szCs w:val="18"/>
        </w:rPr>
      </w:pPr>
      <w:r w:rsidRPr="00936A2C">
        <w:rPr>
          <w:rFonts w:ascii="Verdana" w:eastAsia="Times New Roman" w:hAnsi="Verdana" w:cs="Times New Roman"/>
          <w:sz w:val="18"/>
          <w:szCs w:val="18"/>
        </w:rPr>
        <w:t>1.</w:t>
      </w:r>
      <w:r w:rsidR="00BE4CCA">
        <w:rPr>
          <w:rFonts w:ascii="Verdana" w:eastAsia="Times New Roman" w:hAnsi="Verdana" w:cs="Times New Roman"/>
          <w:sz w:val="18"/>
          <w:szCs w:val="18"/>
        </w:rPr>
        <w:t xml:space="preserve"> Uniform charge methods</w:t>
      </w:r>
      <w:r w:rsidRPr="00936A2C">
        <w:rPr>
          <w:rFonts w:ascii="Verdana" w:eastAsia="Times New Roman" w:hAnsi="Verdana" w:cs="Times New Roman"/>
          <w:sz w:val="18"/>
          <w:szCs w:val="18"/>
        </w:rPr>
        <w:t xml:space="preserve">: </w:t>
      </w:r>
    </w:p>
    <w:p w:rsidR="00BE4CCA" w:rsidRDefault="00936A2C" w:rsidP="00BE4CCA">
      <w:pPr>
        <w:spacing w:after="0" w:line="240" w:lineRule="auto"/>
        <w:ind w:left="900" w:firstLine="540"/>
        <w:jc w:val="both"/>
        <w:rPr>
          <w:rFonts w:ascii="Verdana" w:eastAsia="Times New Roman" w:hAnsi="Verdana" w:cs="Times New Roman"/>
          <w:sz w:val="18"/>
          <w:szCs w:val="18"/>
        </w:rPr>
      </w:pPr>
      <w:r w:rsidRPr="00936A2C">
        <w:rPr>
          <w:rFonts w:ascii="Verdana" w:eastAsia="Times New Roman" w:hAnsi="Verdana" w:cs="Times New Roman"/>
          <w:sz w:val="18"/>
          <w:szCs w:val="18"/>
        </w:rPr>
        <w:t>a. Fixed installment method</w:t>
      </w:r>
    </w:p>
    <w:p w:rsidR="00BE4CCA" w:rsidRDefault="00936A2C" w:rsidP="00BE4CCA">
      <w:pPr>
        <w:spacing w:after="0" w:line="240" w:lineRule="auto"/>
        <w:ind w:left="900" w:firstLine="540"/>
        <w:jc w:val="both"/>
        <w:rPr>
          <w:rFonts w:ascii="Verdana" w:eastAsia="Times New Roman" w:hAnsi="Verdana" w:cs="Times New Roman"/>
          <w:sz w:val="18"/>
          <w:szCs w:val="18"/>
        </w:rPr>
      </w:pPr>
      <w:r w:rsidRPr="00936A2C">
        <w:rPr>
          <w:rFonts w:ascii="Verdana" w:eastAsia="Times New Roman" w:hAnsi="Verdana" w:cs="Times New Roman"/>
          <w:sz w:val="18"/>
          <w:szCs w:val="18"/>
        </w:rPr>
        <w:t>b .Depletion method</w:t>
      </w:r>
    </w:p>
    <w:p w:rsidR="00936A2C" w:rsidRPr="00936A2C" w:rsidRDefault="00936A2C" w:rsidP="00BE4CCA">
      <w:pPr>
        <w:spacing w:after="0" w:line="240" w:lineRule="auto"/>
        <w:ind w:left="900" w:firstLine="540"/>
        <w:jc w:val="both"/>
        <w:rPr>
          <w:rFonts w:ascii="Verdana" w:eastAsia="Times New Roman" w:hAnsi="Verdana" w:cs="Times New Roman"/>
          <w:sz w:val="18"/>
          <w:szCs w:val="18"/>
        </w:rPr>
      </w:pPr>
      <w:r w:rsidRPr="00936A2C">
        <w:rPr>
          <w:rFonts w:ascii="Verdana" w:eastAsia="Times New Roman" w:hAnsi="Verdana" w:cs="Times New Roman"/>
          <w:sz w:val="18"/>
          <w:szCs w:val="18"/>
        </w:rPr>
        <w:t>c. Machine hour rate method.</w:t>
      </w:r>
    </w:p>
    <w:p w:rsidR="00BE4CCA" w:rsidRDefault="00BE4CCA" w:rsidP="00E35A9E">
      <w:pPr>
        <w:spacing w:after="0" w:line="240" w:lineRule="auto"/>
        <w:ind w:left="900"/>
        <w:jc w:val="both"/>
        <w:rPr>
          <w:rFonts w:ascii="Verdana" w:eastAsia="Times New Roman" w:hAnsi="Verdana" w:cs="Times New Roman"/>
          <w:sz w:val="18"/>
          <w:szCs w:val="18"/>
        </w:rPr>
      </w:pPr>
      <w:r>
        <w:rPr>
          <w:rFonts w:ascii="Verdana" w:eastAsia="Times New Roman" w:hAnsi="Verdana" w:cs="Times New Roman"/>
          <w:sz w:val="18"/>
          <w:szCs w:val="18"/>
        </w:rPr>
        <w:t>2. Declining charge methods</w:t>
      </w:r>
      <w:r w:rsidR="00936A2C" w:rsidRPr="00936A2C">
        <w:rPr>
          <w:rFonts w:ascii="Verdana" w:eastAsia="Times New Roman" w:hAnsi="Verdana" w:cs="Times New Roman"/>
          <w:sz w:val="18"/>
          <w:szCs w:val="18"/>
        </w:rPr>
        <w:t>:</w:t>
      </w:r>
    </w:p>
    <w:p w:rsidR="00BE4CCA" w:rsidRDefault="00936A2C" w:rsidP="00BE4CCA">
      <w:pPr>
        <w:spacing w:after="0" w:line="240" w:lineRule="auto"/>
        <w:ind w:left="900" w:firstLine="540"/>
        <w:jc w:val="both"/>
        <w:rPr>
          <w:rFonts w:ascii="Verdana" w:eastAsia="Times New Roman" w:hAnsi="Verdana" w:cs="Times New Roman"/>
          <w:sz w:val="18"/>
          <w:szCs w:val="18"/>
        </w:rPr>
      </w:pPr>
      <w:r w:rsidRPr="00936A2C">
        <w:rPr>
          <w:rFonts w:ascii="Verdana" w:eastAsia="Times New Roman" w:hAnsi="Verdana" w:cs="Times New Roman"/>
          <w:sz w:val="18"/>
          <w:szCs w:val="18"/>
        </w:rPr>
        <w:t>a. Diminishing balance method</w:t>
      </w:r>
    </w:p>
    <w:p w:rsidR="00BE4CCA" w:rsidRDefault="00936A2C" w:rsidP="00BE4CCA">
      <w:pPr>
        <w:spacing w:after="0" w:line="240" w:lineRule="auto"/>
        <w:ind w:left="900" w:firstLine="540"/>
        <w:jc w:val="both"/>
        <w:rPr>
          <w:rFonts w:ascii="Verdana" w:eastAsia="Times New Roman" w:hAnsi="Verdana" w:cs="Times New Roman"/>
          <w:sz w:val="18"/>
          <w:szCs w:val="18"/>
        </w:rPr>
      </w:pPr>
      <w:r w:rsidRPr="00936A2C">
        <w:rPr>
          <w:rFonts w:ascii="Verdana" w:eastAsia="Times New Roman" w:hAnsi="Verdana" w:cs="Times New Roman"/>
          <w:sz w:val="18"/>
          <w:szCs w:val="18"/>
        </w:rPr>
        <w:t>b.</w:t>
      </w:r>
      <w:r w:rsidR="00BE4CCA">
        <w:rPr>
          <w:rFonts w:ascii="Verdana" w:eastAsia="Times New Roman" w:hAnsi="Verdana" w:cs="Times New Roman"/>
          <w:sz w:val="18"/>
          <w:szCs w:val="18"/>
        </w:rPr>
        <w:t xml:space="preserve"> </w:t>
      </w:r>
      <w:r w:rsidRPr="00936A2C">
        <w:rPr>
          <w:rFonts w:ascii="Verdana" w:eastAsia="Times New Roman" w:hAnsi="Verdana" w:cs="Times New Roman"/>
          <w:sz w:val="18"/>
          <w:szCs w:val="18"/>
        </w:rPr>
        <w:t>Sum of years digits method</w:t>
      </w:r>
    </w:p>
    <w:p w:rsidR="00936A2C" w:rsidRPr="00936A2C" w:rsidRDefault="00936A2C" w:rsidP="00BE4CCA">
      <w:pPr>
        <w:spacing w:after="0" w:line="240" w:lineRule="auto"/>
        <w:ind w:left="900" w:firstLine="540"/>
        <w:jc w:val="both"/>
        <w:rPr>
          <w:rFonts w:ascii="Verdana" w:eastAsia="Times New Roman" w:hAnsi="Verdana" w:cs="Times New Roman"/>
          <w:sz w:val="18"/>
          <w:szCs w:val="18"/>
        </w:rPr>
      </w:pPr>
      <w:r w:rsidRPr="00936A2C">
        <w:rPr>
          <w:rFonts w:ascii="Verdana" w:eastAsia="Times New Roman" w:hAnsi="Verdana" w:cs="Times New Roman"/>
          <w:sz w:val="18"/>
          <w:szCs w:val="18"/>
        </w:rPr>
        <w:t>c. Double declining method</w:t>
      </w:r>
    </w:p>
    <w:p w:rsidR="00BE4CCA" w:rsidRDefault="00BE4CCA" w:rsidP="00E35A9E">
      <w:pPr>
        <w:spacing w:after="0" w:line="240" w:lineRule="auto"/>
        <w:ind w:left="900"/>
        <w:jc w:val="both"/>
        <w:rPr>
          <w:rFonts w:ascii="Verdana" w:eastAsia="Times New Roman" w:hAnsi="Verdana" w:cs="Times New Roman"/>
          <w:sz w:val="18"/>
          <w:szCs w:val="18"/>
        </w:rPr>
      </w:pPr>
      <w:r>
        <w:rPr>
          <w:rFonts w:ascii="Verdana" w:eastAsia="Times New Roman" w:hAnsi="Verdana" w:cs="Times New Roman"/>
          <w:sz w:val="18"/>
          <w:szCs w:val="18"/>
        </w:rPr>
        <w:t>3. Other methods</w:t>
      </w:r>
      <w:r w:rsidR="00936A2C" w:rsidRPr="00936A2C">
        <w:rPr>
          <w:rFonts w:ascii="Verdana" w:eastAsia="Times New Roman" w:hAnsi="Verdana" w:cs="Times New Roman"/>
          <w:sz w:val="18"/>
          <w:szCs w:val="18"/>
        </w:rPr>
        <w:t>:</w:t>
      </w:r>
    </w:p>
    <w:p w:rsidR="00BE4CCA" w:rsidRDefault="00936A2C" w:rsidP="00BE4CCA">
      <w:pPr>
        <w:spacing w:after="0" w:line="240" w:lineRule="auto"/>
        <w:ind w:left="900" w:firstLine="540"/>
        <w:jc w:val="both"/>
        <w:rPr>
          <w:rFonts w:ascii="Verdana" w:eastAsia="Times New Roman" w:hAnsi="Verdana" w:cs="Times New Roman"/>
          <w:sz w:val="18"/>
          <w:szCs w:val="18"/>
        </w:rPr>
      </w:pPr>
      <w:r w:rsidRPr="00936A2C">
        <w:rPr>
          <w:rFonts w:ascii="Verdana" w:eastAsia="Times New Roman" w:hAnsi="Verdana" w:cs="Times New Roman"/>
          <w:sz w:val="18"/>
          <w:szCs w:val="18"/>
        </w:rPr>
        <w:t>a. Group depreciation method</w:t>
      </w:r>
    </w:p>
    <w:p w:rsidR="00BE4CCA" w:rsidRDefault="00936A2C" w:rsidP="00BE4CCA">
      <w:pPr>
        <w:spacing w:after="0" w:line="240" w:lineRule="auto"/>
        <w:ind w:left="900" w:firstLine="540"/>
        <w:jc w:val="both"/>
        <w:rPr>
          <w:rFonts w:ascii="Verdana" w:eastAsia="Times New Roman" w:hAnsi="Verdana" w:cs="Times New Roman"/>
          <w:sz w:val="18"/>
          <w:szCs w:val="18"/>
        </w:rPr>
      </w:pPr>
      <w:r w:rsidRPr="00936A2C">
        <w:rPr>
          <w:rFonts w:ascii="Verdana" w:eastAsia="Times New Roman" w:hAnsi="Verdana" w:cs="Times New Roman"/>
          <w:sz w:val="18"/>
          <w:szCs w:val="18"/>
        </w:rPr>
        <w:t>b. Inventory system of depreciation</w:t>
      </w:r>
    </w:p>
    <w:p w:rsidR="00BE4CCA" w:rsidRDefault="00936A2C" w:rsidP="00BE4CCA">
      <w:pPr>
        <w:spacing w:after="0" w:line="240" w:lineRule="auto"/>
        <w:ind w:left="900" w:firstLine="540"/>
        <w:jc w:val="both"/>
        <w:rPr>
          <w:rFonts w:ascii="Verdana" w:eastAsia="Times New Roman" w:hAnsi="Verdana" w:cs="Times New Roman"/>
          <w:sz w:val="18"/>
          <w:szCs w:val="18"/>
        </w:rPr>
      </w:pPr>
      <w:r w:rsidRPr="00936A2C">
        <w:rPr>
          <w:rFonts w:ascii="Verdana" w:eastAsia="Times New Roman" w:hAnsi="Verdana" w:cs="Times New Roman"/>
          <w:sz w:val="18"/>
          <w:szCs w:val="18"/>
        </w:rPr>
        <w:t>c. Annuity method</w:t>
      </w:r>
    </w:p>
    <w:p w:rsidR="00BE4CCA" w:rsidRDefault="00936A2C" w:rsidP="00BE4CCA">
      <w:pPr>
        <w:spacing w:after="0" w:line="240" w:lineRule="auto"/>
        <w:ind w:left="900" w:firstLine="540"/>
        <w:jc w:val="both"/>
        <w:rPr>
          <w:rFonts w:ascii="Verdana" w:eastAsia="Times New Roman" w:hAnsi="Verdana" w:cs="Times New Roman"/>
          <w:sz w:val="18"/>
          <w:szCs w:val="18"/>
        </w:rPr>
      </w:pPr>
      <w:r w:rsidRPr="00936A2C">
        <w:rPr>
          <w:rFonts w:ascii="Verdana" w:eastAsia="Times New Roman" w:hAnsi="Verdana" w:cs="Times New Roman"/>
          <w:sz w:val="18"/>
          <w:szCs w:val="18"/>
        </w:rPr>
        <w:t>d. Depreciation fund method</w:t>
      </w:r>
    </w:p>
    <w:p w:rsidR="00936A2C" w:rsidRDefault="00936A2C" w:rsidP="00BE4CCA">
      <w:pPr>
        <w:spacing w:after="0" w:line="240" w:lineRule="auto"/>
        <w:ind w:left="900" w:firstLine="540"/>
        <w:jc w:val="both"/>
        <w:rPr>
          <w:rFonts w:ascii="Verdana" w:eastAsia="Times New Roman" w:hAnsi="Verdana" w:cs="Times New Roman"/>
          <w:sz w:val="18"/>
          <w:szCs w:val="18"/>
        </w:rPr>
      </w:pPr>
      <w:r w:rsidRPr="00936A2C">
        <w:rPr>
          <w:rFonts w:ascii="Verdana" w:eastAsia="Times New Roman" w:hAnsi="Verdana" w:cs="Times New Roman"/>
          <w:sz w:val="18"/>
          <w:szCs w:val="18"/>
        </w:rPr>
        <w:t>e. Insurance policy method.</w:t>
      </w:r>
    </w:p>
    <w:p w:rsidR="00BE4CCA" w:rsidRPr="00936A2C" w:rsidRDefault="00BE4CCA" w:rsidP="00BE4CCA">
      <w:pPr>
        <w:spacing w:after="0" w:line="240" w:lineRule="auto"/>
        <w:ind w:left="900" w:firstLine="540"/>
        <w:jc w:val="both"/>
        <w:rPr>
          <w:rFonts w:ascii="Verdana" w:eastAsia="Times New Roman" w:hAnsi="Verdana" w:cs="Times New Roman"/>
          <w:sz w:val="18"/>
          <w:szCs w:val="18"/>
        </w:rPr>
      </w:pPr>
    </w:p>
    <w:p w:rsid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206.</w:t>
      </w:r>
      <w:r w:rsidR="00BE4CCA">
        <w:rPr>
          <w:rFonts w:ascii="Verdana" w:eastAsia="Times New Roman" w:hAnsi="Verdana" w:cs="Times New Roman"/>
          <w:sz w:val="18"/>
          <w:szCs w:val="18"/>
        </w:rPr>
        <w:t xml:space="preserve"> Accrued Income</w:t>
      </w:r>
      <w:r w:rsidRPr="00936A2C">
        <w:rPr>
          <w:rFonts w:ascii="Verdana" w:eastAsia="Times New Roman" w:hAnsi="Verdana" w:cs="Times New Roman"/>
          <w:sz w:val="18"/>
          <w:szCs w:val="18"/>
        </w:rPr>
        <w:t>: Accrued Income means income which has been earned by the business during the accounting year but which has not yet become due and, therefore, has not been received.</w:t>
      </w:r>
    </w:p>
    <w:p w:rsidR="00BE4CCA" w:rsidRPr="00936A2C" w:rsidRDefault="00BE4CCA"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 xml:space="preserve">207. Gross profit </w:t>
      </w:r>
      <w:r w:rsidR="002C3BF0">
        <w:rPr>
          <w:rFonts w:ascii="Verdana" w:eastAsia="Times New Roman" w:hAnsi="Verdana" w:cs="Times New Roman"/>
          <w:sz w:val="18"/>
          <w:szCs w:val="18"/>
        </w:rPr>
        <w:t>ratio</w:t>
      </w:r>
      <w:r w:rsidRPr="00936A2C">
        <w:rPr>
          <w:rFonts w:ascii="Verdana" w:eastAsia="Times New Roman" w:hAnsi="Verdana" w:cs="Times New Roman"/>
          <w:sz w:val="18"/>
          <w:szCs w:val="18"/>
        </w:rPr>
        <w:t>: it indicates the efficiency of the production/trading operations.</w:t>
      </w:r>
    </w:p>
    <w:p w:rsidR="00BE4CCA" w:rsidRDefault="00BE4CCA" w:rsidP="00BE4CCA">
      <w:pPr>
        <w:spacing w:after="0" w:line="240" w:lineRule="auto"/>
        <w:ind w:left="720" w:firstLine="720"/>
        <w:jc w:val="both"/>
        <w:rPr>
          <w:rFonts w:ascii="Verdana" w:eastAsia="Times New Roman" w:hAnsi="Verdana" w:cs="Times New Roman"/>
          <w:sz w:val="18"/>
          <w:szCs w:val="18"/>
        </w:rPr>
      </w:pPr>
    </w:p>
    <w:p w:rsidR="00936A2C" w:rsidRPr="00936A2C" w:rsidRDefault="002C3BF0" w:rsidP="002C3BF0">
      <w:pPr>
        <w:spacing w:after="0" w:line="240" w:lineRule="auto"/>
        <w:jc w:val="center"/>
        <w:rPr>
          <w:rFonts w:ascii="Verdana" w:eastAsia="Times New Roman" w:hAnsi="Verdana" w:cs="Times New Roman"/>
          <w:sz w:val="18"/>
          <w:szCs w:val="18"/>
        </w:rPr>
      </w:pPr>
      <w:r>
        <w:rPr>
          <w:rFonts w:ascii="Verdana" w:eastAsia="Times New Roman" w:hAnsi="Verdana" w:cs="Times New Roman"/>
          <w:sz w:val="18"/>
          <w:szCs w:val="18"/>
        </w:rPr>
        <w:t>Formula</w:t>
      </w:r>
      <w:r w:rsidR="00936A2C" w:rsidRPr="00936A2C">
        <w:rPr>
          <w:rFonts w:ascii="Verdana" w:eastAsia="Times New Roman" w:hAnsi="Verdana" w:cs="Times New Roman"/>
          <w:sz w:val="18"/>
          <w:szCs w:val="18"/>
        </w:rPr>
        <w:t xml:space="preserve">: </w:t>
      </w:r>
      <w:r w:rsidR="00936A2C" w:rsidRPr="00936A2C">
        <w:rPr>
          <w:rFonts w:ascii="Verdana" w:eastAsia="Times New Roman" w:hAnsi="Verdana" w:cs="Times New Roman"/>
          <w:sz w:val="18"/>
          <w:szCs w:val="18"/>
          <w:u w:val="single"/>
        </w:rPr>
        <w:t>Gross profit</w:t>
      </w:r>
      <w:r w:rsidR="00936A2C" w:rsidRPr="00936A2C">
        <w:rPr>
          <w:rFonts w:ascii="Verdana" w:eastAsia="Times New Roman" w:hAnsi="Verdana" w:cs="Times New Roman"/>
          <w:sz w:val="18"/>
          <w:szCs w:val="18"/>
        </w:rPr>
        <w:t xml:space="preserve"> X100</w:t>
      </w:r>
    </w:p>
    <w:p w:rsidR="00936A2C" w:rsidRPr="00936A2C" w:rsidRDefault="002C3BF0" w:rsidP="002C3BF0">
      <w:pPr>
        <w:spacing w:after="0" w:line="240" w:lineRule="auto"/>
        <w:ind w:left="3600" w:firstLine="720"/>
        <w:rPr>
          <w:rFonts w:ascii="Verdana" w:eastAsia="Times New Roman" w:hAnsi="Verdana" w:cs="Times New Roman"/>
          <w:sz w:val="18"/>
          <w:szCs w:val="18"/>
        </w:rPr>
      </w:pPr>
      <w:r>
        <w:rPr>
          <w:rFonts w:ascii="Verdana" w:eastAsia="Times New Roman" w:hAnsi="Verdana" w:cs="Times New Roman"/>
          <w:sz w:val="18"/>
          <w:szCs w:val="18"/>
        </w:rPr>
        <w:t xml:space="preserve">   </w:t>
      </w:r>
      <w:r w:rsidR="00936A2C" w:rsidRPr="00936A2C">
        <w:rPr>
          <w:rFonts w:ascii="Verdana" w:eastAsia="Times New Roman" w:hAnsi="Verdana" w:cs="Times New Roman"/>
          <w:sz w:val="18"/>
          <w:szCs w:val="18"/>
        </w:rPr>
        <w:t>Net sales</w:t>
      </w: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lastRenderedPageBreak/>
        <w:t>208. Net profit ratio: it indicates net margin on sales</w:t>
      </w:r>
    </w:p>
    <w:p w:rsidR="00BE4CCA" w:rsidRDefault="00BE4CCA" w:rsidP="00BE4CCA">
      <w:pPr>
        <w:spacing w:after="0" w:line="240" w:lineRule="auto"/>
        <w:ind w:left="720" w:firstLine="720"/>
        <w:jc w:val="both"/>
        <w:rPr>
          <w:rFonts w:ascii="Verdana" w:eastAsia="Times New Roman" w:hAnsi="Verdana" w:cs="Times New Roman"/>
          <w:sz w:val="18"/>
          <w:szCs w:val="18"/>
        </w:rPr>
      </w:pPr>
    </w:p>
    <w:p w:rsidR="00936A2C" w:rsidRPr="00936A2C" w:rsidRDefault="00936A2C" w:rsidP="002C3BF0">
      <w:pPr>
        <w:spacing w:after="0" w:line="240" w:lineRule="auto"/>
        <w:jc w:val="center"/>
        <w:rPr>
          <w:rFonts w:ascii="Verdana" w:eastAsia="Times New Roman" w:hAnsi="Verdana" w:cs="Times New Roman"/>
          <w:sz w:val="18"/>
          <w:szCs w:val="18"/>
        </w:rPr>
      </w:pPr>
      <w:r w:rsidRPr="00936A2C">
        <w:rPr>
          <w:rFonts w:ascii="Verdana" w:eastAsia="Times New Roman" w:hAnsi="Verdana" w:cs="Times New Roman"/>
          <w:sz w:val="18"/>
          <w:szCs w:val="18"/>
        </w:rPr>
        <w:t>Formula:</w:t>
      </w:r>
      <w:r w:rsidRPr="00936A2C">
        <w:rPr>
          <w:rFonts w:ascii="Verdana" w:eastAsia="Times New Roman" w:hAnsi="Verdana" w:cs="Times New Roman"/>
          <w:sz w:val="18"/>
          <w:szCs w:val="18"/>
          <w:u w:val="single"/>
        </w:rPr>
        <w:t xml:space="preserve"> Net profit </w:t>
      </w:r>
      <w:r w:rsidRPr="00936A2C">
        <w:rPr>
          <w:rFonts w:ascii="Verdana" w:eastAsia="Times New Roman" w:hAnsi="Verdana" w:cs="Times New Roman"/>
          <w:sz w:val="18"/>
          <w:szCs w:val="18"/>
        </w:rPr>
        <w:t>X 100</w:t>
      </w:r>
    </w:p>
    <w:p w:rsidR="00936A2C" w:rsidRDefault="002C3BF0" w:rsidP="002C3BF0">
      <w:pPr>
        <w:spacing w:after="0" w:line="240" w:lineRule="auto"/>
        <w:jc w:val="center"/>
        <w:rPr>
          <w:rFonts w:ascii="Verdana" w:eastAsia="Times New Roman" w:hAnsi="Verdana" w:cs="Times New Roman"/>
          <w:sz w:val="18"/>
          <w:szCs w:val="18"/>
        </w:rPr>
      </w:pPr>
      <w:r>
        <w:rPr>
          <w:rFonts w:ascii="Verdana" w:eastAsia="Times New Roman" w:hAnsi="Verdana" w:cs="Times New Roman"/>
          <w:sz w:val="18"/>
          <w:szCs w:val="18"/>
        </w:rPr>
        <w:t xml:space="preserve">    </w:t>
      </w:r>
      <w:r w:rsidR="00936A2C" w:rsidRPr="00936A2C">
        <w:rPr>
          <w:rFonts w:ascii="Verdana" w:eastAsia="Times New Roman" w:hAnsi="Verdana" w:cs="Times New Roman"/>
          <w:sz w:val="18"/>
          <w:szCs w:val="18"/>
        </w:rPr>
        <w:t>Net sales</w:t>
      </w:r>
    </w:p>
    <w:p w:rsidR="00BE4CCA" w:rsidRPr="00936A2C" w:rsidRDefault="00BE4CCA" w:rsidP="00BE4CCA">
      <w:pPr>
        <w:spacing w:after="0" w:line="240" w:lineRule="auto"/>
        <w:ind w:left="1440" w:firstLine="720"/>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209</w:t>
      </w:r>
      <w:r w:rsidR="00BE4CCA">
        <w:rPr>
          <w:rFonts w:ascii="Verdana" w:eastAsia="Times New Roman" w:hAnsi="Verdana" w:cs="Times New Roman"/>
          <w:sz w:val="18"/>
          <w:szCs w:val="18"/>
        </w:rPr>
        <w:t xml:space="preserve">. Return on share </w:t>
      </w:r>
      <w:r w:rsidR="00382DB3">
        <w:rPr>
          <w:rFonts w:ascii="Verdana" w:eastAsia="Times New Roman" w:hAnsi="Verdana" w:cs="Times New Roman"/>
          <w:sz w:val="18"/>
          <w:szCs w:val="18"/>
        </w:rPr>
        <w:t>holder’s</w:t>
      </w:r>
      <w:r w:rsidR="00BE4CCA">
        <w:rPr>
          <w:rFonts w:ascii="Verdana" w:eastAsia="Times New Roman" w:hAnsi="Verdana" w:cs="Times New Roman"/>
          <w:sz w:val="18"/>
          <w:szCs w:val="18"/>
        </w:rPr>
        <w:t xml:space="preserve"> funds</w:t>
      </w:r>
      <w:r w:rsidRPr="00936A2C">
        <w:rPr>
          <w:rFonts w:ascii="Verdana" w:eastAsia="Times New Roman" w:hAnsi="Verdana" w:cs="Times New Roman"/>
          <w:sz w:val="18"/>
          <w:szCs w:val="18"/>
        </w:rPr>
        <w:t>: it indicates measures earning power of equity capital.</w:t>
      </w:r>
    </w:p>
    <w:p w:rsidR="00BE4CCA" w:rsidRDefault="00BE4CCA" w:rsidP="00BE4CCA">
      <w:pPr>
        <w:spacing w:after="0" w:line="240" w:lineRule="auto"/>
        <w:ind w:firstLine="720"/>
        <w:jc w:val="both"/>
        <w:rPr>
          <w:rFonts w:ascii="Verdana" w:eastAsia="Times New Roman" w:hAnsi="Verdana" w:cs="Times New Roman"/>
          <w:sz w:val="18"/>
          <w:szCs w:val="18"/>
        </w:rPr>
      </w:pPr>
    </w:p>
    <w:p w:rsidR="00936A2C" w:rsidRPr="00936A2C" w:rsidRDefault="002C3BF0" w:rsidP="002C3BF0">
      <w:pPr>
        <w:spacing w:after="0" w:line="240" w:lineRule="auto"/>
        <w:jc w:val="center"/>
        <w:rPr>
          <w:rFonts w:ascii="Verdana" w:eastAsia="Times New Roman" w:hAnsi="Verdana" w:cs="Times New Roman"/>
          <w:sz w:val="18"/>
          <w:szCs w:val="18"/>
        </w:rPr>
      </w:pPr>
      <w:r>
        <w:rPr>
          <w:rFonts w:ascii="Verdana" w:eastAsia="Times New Roman" w:hAnsi="Verdana" w:cs="Times New Roman"/>
          <w:sz w:val="18"/>
          <w:szCs w:val="18"/>
        </w:rPr>
        <w:t>Formula</w:t>
      </w:r>
      <w:r w:rsidR="00936A2C" w:rsidRPr="00936A2C">
        <w:rPr>
          <w:rFonts w:ascii="Verdana" w:eastAsia="Times New Roman" w:hAnsi="Verdana" w:cs="Times New Roman"/>
          <w:sz w:val="18"/>
          <w:szCs w:val="18"/>
        </w:rPr>
        <w:t xml:space="preserve">: </w:t>
      </w:r>
      <w:r>
        <w:rPr>
          <w:rFonts w:ascii="Verdana" w:eastAsia="Times New Roman" w:hAnsi="Verdana" w:cs="Times New Roman"/>
          <w:sz w:val="18"/>
          <w:szCs w:val="18"/>
        </w:rPr>
        <w:t>P</w:t>
      </w:r>
      <w:r w:rsidR="00936A2C" w:rsidRPr="00936A2C">
        <w:rPr>
          <w:rFonts w:ascii="Verdana" w:eastAsia="Times New Roman" w:hAnsi="Verdana" w:cs="Times New Roman"/>
          <w:sz w:val="18"/>
          <w:szCs w:val="18"/>
          <w:u w:val="single"/>
        </w:rPr>
        <w:t>rofits available for Equity shareholders</w:t>
      </w:r>
      <w:r w:rsidR="00936A2C" w:rsidRPr="00936A2C">
        <w:rPr>
          <w:rFonts w:ascii="Verdana" w:eastAsia="Times New Roman" w:hAnsi="Verdana" w:cs="Times New Roman"/>
          <w:sz w:val="18"/>
          <w:szCs w:val="18"/>
        </w:rPr>
        <w:t xml:space="preserve"> X 100</w:t>
      </w:r>
    </w:p>
    <w:p w:rsidR="00936A2C" w:rsidRDefault="00936A2C" w:rsidP="002C3BF0">
      <w:pPr>
        <w:spacing w:after="0" w:line="240" w:lineRule="auto"/>
        <w:jc w:val="center"/>
        <w:rPr>
          <w:rFonts w:ascii="Verdana" w:eastAsia="Times New Roman" w:hAnsi="Verdana" w:cs="Times New Roman"/>
          <w:sz w:val="18"/>
          <w:szCs w:val="18"/>
        </w:rPr>
      </w:pPr>
      <w:r w:rsidRPr="00936A2C">
        <w:rPr>
          <w:rFonts w:ascii="Verdana" w:eastAsia="Times New Roman" w:hAnsi="Verdana" w:cs="Times New Roman"/>
          <w:sz w:val="18"/>
          <w:szCs w:val="18"/>
        </w:rPr>
        <w:t>Average Equity Shareholders Funds</w:t>
      </w:r>
    </w:p>
    <w:p w:rsidR="002C3BF0" w:rsidRPr="00936A2C" w:rsidRDefault="002C3BF0" w:rsidP="00BE4CCA">
      <w:pPr>
        <w:spacing w:after="0" w:line="240" w:lineRule="auto"/>
        <w:ind w:left="720" w:firstLine="720"/>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210.</w:t>
      </w:r>
      <w:r w:rsidR="002C3BF0">
        <w:rPr>
          <w:rFonts w:ascii="Verdana" w:eastAsia="Times New Roman" w:hAnsi="Verdana" w:cs="Times New Roman"/>
          <w:sz w:val="18"/>
          <w:szCs w:val="18"/>
        </w:rPr>
        <w:t xml:space="preserve"> Earning per Equity share (EPS)</w:t>
      </w:r>
      <w:r w:rsidRPr="00936A2C">
        <w:rPr>
          <w:rFonts w:ascii="Verdana" w:eastAsia="Times New Roman" w:hAnsi="Verdana" w:cs="Times New Roman"/>
          <w:sz w:val="18"/>
          <w:szCs w:val="18"/>
        </w:rPr>
        <w:t>: it shows the amount of earnings attributable to each equity share.</w:t>
      </w:r>
    </w:p>
    <w:p w:rsidR="002C3BF0" w:rsidRDefault="002C3BF0" w:rsidP="00936A2C">
      <w:pPr>
        <w:spacing w:after="0" w:line="240" w:lineRule="auto"/>
        <w:jc w:val="both"/>
        <w:rPr>
          <w:rFonts w:ascii="Verdana" w:eastAsia="Times New Roman" w:hAnsi="Verdana" w:cs="Times New Roman"/>
          <w:sz w:val="18"/>
          <w:szCs w:val="18"/>
        </w:rPr>
      </w:pPr>
    </w:p>
    <w:p w:rsidR="00936A2C" w:rsidRPr="00936A2C" w:rsidRDefault="002C3BF0" w:rsidP="002C3BF0">
      <w:pPr>
        <w:spacing w:after="0" w:line="240" w:lineRule="auto"/>
        <w:jc w:val="center"/>
        <w:rPr>
          <w:rFonts w:ascii="Verdana" w:eastAsia="Times New Roman" w:hAnsi="Verdana" w:cs="Times New Roman"/>
          <w:sz w:val="18"/>
          <w:szCs w:val="18"/>
        </w:rPr>
      </w:pPr>
      <w:r>
        <w:rPr>
          <w:rFonts w:ascii="Verdana" w:eastAsia="Times New Roman" w:hAnsi="Verdana" w:cs="Times New Roman"/>
          <w:sz w:val="18"/>
          <w:szCs w:val="18"/>
        </w:rPr>
        <w:t>Formula</w:t>
      </w:r>
      <w:r w:rsidR="00936A2C" w:rsidRPr="00936A2C">
        <w:rPr>
          <w:rFonts w:ascii="Verdana" w:eastAsia="Times New Roman" w:hAnsi="Verdana" w:cs="Times New Roman"/>
          <w:sz w:val="18"/>
          <w:szCs w:val="18"/>
        </w:rPr>
        <w:t xml:space="preserve">: </w:t>
      </w:r>
      <w:r w:rsidR="00936A2C" w:rsidRPr="00936A2C">
        <w:rPr>
          <w:rFonts w:ascii="Verdana" w:eastAsia="Times New Roman" w:hAnsi="Verdana" w:cs="Times New Roman"/>
          <w:sz w:val="18"/>
          <w:szCs w:val="18"/>
          <w:u w:val="single"/>
        </w:rPr>
        <w:t>profits available for Equity shareholders</w:t>
      </w:r>
    </w:p>
    <w:p w:rsidR="00936A2C" w:rsidRDefault="00936A2C" w:rsidP="002C3BF0">
      <w:pPr>
        <w:spacing w:after="0" w:line="240" w:lineRule="auto"/>
        <w:jc w:val="center"/>
        <w:rPr>
          <w:rFonts w:ascii="Verdana" w:eastAsia="Times New Roman" w:hAnsi="Verdana" w:cs="Times New Roman"/>
          <w:sz w:val="18"/>
          <w:szCs w:val="18"/>
        </w:rPr>
      </w:pPr>
      <w:r w:rsidRPr="00936A2C">
        <w:rPr>
          <w:rFonts w:ascii="Verdana" w:eastAsia="Times New Roman" w:hAnsi="Verdana" w:cs="Times New Roman"/>
          <w:sz w:val="18"/>
          <w:szCs w:val="18"/>
        </w:rPr>
        <w:t>Number of Equity shares</w:t>
      </w:r>
    </w:p>
    <w:p w:rsidR="002C3BF0" w:rsidRPr="00936A2C" w:rsidRDefault="002C3BF0" w:rsidP="002C3BF0">
      <w:pPr>
        <w:spacing w:after="0" w:line="240" w:lineRule="auto"/>
        <w:jc w:val="center"/>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211.</w:t>
      </w:r>
      <w:r w:rsidR="002C3BF0">
        <w:rPr>
          <w:rFonts w:ascii="Verdana" w:eastAsia="Times New Roman" w:hAnsi="Verdana" w:cs="Times New Roman"/>
          <w:sz w:val="18"/>
          <w:szCs w:val="18"/>
        </w:rPr>
        <w:t xml:space="preserve"> Dividend yield ratio</w:t>
      </w:r>
      <w:r w:rsidRPr="00936A2C">
        <w:rPr>
          <w:rFonts w:ascii="Verdana" w:eastAsia="Times New Roman" w:hAnsi="Verdana" w:cs="Times New Roman"/>
          <w:sz w:val="18"/>
          <w:szCs w:val="18"/>
        </w:rPr>
        <w:t>: it shows the rate of return to shareholders in the form of dividends based in the market price of the share</w:t>
      </w:r>
    </w:p>
    <w:p w:rsidR="002C3BF0" w:rsidRDefault="002C3BF0" w:rsidP="00936A2C">
      <w:pPr>
        <w:spacing w:after="0" w:line="240" w:lineRule="auto"/>
        <w:jc w:val="both"/>
        <w:rPr>
          <w:rFonts w:ascii="Verdana" w:eastAsia="Times New Roman" w:hAnsi="Verdana" w:cs="Times New Roman"/>
          <w:sz w:val="18"/>
          <w:szCs w:val="18"/>
        </w:rPr>
      </w:pPr>
    </w:p>
    <w:p w:rsidR="00936A2C" w:rsidRPr="00936A2C" w:rsidRDefault="002C3BF0" w:rsidP="002C3BF0">
      <w:pPr>
        <w:spacing w:after="0" w:line="240" w:lineRule="auto"/>
        <w:jc w:val="center"/>
        <w:rPr>
          <w:rFonts w:ascii="Verdana" w:eastAsia="Times New Roman" w:hAnsi="Verdana" w:cs="Times New Roman"/>
          <w:sz w:val="18"/>
          <w:szCs w:val="18"/>
        </w:rPr>
      </w:pPr>
      <w:r>
        <w:rPr>
          <w:rFonts w:ascii="Verdana" w:eastAsia="Times New Roman" w:hAnsi="Verdana" w:cs="Times New Roman"/>
          <w:sz w:val="18"/>
          <w:szCs w:val="18"/>
        </w:rPr>
        <w:t>Formula</w:t>
      </w:r>
      <w:r w:rsidR="00936A2C" w:rsidRPr="00936A2C">
        <w:rPr>
          <w:rFonts w:ascii="Verdana" w:eastAsia="Times New Roman" w:hAnsi="Verdana" w:cs="Times New Roman"/>
          <w:sz w:val="18"/>
          <w:szCs w:val="18"/>
        </w:rPr>
        <w:t xml:space="preserve">: </w:t>
      </w:r>
      <w:r w:rsidR="00936A2C" w:rsidRPr="00936A2C">
        <w:rPr>
          <w:rFonts w:ascii="Verdana" w:eastAsia="Times New Roman" w:hAnsi="Verdana" w:cs="Times New Roman"/>
          <w:sz w:val="18"/>
          <w:szCs w:val="18"/>
          <w:u w:val="single"/>
        </w:rPr>
        <w:t xml:space="preserve">Dividend per share </w:t>
      </w:r>
      <w:r w:rsidR="00936A2C" w:rsidRPr="00936A2C">
        <w:rPr>
          <w:rFonts w:ascii="Verdana" w:eastAsia="Times New Roman" w:hAnsi="Verdana" w:cs="Times New Roman"/>
          <w:sz w:val="18"/>
          <w:szCs w:val="18"/>
        </w:rPr>
        <w:t>X 100</w:t>
      </w:r>
    </w:p>
    <w:p w:rsidR="00936A2C" w:rsidRDefault="002C3BF0" w:rsidP="002C3BF0">
      <w:pPr>
        <w:spacing w:after="0" w:line="240" w:lineRule="auto"/>
        <w:jc w:val="center"/>
        <w:rPr>
          <w:rFonts w:ascii="Verdana" w:eastAsia="Times New Roman" w:hAnsi="Verdana" w:cs="Times New Roman"/>
          <w:sz w:val="18"/>
          <w:szCs w:val="18"/>
        </w:rPr>
      </w:pPr>
      <w:r>
        <w:rPr>
          <w:rFonts w:ascii="Verdana" w:eastAsia="Times New Roman" w:hAnsi="Verdana" w:cs="Times New Roman"/>
          <w:sz w:val="18"/>
          <w:szCs w:val="18"/>
        </w:rPr>
        <w:t xml:space="preserve">         </w:t>
      </w:r>
      <w:r w:rsidR="00936A2C" w:rsidRPr="00936A2C">
        <w:rPr>
          <w:rFonts w:ascii="Verdana" w:eastAsia="Times New Roman" w:hAnsi="Verdana" w:cs="Times New Roman"/>
          <w:sz w:val="18"/>
          <w:szCs w:val="18"/>
        </w:rPr>
        <w:t>Market price per share</w:t>
      </w:r>
    </w:p>
    <w:p w:rsidR="002C3BF0" w:rsidRPr="00936A2C" w:rsidRDefault="002C3BF0" w:rsidP="002C3BF0">
      <w:pPr>
        <w:spacing w:after="0" w:line="240" w:lineRule="auto"/>
        <w:jc w:val="center"/>
        <w:rPr>
          <w:rFonts w:ascii="Verdana" w:eastAsia="Times New Roman" w:hAnsi="Verdana" w:cs="Times New Roman"/>
          <w:sz w:val="18"/>
          <w:szCs w:val="18"/>
        </w:rPr>
      </w:pPr>
    </w:p>
    <w:p w:rsid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 xml:space="preserve">212. </w:t>
      </w:r>
      <w:r w:rsidR="002C3BF0">
        <w:rPr>
          <w:rFonts w:ascii="Verdana" w:eastAsia="Times New Roman" w:hAnsi="Verdana" w:cs="Times New Roman"/>
          <w:sz w:val="18"/>
          <w:szCs w:val="18"/>
        </w:rPr>
        <w:t>P</w:t>
      </w:r>
      <w:r w:rsidRPr="00936A2C">
        <w:rPr>
          <w:rFonts w:ascii="Verdana" w:eastAsia="Times New Roman" w:hAnsi="Verdana" w:cs="Times New Roman"/>
          <w:sz w:val="18"/>
          <w:szCs w:val="18"/>
        </w:rPr>
        <w:t xml:space="preserve">rice </w:t>
      </w:r>
      <w:r w:rsidR="002C3BF0" w:rsidRPr="00936A2C">
        <w:rPr>
          <w:rFonts w:ascii="Verdana" w:eastAsia="Times New Roman" w:hAnsi="Verdana" w:cs="Times New Roman"/>
          <w:sz w:val="18"/>
          <w:szCs w:val="18"/>
        </w:rPr>
        <w:t>earnings</w:t>
      </w:r>
      <w:r w:rsidR="002C3BF0">
        <w:rPr>
          <w:rFonts w:ascii="Verdana" w:eastAsia="Times New Roman" w:hAnsi="Verdana" w:cs="Times New Roman"/>
          <w:sz w:val="18"/>
          <w:szCs w:val="18"/>
        </w:rPr>
        <w:t xml:space="preserve"> ratio</w:t>
      </w:r>
      <w:r w:rsidRPr="00936A2C">
        <w:rPr>
          <w:rFonts w:ascii="Verdana" w:eastAsia="Times New Roman" w:hAnsi="Verdana" w:cs="Times New Roman"/>
          <w:sz w:val="18"/>
          <w:szCs w:val="18"/>
        </w:rPr>
        <w:t xml:space="preserve">: it a measure for determining the value of a share. </w:t>
      </w:r>
      <w:r w:rsidR="00382DB3">
        <w:rPr>
          <w:rFonts w:ascii="Verdana" w:eastAsia="Times New Roman" w:hAnsi="Verdana" w:cs="Times New Roman"/>
          <w:sz w:val="18"/>
          <w:szCs w:val="18"/>
        </w:rPr>
        <w:t xml:space="preserve">It </w:t>
      </w:r>
      <w:r w:rsidRPr="00936A2C">
        <w:rPr>
          <w:rFonts w:ascii="Verdana" w:eastAsia="Times New Roman" w:hAnsi="Verdana" w:cs="Times New Roman"/>
          <w:sz w:val="18"/>
          <w:szCs w:val="18"/>
        </w:rPr>
        <w:t>May also be used to measure the rate of return expected by investors.</w:t>
      </w:r>
    </w:p>
    <w:p w:rsidR="002C3BF0" w:rsidRPr="00936A2C" w:rsidRDefault="002C3BF0" w:rsidP="00936A2C">
      <w:pPr>
        <w:spacing w:after="0" w:line="240" w:lineRule="auto"/>
        <w:jc w:val="both"/>
        <w:rPr>
          <w:rFonts w:ascii="Verdana" w:eastAsia="Times New Roman" w:hAnsi="Verdana" w:cs="Times New Roman"/>
          <w:sz w:val="18"/>
          <w:szCs w:val="18"/>
        </w:rPr>
      </w:pPr>
    </w:p>
    <w:p w:rsidR="00936A2C" w:rsidRPr="00936A2C" w:rsidRDefault="00382DB3" w:rsidP="002C3BF0">
      <w:pPr>
        <w:spacing w:after="0" w:line="240" w:lineRule="auto"/>
        <w:jc w:val="center"/>
        <w:rPr>
          <w:rFonts w:ascii="Verdana" w:eastAsia="Times New Roman" w:hAnsi="Verdana" w:cs="Times New Roman"/>
          <w:sz w:val="18"/>
          <w:szCs w:val="18"/>
        </w:rPr>
      </w:pPr>
      <w:r>
        <w:rPr>
          <w:rFonts w:ascii="Verdana" w:eastAsia="Times New Roman" w:hAnsi="Verdana" w:cs="Times New Roman"/>
          <w:sz w:val="18"/>
          <w:szCs w:val="18"/>
        </w:rPr>
        <w:t>Formula</w:t>
      </w:r>
      <w:r w:rsidR="00936A2C" w:rsidRPr="00936A2C">
        <w:rPr>
          <w:rFonts w:ascii="Verdana" w:eastAsia="Times New Roman" w:hAnsi="Verdana" w:cs="Times New Roman"/>
          <w:sz w:val="18"/>
          <w:szCs w:val="18"/>
        </w:rPr>
        <w:t xml:space="preserve">: </w:t>
      </w:r>
      <w:r w:rsidR="00936A2C" w:rsidRPr="00936A2C">
        <w:rPr>
          <w:rFonts w:ascii="Verdana" w:eastAsia="Times New Roman" w:hAnsi="Verdana" w:cs="Times New Roman"/>
          <w:sz w:val="18"/>
          <w:szCs w:val="18"/>
          <w:u w:val="single"/>
        </w:rPr>
        <w:t xml:space="preserve">Market price of share (MPS) </w:t>
      </w:r>
      <w:r w:rsidR="00936A2C" w:rsidRPr="00936A2C">
        <w:rPr>
          <w:rFonts w:ascii="Verdana" w:eastAsia="Times New Roman" w:hAnsi="Verdana" w:cs="Times New Roman"/>
          <w:sz w:val="18"/>
          <w:szCs w:val="18"/>
        </w:rPr>
        <w:t>X 100</w:t>
      </w:r>
    </w:p>
    <w:p w:rsidR="00936A2C" w:rsidRDefault="00936A2C" w:rsidP="002C3BF0">
      <w:pPr>
        <w:spacing w:after="0" w:line="240" w:lineRule="auto"/>
        <w:jc w:val="center"/>
        <w:rPr>
          <w:rFonts w:ascii="Verdana" w:eastAsia="Times New Roman" w:hAnsi="Verdana" w:cs="Times New Roman"/>
          <w:sz w:val="18"/>
          <w:szCs w:val="18"/>
        </w:rPr>
      </w:pPr>
      <w:r w:rsidRPr="00936A2C">
        <w:rPr>
          <w:rFonts w:ascii="Verdana" w:eastAsia="Times New Roman" w:hAnsi="Verdana" w:cs="Times New Roman"/>
          <w:sz w:val="18"/>
          <w:szCs w:val="18"/>
        </w:rPr>
        <w:t>Earning per share (EPS)</w:t>
      </w:r>
    </w:p>
    <w:p w:rsidR="002C3BF0" w:rsidRPr="00936A2C" w:rsidRDefault="002C3BF0" w:rsidP="002C3BF0">
      <w:pPr>
        <w:spacing w:after="0" w:line="240" w:lineRule="auto"/>
        <w:jc w:val="center"/>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213.</w:t>
      </w:r>
      <w:r w:rsidR="002C3BF0">
        <w:rPr>
          <w:rFonts w:ascii="Verdana" w:eastAsia="Times New Roman" w:hAnsi="Verdana" w:cs="Times New Roman"/>
          <w:sz w:val="18"/>
          <w:szCs w:val="18"/>
        </w:rPr>
        <w:t xml:space="preserve"> </w:t>
      </w:r>
      <w:r w:rsidR="00382DB3">
        <w:rPr>
          <w:rFonts w:ascii="Verdana" w:eastAsia="Times New Roman" w:hAnsi="Verdana" w:cs="Times New Roman"/>
          <w:sz w:val="18"/>
          <w:szCs w:val="18"/>
        </w:rPr>
        <w:t>Current ratio</w:t>
      </w:r>
      <w:r w:rsidRPr="00936A2C">
        <w:rPr>
          <w:rFonts w:ascii="Verdana" w:eastAsia="Times New Roman" w:hAnsi="Verdana" w:cs="Times New Roman"/>
          <w:sz w:val="18"/>
          <w:szCs w:val="18"/>
        </w:rPr>
        <w:t>: it measures short-term debt paying ability.</w:t>
      </w:r>
    </w:p>
    <w:p w:rsidR="002C3BF0" w:rsidRDefault="002C3BF0" w:rsidP="002C3BF0">
      <w:pPr>
        <w:spacing w:after="0" w:line="240" w:lineRule="auto"/>
        <w:jc w:val="center"/>
        <w:rPr>
          <w:rFonts w:ascii="Verdana" w:eastAsia="Times New Roman" w:hAnsi="Verdana" w:cs="Times New Roman"/>
          <w:sz w:val="18"/>
          <w:szCs w:val="18"/>
        </w:rPr>
      </w:pPr>
    </w:p>
    <w:p w:rsidR="00936A2C" w:rsidRPr="00936A2C" w:rsidRDefault="002C3BF0" w:rsidP="002C3BF0">
      <w:pPr>
        <w:spacing w:after="0" w:line="240" w:lineRule="auto"/>
        <w:jc w:val="center"/>
        <w:rPr>
          <w:rFonts w:ascii="Verdana" w:eastAsia="Times New Roman" w:hAnsi="Verdana" w:cs="Times New Roman"/>
          <w:sz w:val="18"/>
          <w:szCs w:val="18"/>
        </w:rPr>
      </w:pPr>
      <w:r>
        <w:rPr>
          <w:rFonts w:ascii="Verdana" w:eastAsia="Times New Roman" w:hAnsi="Verdana" w:cs="Times New Roman"/>
          <w:sz w:val="18"/>
          <w:szCs w:val="18"/>
        </w:rPr>
        <w:t>Formula</w:t>
      </w:r>
      <w:r w:rsidR="00936A2C" w:rsidRPr="00936A2C">
        <w:rPr>
          <w:rFonts w:ascii="Verdana" w:eastAsia="Times New Roman" w:hAnsi="Verdana" w:cs="Times New Roman"/>
          <w:sz w:val="18"/>
          <w:szCs w:val="18"/>
        </w:rPr>
        <w:t xml:space="preserve">: </w:t>
      </w:r>
      <w:r w:rsidR="00936A2C" w:rsidRPr="00936A2C">
        <w:rPr>
          <w:rFonts w:ascii="Verdana" w:eastAsia="Times New Roman" w:hAnsi="Verdana" w:cs="Times New Roman"/>
          <w:sz w:val="18"/>
          <w:szCs w:val="18"/>
          <w:u w:val="single"/>
        </w:rPr>
        <w:t>Current Assets</w:t>
      </w:r>
    </w:p>
    <w:p w:rsidR="00936A2C" w:rsidRDefault="002C3BF0" w:rsidP="002C3BF0">
      <w:pPr>
        <w:spacing w:after="0" w:line="240" w:lineRule="auto"/>
        <w:jc w:val="center"/>
        <w:rPr>
          <w:rFonts w:ascii="Verdana" w:eastAsia="Times New Roman" w:hAnsi="Verdana" w:cs="Times New Roman"/>
          <w:sz w:val="18"/>
          <w:szCs w:val="18"/>
        </w:rPr>
      </w:pPr>
      <w:r>
        <w:rPr>
          <w:rFonts w:ascii="Verdana" w:eastAsia="Times New Roman" w:hAnsi="Verdana" w:cs="Times New Roman"/>
          <w:sz w:val="18"/>
          <w:szCs w:val="18"/>
        </w:rPr>
        <w:t xml:space="preserve">                </w:t>
      </w:r>
      <w:r w:rsidR="00936A2C" w:rsidRPr="00936A2C">
        <w:rPr>
          <w:rFonts w:ascii="Verdana" w:eastAsia="Times New Roman" w:hAnsi="Verdana" w:cs="Times New Roman"/>
          <w:sz w:val="18"/>
          <w:szCs w:val="18"/>
        </w:rPr>
        <w:t>Current Liabilities</w:t>
      </w:r>
    </w:p>
    <w:p w:rsidR="002C3BF0" w:rsidRPr="00936A2C" w:rsidRDefault="002C3BF0" w:rsidP="002C3BF0">
      <w:pPr>
        <w:spacing w:after="0" w:line="240" w:lineRule="auto"/>
        <w:jc w:val="center"/>
        <w:rPr>
          <w:rFonts w:ascii="Verdana" w:eastAsia="Times New Roman" w:hAnsi="Verdana" w:cs="Times New Roman"/>
          <w:sz w:val="18"/>
          <w:szCs w:val="18"/>
        </w:rPr>
      </w:pPr>
    </w:p>
    <w:p w:rsidR="00936A2C" w:rsidRDefault="00382DB3" w:rsidP="00936A2C">
      <w:pPr>
        <w:spacing w:after="0" w:line="240" w:lineRule="auto"/>
        <w:jc w:val="both"/>
        <w:rPr>
          <w:rFonts w:ascii="Verdana" w:eastAsia="Times New Roman" w:hAnsi="Verdana" w:cs="Times New Roman"/>
          <w:sz w:val="18"/>
          <w:szCs w:val="18"/>
        </w:rPr>
      </w:pPr>
      <w:r>
        <w:rPr>
          <w:rFonts w:ascii="Verdana" w:eastAsia="Times New Roman" w:hAnsi="Verdana" w:cs="Times New Roman"/>
          <w:sz w:val="18"/>
          <w:szCs w:val="18"/>
        </w:rPr>
        <w:t>214. Debt-Equity Ratio</w:t>
      </w:r>
      <w:r w:rsidR="00936A2C" w:rsidRPr="00936A2C">
        <w:rPr>
          <w:rFonts w:ascii="Verdana" w:eastAsia="Times New Roman" w:hAnsi="Verdana" w:cs="Times New Roman"/>
          <w:sz w:val="18"/>
          <w:szCs w:val="18"/>
        </w:rPr>
        <w:t>: it indicates the percentage of funds being financed through borrowings; a measure of the extent of trading on equity.</w:t>
      </w:r>
    </w:p>
    <w:p w:rsidR="002C3BF0" w:rsidRPr="00936A2C" w:rsidRDefault="002C3BF0" w:rsidP="00936A2C">
      <w:pPr>
        <w:spacing w:after="0" w:line="240" w:lineRule="auto"/>
        <w:jc w:val="both"/>
        <w:rPr>
          <w:rFonts w:ascii="Verdana" w:eastAsia="Times New Roman" w:hAnsi="Verdana" w:cs="Times New Roman"/>
          <w:sz w:val="18"/>
          <w:szCs w:val="18"/>
        </w:rPr>
      </w:pPr>
    </w:p>
    <w:p w:rsidR="00936A2C" w:rsidRPr="00936A2C" w:rsidRDefault="00382DB3" w:rsidP="002C3BF0">
      <w:pPr>
        <w:spacing w:after="0" w:line="240" w:lineRule="auto"/>
        <w:jc w:val="center"/>
        <w:rPr>
          <w:rFonts w:ascii="Verdana" w:eastAsia="Times New Roman" w:hAnsi="Verdana" w:cs="Times New Roman"/>
          <w:sz w:val="18"/>
          <w:szCs w:val="18"/>
        </w:rPr>
      </w:pPr>
      <w:r>
        <w:rPr>
          <w:rFonts w:ascii="Verdana" w:eastAsia="Times New Roman" w:hAnsi="Verdana" w:cs="Times New Roman"/>
          <w:sz w:val="18"/>
          <w:szCs w:val="18"/>
        </w:rPr>
        <w:t>Formula</w:t>
      </w:r>
      <w:r w:rsidR="00936A2C" w:rsidRPr="00936A2C">
        <w:rPr>
          <w:rFonts w:ascii="Verdana" w:eastAsia="Times New Roman" w:hAnsi="Verdana" w:cs="Times New Roman"/>
          <w:sz w:val="18"/>
          <w:szCs w:val="18"/>
        </w:rPr>
        <w:t xml:space="preserve">: </w:t>
      </w:r>
      <w:r w:rsidR="00936A2C" w:rsidRPr="00936A2C">
        <w:rPr>
          <w:rFonts w:ascii="Verdana" w:eastAsia="Times New Roman" w:hAnsi="Verdana" w:cs="Times New Roman"/>
          <w:sz w:val="18"/>
          <w:szCs w:val="18"/>
          <w:u w:val="single"/>
        </w:rPr>
        <w:t>Total Long-term Debt</w:t>
      </w:r>
    </w:p>
    <w:p w:rsidR="00936A2C" w:rsidRPr="00936A2C" w:rsidRDefault="00382DB3" w:rsidP="00382DB3">
      <w:pPr>
        <w:spacing w:after="0" w:line="240" w:lineRule="auto"/>
        <w:jc w:val="center"/>
        <w:rPr>
          <w:rFonts w:ascii="Verdana" w:eastAsia="Times New Roman" w:hAnsi="Verdana" w:cs="Times New Roman"/>
          <w:sz w:val="18"/>
          <w:szCs w:val="18"/>
        </w:rPr>
      </w:pPr>
      <w:r>
        <w:rPr>
          <w:rFonts w:ascii="Verdana" w:eastAsia="Times New Roman" w:hAnsi="Verdana" w:cs="Times New Roman"/>
          <w:sz w:val="18"/>
          <w:szCs w:val="18"/>
        </w:rPr>
        <w:t xml:space="preserve">             Shareholder’s</w:t>
      </w:r>
      <w:r w:rsidR="00936A2C" w:rsidRPr="00936A2C">
        <w:rPr>
          <w:rFonts w:ascii="Verdana" w:eastAsia="Times New Roman" w:hAnsi="Verdana" w:cs="Times New Roman"/>
          <w:sz w:val="18"/>
          <w:szCs w:val="18"/>
        </w:rPr>
        <w:t xml:space="preserve"> funds</w:t>
      </w: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215.</w:t>
      </w:r>
      <w:r w:rsidR="00382DB3">
        <w:rPr>
          <w:rFonts w:ascii="Verdana" w:eastAsia="Times New Roman" w:hAnsi="Verdana" w:cs="Times New Roman"/>
          <w:sz w:val="18"/>
          <w:szCs w:val="18"/>
        </w:rPr>
        <w:t xml:space="preserve"> Fixed Assets ratio</w:t>
      </w:r>
      <w:r w:rsidRPr="00936A2C">
        <w:rPr>
          <w:rFonts w:ascii="Verdana" w:eastAsia="Times New Roman" w:hAnsi="Verdana" w:cs="Times New Roman"/>
          <w:sz w:val="18"/>
          <w:szCs w:val="18"/>
        </w:rPr>
        <w:t>: This ratio explains whether the firm has raised adequate long-term funds to meet its fixed assets requirements.</w:t>
      </w:r>
    </w:p>
    <w:p w:rsidR="00936A2C" w:rsidRPr="00936A2C" w:rsidRDefault="00936A2C" w:rsidP="00382DB3">
      <w:pPr>
        <w:spacing w:after="0" w:line="240" w:lineRule="auto"/>
        <w:jc w:val="center"/>
        <w:rPr>
          <w:rFonts w:ascii="Verdana" w:eastAsia="Times New Roman" w:hAnsi="Verdana" w:cs="Times New Roman"/>
          <w:sz w:val="18"/>
          <w:szCs w:val="18"/>
        </w:rPr>
      </w:pPr>
      <w:r w:rsidRPr="00936A2C">
        <w:rPr>
          <w:rFonts w:ascii="Verdana" w:eastAsia="Times New Roman" w:hAnsi="Verdana" w:cs="Times New Roman"/>
          <w:sz w:val="18"/>
          <w:szCs w:val="18"/>
        </w:rPr>
        <w:t xml:space="preserve">Formula </w:t>
      </w:r>
      <w:r w:rsidRPr="00936A2C">
        <w:rPr>
          <w:rFonts w:ascii="Verdana" w:eastAsia="Times New Roman" w:hAnsi="Verdana" w:cs="Times New Roman"/>
          <w:sz w:val="18"/>
          <w:szCs w:val="18"/>
          <w:u w:val="single"/>
        </w:rPr>
        <w:t>Fixed Assets</w:t>
      </w:r>
    </w:p>
    <w:p w:rsidR="00936A2C" w:rsidRDefault="00382DB3" w:rsidP="00382DB3">
      <w:pPr>
        <w:spacing w:after="0" w:line="240" w:lineRule="auto"/>
        <w:jc w:val="center"/>
        <w:rPr>
          <w:rFonts w:ascii="Verdana" w:eastAsia="Times New Roman" w:hAnsi="Verdana" w:cs="Times New Roman"/>
          <w:sz w:val="18"/>
          <w:szCs w:val="18"/>
        </w:rPr>
      </w:pPr>
      <w:r>
        <w:rPr>
          <w:rFonts w:ascii="Verdana" w:eastAsia="Times New Roman" w:hAnsi="Verdana" w:cs="Times New Roman"/>
          <w:sz w:val="18"/>
          <w:szCs w:val="18"/>
        </w:rPr>
        <w:t xml:space="preserve">           </w:t>
      </w:r>
      <w:r w:rsidR="00936A2C" w:rsidRPr="00936A2C">
        <w:rPr>
          <w:rFonts w:ascii="Verdana" w:eastAsia="Times New Roman" w:hAnsi="Verdana" w:cs="Times New Roman"/>
          <w:sz w:val="18"/>
          <w:szCs w:val="18"/>
        </w:rPr>
        <w:t>Long-term Funds</w:t>
      </w:r>
    </w:p>
    <w:p w:rsidR="00382DB3" w:rsidRPr="00936A2C" w:rsidRDefault="00382DB3" w:rsidP="00382DB3">
      <w:pPr>
        <w:spacing w:after="0" w:line="240" w:lineRule="auto"/>
        <w:jc w:val="center"/>
        <w:rPr>
          <w:rFonts w:ascii="Verdana" w:eastAsia="Times New Roman" w:hAnsi="Verdana" w:cs="Times New Roman"/>
          <w:sz w:val="18"/>
          <w:szCs w:val="18"/>
        </w:rPr>
      </w:pPr>
    </w:p>
    <w:p w:rsidR="00936A2C" w:rsidRPr="00936A2C" w:rsidRDefault="00382DB3" w:rsidP="00936A2C">
      <w:pPr>
        <w:spacing w:after="0" w:line="240" w:lineRule="auto"/>
        <w:jc w:val="both"/>
        <w:rPr>
          <w:rFonts w:ascii="Verdana" w:eastAsia="Times New Roman" w:hAnsi="Verdana" w:cs="Times New Roman"/>
          <w:sz w:val="18"/>
          <w:szCs w:val="18"/>
        </w:rPr>
      </w:pPr>
      <w:r>
        <w:rPr>
          <w:rFonts w:ascii="Verdana" w:eastAsia="Times New Roman" w:hAnsi="Verdana" w:cs="Times New Roman"/>
          <w:sz w:val="18"/>
          <w:szCs w:val="18"/>
        </w:rPr>
        <w:t>216. Quick Ratio: The ratio termed as ‘L</w:t>
      </w:r>
      <w:r w:rsidR="00936A2C" w:rsidRPr="00936A2C">
        <w:rPr>
          <w:rFonts w:ascii="Verdana" w:eastAsia="Times New Roman" w:hAnsi="Verdana" w:cs="Times New Roman"/>
          <w:sz w:val="18"/>
          <w:szCs w:val="18"/>
        </w:rPr>
        <w:t>iquidity ratio’. The ratio is ascertained y comparing the liquid assets to current liabilities.</w:t>
      </w:r>
    </w:p>
    <w:p w:rsidR="00936A2C" w:rsidRPr="00936A2C" w:rsidRDefault="00382DB3" w:rsidP="00382DB3">
      <w:pPr>
        <w:spacing w:after="0" w:line="240" w:lineRule="auto"/>
        <w:jc w:val="center"/>
        <w:rPr>
          <w:rFonts w:ascii="Verdana" w:eastAsia="Times New Roman" w:hAnsi="Verdana" w:cs="Times New Roman"/>
          <w:sz w:val="18"/>
          <w:szCs w:val="18"/>
        </w:rPr>
      </w:pPr>
      <w:r>
        <w:rPr>
          <w:rFonts w:ascii="Verdana" w:eastAsia="Times New Roman" w:hAnsi="Verdana" w:cs="Times New Roman"/>
          <w:sz w:val="18"/>
          <w:szCs w:val="18"/>
        </w:rPr>
        <w:t>Formula</w:t>
      </w:r>
      <w:r w:rsidR="00936A2C" w:rsidRPr="00936A2C">
        <w:rPr>
          <w:rFonts w:ascii="Verdana" w:eastAsia="Times New Roman" w:hAnsi="Verdana" w:cs="Times New Roman"/>
          <w:sz w:val="18"/>
          <w:szCs w:val="18"/>
        </w:rPr>
        <w:t xml:space="preserve">: </w:t>
      </w:r>
      <w:r w:rsidR="00936A2C" w:rsidRPr="00936A2C">
        <w:rPr>
          <w:rFonts w:ascii="Verdana" w:eastAsia="Times New Roman" w:hAnsi="Verdana" w:cs="Times New Roman"/>
          <w:sz w:val="18"/>
          <w:szCs w:val="18"/>
          <w:u w:val="single"/>
        </w:rPr>
        <w:t>Liquid Assets</w:t>
      </w:r>
    </w:p>
    <w:p w:rsidR="00936A2C" w:rsidRDefault="00382DB3" w:rsidP="00382DB3">
      <w:pPr>
        <w:spacing w:after="0" w:line="240" w:lineRule="auto"/>
        <w:jc w:val="center"/>
        <w:rPr>
          <w:rFonts w:ascii="Verdana" w:eastAsia="Times New Roman" w:hAnsi="Verdana" w:cs="Times New Roman"/>
          <w:sz w:val="18"/>
          <w:szCs w:val="18"/>
        </w:rPr>
      </w:pPr>
      <w:r>
        <w:rPr>
          <w:rFonts w:ascii="Verdana" w:eastAsia="Times New Roman" w:hAnsi="Verdana" w:cs="Times New Roman"/>
          <w:sz w:val="18"/>
          <w:szCs w:val="18"/>
        </w:rPr>
        <w:t xml:space="preserve">                 </w:t>
      </w:r>
      <w:r w:rsidR="00936A2C" w:rsidRPr="00936A2C">
        <w:rPr>
          <w:rFonts w:ascii="Verdana" w:eastAsia="Times New Roman" w:hAnsi="Verdana" w:cs="Times New Roman"/>
          <w:sz w:val="18"/>
          <w:szCs w:val="18"/>
        </w:rPr>
        <w:t>Current Liabilities</w:t>
      </w:r>
    </w:p>
    <w:p w:rsidR="00382DB3" w:rsidRPr="00936A2C" w:rsidRDefault="00382DB3" w:rsidP="00382DB3">
      <w:pPr>
        <w:spacing w:after="0" w:line="240" w:lineRule="auto"/>
        <w:jc w:val="center"/>
        <w:rPr>
          <w:rFonts w:ascii="Verdana" w:eastAsia="Times New Roman" w:hAnsi="Verdana" w:cs="Times New Roman"/>
          <w:sz w:val="18"/>
          <w:szCs w:val="18"/>
        </w:rPr>
      </w:pPr>
    </w:p>
    <w:p w:rsidR="00936A2C" w:rsidRPr="00936A2C" w:rsidRDefault="00382DB3" w:rsidP="00936A2C">
      <w:pPr>
        <w:spacing w:after="0" w:line="240" w:lineRule="auto"/>
        <w:jc w:val="both"/>
        <w:rPr>
          <w:rFonts w:ascii="Verdana" w:eastAsia="Times New Roman" w:hAnsi="Verdana" w:cs="Times New Roman"/>
          <w:sz w:val="18"/>
          <w:szCs w:val="18"/>
        </w:rPr>
      </w:pPr>
      <w:r>
        <w:rPr>
          <w:rFonts w:ascii="Verdana" w:eastAsia="Times New Roman" w:hAnsi="Verdana" w:cs="Times New Roman"/>
          <w:sz w:val="18"/>
          <w:szCs w:val="18"/>
        </w:rPr>
        <w:t>217. Stock turnover Ratio</w:t>
      </w:r>
      <w:r w:rsidR="00936A2C" w:rsidRPr="00936A2C">
        <w:rPr>
          <w:rFonts w:ascii="Verdana" w:eastAsia="Times New Roman" w:hAnsi="Verdana" w:cs="Times New Roman"/>
          <w:sz w:val="18"/>
          <w:szCs w:val="18"/>
        </w:rPr>
        <w:t>: the ratio indicates whether investment in inventory in efficiently used or not. It, therefore explains whether investment in inventory within proper limits or not.</w:t>
      </w:r>
    </w:p>
    <w:p w:rsidR="00936A2C" w:rsidRPr="00936A2C" w:rsidRDefault="00382DB3" w:rsidP="00382DB3">
      <w:pPr>
        <w:spacing w:after="0" w:line="240" w:lineRule="auto"/>
        <w:jc w:val="center"/>
        <w:rPr>
          <w:rFonts w:ascii="Verdana" w:eastAsia="Times New Roman" w:hAnsi="Verdana" w:cs="Times New Roman"/>
          <w:sz w:val="18"/>
          <w:szCs w:val="18"/>
        </w:rPr>
      </w:pPr>
      <w:r>
        <w:rPr>
          <w:rFonts w:ascii="Verdana" w:eastAsia="Times New Roman" w:hAnsi="Verdana" w:cs="Times New Roman"/>
          <w:sz w:val="18"/>
          <w:szCs w:val="18"/>
        </w:rPr>
        <w:t>Formula</w:t>
      </w:r>
      <w:r w:rsidR="00936A2C" w:rsidRPr="00936A2C">
        <w:rPr>
          <w:rFonts w:ascii="Verdana" w:eastAsia="Times New Roman" w:hAnsi="Verdana" w:cs="Times New Roman"/>
          <w:sz w:val="18"/>
          <w:szCs w:val="18"/>
        </w:rPr>
        <w:t xml:space="preserve">: </w:t>
      </w:r>
      <w:r w:rsidR="00936A2C" w:rsidRPr="00936A2C">
        <w:rPr>
          <w:rFonts w:ascii="Verdana" w:eastAsia="Times New Roman" w:hAnsi="Verdana" w:cs="Times New Roman"/>
          <w:sz w:val="18"/>
          <w:szCs w:val="18"/>
          <w:u w:val="single"/>
        </w:rPr>
        <w:t>cost of goods sold</w:t>
      </w:r>
    </w:p>
    <w:p w:rsidR="00936A2C" w:rsidRDefault="00382DB3" w:rsidP="00382DB3">
      <w:pPr>
        <w:spacing w:after="0" w:line="240" w:lineRule="auto"/>
        <w:jc w:val="center"/>
        <w:rPr>
          <w:rFonts w:ascii="Verdana" w:eastAsia="Times New Roman" w:hAnsi="Verdana" w:cs="Times New Roman"/>
          <w:sz w:val="18"/>
          <w:szCs w:val="18"/>
        </w:rPr>
      </w:pPr>
      <w:r>
        <w:rPr>
          <w:rFonts w:ascii="Verdana" w:eastAsia="Times New Roman" w:hAnsi="Verdana" w:cs="Times New Roman"/>
          <w:sz w:val="18"/>
          <w:szCs w:val="18"/>
        </w:rPr>
        <w:t xml:space="preserve">          </w:t>
      </w:r>
      <w:r w:rsidR="00936A2C" w:rsidRPr="00936A2C">
        <w:rPr>
          <w:rFonts w:ascii="Verdana" w:eastAsia="Times New Roman" w:hAnsi="Verdana" w:cs="Times New Roman"/>
          <w:sz w:val="18"/>
          <w:szCs w:val="18"/>
        </w:rPr>
        <w:t>Average stock</w:t>
      </w:r>
    </w:p>
    <w:p w:rsidR="00382DB3" w:rsidRPr="00936A2C" w:rsidRDefault="00382DB3" w:rsidP="00382DB3">
      <w:pPr>
        <w:spacing w:after="0" w:line="240" w:lineRule="auto"/>
        <w:jc w:val="center"/>
        <w:rPr>
          <w:rFonts w:ascii="Verdana" w:eastAsia="Times New Roman" w:hAnsi="Verdana" w:cs="Times New Roman"/>
          <w:sz w:val="18"/>
          <w:szCs w:val="18"/>
        </w:rPr>
      </w:pPr>
    </w:p>
    <w:p w:rsidR="00936A2C" w:rsidRPr="00936A2C" w:rsidRDefault="00382DB3" w:rsidP="00936A2C">
      <w:pPr>
        <w:spacing w:after="0" w:line="240" w:lineRule="auto"/>
        <w:jc w:val="both"/>
        <w:rPr>
          <w:rFonts w:ascii="Verdana" w:eastAsia="Times New Roman" w:hAnsi="Verdana" w:cs="Times New Roman"/>
          <w:sz w:val="18"/>
          <w:szCs w:val="18"/>
        </w:rPr>
      </w:pPr>
      <w:r>
        <w:rPr>
          <w:rFonts w:ascii="Verdana" w:eastAsia="Times New Roman" w:hAnsi="Verdana" w:cs="Times New Roman"/>
          <w:sz w:val="18"/>
          <w:szCs w:val="18"/>
        </w:rPr>
        <w:t>218. Debtors Turnover Ratio</w:t>
      </w:r>
      <w:r w:rsidR="00936A2C" w:rsidRPr="00936A2C">
        <w:rPr>
          <w:rFonts w:ascii="Verdana" w:eastAsia="Times New Roman" w:hAnsi="Verdana" w:cs="Times New Roman"/>
          <w:sz w:val="18"/>
          <w:szCs w:val="18"/>
        </w:rPr>
        <w:t>: the ratio the better it is, since it would indicate that debts are being collected more promptly. The ration helps in cash budgeting since the flow of cash from customers can be worked out on the basis of sales.</w:t>
      </w:r>
    </w:p>
    <w:p w:rsidR="00936A2C" w:rsidRPr="00936A2C" w:rsidRDefault="00382DB3" w:rsidP="00382DB3">
      <w:pPr>
        <w:spacing w:after="0" w:line="240" w:lineRule="auto"/>
        <w:jc w:val="center"/>
        <w:rPr>
          <w:rFonts w:ascii="Verdana" w:eastAsia="Times New Roman" w:hAnsi="Verdana" w:cs="Times New Roman"/>
          <w:sz w:val="18"/>
          <w:szCs w:val="18"/>
        </w:rPr>
      </w:pPr>
      <w:r>
        <w:rPr>
          <w:rFonts w:ascii="Verdana" w:eastAsia="Times New Roman" w:hAnsi="Verdana" w:cs="Times New Roman"/>
          <w:sz w:val="18"/>
          <w:szCs w:val="18"/>
        </w:rPr>
        <w:t>Formula</w:t>
      </w:r>
      <w:r w:rsidR="00936A2C" w:rsidRPr="00936A2C">
        <w:rPr>
          <w:rFonts w:ascii="Verdana" w:eastAsia="Times New Roman" w:hAnsi="Verdana" w:cs="Times New Roman"/>
          <w:sz w:val="18"/>
          <w:szCs w:val="18"/>
        </w:rPr>
        <w:t xml:space="preserve">: </w:t>
      </w:r>
      <w:r>
        <w:rPr>
          <w:rFonts w:ascii="Verdana" w:eastAsia="Times New Roman" w:hAnsi="Verdana" w:cs="Times New Roman"/>
          <w:sz w:val="18"/>
          <w:szCs w:val="18"/>
        </w:rPr>
        <w:t xml:space="preserve">                </w:t>
      </w:r>
      <w:r w:rsidR="00936A2C" w:rsidRPr="00936A2C">
        <w:rPr>
          <w:rFonts w:ascii="Verdana" w:eastAsia="Times New Roman" w:hAnsi="Verdana" w:cs="Times New Roman"/>
          <w:sz w:val="18"/>
          <w:szCs w:val="18"/>
          <w:u w:val="single"/>
        </w:rPr>
        <w:t>Credit sales</w:t>
      </w:r>
    </w:p>
    <w:p w:rsidR="00936A2C" w:rsidRDefault="00382DB3" w:rsidP="00382DB3">
      <w:pPr>
        <w:spacing w:after="0" w:line="240" w:lineRule="auto"/>
        <w:jc w:val="center"/>
        <w:rPr>
          <w:rFonts w:ascii="Verdana" w:eastAsia="Times New Roman" w:hAnsi="Verdana" w:cs="Times New Roman"/>
          <w:sz w:val="18"/>
          <w:szCs w:val="18"/>
        </w:rPr>
      </w:pPr>
      <w:r>
        <w:rPr>
          <w:rFonts w:ascii="Verdana" w:eastAsia="Times New Roman" w:hAnsi="Verdana" w:cs="Times New Roman"/>
          <w:sz w:val="18"/>
          <w:szCs w:val="18"/>
        </w:rPr>
        <w:t xml:space="preserve">                             </w:t>
      </w:r>
      <w:r w:rsidR="00936A2C" w:rsidRPr="00936A2C">
        <w:rPr>
          <w:rFonts w:ascii="Verdana" w:eastAsia="Times New Roman" w:hAnsi="Verdana" w:cs="Times New Roman"/>
          <w:sz w:val="18"/>
          <w:szCs w:val="18"/>
        </w:rPr>
        <w:t>Average Accounts Receivable</w:t>
      </w:r>
    </w:p>
    <w:p w:rsidR="00382DB3" w:rsidRPr="00936A2C" w:rsidRDefault="00382DB3" w:rsidP="00382DB3">
      <w:pPr>
        <w:spacing w:after="0" w:line="240" w:lineRule="auto"/>
        <w:jc w:val="center"/>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219.</w:t>
      </w:r>
      <w:r w:rsidR="006C1801">
        <w:rPr>
          <w:rFonts w:ascii="Verdana" w:eastAsia="Times New Roman" w:hAnsi="Verdana" w:cs="Times New Roman"/>
          <w:sz w:val="18"/>
          <w:szCs w:val="18"/>
        </w:rPr>
        <w:t xml:space="preserve"> Creditors Turnover Ratio</w:t>
      </w:r>
      <w:r w:rsidRPr="00936A2C">
        <w:rPr>
          <w:rFonts w:ascii="Verdana" w:eastAsia="Times New Roman" w:hAnsi="Verdana" w:cs="Times New Roman"/>
          <w:sz w:val="18"/>
          <w:szCs w:val="18"/>
        </w:rPr>
        <w:t>: it indicates the speed with which the payments for credit purchases are made to the creditors.</w:t>
      </w:r>
    </w:p>
    <w:p w:rsidR="00936A2C" w:rsidRPr="00936A2C" w:rsidRDefault="00936A2C" w:rsidP="00D81D03">
      <w:pPr>
        <w:spacing w:after="0" w:line="240" w:lineRule="auto"/>
        <w:jc w:val="center"/>
        <w:rPr>
          <w:rFonts w:ascii="Verdana" w:eastAsia="Times New Roman" w:hAnsi="Verdana" w:cs="Times New Roman"/>
          <w:sz w:val="18"/>
          <w:szCs w:val="18"/>
        </w:rPr>
      </w:pPr>
      <w:r w:rsidRPr="00936A2C">
        <w:rPr>
          <w:rFonts w:ascii="Verdana" w:eastAsia="Times New Roman" w:hAnsi="Verdana" w:cs="Times New Roman"/>
          <w:sz w:val="18"/>
          <w:szCs w:val="18"/>
        </w:rPr>
        <w:t>Formul</w:t>
      </w:r>
      <w:r w:rsidR="00D81D03">
        <w:rPr>
          <w:rFonts w:ascii="Verdana" w:eastAsia="Times New Roman" w:hAnsi="Verdana" w:cs="Times New Roman"/>
          <w:sz w:val="18"/>
          <w:szCs w:val="18"/>
        </w:rPr>
        <w:t>a</w:t>
      </w:r>
      <w:r w:rsidRPr="00936A2C">
        <w:rPr>
          <w:rFonts w:ascii="Verdana" w:eastAsia="Times New Roman" w:hAnsi="Verdana" w:cs="Times New Roman"/>
          <w:sz w:val="18"/>
          <w:szCs w:val="18"/>
        </w:rPr>
        <w:t xml:space="preserve">: </w:t>
      </w:r>
      <w:r w:rsidRPr="00936A2C">
        <w:rPr>
          <w:rFonts w:ascii="Verdana" w:eastAsia="Times New Roman" w:hAnsi="Verdana" w:cs="Times New Roman"/>
          <w:sz w:val="18"/>
          <w:szCs w:val="18"/>
          <w:u w:val="single"/>
        </w:rPr>
        <w:t>Credit Purchases</w:t>
      </w:r>
    </w:p>
    <w:p w:rsidR="00936A2C" w:rsidRPr="00936A2C" w:rsidRDefault="00936A2C" w:rsidP="00D81D03">
      <w:pPr>
        <w:spacing w:after="0" w:line="240" w:lineRule="auto"/>
        <w:jc w:val="center"/>
        <w:rPr>
          <w:rFonts w:ascii="Verdana" w:eastAsia="Times New Roman" w:hAnsi="Verdana" w:cs="Times New Roman"/>
          <w:sz w:val="18"/>
          <w:szCs w:val="18"/>
        </w:rPr>
      </w:pPr>
      <w:r w:rsidRPr="00936A2C">
        <w:rPr>
          <w:rFonts w:ascii="Verdana" w:eastAsia="Times New Roman" w:hAnsi="Verdana" w:cs="Times New Roman"/>
          <w:sz w:val="18"/>
          <w:szCs w:val="18"/>
        </w:rPr>
        <w:t>Average Accounts Payable</w:t>
      </w: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220.</w:t>
      </w:r>
      <w:r w:rsidR="00D81D03">
        <w:rPr>
          <w:rFonts w:ascii="Verdana" w:eastAsia="Times New Roman" w:hAnsi="Verdana" w:cs="Times New Roman"/>
          <w:sz w:val="18"/>
          <w:szCs w:val="18"/>
        </w:rPr>
        <w:t xml:space="preserve"> Working capital turnover ratio</w:t>
      </w:r>
      <w:r w:rsidRPr="00936A2C">
        <w:rPr>
          <w:rFonts w:ascii="Verdana" w:eastAsia="Times New Roman" w:hAnsi="Verdana" w:cs="Times New Roman"/>
          <w:sz w:val="18"/>
          <w:szCs w:val="18"/>
        </w:rPr>
        <w:t>: it is also known as Working Capital Leverage Ratio. This ratio indicates whether or not working capital has been effectively utilized in making sales.</w:t>
      </w:r>
    </w:p>
    <w:p w:rsidR="00936A2C" w:rsidRPr="00936A2C" w:rsidRDefault="00D81D03" w:rsidP="00D81D03">
      <w:pPr>
        <w:spacing w:after="0" w:line="240" w:lineRule="auto"/>
        <w:jc w:val="center"/>
        <w:rPr>
          <w:rFonts w:ascii="Verdana" w:eastAsia="Times New Roman" w:hAnsi="Verdana" w:cs="Times New Roman"/>
          <w:sz w:val="18"/>
          <w:szCs w:val="18"/>
        </w:rPr>
      </w:pPr>
      <w:r>
        <w:rPr>
          <w:rFonts w:ascii="Verdana" w:eastAsia="Times New Roman" w:hAnsi="Verdana" w:cs="Times New Roman"/>
          <w:sz w:val="18"/>
          <w:szCs w:val="18"/>
        </w:rPr>
        <w:t>Formula</w:t>
      </w:r>
      <w:r w:rsidR="00936A2C" w:rsidRPr="00936A2C">
        <w:rPr>
          <w:rFonts w:ascii="Verdana" w:eastAsia="Times New Roman" w:hAnsi="Verdana" w:cs="Times New Roman"/>
          <w:sz w:val="18"/>
          <w:szCs w:val="18"/>
        </w:rPr>
        <w:t xml:space="preserve">: </w:t>
      </w:r>
      <w:r w:rsidR="00936A2C" w:rsidRPr="00936A2C">
        <w:rPr>
          <w:rFonts w:ascii="Verdana" w:eastAsia="Times New Roman" w:hAnsi="Verdana" w:cs="Times New Roman"/>
          <w:sz w:val="18"/>
          <w:szCs w:val="18"/>
          <w:u w:val="single"/>
        </w:rPr>
        <w:t>Net Sales</w:t>
      </w:r>
    </w:p>
    <w:p w:rsidR="00936A2C" w:rsidRPr="00936A2C" w:rsidRDefault="00936A2C" w:rsidP="00D81D03">
      <w:pPr>
        <w:spacing w:after="0" w:line="240" w:lineRule="auto"/>
        <w:jc w:val="center"/>
        <w:rPr>
          <w:rFonts w:ascii="Verdana" w:eastAsia="Times New Roman" w:hAnsi="Verdana" w:cs="Times New Roman"/>
          <w:sz w:val="18"/>
          <w:szCs w:val="18"/>
        </w:rPr>
      </w:pPr>
      <w:r w:rsidRPr="00936A2C">
        <w:rPr>
          <w:rFonts w:ascii="Verdana" w:eastAsia="Times New Roman" w:hAnsi="Verdana" w:cs="Times New Roman"/>
          <w:sz w:val="18"/>
          <w:szCs w:val="18"/>
        </w:rPr>
        <w:lastRenderedPageBreak/>
        <w:t>Working Capital</w:t>
      </w: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221.Fixed Assets Turnover ratio : This ratio indicates the extent to which the investments in fixed assets contributes towards sales.</w:t>
      </w:r>
    </w:p>
    <w:p w:rsidR="00936A2C" w:rsidRPr="00936A2C" w:rsidRDefault="00D81D03" w:rsidP="00D81D03">
      <w:pPr>
        <w:spacing w:after="0" w:line="240" w:lineRule="auto"/>
        <w:jc w:val="center"/>
        <w:rPr>
          <w:rFonts w:ascii="Verdana" w:eastAsia="Times New Roman" w:hAnsi="Verdana" w:cs="Times New Roman"/>
          <w:sz w:val="18"/>
          <w:szCs w:val="18"/>
        </w:rPr>
      </w:pPr>
      <w:r>
        <w:rPr>
          <w:rFonts w:ascii="Verdana" w:eastAsia="Times New Roman" w:hAnsi="Verdana" w:cs="Times New Roman"/>
          <w:sz w:val="18"/>
          <w:szCs w:val="18"/>
        </w:rPr>
        <w:t>Formula</w:t>
      </w:r>
      <w:r w:rsidR="00936A2C" w:rsidRPr="00936A2C">
        <w:rPr>
          <w:rFonts w:ascii="Verdana" w:eastAsia="Times New Roman" w:hAnsi="Verdana" w:cs="Times New Roman"/>
          <w:sz w:val="18"/>
          <w:szCs w:val="18"/>
        </w:rPr>
        <w:t xml:space="preserve">: </w:t>
      </w:r>
      <w:r w:rsidR="00936A2C" w:rsidRPr="00936A2C">
        <w:rPr>
          <w:rFonts w:ascii="Verdana" w:eastAsia="Times New Roman" w:hAnsi="Verdana" w:cs="Times New Roman"/>
          <w:sz w:val="18"/>
          <w:szCs w:val="18"/>
          <w:u w:val="single"/>
        </w:rPr>
        <w:t>Net Sales</w:t>
      </w:r>
    </w:p>
    <w:p w:rsidR="00936A2C" w:rsidRPr="00936A2C" w:rsidRDefault="00D81D03" w:rsidP="00D81D03">
      <w:pPr>
        <w:spacing w:after="0" w:line="240" w:lineRule="auto"/>
        <w:jc w:val="center"/>
        <w:rPr>
          <w:rFonts w:ascii="Verdana" w:eastAsia="Times New Roman" w:hAnsi="Verdana" w:cs="Times New Roman"/>
          <w:sz w:val="18"/>
          <w:szCs w:val="18"/>
        </w:rPr>
      </w:pPr>
      <w:r>
        <w:rPr>
          <w:rFonts w:ascii="Verdana" w:eastAsia="Times New Roman" w:hAnsi="Verdana" w:cs="Times New Roman"/>
          <w:sz w:val="18"/>
          <w:szCs w:val="18"/>
        </w:rPr>
        <w:t xml:space="preserve">                 </w:t>
      </w:r>
      <w:r w:rsidR="00936A2C" w:rsidRPr="00936A2C">
        <w:rPr>
          <w:rFonts w:ascii="Verdana" w:eastAsia="Times New Roman" w:hAnsi="Verdana" w:cs="Times New Roman"/>
          <w:sz w:val="18"/>
          <w:szCs w:val="18"/>
        </w:rPr>
        <w:t>Fixed Assets</w:t>
      </w: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222 .Pay-out Ratio : This ratio indicates what proportion of earning per share has been used for paying dividend.</w:t>
      </w:r>
    </w:p>
    <w:p w:rsidR="00936A2C" w:rsidRPr="00936A2C" w:rsidRDefault="00D81D03" w:rsidP="00D81D03">
      <w:pPr>
        <w:spacing w:after="0" w:line="240" w:lineRule="auto"/>
        <w:jc w:val="center"/>
        <w:rPr>
          <w:rFonts w:ascii="Verdana" w:eastAsia="Times New Roman" w:hAnsi="Verdana" w:cs="Times New Roman"/>
          <w:sz w:val="18"/>
          <w:szCs w:val="18"/>
        </w:rPr>
      </w:pPr>
      <w:r>
        <w:rPr>
          <w:rFonts w:ascii="Verdana" w:eastAsia="Times New Roman" w:hAnsi="Verdana" w:cs="Times New Roman"/>
          <w:sz w:val="18"/>
          <w:szCs w:val="18"/>
        </w:rPr>
        <w:t>Formula</w:t>
      </w:r>
      <w:r w:rsidR="00936A2C" w:rsidRPr="00936A2C">
        <w:rPr>
          <w:rFonts w:ascii="Verdana" w:eastAsia="Times New Roman" w:hAnsi="Verdana" w:cs="Times New Roman"/>
          <w:sz w:val="18"/>
          <w:szCs w:val="18"/>
        </w:rPr>
        <w:t xml:space="preserve">: </w:t>
      </w:r>
      <w:r w:rsidR="00936A2C" w:rsidRPr="00936A2C">
        <w:rPr>
          <w:rFonts w:ascii="Verdana" w:eastAsia="Times New Roman" w:hAnsi="Verdana" w:cs="Times New Roman"/>
          <w:sz w:val="18"/>
          <w:szCs w:val="18"/>
          <w:u w:val="single"/>
        </w:rPr>
        <w:t xml:space="preserve">Dividend per Equity Share </w:t>
      </w:r>
      <w:r w:rsidR="00936A2C" w:rsidRPr="00936A2C">
        <w:rPr>
          <w:rFonts w:ascii="Verdana" w:eastAsia="Times New Roman" w:hAnsi="Verdana" w:cs="Times New Roman"/>
          <w:sz w:val="18"/>
          <w:szCs w:val="18"/>
        </w:rPr>
        <w:t>X 100</w:t>
      </w:r>
    </w:p>
    <w:p w:rsidR="00936A2C" w:rsidRPr="00936A2C" w:rsidRDefault="00D81D03" w:rsidP="00D81D03">
      <w:pPr>
        <w:spacing w:after="0" w:line="240" w:lineRule="auto"/>
        <w:jc w:val="center"/>
        <w:rPr>
          <w:rFonts w:ascii="Verdana" w:eastAsia="Times New Roman" w:hAnsi="Verdana" w:cs="Times New Roman"/>
          <w:sz w:val="18"/>
          <w:szCs w:val="18"/>
        </w:rPr>
      </w:pPr>
      <w:r>
        <w:rPr>
          <w:rFonts w:ascii="Verdana" w:eastAsia="Times New Roman" w:hAnsi="Verdana" w:cs="Times New Roman"/>
          <w:sz w:val="18"/>
          <w:szCs w:val="18"/>
        </w:rPr>
        <w:t xml:space="preserve">    </w:t>
      </w:r>
      <w:r w:rsidR="00936A2C" w:rsidRPr="00936A2C">
        <w:rPr>
          <w:rFonts w:ascii="Verdana" w:eastAsia="Times New Roman" w:hAnsi="Verdana" w:cs="Times New Roman"/>
          <w:sz w:val="18"/>
          <w:szCs w:val="18"/>
        </w:rPr>
        <w:t>Earning per Equity share</w:t>
      </w: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223.Overall Profitability Ratio : It is also called as “ Return on Investment” (ROI) or Return on Capital Employed (ROCE) . It indicates the percentage of return on the total capital employed in the business.</w:t>
      </w:r>
    </w:p>
    <w:p w:rsidR="00936A2C" w:rsidRPr="00936A2C" w:rsidRDefault="00D81D03" w:rsidP="00D81D03">
      <w:pPr>
        <w:spacing w:after="0" w:line="240" w:lineRule="auto"/>
        <w:jc w:val="center"/>
        <w:rPr>
          <w:rFonts w:ascii="Verdana" w:eastAsia="Times New Roman" w:hAnsi="Verdana" w:cs="Times New Roman"/>
          <w:sz w:val="18"/>
          <w:szCs w:val="18"/>
        </w:rPr>
      </w:pPr>
      <w:r>
        <w:rPr>
          <w:rFonts w:ascii="Verdana" w:eastAsia="Times New Roman" w:hAnsi="Verdana" w:cs="Times New Roman"/>
          <w:sz w:val="18"/>
          <w:szCs w:val="18"/>
        </w:rPr>
        <w:t>Formula</w:t>
      </w:r>
      <w:r w:rsidR="00936A2C" w:rsidRPr="00936A2C">
        <w:rPr>
          <w:rFonts w:ascii="Verdana" w:eastAsia="Times New Roman" w:hAnsi="Verdana" w:cs="Times New Roman"/>
          <w:sz w:val="18"/>
          <w:szCs w:val="18"/>
        </w:rPr>
        <w:t xml:space="preserve">: </w:t>
      </w:r>
      <w:r w:rsidR="00936A2C" w:rsidRPr="00936A2C">
        <w:rPr>
          <w:rFonts w:ascii="Verdana" w:eastAsia="Times New Roman" w:hAnsi="Verdana" w:cs="Times New Roman"/>
          <w:sz w:val="18"/>
          <w:szCs w:val="18"/>
          <w:u w:val="single"/>
        </w:rPr>
        <w:t xml:space="preserve">Operating profit </w:t>
      </w:r>
      <w:r w:rsidR="00936A2C" w:rsidRPr="00936A2C">
        <w:rPr>
          <w:rFonts w:ascii="Verdana" w:eastAsia="Times New Roman" w:hAnsi="Verdana" w:cs="Times New Roman"/>
          <w:sz w:val="18"/>
          <w:szCs w:val="18"/>
        </w:rPr>
        <w:t>X 100</w:t>
      </w:r>
    </w:p>
    <w:p w:rsidR="00936A2C" w:rsidRPr="00936A2C" w:rsidRDefault="00D81D03" w:rsidP="00D81D03">
      <w:pPr>
        <w:spacing w:after="0" w:line="240" w:lineRule="auto"/>
        <w:jc w:val="center"/>
        <w:rPr>
          <w:rFonts w:ascii="Verdana" w:eastAsia="Times New Roman" w:hAnsi="Verdana" w:cs="Times New Roman"/>
          <w:sz w:val="18"/>
          <w:szCs w:val="18"/>
        </w:rPr>
      </w:pPr>
      <w:r>
        <w:rPr>
          <w:rFonts w:ascii="Verdana" w:eastAsia="Times New Roman" w:hAnsi="Verdana" w:cs="Times New Roman"/>
          <w:sz w:val="18"/>
          <w:szCs w:val="18"/>
        </w:rPr>
        <w:t xml:space="preserve">       </w:t>
      </w:r>
      <w:r w:rsidR="00936A2C" w:rsidRPr="00936A2C">
        <w:rPr>
          <w:rFonts w:ascii="Verdana" w:eastAsia="Times New Roman" w:hAnsi="Verdana" w:cs="Times New Roman"/>
          <w:sz w:val="18"/>
          <w:szCs w:val="18"/>
        </w:rPr>
        <w:t>Capital employed</w:t>
      </w: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The term capital employed has been given different meanings</w:t>
      </w:r>
    </w:p>
    <w:p w:rsidR="00936A2C" w:rsidRPr="00936A2C" w:rsidRDefault="00936A2C" w:rsidP="00936A2C">
      <w:pPr>
        <w:numPr>
          <w:ilvl w:val="0"/>
          <w:numId w:val="15"/>
        </w:numPr>
        <w:spacing w:before="100" w:beforeAutospacing="1" w:after="100" w:afterAutospacing="1"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sum total of all assets whether fixed or current</w:t>
      </w:r>
    </w:p>
    <w:p w:rsidR="00936A2C" w:rsidRPr="00936A2C" w:rsidRDefault="00936A2C" w:rsidP="00936A2C">
      <w:pPr>
        <w:numPr>
          <w:ilvl w:val="0"/>
          <w:numId w:val="15"/>
        </w:numPr>
        <w:spacing w:before="100" w:beforeAutospacing="1" w:after="100" w:afterAutospacing="1"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sum total of fixed assets,</w:t>
      </w:r>
    </w:p>
    <w:p w:rsidR="00936A2C" w:rsidRPr="00936A2C" w:rsidRDefault="00936A2C" w:rsidP="00936A2C">
      <w:pPr>
        <w:numPr>
          <w:ilvl w:val="0"/>
          <w:numId w:val="15"/>
        </w:numPr>
        <w:spacing w:before="100" w:beforeAutospacing="1" w:after="100" w:afterAutospacing="1"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sum total of long-term funds employed in the business, i.e.,</w:t>
      </w:r>
    </w:p>
    <w:p w:rsidR="00936A2C" w:rsidRPr="00936A2C" w:rsidRDefault="00D27D00"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Share</w:t>
      </w:r>
      <w:r w:rsidR="00936A2C" w:rsidRPr="00936A2C">
        <w:rPr>
          <w:rFonts w:ascii="Verdana" w:eastAsia="Times New Roman" w:hAnsi="Verdana" w:cs="Times New Roman"/>
          <w:sz w:val="18"/>
          <w:szCs w:val="18"/>
        </w:rPr>
        <w:t xml:space="preserve"> capital +reserves &amp;surplus +long term loans –(non business assets + fictitious assets).</w:t>
      </w:r>
    </w:p>
    <w:p w:rsid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Operating profit means ‘profit before interest and tax’</w:t>
      </w:r>
    </w:p>
    <w:p w:rsidR="00D27D00" w:rsidRPr="00936A2C" w:rsidRDefault="00D27D00" w:rsidP="00936A2C">
      <w:pPr>
        <w:spacing w:after="0" w:line="240" w:lineRule="auto"/>
        <w:jc w:val="both"/>
        <w:rPr>
          <w:rFonts w:ascii="Verdana" w:eastAsia="Times New Roman" w:hAnsi="Verdana" w:cs="Times New Roman"/>
          <w:sz w:val="18"/>
          <w:szCs w:val="18"/>
        </w:rPr>
      </w:pPr>
    </w:p>
    <w:p w:rsidR="00936A2C" w:rsidRDefault="00D27D00" w:rsidP="00936A2C">
      <w:pPr>
        <w:spacing w:after="0" w:line="240" w:lineRule="auto"/>
        <w:jc w:val="both"/>
        <w:rPr>
          <w:rFonts w:ascii="Verdana" w:eastAsia="Times New Roman" w:hAnsi="Verdana" w:cs="Times New Roman"/>
          <w:sz w:val="18"/>
          <w:szCs w:val="18"/>
        </w:rPr>
      </w:pPr>
      <w:r>
        <w:rPr>
          <w:rFonts w:ascii="Verdana" w:eastAsia="Times New Roman" w:hAnsi="Verdana" w:cs="Times New Roman"/>
          <w:sz w:val="18"/>
          <w:szCs w:val="18"/>
        </w:rPr>
        <w:t>224. Fixed Interest Cover ratio</w:t>
      </w:r>
      <w:r w:rsidR="00936A2C" w:rsidRPr="00936A2C">
        <w:rPr>
          <w:rFonts w:ascii="Verdana" w:eastAsia="Times New Roman" w:hAnsi="Verdana" w:cs="Times New Roman"/>
          <w:sz w:val="18"/>
          <w:szCs w:val="18"/>
        </w:rPr>
        <w:t>: the ratio is very important from the lender’s point of view. It indicates whether the business would earn sufficient profits to pay periodically the interest charges.</w:t>
      </w:r>
    </w:p>
    <w:p w:rsidR="00D27D00" w:rsidRPr="00936A2C" w:rsidRDefault="00D27D00" w:rsidP="00936A2C">
      <w:pPr>
        <w:spacing w:after="0" w:line="240" w:lineRule="auto"/>
        <w:jc w:val="both"/>
        <w:rPr>
          <w:rFonts w:ascii="Verdana" w:eastAsia="Times New Roman" w:hAnsi="Verdana" w:cs="Times New Roman"/>
          <w:sz w:val="18"/>
          <w:szCs w:val="18"/>
        </w:rPr>
      </w:pPr>
    </w:p>
    <w:p w:rsidR="00936A2C" w:rsidRPr="00936A2C" w:rsidRDefault="00F31E93" w:rsidP="00D27D00">
      <w:pPr>
        <w:spacing w:after="0" w:line="240" w:lineRule="auto"/>
        <w:jc w:val="center"/>
        <w:rPr>
          <w:rFonts w:ascii="Verdana" w:eastAsia="Times New Roman" w:hAnsi="Verdana" w:cs="Times New Roman"/>
          <w:sz w:val="18"/>
          <w:szCs w:val="18"/>
        </w:rPr>
      </w:pPr>
      <w:r>
        <w:rPr>
          <w:rFonts w:ascii="Verdana" w:eastAsia="Times New Roman" w:hAnsi="Verdana" w:cs="Times New Roman"/>
          <w:sz w:val="18"/>
          <w:szCs w:val="18"/>
        </w:rPr>
        <w:t>Formula</w:t>
      </w:r>
      <w:r w:rsidR="00936A2C" w:rsidRPr="00936A2C">
        <w:rPr>
          <w:rFonts w:ascii="Verdana" w:eastAsia="Times New Roman" w:hAnsi="Verdana" w:cs="Times New Roman"/>
          <w:sz w:val="18"/>
          <w:szCs w:val="18"/>
        </w:rPr>
        <w:t xml:space="preserve">: </w:t>
      </w:r>
      <w:r w:rsidR="00936A2C" w:rsidRPr="00936A2C">
        <w:rPr>
          <w:rFonts w:ascii="Verdana" w:eastAsia="Times New Roman" w:hAnsi="Verdana" w:cs="Times New Roman"/>
          <w:sz w:val="18"/>
          <w:szCs w:val="18"/>
          <w:u w:val="single"/>
        </w:rPr>
        <w:t>Income before interest and Tax</w:t>
      </w:r>
    </w:p>
    <w:p w:rsidR="00936A2C" w:rsidRDefault="00936A2C" w:rsidP="00D27D00">
      <w:pPr>
        <w:spacing w:after="0" w:line="240" w:lineRule="auto"/>
        <w:jc w:val="center"/>
        <w:rPr>
          <w:rFonts w:ascii="Verdana" w:eastAsia="Times New Roman" w:hAnsi="Verdana" w:cs="Times New Roman"/>
          <w:sz w:val="18"/>
          <w:szCs w:val="18"/>
        </w:rPr>
      </w:pPr>
      <w:r w:rsidRPr="00936A2C">
        <w:rPr>
          <w:rFonts w:ascii="Verdana" w:eastAsia="Times New Roman" w:hAnsi="Verdana" w:cs="Times New Roman"/>
          <w:sz w:val="18"/>
          <w:szCs w:val="18"/>
        </w:rPr>
        <w:t>Interest Charges</w:t>
      </w:r>
    </w:p>
    <w:p w:rsidR="00F31E93" w:rsidRPr="00936A2C" w:rsidRDefault="00F31E93" w:rsidP="00D27D00">
      <w:pPr>
        <w:spacing w:after="0" w:line="240" w:lineRule="auto"/>
        <w:jc w:val="center"/>
        <w:rPr>
          <w:rFonts w:ascii="Verdana" w:eastAsia="Times New Roman" w:hAnsi="Verdana" w:cs="Times New Roman"/>
          <w:sz w:val="18"/>
          <w:szCs w:val="18"/>
        </w:rPr>
      </w:pPr>
    </w:p>
    <w:p w:rsidR="00936A2C" w:rsidRPr="00936A2C" w:rsidRDefault="00F31E93" w:rsidP="00936A2C">
      <w:pPr>
        <w:spacing w:after="0" w:line="240" w:lineRule="auto"/>
        <w:jc w:val="both"/>
        <w:rPr>
          <w:rFonts w:ascii="Verdana" w:eastAsia="Times New Roman" w:hAnsi="Verdana" w:cs="Times New Roman"/>
          <w:sz w:val="18"/>
          <w:szCs w:val="18"/>
        </w:rPr>
      </w:pPr>
      <w:r>
        <w:rPr>
          <w:rFonts w:ascii="Verdana" w:eastAsia="Times New Roman" w:hAnsi="Verdana" w:cs="Times New Roman"/>
          <w:sz w:val="18"/>
          <w:szCs w:val="18"/>
        </w:rPr>
        <w:t>225</w:t>
      </w:r>
      <w:r w:rsidR="00936A2C" w:rsidRPr="00936A2C">
        <w:rPr>
          <w:rFonts w:ascii="Verdana" w:eastAsia="Times New Roman" w:hAnsi="Verdana" w:cs="Times New Roman"/>
          <w:sz w:val="18"/>
          <w:szCs w:val="18"/>
        </w:rPr>
        <w:t>.</w:t>
      </w:r>
      <w:r>
        <w:rPr>
          <w:rFonts w:ascii="Verdana" w:eastAsia="Times New Roman" w:hAnsi="Verdana" w:cs="Times New Roman"/>
          <w:sz w:val="18"/>
          <w:szCs w:val="18"/>
        </w:rPr>
        <w:t xml:space="preserve"> Fixed Dividend Cover ratio</w:t>
      </w:r>
      <w:r w:rsidR="00936A2C" w:rsidRPr="00936A2C">
        <w:rPr>
          <w:rFonts w:ascii="Verdana" w:eastAsia="Times New Roman" w:hAnsi="Verdana" w:cs="Times New Roman"/>
          <w:sz w:val="18"/>
          <w:szCs w:val="18"/>
        </w:rPr>
        <w:t>: This ratio is important for preference shareholders entitled to get dividend at a fixed rate in priority to other shareholders.</w:t>
      </w:r>
    </w:p>
    <w:p w:rsidR="00936A2C" w:rsidRPr="00936A2C" w:rsidRDefault="00936A2C" w:rsidP="00A867B6">
      <w:pPr>
        <w:spacing w:after="0" w:line="240" w:lineRule="auto"/>
        <w:jc w:val="center"/>
        <w:rPr>
          <w:rFonts w:ascii="Verdana" w:eastAsia="Times New Roman" w:hAnsi="Verdana" w:cs="Times New Roman"/>
          <w:sz w:val="18"/>
          <w:szCs w:val="18"/>
        </w:rPr>
      </w:pPr>
      <w:r w:rsidRPr="00936A2C">
        <w:rPr>
          <w:rFonts w:ascii="Verdana" w:eastAsia="Times New Roman" w:hAnsi="Verdana" w:cs="Times New Roman"/>
          <w:sz w:val="18"/>
          <w:szCs w:val="18"/>
        </w:rPr>
        <w:t xml:space="preserve">Formula: </w:t>
      </w:r>
      <w:r w:rsidRPr="00936A2C">
        <w:rPr>
          <w:rFonts w:ascii="Verdana" w:eastAsia="Times New Roman" w:hAnsi="Verdana" w:cs="Times New Roman"/>
          <w:sz w:val="18"/>
          <w:szCs w:val="18"/>
          <w:u w:val="single"/>
        </w:rPr>
        <w:t>Net Profit after Interest and Tax</w:t>
      </w:r>
    </w:p>
    <w:p w:rsidR="00936A2C" w:rsidRDefault="00936A2C" w:rsidP="00A867B6">
      <w:pPr>
        <w:spacing w:after="0" w:line="240" w:lineRule="auto"/>
        <w:jc w:val="center"/>
        <w:rPr>
          <w:rFonts w:ascii="Verdana" w:eastAsia="Times New Roman" w:hAnsi="Verdana" w:cs="Times New Roman"/>
          <w:sz w:val="18"/>
          <w:szCs w:val="18"/>
        </w:rPr>
      </w:pPr>
      <w:r w:rsidRPr="00936A2C">
        <w:rPr>
          <w:rFonts w:ascii="Verdana" w:eastAsia="Times New Roman" w:hAnsi="Verdana" w:cs="Times New Roman"/>
          <w:sz w:val="18"/>
          <w:szCs w:val="18"/>
        </w:rPr>
        <w:t>Preference Dividend</w:t>
      </w:r>
    </w:p>
    <w:p w:rsidR="00A867B6" w:rsidRPr="00936A2C" w:rsidRDefault="00A867B6" w:rsidP="00A867B6">
      <w:pPr>
        <w:spacing w:after="0" w:line="240" w:lineRule="auto"/>
        <w:jc w:val="center"/>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226. Debt Service Coverage ratio : This ratio is explained ability of a company to make payment of principal amounts also on time.</w:t>
      </w:r>
    </w:p>
    <w:p w:rsidR="00936A2C" w:rsidRPr="00936A2C" w:rsidRDefault="00A867B6" w:rsidP="00A867B6">
      <w:pPr>
        <w:spacing w:after="0" w:line="240" w:lineRule="auto"/>
        <w:jc w:val="center"/>
        <w:rPr>
          <w:rFonts w:ascii="Verdana" w:eastAsia="Times New Roman" w:hAnsi="Verdana" w:cs="Times New Roman"/>
          <w:sz w:val="18"/>
          <w:szCs w:val="18"/>
        </w:rPr>
      </w:pPr>
      <w:r>
        <w:rPr>
          <w:rFonts w:ascii="Verdana" w:eastAsia="Times New Roman" w:hAnsi="Verdana" w:cs="Times New Roman"/>
          <w:sz w:val="18"/>
          <w:szCs w:val="18"/>
        </w:rPr>
        <w:t>Formula</w:t>
      </w:r>
      <w:r w:rsidR="00936A2C" w:rsidRPr="00936A2C">
        <w:rPr>
          <w:rFonts w:ascii="Verdana" w:eastAsia="Times New Roman" w:hAnsi="Verdana" w:cs="Times New Roman"/>
          <w:sz w:val="18"/>
          <w:szCs w:val="18"/>
        </w:rPr>
        <w:t xml:space="preserve">: </w:t>
      </w:r>
      <w:r w:rsidR="00936A2C" w:rsidRPr="00936A2C">
        <w:rPr>
          <w:rFonts w:ascii="Verdana" w:eastAsia="Times New Roman" w:hAnsi="Verdana" w:cs="Times New Roman"/>
          <w:sz w:val="18"/>
          <w:szCs w:val="18"/>
          <w:u w:val="single"/>
        </w:rPr>
        <w:t>Net profit before interest and tax</w:t>
      </w:r>
    </w:p>
    <w:p w:rsidR="00A867B6" w:rsidRDefault="00A867B6" w:rsidP="00A867B6">
      <w:pPr>
        <w:spacing w:after="0" w:line="240" w:lineRule="auto"/>
        <w:jc w:val="center"/>
        <w:rPr>
          <w:rFonts w:ascii="Verdana" w:eastAsia="Times New Roman" w:hAnsi="Verdana" w:cs="Times New Roman"/>
          <w:sz w:val="18"/>
          <w:szCs w:val="18"/>
        </w:rPr>
      </w:pPr>
      <w:r>
        <w:rPr>
          <w:rFonts w:ascii="Verdana" w:eastAsia="Times New Roman" w:hAnsi="Verdana" w:cs="Times New Roman"/>
          <w:sz w:val="18"/>
          <w:szCs w:val="18"/>
        </w:rPr>
        <w:t xml:space="preserve">                    </w:t>
      </w:r>
    </w:p>
    <w:p w:rsidR="00936A2C" w:rsidRPr="00936A2C" w:rsidRDefault="00936A2C" w:rsidP="00A867B6">
      <w:pPr>
        <w:spacing w:after="0" w:line="240" w:lineRule="auto"/>
        <w:jc w:val="center"/>
        <w:rPr>
          <w:rFonts w:ascii="Verdana" w:eastAsia="Times New Roman" w:hAnsi="Verdana" w:cs="Times New Roman"/>
          <w:sz w:val="18"/>
          <w:szCs w:val="18"/>
        </w:rPr>
      </w:pPr>
      <w:r w:rsidRPr="00936A2C">
        <w:rPr>
          <w:rFonts w:ascii="Verdana" w:eastAsia="Times New Roman" w:hAnsi="Verdana" w:cs="Times New Roman"/>
          <w:sz w:val="18"/>
          <w:szCs w:val="18"/>
        </w:rPr>
        <w:t xml:space="preserve">Interest + </w:t>
      </w:r>
      <w:r w:rsidRPr="00936A2C">
        <w:rPr>
          <w:rFonts w:ascii="Verdana" w:eastAsia="Times New Roman" w:hAnsi="Verdana" w:cs="Times New Roman"/>
          <w:sz w:val="18"/>
          <w:szCs w:val="18"/>
          <w:u w:val="single"/>
        </w:rPr>
        <w:t>Principal payment installment</w:t>
      </w:r>
    </w:p>
    <w:p w:rsidR="00936A2C" w:rsidRPr="00936A2C" w:rsidRDefault="00936A2C" w:rsidP="00936A2C">
      <w:pPr>
        <w:numPr>
          <w:ilvl w:val="0"/>
          <w:numId w:val="16"/>
        </w:numPr>
        <w:spacing w:before="100" w:beforeAutospacing="1" w:after="100" w:afterAutospacing="1"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Tax rate</w:t>
      </w:r>
    </w:p>
    <w:p w:rsidR="00936A2C" w:rsidRPr="00936A2C" w:rsidRDefault="00A867B6" w:rsidP="00936A2C">
      <w:pPr>
        <w:spacing w:after="0" w:line="240" w:lineRule="auto"/>
        <w:jc w:val="both"/>
        <w:rPr>
          <w:rFonts w:ascii="Verdana" w:eastAsia="Times New Roman" w:hAnsi="Verdana" w:cs="Times New Roman"/>
          <w:sz w:val="18"/>
          <w:szCs w:val="18"/>
        </w:rPr>
      </w:pPr>
      <w:r>
        <w:rPr>
          <w:rFonts w:ascii="Verdana" w:eastAsia="Times New Roman" w:hAnsi="Verdana" w:cs="Times New Roman"/>
          <w:sz w:val="18"/>
          <w:szCs w:val="18"/>
        </w:rPr>
        <w:t>227. Proprietary ratio</w:t>
      </w:r>
      <w:r w:rsidR="00936A2C" w:rsidRPr="00936A2C">
        <w:rPr>
          <w:rFonts w:ascii="Verdana" w:eastAsia="Times New Roman" w:hAnsi="Verdana" w:cs="Times New Roman"/>
          <w:sz w:val="18"/>
          <w:szCs w:val="18"/>
        </w:rPr>
        <w:t>: It is a variant of debt-equity ratio . It establishes relationship between the proprietor’s funds and the total tangible assets.</w:t>
      </w:r>
    </w:p>
    <w:p w:rsidR="00936A2C" w:rsidRPr="00936A2C" w:rsidRDefault="00936A2C" w:rsidP="00A867B6">
      <w:pPr>
        <w:spacing w:after="0" w:line="240" w:lineRule="auto"/>
        <w:jc w:val="center"/>
        <w:rPr>
          <w:rFonts w:ascii="Verdana" w:eastAsia="Times New Roman" w:hAnsi="Verdana" w:cs="Times New Roman"/>
          <w:sz w:val="18"/>
          <w:szCs w:val="18"/>
        </w:rPr>
      </w:pPr>
      <w:r w:rsidRPr="00936A2C">
        <w:rPr>
          <w:rFonts w:ascii="Verdana" w:eastAsia="Times New Roman" w:hAnsi="Verdana" w:cs="Times New Roman"/>
          <w:sz w:val="18"/>
          <w:szCs w:val="18"/>
        </w:rPr>
        <w:t xml:space="preserve">Formula: </w:t>
      </w:r>
      <w:r w:rsidRPr="00936A2C">
        <w:rPr>
          <w:rFonts w:ascii="Verdana" w:eastAsia="Times New Roman" w:hAnsi="Verdana" w:cs="Times New Roman"/>
          <w:sz w:val="18"/>
          <w:szCs w:val="18"/>
          <w:u w:val="single"/>
        </w:rPr>
        <w:t>Shareholders funds</w:t>
      </w:r>
    </w:p>
    <w:p w:rsidR="00936A2C" w:rsidRDefault="00A867B6" w:rsidP="00A867B6">
      <w:pPr>
        <w:spacing w:after="0" w:line="240" w:lineRule="auto"/>
        <w:jc w:val="center"/>
        <w:rPr>
          <w:rFonts w:ascii="Verdana" w:eastAsia="Times New Roman" w:hAnsi="Verdana" w:cs="Times New Roman"/>
          <w:sz w:val="18"/>
          <w:szCs w:val="18"/>
        </w:rPr>
      </w:pPr>
      <w:r>
        <w:rPr>
          <w:rFonts w:ascii="Verdana" w:eastAsia="Times New Roman" w:hAnsi="Verdana" w:cs="Times New Roman"/>
          <w:sz w:val="18"/>
          <w:szCs w:val="18"/>
        </w:rPr>
        <w:t xml:space="preserve">               </w:t>
      </w:r>
      <w:r w:rsidR="00936A2C" w:rsidRPr="00936A2C">
        <w:rPr>
          <w:rFonts w:ascii="Verdana" w:eastAsia="Times New Roman" w:hAnsi="Verdana" w:cs="Times New Roman"/>
          <w:sz w:val="18"/>
          <w:szCs w:val="18"/>
        </w:rPr>
        <w:t>Total tangible assets</w:t>
      </w:r>
    </w:p>
    <w:p w:rsidR="00A867B6" w:rsidRPr="00936A2C" w:rsidRDefault="00A867B6" w:rsidP="00A867B6">
      <w:pPr>
        <w:spacing w:after="0" w:line="240" w:lineRule="auto"/>
        <w:jc w:val="center"/>
        <w:rPr>
          <w:rFonts w:ascii="Verdana" w:eastAsia="Times New Roman" w:hAnsi="Verdana" w:cs="Times New Roman"/>
          <w:sz w:val="18"/>
          <w:szCs w:val="18"/>
        </w:rPr>
      </w:pPr>
    </w:p>
    <w:p w:rsidR="00936A2C" w:rsidRPr="00936A2C" w:rsidRDefault="00936A2C" w:rsidP="00A867B6">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228.</w:t>
      </w:r>
      <w:r w:rsidR="00A867B6">
        <w:rPr>
          <w:rFonts w:ascii="Verdana" w:eastAsia="Times New Roman" w:hAnsi="Verdana" w:cs="Times New Roman"/>
          <w:sz w:val="18"/>
          <w:szCs w:val="18"/>
        </w:rPr>
        <w:t xml:space="preserve"> </w:t>
      </w:r>
      <w:r w:rsidRPr="00936A2C">
        <w:rPr>
          <w:rFonts w:ascii="Verdana" w:eastAsia="Times New Roman" w:hAnsi="Verdana" w:cs="Times New Roman"/>
          <w:sz w:val="18"/>
          <w:szCs w:val="18"/>
        </w:rPr>
        <w:t xml:space="preserve">Difference between joint venture and </w:t>
      </w:r>
      <w:r w:rsidR="00A867B6" w:rsidRPr="00936A2C">
        <w:rPr>
          <w:rFonts w:ascii="Verdana" w:eastAsia="Times New Roman" w:hAnsi="Verdana" w:cs="Times New Roman"/>
          <w:sz w:val="18"/>
          <w:szCs w:val="18"/>
        </w:rPr>
        <w:t>partnership:</w:t>
      </w:r>
    </w:p>
    <w:p w:rsidR="00936A2C" w:rsidRPr="00936A2C" w:rsidRDefault="00936A2C" w:rsidP="002F1BB2">
      <w:pPr>
        <w:spacing w:before="100" w:beforeAutospacing="1" w:after="100" w:afterAutospacing="1"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In joint venture the business is carried on without using a firm name,</w:t>
      </w:r>
    </w:p>
    <w:p w:rsidR="00936A2C" w:rsidRPr="00936A2C" w:rsidRDefault="00936A2C" w:rsidP="00936A2C">
      <w:pPr>
        <w:spacing w:after="0" w:line="240" w:lineRule="auto"/>
        <w:ind w:left="829"/>
        <w:jc w:val="both"/>
        <w:rPr>
          <w:rFonts w:ascii="Verdana" w:eastAsia="Times New Roman" w:hAnsi="Verdana" w:cs="Times New Roman"/>
          <w:sz w:val="18"/>
          <w:szCs w:val="18"/>
        </w:rPr>
      </w:pPr>
      <w:r w:rsidRPr="00936A2C">
        <w:rPr>
          <w:rFonts w:ascii="Verdana" w:eastAsia="Times New Roman" w:hAnsi="Verdana" w:cs="Times New Roman"/>
          <w:sz w:val="18"/>
          <w:szCs w:val="18"/>
        </w:rPr>
        <w:t>In the partnership, the business is carried on under a firm name.</w:t>
      </w:r>
    </w:p>
    <w:p w:rsidR="00936A2C" w:rsidRPr="00936A2C" w:rsidRDefault="00936A2C" w:rsidP="00936A2C">
      <w:pPr>
        <w:numPr>
          <w:ilvl w:val="0"/>
          <w:numId w:val="18"/>
        </w:numPr>
        <w:spacing w:before="100" w:beforeAutospacing="1" w:after="100" w:afterAutospacing="1" w:line="240" w:lineRule="auto"/>
        <w:ind w:left="0"/>
        <w:jc w:val="both"/>
        <w:rPr>
          <w:rFonts w:ascii="Verdana" w:eastAsia="Times New Roman" w:hAnsi="Verdana" w:cs="Times New Roman"/>
          <w:sz w:val="18"/>
          <w:szCs w:val="18"/>
        </w:rPr>
      </w:pPr>
      <w:r w:rsidRPr="00936A2C">
        <w:rPr>
          <w:rFonts w:ascii="Verdana" w:eastAsia="Times New Roman" w:hAnsi="Verdana" w:cs="Times New Roman"/>
          <w:sz w:val="18"/>
          <w:szCs w:val="18"/>
        </w:rPr>
        <w:t>In the joint venture, the business transactions are recorded under cash system</w:t>
      </w:r>
    </w:p>
    <w:p w:rsidR="00936A2C" w:rsidRPr="00936A2C" w:rsidRDefault="00936A2C" w:rsidP="00936A2C">
      <w:pPr>
        <w:spacing w:after="0" w:line="240" w:lineRule="auto"/>
        <w:ind w:left="469"/>
        <w:jc w:val="both"/>
        <w:rPr>
          <w:rFonts w:ascii="Verdana" w:eastAsia="Times New Roman" w:hAnsi="Verdana" w:cs="Times New Roman"/>
          <w:sz w:val="18"/>
          <w:szCs w:val="18"/>
        </w:rPr>
      </w:pPr>
      <w:r w:rsidRPr="00936A2C">
        <w:rPr>
          <w:rFonts w:ascii="Verdana" w:eastAsia="Times New Roman" w:hAnsi="Verdana" w:cs="Times New Roman"/>
          <w:sz w:val="18"/>
          <w:szCs w:val="18"/>
        </w:rPr>
        <w:t>In the partnership, the business transactions are recorded under mercantile system.</w:t>
      </w:r>
    </w:p>
    <w:p w:rsidR="00936A2C" w:rsidRPr="00936A2C" w:rsidRDefault="00936A2C" w:rsidP="00936A2C">
      <w:pPr>
        <w:numPr>
          <w:ilvl w:val="0"/>
          <w:numId w:val="19"/>
        </w:numPr>
        <w:spacing w:before="100" w:beforeAutospacing="1" w:after="100" w:afterAutospacing="1" w:line="240" w:lineRule="auto"/>
        <w:ind w:left="0"/>
        <w:jc w:val="both"/>
        <w:rPr>
          <w:rFonts w:ascii="Verdana" w:eastAsia="Times New Roman" w:hAnsi="Verdana" w:cs="Times New Roman"/>
          <w:sz w:val="18"/>
          <w:szCs w:val="18"/>
        </w:rPr>
      </w:pPr>
      <w:r w:rsidRPr="00936A2C">
        <w:rPr>
          <w:rFonts w:ascii="Verdana" w:eastAsia="Times New Roman" w:hAnsi="Verdana" w:cs="Times New Roman"/>
          <w:sz w:val="18"/>
          <w:szCs w:val="18"/>
        </w:rPr>
        <w:t>In the joint venture, profit and loss is ascertained on completion of the venture</w:t>
      </w:r>
    </w:p>
    <w:p w:rsidR="00936A2C" w:rsidRPr="00936A2C" w:rsidRDefault="00936A2C" w:rsidP="00936A2C">
      <w:pPr>
        <w:spacing w:after="0" w:line="240" w:lineRule="auto"/>
        <w:ind w:left="469"/>
        <w:jc w:val="both"/>
        <w:rPr>
          <w:rFonts w:ascii="Verdana" w:eastAsia="Times New Roman" w:hAnsi="Verdana" w:cs="Times New Roman"/>
          <w:sz w:val="18"/>
          <w:szCs w:val="18"/>
        </w:rPr>
      </w:pPr>
      <w:r w:rsidRPr="00936A2C">
        <w:rPr>
          <w:rFonts w:ascii="Verdana" w:eastAsia="Times New Roman" w:hAnsi="Verdana" w:cs="Times New Roman"/>
          <w:sz w:val="18"/>
          <w:szCs w:val="18"/>
        </w:rPr>
        <w:t>In the partner ship , profit and loss is ascertained at the end of each year.</w:t>
      </w:r>
    </w:p>
    <w:p w:rsidR="00936A2C" w:rsidRPr="00936A2C" w:rsidRDefault="00936A2C" w:rsidP="00936A2C">
      <w:pPr>
        <w:numPr>
          <w:ilvl w:val="0"/>
          <w:numId w:val="20"/>
        </w:numPr>
        <w:spacing w:before="100" w:beforeAutospacing="1" w:after="100" w:afterAutospacing="1" w:line="240" w:lineRule="auto"/>
        <w:ind w:left="0"/>
        <w:jc w:val="both"/>
        <w:rPr>
          <w:rFonts w:ascii="Verdana" w:eastAsia="Times New Roman" w:hAnsi="Verdana" w:cs="Times New Roman"/>
          <w:sz w:val="18"/>
          <w:szCs w:val="18"/>
        </w:rPr>
      </w:pPr>
      <w:r w:rsidRPr="00936A2C">
        <w:rPr>
          <w:rFonts w:ascii="Verdana" w:eastAsia="Times New Roman" w:hAnsi="Verdana" w:cs="Times New Roman"/>
          <w:sz w:val="18"/>
          <w:szCs w:val="18"/>
        </w:rPr>
        <w:t>In the joint venture, it is confined to a particular operation and it is temporary.</w:t>
      </w:r>
    </w:p>
    <w:p w:rsidR="00936A2C" w:rsidRPr="00936A2C" w:rsidRDefault="00936A2C" w:rsidP="00936A2C">
      <w:pPr>
        <w:spacing w:after="0" w:line="240" w:lineRule="auto"/>
        <w:ind w:left="469"/>
        <w:jc w:val="both"/>
        <w:rPr>
          <w:rFonts w:ascii="Verdana" w:eastAsia="Times New Roman" w:hAnsi="Verdana" w:cs="Times New Roman"/>
          <w:sz w:val="18"/>
          <w:szCs w:val="18"/>
        </w:rPr>
      </w:pPr>
      <w:r w:rsidRPr="00936A2C">
        <w:rPr>
          <w:rFonts w:ascii="Verdana" w:eastAsia="Times New Roman" w:hAnsi="Verdana" w:cs="Times New Roman"/>
          <w:sz w:val="18"/>
          <w:szCs w:val="18"/>
        </w:rPr>
        <w:lastRenderedPageBreak/>
        <w:t>In the partnership, it is confined to a particular operation and it is permanent</w:t>
      </w:r>
    </w:p>
    <w:p w:rsidR="00936A2C" w:rsidRPr="00936A2C" w:rsidRDefault="00936A2C" w:rsidP="00936A2C">
      <w:pPr>
        <w:spacing w:after="0" w:line="240" w:lineRule="auto"/>
        <w:ind w:left="469"/>
        <w:jc w:val="both"/>
        <w:rPr>
          <w:rFonts w:ascii="Verdana" w:eastAsia="Times New Roman" w:hAnsi="Verdana" w:cs="Times New Roman"/>
          <w:sz w:val="18"/>
          <w:szCs w:val="18"/>
        </w:rPr>
      </w:pPr>
      <w:r w:rsidRPr="00936A2C">
        <w:rPr>
          <w:rFonts w:ascii="Verdana" w:eastAsia="Times New Roman" w:hAnsi="Verdana" w:cs="Times New Roman"/>
          <w:sz w:val="18"/>
          <w:szCs w:val="18"/>
        </w:rPr>
        <w:t>.</w:t>
      </w: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229.</w:t>
      </w:r>
      <w:r w:rsidR="002D717C">
        <w:rPr>
          <w:rFonts w:ascii="Verdana" w:eastAsia="Times New Roman" w:hAnsi="Verdana" w:cs="Times New Roman"/>
          <w:sz w:val="18"/>
          <w:szCs w:val="18"/>
        </w:rPr>
        <w:t xml:space="preserve"> </w:t>
      </w:r>
      <w:r w:rsidRPr="00936A2C">
        <w:rPr>
          <w:rFonts w:ascii="Verdana" w:eastAsia="Times New Roman" w:hAnsi="Verdana" w:cs="Times New Roman"/>
          <w:sz w:val="18"/>
          <w:szCs w:val="18"/>
        </w:rPr>
        <w:t>Meaning of Working capital:</w:t>
      </w:r>
    </w:p>
    <w:p w:rsidR="00936A2C" w:rsidRPr="00936A2C" w:rsidRDefault="00936A2C" w:rsidP="002D717C">
      <w:pPr>
        <w:spacing w:after="0" w:line="240" w:lineRule="auto"/>
        <w:ind w:firstLine="720"/>
        <w:jc w:val="both"/>
        <w:rPr>
          <w:rFonts w:ascii="Verdana" w:eastAsia="Times New Roman" w:hAnsi="Verdana" w:cs="Times New Roman"/>
          <w:sz w:val="18"/>
          <w:szCs w:val="18"/>
        </w:rPr>
      </w:pPr>
      <w:r w:rsidRPr="00936A2C">
        <w:rPr>
          <w:rFonts w:ascii="Verdana" w:eastAsia="Times New Roman" w:hAnsi="Verdana" w:cs="Times New Roman"/>
          <w:sz w:val="18"/>
          <w:szCs w:val="18"/>
        </w:rPr>
        <w:t xml:space="preserve">The funds </w:t>
      </w:r>
      <w:r w:rsidR="002D717C">
        <w:rPr>
          <w:rFonts w:ascii="Verdana" w:eastAsia="Times New Roman" w:hAnsi="Verdana" w:cs="Times New Roman"/>
          <w:sz w:val="18"/>
          <w:szCs w:val="18"/>
        </w:rPr>
        <w:t xml:space="preserve">are </w:t>
      </w:r>
      <w:r w:rsidRPr="00936A2C">
        <w:rPr>
          <w:rFonts w:ascii="Verdana" w:eastAsia="Times New Roman" w:hAnsi="Verdana" w:cs="Times New Roman"/>
          <w:sz w:val="18"/>
          <w:szCs w:val="18"/>
        </w:rPr>
        <w:t>available for conducting day to d</w:t>
      </w:r>
      <w:r w:rsidR="002D717C">
        <w:rPr>
          <w:rFonts w:ascii="Verdana" w:eastAsia="Times New Roman" w:hAnsi="Verdana" w:cs="Times New Roman"/>
          <w:sz w:val="18"/>
          <w:szCs w:val="18"/>
        </w:rPr>
        <w:t>ay operations of an enterprise a</w:t>
      </w:r>
      <w:r w:rsidRPr="00936A2C">
        <w:rPr>
          <w:rFonts w:ascii="Verdana" w:eastAsia="Times New Roman" w:hAnsi="Verdana" w:cs="Times New Roman"/>
          <w:sz w:val="18"/>
          <w:szCs w:val="18"/>
        </w:rPr>
        <w:t xml:space="preserve">lso represented by the excess of current assets over </w:t>
      </w:r>
      <w:r w:rsidR="002D717C">
        <w:rPr>
          <w:rFonts w:ascii="Verdana" w:eastAsia="Times New Roman" w:hAnsi="Verdana" w:cs="Times New Roman"/>
          <w:sz w:val="18"/>
          <w:szCs w:val="18"/>
        </w:rPr>
        <w:t>current liabilities</w:t>
      </w:r>
      <w:r w:rsidRPr="00936A2C">
        <w:rPr>
          <w:rFonts w:ascii="Verdana" w:eastAsia="Times New Roman" w:hAnsi="Verdana" w:cs="Times New Roman"/>
          <w:sz w:val="18"/>
          <w:szCs w:val="18"/>
        </w:rPr>
        <w:t>.</w:t>
      </w:r>
    </w:p>
    <w:p w:rsidR="002D717C" w:rsidRDefault="002D717C"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230.</w:t>
      </w:r>
      <w:r w:rsidR="002D717C">
        <w:rPr>
          <w:rFonts w:ascii="Verdana" w:eastAsia="Times New Roman" w:hAnsi="Verdana" w:cs="Times New Roman"/>
          <w:sz w:val="18"/>
          <w:szCs w:val="18"/>
        </w:rPr>
        <w:t xml:space="preserve"> Concepts of accounting</w:t>
      </w:r>
      <w:r w:rsidRPr="00936A2C">
        <w:rPr>
          <w:rFonts w:ascii="Verdana" w:eastAsia="Times New Roman" w:hAnsi="Verdana" w:cs="Times New Roman"/>
          <w:sz w:val="18"/>
          <w:szCs w:val="18"/>
        </w:rPr>
        <w:t>:</w:t>
      </w:r>
    </w:p>
    <w:p w:rsidR="00936A2C" w:rsidRPr="00936A2C" w:rsidRDefault="00936A2C" w:rsidP="00936A2C">
      <w:pPr>
        <w:numPr>
          <w:ilvl w:val="0"/>
          <w:numId w:val="21"/>
        </w:numPr>
        <w:spacing w:before="100" w:beforeAutospacing="1" w:after="100" w:afterAutospacing="1"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Business entity concepts: - According to this concept, the business is treated as a separate entity distinct from its owners and others.</w:t>
      </w:r>
    </w:p>
    <w:p w:rsidR="00936A2C" w:rsidRPr="00936A2C" w:rsidRDefault="00936A2C" w:rsidP="00936A2C">
      <w:pPr>
        <w:numPr>
          <w:ilvl w:val="0"/>
          <w:numId w:val="22"/>
        </w:numPr>
        <w:spacing w:before="100" w:beforeAutospacing="1" w:after="100" w:afterAutospacing="1"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Going concern concept: - According to this concept, it is assumed that a business has a reasonable expectation of continuing business at a profit for an indefinite period of time.</w:t>
      </w:r>
    </w:p>
    <w:p w:rsidR="00936A2C" w:rsidRPr="00936A2C" w:rsidRDefault="00936A2C" w:rsidP="00936A2C">
      <w:pPr>
        <w:numPr>
          <w:ilvl w:val="0"/>
          <w:numId w:val="23"/>
        </w:numPr>
        <w:spacing w:before="100" w:beforeAutospacing="1" w:after="100" w:afterAutospacing="1"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Money measurement concept: - This concept says that the accounting records only those transactions which can be expressed in terms of money only.</w:t>
      </w:r>
    </w:p>
    <w:p w:rsidR="00936A2C" w:rsidRPr="00936A2C" w:rsidRDefault="00936A2C" w:rsidP="00936A2C">
      <w:pPr>
        <w:numPr>
          <w:ilvl w:val="0"/>
          <w:numId w:val="24"/>
        </w:numPr>
        <w:spacing w:before="100" w:beforeAutospacing="1" w:after="100" w:afterAutospacing="1"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Cost concept:-According to this concept, an asset is recorded in the books at the price paid to acquire it and that this cost is the basis for all subsequent accounting for the asset.</w:t>
      </w:r>
    </w:p>
    <w:p w:rsidR="00936A2C" w:rsidRPr="00936A2C" w:rsidRDefault="00936A2C" w:rsidP="00936A2C">
      <w:pPr>
        <w:numPr>
          <w:ilvl w:val="0"/>
          <w:numId w:val="25"/>
        </w:numPr>
        <w:spacing w:before="100" w:beforeAutospacing="1" w:after="100" w:afterAutospacing="1"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Dual aspect concept: - In every transaction, there will be two aspects – the receiving aspect and the giving aspect; both are recorded by debiting one accounts and crediting another account. This is called double entry.</w:t>
      </w:r>
    </w:p>
    <w:p w:rsidR="00936A2C" w:rsidRPr="00936A2C" w:rsidRDefault="00936A2C" w:rsidP="00936A2C">
      <w:pPr>
        <w:numPr>
          <w:ilvl w:val="0"/>
          <w:numId w:val="26"/>
        </w:numPr>
        <w:spacing w:before="100" w:beforeAutospacing="1" w:after="100" w:afterAutospacing="1"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Accounting period concept: - It means the final accounts must be prepared on a periodic basis. Normally accounting period adopted is one year, more than this period reduces the utility of accounting data.</w:t>
      </w:r>
    </w:p>
    <w:p w:rsidR="00936A2C" w:rsidRPr="00936A2C" w:rsidRDefault="00936A2C" w:rsidP="00936A2C">
      <w:pPr>
        <w:numPr>
          <w:ilvl w:val="0"/>
          <w:numId w:val="27"/>
        </w:numPr>
        <w:spacing w:before="100" w:beforeAutospacing="1" w:after="100" w:afterAutospacing="1"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Realization concept: - According to this concepts, revenue is considered as being earned on the data which it is realized, i.e., the date when the property in goods passes the buyer and he become legally liable to pay.</w:t>
      </w:r>
    </w:p>
    <w:p w:rsidR="00936A2C" w:rsidRPr="00936A2C" w:rsidRDefault="00936A2C" w:rsidP="00936A2C">
      <w:pPr>
        <w:numPr>
          <w:ilvl w:val="0"/>
          <w:numId w:val="28"/>
        </w:numPr>
        <w:spacing w:before="100" w:beforeAutospacing="1" w:after="100" w:afterAutospacing="1"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Materiality concepts: - It is a one of the accounting principle, as per only important information will be taken, and un important information will be ignored in the preparation of the financial statement.</w:t>
      </w:r>
    </w:p>
    <w:p w:rsidR="00936A2C" w:rsidRPr="00936A2C" w:rsidRDefault="00936A2C" w:rsidP="00936A2C">
      <w:pPr>
        <w:numPr>
          <w:ilvl w:val="0"/>
          <w:numId w:val="29"/>
        </w:numPr>
        <w:spacing w:before="100" w:beforeAutospacing="1" w:after="100" w:afterAutospacing="1"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Matching concepts: - The cost or expenses of a business of a particular period are compared with the revenue of the period in order to ascertain the net profit and loss.</w:t>
      </w:r>
    </w:p>
    <w:p w:rsidR="00936A2C" w:rsidRPr="00936A2C" w:rsidRDefault="00936A2C" w:rsidP="00936A2C">
      <w:pPr>
        <w:numPr>
          <w:ilvl w:val="0"/>
          <w:numId w:val="30"/>
        </w:numPr>
        <w:spacing w:before="100" w:beforeAutospacing="1" w:after="100" w:afterAutospacing="1"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Accrual concept: - The profit arises only when there is an increase in owners capital, which is a result of excess of revenue over expenses and loss.</w:t>
      </w:r>
    </w:p>
    <w:p w:rsid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231. Financial analysis: The process of interpreting the past, present, and future financial condition of a company.</w:t>
      </w:r>
      <w:r w:rsidR="002D717C">
        <w:rPr>
          <w:rFonts w:ascii="Verdana" w:eastAsia="Times New Roman" w:hAnsi="Verdana" w:cs="Times New Roman"/>
          <w:sz w:val="18"/>
          <w:szCs w:val="18"/>
        </w:rPr>
        <w:t>.</w:t>
      </w:r>
    </w:p>
    <w:p w:rsidR="002D717C" w:rsidRPr="00936A2C" w:rsidRDefault="002D717C" w:rsidP="00936A2C">
      <w:pPr>
        <w:spacing w:after="0" w:line="240" w:lineRule="auto"/>
        <w:jc w:val="both"/>
        <w:rPr>
          <w:rFonts w:ascii="Verdana" w:eastAsia="Times New Roman" w:hAnsi="Verdana" w:cs="Times New Roman"/>
          <w:sz w:val="18"/>
          <w:szCs w:val="18"/>
        </w:rPr>
      </w:pPr>
    </w:p>
    <w:p w:rsidR="00936A2C" w:rsidRDefault="002D717C" w:rsidP="00936A2C">
      <w:pPr>
        <w:spacing w:after="0" w:line="240" w:lineRule="auto"/>
        <w:jc w:val="both"/>
        <w:rPr>
          <w:rFonts w:ascii="Verdana" w:eastAsia="Times New Roman" w:hAnsi="Verdana" w:cs="Times New Roman"/>
          <w:sz w:val="18"/>
          <w:szCs w:val="18"/>
        </w:rPr>
      </w:pPr>
      <w:r>
        <w:rPr>
          <w:rFonts w:ascii="Verdana" w:eastAsia="Times New Roman" w:hAnsi="Verdana" w:cs="Times New Roman"/>
          <w:sz w:val="18"/>
          <w:szCs w:val="18"/>
        </w:rPr>
        <w:t>232. Income statement</w:t>
      </w:r>
      <w:r w:rsidR="00936A2C" w:rsidRPr="00936A2C">
        <w:rPr>
          <w:rFonts w:ascii="Verdana" w:eastAsia="Times New Roman" w:hAnsi="Verdana" w:cs="Times New Roman"/>
          <w:sz w:val="18"/>
          <w:szCs w:val="18"/>
        </w:rPr>
        <w:t>: An accounting statement which shows the level of revenues, expenses and profit occurring for a given accounting period.</w:t>
      </w:r>
    </w:p>
    <w:p w:rsidR="002D717C" w:rsidRPr="00936A2C" w:rsidRDefault="002D717C" w:rsidP="00936A2C">
      <w:pPr>
        <w:spacing w:after="0" w:line="240" w:lineRule="auto"/>
        <w:jc w:val="both"/>
        <w:rPr>
          <w:rFonts w:ascii="Verdana" w:eastAsia="Times New Roman" w:hAnsi="Verdana" w:cs="Times New Roman"/>
          <w:sz w:val="18"/>
          <w:szCs w:val="18"/>
        </w:rPr>
      </w:pPr>
    </w:p>
    <w:p w:rsid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233.</w:t>
      </w:r>
      <w:r w:rsidR="002D717C">
        <w:rPr>
          <w:rFonts w:ascii="Verdana" w:eastAsia="Times New Roman" w:hAnsi="Verdana" w:cs="Times New Roman"/>
          <w:sz w:val="18"/>
          <w:szCs w:val="18"/>
        </w:rPr>
        <w:t xml:space="preserve"> </w:t>
      </w:r>
      <w:r w:rsidRPr="00936A2C">
        <w:rPr>
          <w:rFonts w:ascii="Verdana" w:eastAsia="Times New Roman" w:hAnsi="Verdana" w:cs="Times New Roman"/>
          <w:sz w:val="18"/>
          <w:szCs w:val="18"/>
        </w:rPr>
        <w:t xml:space="preserve">Annual report: The report issued annually by a company, to its share holders. </w:t>
      </w:r>
      <w:r w:rsidR="002D717C" w:rsidRPr="00936A2C">
        <w:rPr>
          <w:rFonts w:ascii="Verdana" w:eastAsia="Times New Roman" w:hAnsi="Verdana" w:cs="Times New Roman"/>
          <w:sz w:val="18"/>
          <w:szCs w:val="18"/>
        </w:rPr>
        <w:t>It</w:t>
      </w:r>
      <w:r w:rsidRPr="00936A2C">
        <w:rPr>
          <w:rFonts w:ascii="Verdana" w:eastAsia="Times New Roman" w:hAnsi="Verdana" w:cs="Times New Roman"/>
          <w:sz w:val="18"/>
          <w:szCs w:val="18"/>
        </w:rPr>
        <w:t xml:space="preserve"> containing financial statement like, trading and profit &amp; lose account and balance sheet.</w:t>
      </w:r>
    </w:p>
    <w:p w:rsidR="002D717C" w:rsidRPr="00936A2C" w:rsidRDefault="002D717C" w:rsidP="00936A2C">
      <w:pPr>
        <w:spacing w:after="0" w:line="240" w:lineRule="auto"/>
        <w:jc w:val="both"/>
        <w:rPr>
          <w:rFonts w:ascii="Verdana" w:eastAsia="Times New Roman" w:hAnsi="Verdana" w:cs="Times New Roman"/>
          <w:sz w:val="18"/>
          <w:szCs w:val="18"/>
        </w:rPr>
      </w:pPr>
    </w:p>
    <w:p w:rsidR="00936A2C" w:rsidRDefault="002D717C" w:rsidP="00936A2C">
      <w:pPr>
        <w:spacing w:after="0" w:line="240" w:lineRule="auto"/>
        <w:jc w:val="both"/>
        <w:rPr>
          <w:rFonts w:ascii="Verdana" w:eastAsia="Times New Roman" w:hAnsi="Verdana" w:cs="Times New Roman"/>
          <w:sz w:val="18"/>
          <w:szCs w:val="18"/>
        </w:rPr>
      </w:pPr>
      <w:r>
        <w:rPr>
          <w:rFonts w:ascii="Verdana" w:eastAsia="Times New Roman" w:hAnsi="Verdana" w:cs="Times New Roman"/>
          <w:sz w:val="18"/>
          <w:szCs w:val="18"/>
        </w:rPr>
        <w:t>234. Bankrupt</w:t>
      </w:r>
      <w:r w:rsidR="00936A2C" w:rsidRPr="00936A2C">
        <w:rPr>
          <w:rFonts w:ascii="Verdana" w:eastAsia="Times New Roman" w:hAnsi="Verdana" w:cs="Times New Roman"/>
          <w:sz w:val="18"/>
          <w:szCs w:val="18"/>
        </w:rPr>
        <w:t>: A statement in which a firm is unable to meets its obligations and hence, it is assets are surrendered to court for administration</w:t>
      </w:r>
    </w:p>
    <w:p w:rsidR="002D717C" w:rsidRPr="00936A2C" w:rsidRDefault="002D717C" w:rsidP="00936A2C">
      <w:pPr>
        <w:spacing w:after="0" w:line="240" w:lineRule="auto"/>
        <w:jc w:val="both"/>
        <w:rPr>
          <w:rFonts w:ascii="Verdana" w:eastAsia="Times New Roman" w:hAnsi="Verdana" w:cs="Times New Roman"/>
          <w:sz w:val="18"/>
          <w:szCs w:val="18"/>
        </w:rPr>
      </w:pPr>
    </w:p>
    <w:p w:rsidR="00936A2C" w:rsidRDefault="002D717C" w:rsidP="00936A2C">
      <w:pPr>
        <w:spacing w:after="0" w:line="240" w:lineRule="auto"/>
        <w:jc w:val="both"/>
        <w:rPr>
          <w:rFonts w:ascii="Verdana" w:eastAsia="Times New Roman" w:hAnsi="Verdana" w:cs="Times New Roman"/>
          <w:sz w:val="18"/>
          <w:szCs w:val="18"/>
        </w:rPr>
      </w:pPr>
      <w:r>
        <w:rPr>
          <w:rFonts w:ascii="Verdana" w:eastAsia="Times New Roman" w:hAnsi="Verdana" w:cs="Times New Roman"/>
          <w:sz w:val="18"/>
          <w:szCs w:val="18"/>
        </w:rPr>
        <w:t>235. Lease</w:t>
      </w:r>
      <w:r w:rsidR="00936A2C" w:rsidRPr="00936A2C">
        <w:rPr>
          <w:rFonts w:ascii="Verdana" w:eastAsia="Times New Roman" w:hAnsi="Verdana" w:cs="Times New Roman"/>
          <w:sz w:val="18"/>
          <w:szCs w:val="18"/>
        </w:rPr>
        <w:t xml:space="preserve">: Lease is a contract between </w:t>
      </w:r>
      <w:r w:rsidRPr="00936A2C">
        <w:rPr>
          <w:rFonts w:ascii="Verdana" w:eastAsia="Times New Roman" w:hAnsi="Verdana" w:cs="Times New Roman"/>
          <w:sz w:val="18"/>
          <w:szCs w:val="18"/>
        </w:rPr>
        <w:t>two</w:t>
      </w:r>
      <w:r w:rsidR="00936A2C" w:rsidRPr="00936A2C">
        <w:rPr>
          <w:rFonts w:ascii="Verdana" w:eastAsia="Times New Roman" w:hAnsi="Verdana" w:cs="Times New Roman"/>
          <w:sz w:val="18"/>
          <w:szCs w:val="18"/>
        </w:rPr>
        <w:t xml:space="preserve"> parties under the contract, the owner of the asset gives the right to use the asset to the user over an agreed period of the time for a consideration</w:t>
      </w:r>
    </w:p>
    <w:p w:rsidR="002D717C" w:rsidRPr="00936A2C" w:rsidRDefault="002D717C" w:rsidP="00936A2C">
      <w:pPr>
        <w:spacing w:after="0" w:line="240" w:lineRule="auto"/>
        <w:jc w:val="both"/>
        <w:rPr>
          <w:rFonts w:ascii="Verdana" w:eastAsia="Times New Roman" w:hAnsi="Verdana" w:cs="Times New Roman"/>
          <w:sz w:val="18"/>
          <w:szCs w:val="18"/>
        </w:rPr>
      </w:pPr>
    </w:p>
    <w:p w:rsid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236.</w:t>
      </w:r>
      <w:r w:rsidR="002D717C">
        <w:rPr>
          <w:rFonts w:ascii="Verdana" w:eastAsia="Times New Roman" w:hAnsi="Verdana" w:cs="Times New Roman"/>
          <w:sz w:val="18"/>
          <w:szCs w:val="18"/>
        </w:rPr>
        <w:t xml:space="preserve"> Opportunity cost</w:t>
      </w:r>
      <w:r w:rsidRPr="00936A2C">
        <w:rPr>
          <w:rFonts w:ascii="Verdana" w:eastAsia="Times New Roman" w:hAnsi="Verdana" w:cs="Times New Roman"/>
          <w:sz w:val="18"/>
          <w:szCs w:val="18"/>
        </w:rPr>
        <w:t>: The cost associated with not doing something.</w:t>
      </w:r>
    </w:p>
    <w:p w:rsidR="002D717C" w:rsidRPr="00936A2C" w:rsidRDefault="002D717C" w:rsidP="00936A2C">
      <w:pPr>
        <w:spacing w:after="0" w:line="240" w:lineRule="auto"/>
        <w:jc w:val="both"/>
        <w:rPr>
          <w:rFonts w:ascii="Verdana" w:eastAsia="Times New Roman" w:hAnsi="Verdana" w:cs="Times New Roman"/>
          <w:sz w:val="18"/>
          <w:szCs w:val="18"/>
        </w:rPr>
      </w:pPr>
    </w:p>
    <w:p w:rsidR="00936A2C" w:rsidRPr="00936A2C" w:rsidRDefault="002D717C" w:rsidP="00936A2C">
      <w:pPr>
        <w:spacing w:after="0" w:line="240" w:lineRule="auto"/>
        <w:jc w:val="both"/>
        <w:rPr>
          <w:rFonts w:ascii="Verdana" w:eastAsia="Times New Roman" w:hAnsi="Verdana" w:cs="Times New Roman"/>
          <w:sz w:val="18"/>
          <w:szCs w:val="18"/>
        </w:rPr>
      </w:pPr>
      <w:r>
        <w:rPr>
          <w:rFonts w:ascii="Verdana" w:eastAsia="Times New Roman" w:hAnsi="Verdana" w:cs="Times New Roman"/>
          <w:sz w:val="18"/>
          <w:szCs w:val="18"/>
        </w:rPr>
        <w:t>237. Budgeting</w:t>
      </w:r>
      <w:r w:rsidR="00936A2C" w:rsidRPr="00936A2C">
        <w:rPr>
          <w:rFonts w:ascii="Verdana" w:eastAsia="Times New Roman" w:hAnsi="Verdana" w:cs="Times New Roman"/>
          <w:sz w:val="18"/>
          <w:szCs w:val="18"/>
        </w:rPr>
        <w:t>: The term budgeting is used for preparing budgets and other producer for planning,</w:t>
      </w:r>
      <w:r>
        <w:rPr>
          <w:rFonts w:ascii="Verdana" w:eastAsia="Times New Roman" w:hAnsi="Verdana" w:cs="Times New Roman"/>
          <w:sz w:val="18"/>
          <w:szCs w:val="18"/>
        </w:rPr>
        <w:t xml:space="preserve"> </w:t>
      </w:r>
      <w:r w:rsidR="00936A2C" w:rsidRPr="00936A2C">
        <w:rPr>
          <w:rFonts w:ascii="Verdana" w:eastAsia="Times New Roman" w:hAnsi="Verdana" w:cs="Times New Roman"/>
          <w:sz w:val="18"/>
          <w:szCs w:val="18"/>
        </w:rPr>
        <w:t>co-ordination,</w:t>
      </w:r>
      <w:r>
        <w:rPr>
          <w:rFonts w:ascii="Verdana" w:eastAsia="Times New Roman" w:hAnsi="Verdana" w:cs="Times New Roman"/>
          <w:sz w:val="18"/>
          <w:szCs w:val="18"/>
        </w:rPr>
        <w:t xml:space="preserve"> </w:t>
      </w:r>
      <w:r w:rsidR="00936A2C" w:rsidRPr="00936A2C">
        <w:rPr>
          <w:rFonts w:ascii="Verdana" w:eastAsia="Times New Roman" w:hAnsi="Verdana" w:cs="Times New Roman"/>
          <w:sz w:val="18"/>
          <w:szCs w:val="18"/>
        </w:rPr>
        <w:t>and control of business enterprise</w:t>
      </w: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w:t>
      </w:r>
    </w:p>
    <w:p w:rsid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lastRenderedPageBreak/>
        <w:t>238.</w:t>
      </w:r>
      <w:r w:rsidR="002D717C">
        <w:rPr>
          <w:rFonts w:ascii="Verdana" w:eastAsia="Times New Roman" w:hAnsi="Verdana" w:cs="Times New Roman"/>
          <w:sz w:val="18"/>
          <w:szCs w:val="18"/>
        </w:rPr>
        <w:t xml:space="preserve"> Capital</w:t>
      </w:r>
      <w:r w:rsidRPr="00936A2C">
        <w:rPr>
          <w:rFonts w:ascii="Verdana" w:eastAsia="Times New Roman" w:hAnsi="Verdana" w:cs="Times New Roman"/>
          <w:sz w:val="18"/>
          <w:szCs w:val="18"/>
        </w:rPr>
        <w:t>: The term capital refers to the total investment of company in money, tangible and intangible assets. It is the total wealth of a company.</w:t>
      </w:r>
    </w:p>
    <w:p w:rsidR="002D717C" w:rsidRPr="00936A2C" w:rsidRDefault="002D717C" w:rsidP="00936A2C">
      <w:pPr>
        <w:spacing w:after="0" w:line="240" w:lineRule="auto"/>
        <w:jc w:val="both"/>
        <w:rPr>
          <w:rFonts w:ascii="Verdana" w:eastAsia="Times New Roman" w:hAnsi="Verdana" w:cs="Times New Roman"/>
          <w:sz w:val="18"/>
          <w:szCs w:val="18"/>
        </w:rPr>
      </w:pPr>
    </w:p>
    <w:p w:rsid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239.</w:t>
      </w:r>
      <w:r w:rsidR="002D717C">
        <w:rPr>
          <w:rFonts w:ascii="Verdana" w:eastAsia="Times New Roman" w:hAnsi="Verdana" w:cs="Times New Roman"/>
          <w:sz w:val="18"/>
          <w:szCs w:val="18"/>
        </w:rPr>
        <w:t xml:space="preserve"> </w:t>
      </w:r>
      <w:r w:rsidRPr="00936A2C">
        <w:rPr>
          <w:rFonts w:ascii="Verdana" w:eastAsia="Times New Roman" w:hAnsi="Verdana" w:cs="Times New Roman"/>
          <w:sz w:val="18"/>
          <w:szCs w:val="18"/>
        </w:rPr>
        <w:t>Capitalization: It is the sum of the par value of stocks and bonds out standings.</w:t>
      </w:r>
    </w:p>
    <w:p w:rsidR="002D717C" w:rsidRPr="00936A2C" w:rsidRDefault="002D717C" w:rsidP="00936A2C">
      <w:pPr>
        <w:spacing w:after="0" w:line="240" w:lineRule="auto"/>
        <w:jc w:val="both"/>
        <w:rPr>
          <w:rFonts w:ascii="Verdana" w:eastAsia="Times New Roman" w:hAnsi="Verdana" w:cs="Times New Roman"/>
          <w:sz w:val="18"/>
          <w:szCs w:val="18"/>
        </w:rPr>
      </w:pPr>
    </w:p>
    <w:p w:rsid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 xml:space="preserve">240. Over </w:t>
      </w:r>
      <w:r w:rsidR="002D717C">
        <w:rPr>
          <w:rFonts w:ascii="Verdana" w:eastAsia="Times New Roman" w:hAnsi="Verdana" w:cs="Times New Roman"/>
          <w:sz w:val="18"/>
          <w:szCs w:val="18"/>
        </w:rPr>
        <w:t>Capitalization</w:t>
      </w:r>
      <w:r w:rsidRPr="00936A2C">
        <w:rPr>
          <w:rFonts w:ascii="Verdana" w:eastAsia="Times New Roman" w:hAnsi="Verdana" w:cs="Times New Roman"/>
          <w:sz w:val="18"/>
          <w:szCs w:val="18"/>
        </w:rPr>
        <w:t>: When a business is unable to earn fair rate on its outstanding securities.</w:t>
      </w:r>
    </w:p>
    <w:p w:rsidR="002D717C" w:rsidRPr="00936A2C" w:rsidRDefault="002D717C" w:rsidP="00936A2C">
      <w:pPr>
        <w:spacing w:after="0" w:line="240" w:lineRule="auto"/>
        <w:jc w:val="both"/>
        <w:rPr>
          <w:rFonts w:ascii="Verdana" w:eastAsia="Times New Roman" w:hAnsi="Verdana" w:cs="Times New Roman"/>
          <w:sz w:val="18"/>
          <w:szCs w:val="18"/>
        </w:rPr>
      </w:pPr>
    </w:p>
    <w:p w:rsidR="00936A2C" w:rsidRDefault="002D717C" w:rsidP="00936A2C">
      <w:pPr>
        <w:spacing w:after="0" w:line="240" w:lineRule="auto"/>
        <w:jc w:val="both"/>
        <w:rPr>
          <w:rFonts w:ascii="Verdana" w:eastAsia="Times New Roman" w:hAnsi="Verdana" w:cs="Times New Roman"/>
          <w:sz w:val="18"/>
          <w:szCs w:val="18"/>
        </w:rPr>
      </w:pPr>
      <w:r>
        <w:rPr>
          <w:rFonts w:ascii="Verdana" w:eastAsia="Times New Roman" w:hAnsi="Verdana" w:cs="Times New Roman"/>
          <w:sz w:val="18"/>
          <w:szCs w:val="18"/>
        </w:rPr>
        <w:t>241. under capitalization</w:t>
      </w:r>
      <w:r w:rsidR="00936A2C" w:rsidRPr="00936A2C">
        <w:rPr>
          <w:rFonts w:ascii="Verdana" w:eastAsia="Times New Roman" w:hAnsi="Verdana" w:cs="Times New Roman"/>
          <w:sz w:val="18"/>
          <w:szCs w:val="18"/>
        </w:rPr>
        <w:t>: When a business is able to earn fair rate or over rate on it is outstanding securities.</w:t>
      </w:r>
    </w:p>
    <w:p w:rsidR="002D717C" w:rsidRPr="00936A2C" w:rsidRDefault="002D717C" w:rsidP="00936A2C">
      <w:pPr>
        <w:spacing w:after="0" w:line="240" w:lineRule="auto"/>
        <w:jc w:val="both"/>
        <w:rPr>
          <w:rFonts w:ascii="Verdana" w:eastAsia="Times New Roman" w:hAnsi="Verdana" w:cs="Times New Roman"/>
          <w:sz w:val="18"/>
          <w:szCs w:val="18"/>
        </w:rPr>
      </w:pPr>
    </w:p>
    <w:p w:rsid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 xml:space="preserve">242. Capital </w:t>
      </w:r>
      <w:r w:rsidR="002D717C" w:rsidRPr="00936A2C">
        <w:rPr>
          <w:rFonts w:ascii="Verdana" w:eastAsia="Times New Roman" w:hAnsi="Verdana" w:cs="Times New Roman"/>
          <w:sz w:val="18"/>
          <w:szCs w:val="18"/>
        </w:rPr>
        <w:t>gearing:</w:t>
      </w:r>
      <w:r w:rsidRPr="00936A2C">
        <w:rPr>
          <w:rFonts w:ascii="Verdana" w:eastAsia="Times New Roman" w:hAnsi="Verdana" w:cs="Times New Roman"/>
          <w:sz w:val="18"/>
          <w:szCs w:val="18"/>
        </w:rPr>
        <w:t xml:space="preserve"> The term capital gearing refers to the relationship between equity and long term debt.</w:t>
      </w:r>
    </w:p>
    <w:p w:rsidR="002D717C" w:rsidRPr="00936A2C" w:rsidRDefault="002D717C" w:rsidP="00936A2C">
      <w:pPr>
        <w:spacing w:after="0" w:line="240" w:lineRule="auto"/>
        <w:jc w:val="both"/>
        <w:rPr>
          <w:rFonts w:ascii="Verdana" w:eastAsia="Times New Roman" w:hAnsi="Verdana" w:cs="Times New Roman"/>
          <w:sz w:val="18"/>
          <w:szCs w:val="18"/>
        </w:rPr>
      </w:pPr>
    </w:p>
    <w:p w:rsid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243.</w:t>
      </w:r>
      <w:r w:rsidR="002D717C">
        <w:rPr>
          <w:rFonts w:ascii="Verdana" w:eastAsia="Times New Roman" w:hAnsi="Verdana" w:cs="Times New Roman"/>
          <w:sz w:val="18"/>
          <w:szCs w:val="18"/>
        </w:rPr>
        <w:t xml:space="preserve"> </w:t>
      </w:r>
      <w:r w:rsidRPr="00936A2C">
        <w:rPr>
          <w:rFonts w:ascii="Verdana" w:eastAsia="Times New Roman" w:hAnsi="Verdana" w:cs="Times New Roman"/>
          <w:sz w:val="18"/>
          <w:szCs w:val="18"/>
        </w:rPr>
        <w:t>Cost of capital: It means the minimum rate of return expected by its investment.</w:t>
      </w:r>
    </w:p>
    <w:p w:rsidR="002D717C" w:rsidRPr="00936A2C" w:rsidRDefault="002D717C"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244.</w:t>
      </w:r>
      <w:r w:rsidR="002D717C">
        <w:rPr>
          <w:rFonts w:ascii="Verdana" w:eastAsia="Times New Roman" w:hAnsi="Verdana" w:cs="Times New Roman"/>
          <w:sz w:val="18"/>
          <w:szCs w:val="18"/>
        </w:rPr>
        <w:t xml:space="preserve"> Cash dividend</w:t>
      </w:r>
      <w:r w:rsidRPr="00936A2C">
        <w:rPr>
          <w:rFonts w:ascii="Verdana" w:eastAsia="Times New Roman" w:hAnsi="Verdana" w:cs="Times New Roman"/>
          <w:sz w:val="18"/>
          <w:szCs w:val="18"/>
        </w:rPr>
        <w:t>: The payment of dividend in cash</w:t>
      </w:r>
    </w:p>
    <w:p w:rsid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245.</w:t>
      </w:r>
      <w:r w:rsidR="002D717C">
        <w:rPr>
          <w:rFonts w:ascii="Verdana" w:eastAsia="Times New Roman" w:hAnsi="Verdana" w:cs="Times New Roman"/>
          <w:sz w:val="18"/>
          <w:szCs w:val="18"/>
        </w:rPr>
        <w:t xml:space="preserve"> </w:t>
      </w:r>
      <w:r w:rsidRPr="00936A2C">
        <w:rPr>
          <w:rFonts w:ascii="Verdana" w:eastAsia="Times New Roman" w:hAnsi="Verdana" w:cs="Times New Roman"/>
          <w:sz w:val="18"/>
          <w:szCs w:val="18"/>
        </w:rPr>
        <w:t xml:space="preserve">Define </w:t>
      </w:r>
      <w:r w:rsidR="002D717C">
        <w:rPr>
          <w:rFonts w:ascii="Verdana" w:eastAsia="Times New Roman" w:hAnsi="Verdana" w:cs="Times New Roman"/>
          <w:sz w:val="18"/>
          <w:szCs w:val="18"/>
        </w:rPr>
        <w:t>the term accrual</w:t>
      </w:r>
      <w:r w:rsidRPr="00936A2C">
        <w:rPr>
          <w:rFonts w:ascii="Verdana" w:eastAsia="Times New Roman" w:hAnsi="Verdana" w:cs="Times New Roman"/>
          <w:sz w:val="18"/>
          <w:szCs w:val="18"/>
        </w:rPr>
        <w:t>: Recognition of revenues and costs</w:t>
      </w:r>
      <w:r w:rsidR="002D717C">
        <w:rPr>
          <w:rFonts w:ascii="Verdana" w:eastAsia="Times New Roman" w:hAnsi="Verdana" w:cs="Times New Roman"/>
          <w:sz w:val="18"/>
          <w:szCs w:val="18"/>
        </w:rPr>
        <w:t xml:space="preserve"> as they are earned or incurred</w:t>
      </w:r>
      <w:r w:rsidRPr="00936A2C">
        <w:rPr>
          <w:rFonts w:ascii="Verdana" w:eastAsia="Times New Roman" w:hAnsi="Verdana" w:cs="Times New Roman"/>
          <w:sz w:val="18"/>
          <w:szCs w:val="18"/>
        </w:rPr>
        <w:t>. it includes recognition of transaction relating to assets and liabilities as they occur irrespective of the actual receipts or payments.</w:t>
      </w:r>
    </w:p>
    <w:p w:rsidR="002D717C" w:rsidRPr="00936A2C" w:rsidRDefault="002D717C" w:rsidP="00936A2C">
      <w:pPr>
        <w:spacing w:after="0" w:line="240" w:lineRule="auto"/>
        <w:jc w:val="both"/>
        <w:rPr>
          <w:rFonts w:ascii="Verdana" w:eastAsia="Times New Roman" w:hAnsi="Verdana" w:cs="Times New Roman"/>
          <w:sz w:val="18"/>
          <w:szCs w:val="18"/>
        </w:rPr>
      </w:pPr>
    </w:p>
    <w:p w:rsid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 xml:space="preserve">245. </w:t>
      </w:r>
      <w:r w:rsidR="002D717C">
        <w:rPr>
          <w:rFonts w:ascii="Verdana" w:eastAsia="Times New Roman" w:hAnsi="Verdana" w:cs="Times New Roman"/>
          <w:sz w:val="18"/>
          <w:szCs w:val="18"/>
        </w:rPr>
        <w:t>A</w:t>
      </w:r>
      <w:r w:rsidRPr="00936A2C">
        <w:rPr>
          <w:rFonts w:ascii="Verdana" w:eastAsia="Times New Roman" w:hAnsi="Verdana" w:cs="Times New Roman"/>
          <w:sz w:val="18"/>
          <w:szCs w:val="18"/>
        </w:rPr>
        <w:t>ccrued expenses: An expense which has been incurred in an accounting period but for which no enforceable claim has become due in what period against the enterprises.</w:t>
      </w:r>
    </w:p>
    <w:p w:rsidR="002D717C" w:rsidRPr="00936A2C" w:rsidRDefault="002D717C" w:rsidP="00936A2C">
      <w:pPr>
        <w:spacing w:after="0" w:line="240" w:lineRule="auto"/>
        <w:jc w:val="both"/>
        <w:rPr>
          <w:rFonts w:ascii="Verdana" w:eastAsia="Times New Roman" w:hAnsi="Verdana" w:cs="Times New Roman"/>
          <w:sz w:val="18"/>
          <w:szCs w:val="18"/>
        </w:rPr>
      </w:pPr>
    </w:p>
    <w:p w:rsid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246.</w:t>
      </w:r>
      <w:r w:rsidR="002D717C">
        <w:rPr>
          <w:rFonts w:ascii="Verdana" w:eastAsia="Times New Roman" w:hAnsi="Verdana" w:cs="Times New Roman"/>
          <w:sz w:val="18"/>
          <w:szCs w:val="18"/>
        </w:rPr>
        <w:t xml:space="preserve"> </w:t>
      </w:r>
      <w:r w:rsidRPr="00936A2C">
        <w:rPr>
          <w:rFonts w:ascii="Verdana" w:eastAsia="Times New Roman" w:hAnsi="Verdana" w:cs="Times New Roman"/>
          <w:sz w:val="18"/>
          <w:szCs w:val="18"/>
        </w:rPr>
        <w:t>Accrued revenue: Revenue which has been earned is an earned is an accounting period but in respect of which no enforceable claim has become due to in that period by the enterprise.</w:t>
      </w:r>
    </w:p>
    <w:p w:rsidR="002D717C" w:rsidRPr="00936A2C" w:rsidRDefault="002D717C" w:rsidP="00936A2C">
      <w:pPr>
        <w:spacing w:after="0" w:line="240" w:lineRule="auto"/>
        <w:jc w:val="both"/>
        <w:rPr>
          <w:rFonts w:ascii="Verdana" w:eastAsia="Times New Roman" w:hAnsi="Verdana" w:cs="Times New Roman"/>
          <w:sz w:val="18"/>
          <w:szCs w:val="18"/>
        </w:rPr>
      </w:pPr>
    </w:p>
    <w:p w:rsid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247.</w:t>
      </w:r>
      <w:r w:rsidR="002D717C">
        <w:rPr>
          <w:rFonts w:ascii="Verdana" w:eastAsia="Times New Roman" w:hAnsi="Verdana" w:cs="Times New Roman"/>
          <w:sz w:val="18"/>
          <w:szCs w:val="18"/>
        </w:rPr>
        <w:t xml:space="preserve"> </w:t>
      </w:r>
      <w:r w:rsidRPr="00936A2C">
        <w:rPr>
          <w:rFonts w:ascii="Verdana" w:eastAsia="Times New Roman" w:hAnsi="Verdana" w:cs="Times New Roman"/>
          <w:sz w:val="18"/>
          <w:szCs w:val="18"/>
        </w:rPr>
        <w:t>Accrued liability: A developing but not yet enforceable claim by an another person which accumulates with the passage of time or the receipt of service or otherwise. it may rise from the purchase of services which at the date of accounting have been only partly performed and are not yet billable.</w:t>
      </w:r>
    </w:p>
    <w:p w:rsidR="002D717C" w:rsidRPr="00936A2C" w:rsidRDefault="002D717C" w:rsidP="00936A2C">
      <w:pPr>
        <w:spacing w:after="0" w:line="240" w:lineRule="auto"/>
        <w:jc w:val="both"/>
        <w:rPr>
          <w:rFonts w:ascii="Verdana" w:eastAsia="Times New Roman" w:hAnsi="Verdana" w:cs="Times New Roman"/>
          <w:sz w:val="18"/>
          <w:szCs w:val="18"/>
        </w:rPr>
      </w:pPr>
    </w:p>
    <w:p w:rsid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248.</w:t>
      </w:r>
      <w:r w:rsidR="002D717C">
        <w:rPr>
          <w:rFonts w:ascii="Verdana" w:eastAsia="Times New Roman" w:hAnsi="Verdana" w:cs="Times New Roman"/>
          <w:sz w:val="18"/>
          <w:szCs w:val="18"/>
        </w:rPr>
        <w:t xml:space="preserve"> </w:t>
      </w:r>
      <w:r w:rsidRPr="00936A2C">
        <w:rPr>
          <w:rFonts w:ascii="Verdana" w:eastAsia="Times New Roman" w:hAnsi="Verdana" w:cs="Times New Roman"/>
          <w:sz w:val="18"/>
          <w:szCs w:val="18"/>
        </w:rPr>
        <w:t>Convention of Full disclosure: According to this convention, all accounting statements should be honestly prepared and to that end full disclosure of all significant information will be made.</w:t>
      </w:r>
    </w:p>
    <w:p w:rsidR="002D717C" w:rsidRPr="00936A2C" w:rsidRDefault="002D717C" w:rsidP="00936A2C">
      <w:pPr>
        <w:spacing w:after="0" w:line="240" w:lineRule="auto"/>
        <w:jc w:val="both"/>
        <w:rPr>
          <w:rFonts w:ascii="Verdana" w:eastAsia="Times New Roman" w:hAnsi="Verdana" w:cs="Times New Roman"/>
          <w:sz w:val="18"/>
          <w:szCs w:val="18"/>
        </w:rPr>
      </w:pPr>
    </w:p>
    <w:p w:rsid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249.</w:t>
      </w:r>
      <w:r w:rsidR="002D717C">
        <w:rPr>
          <w:rFonts w:ascii="Verdana" w:eastAsia="Times New Roman" w:hAnsi="Verdana" w:cs="Times New Roman"/>
          <w:sz w:val="18"/>
          <w:szCs w:val="18"/>
        </w:rPr>
        <w:t xml:space="preserve"> </w:t>
      </w:r>
      <w:r w:rsidRPr="00936A2C">
        <w:rPr>
          <w:rFonts w:ascii="Verdana" w:eastAsia="Times New Roman" w:hAnsi="Verdana" w:cs="Times New Roman"/>
          <w:sz w:val="18"/>
          <w:szCs w:val="18"/>
        </w:rPr>
        <w:t>Convention of consistency: According to this convention it is essential that accounting practices and methods remain unchanged from one year to another.</w:t>
      </w:r>
    </w:p>
    <w:p w:rsidR="002D717C" w:rsidRPr="00936A2C" w:rsidRDefault="002D717C" w:rsidP="00936A2C">
      <w:pPr>
        <w:spacing w:after="0" w:line="240" w:lineRule="auto"/>
        <w:jc w:val="both"/>
        <w:rPr>
          <w:rFonts w:ascii="Verdana" w:eastAsia="Times New Roman" w:hAnsi="Verdana" w:cs="Times New Roman"/>
          <w:sz w:val="18"/>
          <w:szCs w:val="18"/>
        </w:rPr>
      </w:pPr>
    </w:p>
    <w:p w:rsid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250.</w:t>
      </w:r>
      <w:r w:rsidR="002D717C">
        <w:rPr>
          <w:rFonts w:ascii="Verdana" w:eastAsia="Times New Roman" w:hAnsi="Verdana" w:cs="Times New Roman"/>
          <w:sz w:val="18"/>
          <w:szCs w:val="18"/>
        </w:rPr>
        <w:t xml:space="preserve"> </w:t>
      </w:r>
      <w:r w:rsidRPr="00936A2C">
        <w:rPr>
          <w:rFonts w:ascii="Verdana" w:eastAsia="Times New Roman" w:hAnsi="Verdana" w:cs="Times New Roman"/>
          <w:sz w:val="18"/>
          <w:szCs w:val="18"/>
        </w:rPr>
        <w:t>Define the term preliminary expenses: Expenditure relating to the formation of an enterprise. There include legal accounting and share issue expenses incurred for formation of the enterprise.</w:t>
      </w:r>
    </w:p>
    <w:p w:rsidR="002D717C" w:rsidRPr="00936A2C" w:rsidRDefault="002D717C" w:rsidP="00936A2C">
      <w:pPr>
        <w:spacing w:after="0" w:line="240" w:lineRule="auto"/>
        <w:jc w:val="both"/>
        <w:rPr>
          <w:rFonts w:ascii="Verdana" w:eastAsia="Times New Roman" w:hAnsi="Verdana" w:cs="Times New Roman"/>
          <w:sz w:val="18"/>
          <w:szCs w:val="18"/>
        </w:rPr>
      </w:pPr>
    </w:p>
    <w:p w:rsid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251.</w:t>
      </w:r>
      <w:r w:rsidR="002D717C">
        <w:rPr>
          <w:rFonts w:ascii="Verdana" w:eastAsia="Times New Roman" w:hAnsi="Verdana" w:cs="Times New Roman"/>
          <w:sz w:val="18"/>
          <w:szCs w:val="18"/>
        </w:rPr>
        <w:t xml:space="preserve"> </w:t>
      </w:r>
      <w:r w:rsidRPr="00936A2C">
        <w:rPr>
          <w:rFonts w:ascii="Verdana" w:eastAsia="Times New Roman" w:hAnsi="Verdana" w:cs="Times New Roman"/>
          <w:sz w:val="18"/>
          <w:szCs w:val="18"/>
        </w:rPr>
        <w:t>Meaning of Charge: charge means it is a obligation to secure an indebt ness. It may be fixed charge and floating charge.</w:t>
      </w:r>
    </w:p>
    <w:p w:rsidR="002D717C" w:rsidRPr="00936A2C" w:rsidRDefault="002D717C" w:rsidP="00936A2C">
      <w:pPr>
        <w:spacing w:after="0" w:line="240" w:lineRule="auto"/>
        <w:jc w:val="both"/>
        <w:rPr>
          <w:rFonts w:ascii="Verdana" w:eastAsia="Times New Roman" w:hAnsi="Verdana" w:cs="Times New Roman"/>
          <w:sz w:val="18"/>
          <w:szCs w:val="18"/>
        </w:rPr>
      </w:pPr>
    </w:p>
    <w:p w:rsid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252.</w:t>
      </w:r>
      <w:r w:rsidR="002D717C">
        <w:rPr>
          <w:rFonts w:ascii="Verdana" w:eastAsia="Times New Roman" w:hAnsi="Verdana" w:cs="Times New Roman"/>
          <w:sz w:val="18"/>
          <w:szCs w:val="18"/>
        </w:rPr>
        <w:t xml:space="preserve"> </w:t>
      </w:r>
      <w:r w:rsidRPr="00936A2C">
        <w:rPr>
          <w:rFonts w:ascii="Verdana" w:eastAsia="Times New Roman" w:hAnsi="Verdana" w:cs="Times New Roman"/>
          <w:sz w:val="18"/>
          <w:szCs w:val="18"/>
        </w:rPr>
        <w:t>Appropriation: It is application of profit towards Reserves and Dividends.</w:t>
      </w:r>
    </w:p>
    <w:p w:rsidR="002D717C" w:rsidRPr="00936A2C" w:rsidRDefault="002D717C" w:rsidP="00936A2C">
      <w:pPr>
        <w:spacing w:after="0" w:line="240" w:lineRule="auto"/>
        <w:jc w:val="both"/>
        <w:rPr>
          <w:rFonts w:ascii="Verdana" w:eastAsia="Times New Roman" w:hAnsi="Verdana" w:cs="Times New Roman"/>
          <w:sz w:val="18"/>
          <w:szCs w:val="18"/>
        </w:rPr>
      </w:pPr>
    </w:p>
    <w:p w:rsid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253.</w:t>
      </w:r>
      <w:r w:rsidR="002D717C">
        <w:rPr>
          <w:rFonts w:ascii="Verdana" w:eastAsia="Times New Roman" w:hAnsi="Verdana" w:cs="Times New Roman"/>
          <w:sz w:val="18"/>
          <w:szCs w:val="18"/>
        </w:rPr>
        <w:t xml:space="preserve"> </w:t>
      </w:r>
      <w:r w:rsidRPr="00936A2C">
        <w:rPr>
          <w:rFonts w:ascii="Verdana" w:eastAsia="Times New Roman" w:hAnsi="Verdana" w:cs="Times New Roman"/>
          <w:sz w:val="18"/>
          <w:szCs w:val="18"/>
        </w:rPr>
        <w:t xml:space="preserve">Absorption costing: A method where by the cost is </w:t>
      </w:r>
      <w:r w:rsidR="002D717C" w:rsidRPr="00936A2C">
        <w:rPr>
          <w:rFonts w:ascii="Verdana" w:eastAsia="Times New Roman" w:hAnsi="Verdana" w:cs="Times New Roman"/>
          <w:sz w:val="18"/>
          <w:szCs w:val="18"/>
        </w:rPr>
        <w:t>determining</w:t>
      </w:r>
      <w:r w:rsidRPr="00936A2C">
        <w:rPr>
          <w:rFonts w:ascii="Verdana" w:eastAsia="Times New Roman" w:hAnsi="Verdana" w:cs="Times New Roman"/>
          <w:sz w:val="18"/>
          <w:szCs w:val="18"/>
        </w:rPr>
        <w:t xml:space="preserve"> so as to include the appropriate share of both variable and fixed costs.</w:t>
      </w:r>
    </w:p>
    <w:p w:rsidR="002D717C" w:rsidRPr="00936A2C" w:rsidRDefault="002D717C" w:rsidP="00936A2C">
      <w:pPr>
        <w:spacing w:after="0" w:line="240" w:lineRule="auto"/>
        <w:jc w:val="both"/>
        <w:rPr>
          <w:rFonts w:ascii="Verdana" w:eastAsia="Times New Roman" w:hAnsi="Verdana" w:cs="Times New Roman"/>
          <w:sz w:val="18"/>
          <w:szCs w:val="18"/>
        </w:rPr>
      </w:pPr>
    </w:p>
    <w:p w:rsid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254.</w:t>
      </w:r>
      <w:r w:rsidR="002D717C">
        <w:rPr>
          <w:rFonts w:ascii="Verdana" w:eastAsia="Times New Roman" w:hAnsi="Verdana" w:cs="Times New Roman"/>
          <w:sz w:val="18"/>
          <w:szCs w:val="18"/>
        </w:rPr>
        <w:t xml:space="preserve"> </w:t>
      </w:r>
      <w:r w:rsidRPr="00936A2C">
        <w:rPr>
          <w:rFonts w:ascii="Verdana" w:eastAsia="Times New Roman" w:hAnsi="Verdana" w:cs="Times New Roman"/>
          <w:sz w:val="18"/>
          <w:szCs w:val="18"/>
        </w:rPr>
        <w:t>Marginal Cost: Marginal cost is the additional cost to produce an additional unit of a product. It is also called variable cost.</w:t>
      </w:r>
    </w:p>
    <w:p w:rsidR="002D717C" w:rsidRPr="00936A2C" w:rsidRDefault="002D717C" w:rsidP="00936A2C">
      <w:pPr>
        <w:spacing w:after="0" w:line="240" w:lineRule="auto"/>
        <w:jc w:val="both"/>
        <w:rPr>
          <w:rFonts w:ascii="Verdana" w:eastAsia="Times New Roman" w:hAnsi="Verdana" w:cs="Times New Roman"/>
          <w:sz w:val="18"/>
          <w:szCs w:val="18"/>
        </w:rPr>
      </w:pPr>
    </w:p>
    <w:p w:rsid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255. What are the ex-ordinary items in the P&amp;L a/c : The transaction which are not related to the business is termed as ex-ordinary transactions or ex-ordinary items. Egg:- profit or losses on the sale of fixed assets, interest received from other company investments, profit or loss on foreign exchange, unexpected dividend received.</w:t>
      </w:r>
    </w:p>
    <w:p w:rsidR="002D717C" w:rsidRPr="00936A2C" w:rsidRDefault="002D717C" w:rsidP="00936A2C">
      <w:pPr>
        <w:spacing w:after="0" w:line="240" w:lineRule="auto"/>
        <w:jc w:val="both"/>
        <w:rPr>
          <w:rFonts w:ascii="Verdana" w:eastAsia="Times New Roman" w:hAnsi="Verdana" w:cs="Times New Roman"/>
          <w:sz w:val="18"/>
          <w:szCs w:val="18"/>
        </w:rPr>
      </w:pPr>
    </w:p>
    <w:p w:rsidR="00936A2C" w:rsidRDefault="002D717C" w:rsidP="00936A2C">
      <w:pPr>
        <w:spacing w:after="0" w:line="240" w:lineRule="auto"/>
        <w:jc w:val="both"/>
        <w:rPr>
          <w:rFonts w:ascii="Verdana" w:eastAsia="Times New Roman" w:hAnsi="Verdana" w:cs="Times New Roman"/>
          <w:sz w:val="18"/>
          <w:szCs w:val="18"/>
        </w:rPr>
      </w:pPr>
      <w:r>
        <w:rPr>
          <w:rFonts w:ascii="Verdana" w:eastAsia="Times New Roman" w:hAnsi="Verdana" w:cs="Times New Roman"/>
          <w:sz w:val="18"/>
          <w:szCs w:val="18"/>
        </w:rPr>
        <w:t>256</w:t>
      </w:r>
      <w:r w:rsidR="00936A2C" w:rsidRPr="00936A2C">
        <w:rPr>
          <w:rFonts w:ascii="Verdana" w:eastAsia="Times New Roman" w:hAnsi="Verdana" w:cs="Times New Roman"/>
          <w:sz w:val="18"/>
          <w:szCs w:val="18"/>
        </w:rPr>
        <w:t>.</w:t>
      </w:r>
      <w:r>
        <w:rPr>
          <w:rFonts w:ascii="Verdana" w:eastAsia="Times New Roman" w:hAnsi="Verdana" w:cs="Times New Roman"/>
          <w:sz w:val="18"/>
          <w:szCs w:val="18"/>
        </w:rPr>
        <w:t xml:space="preserve"> </w:t>
      </w:r>
      <w:r w:rsidR="00936A2C" w:rsidRPr="00936A2C">
        <w:rPr>
          <w:rFonts w:ascii="Verdana" w:eastAsia="Times New Roman" w:hAnsi="Verdana" w:cs="Times New Roman"/>
          <w:sz w:val="18"/>
          <w:szCs w:val="18"/>
        </w:rPr>
        <w:t xml:space="preserve">Share premium: The excess of issue of price of shares over their face value. It will be showed with the allotment entry in the </w:t>
      </w:r>
      <w:r w:rsidRPr="00936A2C">
        <w:rPr>
          <w:rFonts w:ascii="Verdana" w:eastAsia="Times New Roman" w:hAnsi="Verdana" w:cs="Times New Roman"/>
          <w:sz w:val="18"/>
          <w:szCs w:val="18"/>
        </w:rPr>
        <w:t>journal;</w:t>
      </w:r>
      <w:r w:rsidR="00936A2C" w:rsidRPr="00936A2C">
        <w:rPr>
          <w:rFonts w:ascii="Verdana" w:eastAsia="Times New Roman" w:hAnsi="Verdana" w:cs="Times New Roman"/>
          <w:sz w:val="18"/>
          <w:szCs w:val="18"/>
        </w:rPr>
        <w:t xml:space="preserve"> it will be adjusted in the balance sheet on the liabilities side under the head of “reserves &amp; surplus”.</w:t>
      </w:r>
    </w:p>
    <w:p w:rsidR="002D717C" w:rsidRPr="00936A2C" w:rsidRDefault="002D717C" w:rsidP="00936A2C">
      <w:pPr>
        <w:spacing w:after="0" w:line="240" w:lineRule="auto"/>
        <w:jc w:val="both"/>
        <w:rPr>
          <w:rFonts w:ascii="Verdana" w:eastAsia="Times New Roman" w:hAnsi="Verdana" w:cs="Times New Roman"/>
          <w:sz w:val="18"/>
          <w:szCs w:val="18"/>
        </w:rPr>
      </w:pPr>
    </w:p>
    <w:p w:rsid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257.</w:t>
      </w:r>
      <w:r w:rsidR="002D717C">
        <w:rPr>
          <w:rFonts w:ascii="Verdana" w:eastAsia="Times New Roman" w:hAnsi="Verdana" w:cs="Times New Roman"/>
          <w:sz w:val="18"/>
          <w:szCs w:val="18"/>
        </w:rPr>
        <w:t xml:space="preserve"> </w:t>
      </w:r>
      <w:r w:rsidRPr="00936A2C">
        <w:rPr>
          <w:rFonts w:ascii="Verdana" w:eastAsia="Times New Roman" w:hAnsi="Verdana" w:cs="Times New Roman"/>
          <w:sz w:val="18"/>
          <w:szCs w:val="18"/>
        </w:rPr>
        <w:t>Accumulated Depreciation: The total to date of the periodic depreciation charges on depreciable assets.</w:t>
      </w:r>
    </w:p>
    <w:p w:rsidR="002D717C" w:rsidRPr="00936A2C" w:rsidRDefault="002D717C" w:rsidP="00936A2C">
      <w:pPr>
        <w:spacing w:after="0" w:line="240" w:lineRule="auto"/>
        <w:jc w:val="both"/>
        <w:rPr>
          <w:rFonts w:ascii="Verdana" w:eastAsia="Times New Roman" w:hAnsi="Verdana" w:cs="Times New Roman"/>
          <w:sz w:val="18"/>
          <w:szCs w:val="18"/>
        </w:rPr>
      </w:pPr>
    </w:p>
    <w:p w:rsid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258.</w:t>
      </w:r>
      <w:r w:rsidR="002D717C">
        <w:rPr>
          <w:rFonts w:ascii="Verdana" w:eastAsia="Times New Roman" w:hAnsi="Verdana" w:cs="Times New Roman"/>
          <w:sz w:val="18"/>
          <w:szCs w:val="18"/>
        </w:rPr>
        <w:t xml:space="preserve"> </w:t>
      </w:r>
      <w:r w:rsidRPr="00936A2C">
        <w:rPr>
          <w:rFonts w:ascii="Verdana" w:eastAsia="Times New Roman" w:hAnsi="Verdana" w:cs="Times New Roman"/>
          <w:sz w:val="18"/>
          <w:szCs w:val="18"/>
        </w:rPr>
        <w:t>Investment: Expenditure on assets held to earn interest, income, profit or other benefits.</w:t>
      </w:r>
    </w:p>
    <w:p w:rsidR="002D717C" w:rsidRPr="00936A2C" w:rsidRDefault="002D717C" w:rsidP="00936A2C">
      <w:pPr>
        <w:spacing w:after="0" w:line="240" w:lineRule="auto"/>
        <w:jc w:val="both"/>
        <w:rPr>
          <w:rFonts w:ascii="Verdana" w:eastAsia="Times New Roman" w:hAnsi="Verdana" w:cs="Times New Roman"/>
          <w:sz w:val="18"/>
          <w:szCs w:val="18"/>
        </w:rPr>
      </w:pPr>
    </w:p>
    <w:p w:rsid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lastRenderedPageBreak/>
        <w:t>259.</w:t>
      </w:r>
      <w:r w:rsidR="002D717C">
        <w:rPr>
          <w:rFonts w:ascii="Verdana" w:eastAsia="Times New Roman" w:hAnsi="Verdana" w:cs="Times New Roman"/>
          <w:sz w:val="18"/>
          <w:szCs w:val="18"/>
        </w:rPr>
        <w:t xml:space="preserve"> </w:t>
      </w:r>
      <w:r w:rsidRPr="00936A2C">
        <w:rPr>
          <w:rFonts w:ascii="Verdana" w:eastAsia="Times New Roman" w:hAnsi="Verdana" w:cs="Times New Roman"/>
          <w:sz w:val="18"/>
          <w:szCs w:val="18"/>
        </w:rPr>
        <w:t>Capital: Generally refers to the amount invested in an enterprise by its owner. Ex;</w:t>
      </w:r>
      <w:r w:rsidR="002D717C">
        <w:rPr>
          <w:rFonts w:ascii="Verdana" w:eastAsia="Times New Roman" w:hAnsi="Verdana" w:cs="Times New Roman"/>
          <w:sz w:val="18"/>
          <w:szCs w:val="18"/>
        </w:rPr>
        <w:t xml:space="preserve"> </w:t>
      </w:r>
      <w:r w:rsidRPr="00936A2C">
        <w:rPr>
          <w:rFonts w:ascii="Verdana" w:eastAsia="Times New Roman" w:hAnsi="Verdana" w:cs="Times New Roman"/>
          <w:sz w:val="18"/>
          <w:szCs w:val="18"/>
        </w:rPr>
        <w:t xml:space="preserve"> paid up share capital in corporate enterprise.</w:t>
      </w:r>
    </w:p>
    <w:p w:rsidR="002D717C" w:rsidRPr="00936A2C" w:rsidRDefault="002D717C" w:rsidP="00936A2C">
      <w:pPr>
        <w:spacing w:after="0" w:line="240" w:lineRule="auto"/>
        <w:jc w:val="both"/>
        <w:rPr>
          <w:rFonts w:ascii="Verdana" w:eastAsia="Times New Roman" w:hAnsi="Verdana" w:cs="Times New Roman"/>
          <w:sz w:val="18"/>
          <w:szCs w:val="18"/>
        </w:rPr>
      </w:pPr>
    </w:p>
    <w:p w:rsid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260. Capital Work In Progress: Expenditure on capital assets which are in the process of construction as completion.</w:t>
      </w:r>
    </w:p>
    <w:p w:rsidR="002D717C" w:rsidRPr="00936A2C" w:rsidRDefault="002D717C" w:rsidP="00936A2C">
      <w:pPr>
        <w:spacing w:after="0" w:line="240" w:lineRule="auto"/>
        <w:jc w:val="both"/>
        <w:rPr>
          <w:rFonts w:ascii="Verdana" w:eastAsia="Times New Roman" w:hAnsi="Verdana" w:cs="Times New Roman"/>
          <w:sz w:val="18"/>
          <w:szCs w:val="18"/>
        </w:rPr>
      </w:pPr>
    </w:p>
    <w:p w:rsid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261. Convertible Debenture: A debenture which gives the holder a right to conversion wholly or partly in shares in accordance with term of issues.</w:t>
      </w:r>
    </w:p>
    <w:p w:rsidR="002D717C" w:rsidRPr="00936A2C" w:rsidRDefault="002D717C" w:rsidP="00936A2C">
      <w:pPr>
        <w:spacing w:after="0" w:line="240" w:lineRule="auto"/>
        <w:jc w:val="both"/>
        <w:rPr>
          <w:rFonts w:ascii="Verdana" w:eastAsia="Times New Roman" w:hAnsi="Verdana" w:cs="Times New Roman"/>
          <w:sz w:val="18"/>
          <w:szCs w:val="18"/>
        </w:rPr>
      </w:pPr>
    </w:p>
    <w:p w:rsid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262.</w:t>
      </w:r>
      <w:r w:rsidR="002D717C">
        <w:rPr>
          <w:rFonts w:ascii="Verdana" w:eastAsia="Times New Roman" w:hAnsi="Verdana" w:cs="Times New Roman"/>
          <w:sz w:val="18"/>
          <w:szCs w:val="18"/>
        </w:rPr>
        <w:t xml:space="preserve"> </w:t>
      </w:r>
      <w:r w:rsidRPr="00936A2C">
        <w:rPr>
          <w:rFonts w:ascii="Verdana" w:eastAsia="Times New Roman" w:hAnsi="Verdana" w:cs="Times New Roman"/>
          <w:sz w:val="18"/>
          <w:szCs w:val="18"/>
        </w:rPr>
        <w:t>Redeemable Preference Share: The preference share that is repayable either after a fixed (or) determinable period (or) at any time dividend by the management.</w:t>
      </w:r>
    </w:p>
    <w:p w:rsidR="002D717C" w:rsidRPr="00936A2C" w:rsidRDefault="002D717C" w:rsidP="00936A2C">
      <w:pPr>
        <w:spacing w:after="0" w:line="240" w:lineRule="auto"/>
        <w:jc w:val="both"/>
        <w:rPr>
          <w:rFonts w:ascii="Verdana" w:eastAsia="Times New Roman" w:hAnsi="Verdana" w:cs="Times New Roman"/>
          <w:sz w:val="18"/>
          <w:szCs w:val="18"/>
        </w:rPr>
      </w:pPr>
    </w:p>
    <w:p w:rsid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263. Cumulative preference shares: A class of preference shares entitled to payment of cumulates dividends. Preference shares are always deemed to be cumulative unless they are expressly made non-cumulative preference shares.</w:t>
      </w:r>
    </w:p>
    <w:p w:rsidR="002D717C" w:rsidRPr="00936A2C" w:rsidRDefault="002D717C" w:rsidP="00936A2C">
      <w:pPr>
        <w:spacing w:after="0" w:line="240" w:lineRule="auto"/>
        <w:jc w:val="both"/>
        <w:rPr>
          <w:rFonts w:ascii="Verdana" w:eastAsia="Times New Roman" w:hAnsi="Verdana" w:cs="Times New Roman"/>
          <w:sz w:val="18"/>
          <w:szCs w:val="18"/>
        </w:rPr>
      </w:pPr>
    </w:p>
    <w:p w:rsid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264.</w:t>
      </w:r>
      <w:r w:rsidR="002D717C">
        <w:rPr>
          <w:rFonts w:ascii="Verdana" w:eastAsia="Times New Roman" w:hAnsi="Verdana" w:cs="Times New Roman"/>
          <w:sz w:val="18"/>
          <w:szCs w:val="18"/>
        </w:rPr>
        <w:t xml:space="preserve"> </w:t>
      </w:r>
      <w:r w:rsidRPr="00936A2C">
        <w:rPr>
          <w:rFonts w:ascii="Verdana" w:eastAsia="Times New Roman" w:hAnsi="Verdana" w:cs="Times New Roman"/>
          <w:sz w:val="18"/>
          <w:szCs w:val="18"/>
        </w:rPr>
        <w:t>Debenture redemption reserve: A reserve created for the redemption of debentures at a future date.</w:t>
      </w:r>
    </w:p>
    <w:p w:rsidR="002D717C" w:rsidRPr="00936A2C" w:rsidRDefault="002D717C" w:rsidP="00936A2C">
      <w:pPr>
        <w:spacing w:after="0" w:line="240" w:lineRule="auto"/>
        <w:jc w:val="both"/>
        <w:rPr>
          <w:rFonts w:ascii="Verdana" w:eastAsia="Times New Roman" w:hAnsi="Verdana" w:cs="Times New Roman"/>
          <w:sz w:val="18"/>
          <w:szCs w:val="18"/>
        </w:rPr>
      </w:pPr>
    </w:p>
    <w:p w:rsidR="00936A2C" w:rsidRDefault="002D717C" w:rsidP="00936A2C">
      <w:pPr>
        <w:spacing w:after="0" w:line="240" w:lineRule="auto"/>
        <w:jc w:val="both"/>
        <w:rPr>
          <w:rFonts w:ascii="Verdana" w:eastAsia="Times New Roman" w:hAnsi="Verdana" w:cs="Times New Roman"/>
          <w:sz w:val="18"/>
          <w:szCs w:val="18"/>
        </w:rPr>
      </w:pPr>
      <w:r>
        <w:rPr>
          <w:rFonts w:ascii="Verdana" w:eastAsia="Times New Roman" w:hAnsi="Verdana" w:cs="Times New Roman"/>
          <w:sz w:val="18"/>
          <w:szCs w:val="18"/>
        </w:rPr>
        <w:t>265. Cumulative dividend</w:t>
      </w:r>
      <w:r w:rsidR="00936A2C" w:rsidRPr="00936A2C">
        <w:rPr>
          <w:rFonts w:ascii="Verdana" w:eastAsia="Times New Roman" w:hAnsi="Verdana" w:cs="Times New Roman"/>
          <w:sz w:val="18"/>
          <w:szCs w:val="18"/>
        </w:rPr>
        <w:t>: A dividend payable as cumulative preference shares which it unpaid cumulates as a claim against the earnings of a corporate before any distribution is made to the other shareholders.</w:t>
      </w:r>
    </w:p>
    <w:p w:rsidR="002D717C" w:rsidRPr="00936A2C" w:rsidRDefault="002D717C" w:rsidP="00936A2C">
      <w:pPr>
        <w:spacing w:after="0" w:line="240" w:lineRule="auto"/>
        <w:jc w:val="both"/>
        <w:rPr>
          <w:rFonts w:ascii="Verdana" w:eastAsia="Times New Roman" w:hAnsi="Verdana" w:cs="Times New Roman"/>
          <w:sz w:val="18"/>
          <w:szCs w:val="18"/>
        </w:rPr>
      </w:pPr>
    </w:p>
    <w:p w:rsid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266. Dividend Equalization reserve: A reserve created to maintain the rate of dividend in future years.</w:t>
      </w:r>
    </w:p>
    <w:p w:rsidR="002D717C" w:rsidRPr="00936A2C" w:rsidRDefault="002D717C" w:rsidP="00936A2C">
      <w:pPr>
        <w:spacing w:after="0" w:line="240" w:lineRule="auto"/>
        <w:jc w:val="both"/>
        <w:rPr>
          <w:rFonts w:ascii="Verdana" w:eastAsia="Times New Roman" w:hAnsi="Verdana" w:cs="Times New Roman"/>
          <w:sz w:val="18"/>
          <w:szCs w:val="18"/>
        </w:rPr>
      </w:pPr>
    </w:p>
    <w:p w:rsid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267. Opening Stock: The term ‘opening stock’ means goods lying unsold with the businessman in the beginning of the accounting year. This is shown on the debit side of the trading account.</w:t>
      </w:r>
    </w:p>
    <w:p w:rsidR="002D717C" w:rsidRPr="00936A2C" w:rsidRDefault="002D717C" w:rsidP="00936A2C">
      <w:pPr>
        <w:spacing w:after="0" w:line="240" w:lineRule="auto"/>
        <w:jc w:val="both"/>
        <w:rPr>
          <w:rFonts w:ascii="Verdana" w:eastAsia="Times New Roman" w:hAnsi="Verdana" w:cs="Times New Roman"/>
          <w:sz w:val="18"/>
          <w:szCs w:val="18"/>
        </w:rPr>
      </w:pPr>
    </w:p>
    <w:p w:rsid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268.</w:t>
      </w:r>
      <w:r w:rsidR="002D717C">
        <w:rPr>
          <w:rFonts w:ascii="Verdana" w:eastAsia="Times New Roman" w:hAnsi="Verdana" w:cs="Times New Roman"/>
          <w:sz w:val="18"/>
          <w:szCs w:val="18"/>
        </w:rPr>
        <w:t xml:space="preserve"> Closing Stock</w:t>
      </w:r>
      <w:r w:rsidRPr="00936A2C">
        <w:rPr>
          <w:rFonts w:ascii="Verdana" w:eastAsia="Times New Roman" w:hAnsi="Verdana" w:cs="Times New Roman"/>
          <w:sz w:val="18"/>
          <w:szCs w:val="18"/>
        </w:rPr>
        <w:t>: The term ‘Closing Stock’ includes goods lying unsold with the businessman at the end of the accounting year. The amount of closing stock is shown on the credit side of the trading account and as an asset in the balance sheet.</w:t>
      </w:r>
    </w:p>
    <w:p w:rsidR="002D717C" w:rsidRPr="00936A2C" w:rsidRDefault="002D717C" w:rsidP="00936A2C">
      <w:pPr>
        <w:spacing w:after="0" w:line="240" w:lineRule="auto"/>
        <w:jc w:val="both"/>
        <w:rPr>
          <w:rFonts w:ascii="Verdana" w:eastAsia="Times New Roman" w:hAnsi="Verdana" w:cs="Times New Roman"/>
          <w:sz w:val="18"/>
          <w:szCs w:val="18"/>
        </w:rPr>
      </w:pPr>
    </w:p>
    <w:p w:rsid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269.</w:t>
      </w:r>
      <w:r w:rsidR="002D717C">
        <w:rPr>
          <w:rFonts w:ascii="Verdana" w:eastAsia="Times New Roman" w:hAnsi="Verdana" w:cs="Times New Roman"/>
          <w:sz w:val="18"/>
          <w:szCs w:val="18"/>
        </w:rPr>
        <w:t xml:space="preserve"> </w:t>
      </w:r>
      <w:r w:rsidRPr="00936A2C">
        <w:rPr>
          <w:rFonts w:ascii="Verdana" w:eastAsia="Times New Roman" w:hAnsi="Verdana" w:cs="Times New Roman"/>
          <w:sz w:val="18"/>
          <w:szCs w:val="18"/>
        </w:rPr>
        <w:t>Valuation of closing stock: The closing stock is valued on the basis of “Cost or Market price whichever is less” principle.</w:t>
      </w:r>
    </w:p>
    <w:p w:rsidR="002D717C" w:rsidRPr="00936A2C" w:rsidRDefault="002D717C" w:rsidP="00936A2C">
      <w:pPr>
        <w:spacing w:after="0" w:line="240" w:lineRule="auto"/>
        <w:jc w:val="both"/>
        <w:rPr>
          <w:rFonts w:ascii="Verdana" w:eastAsia="Times New Roman" w:hAnsi="Verdana" w:cs="Times New Roman"/>
          <w:sz w:val="18"/>
          <w:szCs w:val="18"/>
        </w:rPr>
      </w:pPr>
    </w:p>
    <w:p w:rsidR="00936A2C" w:rsidRDefault="002D717C" w:rsidP="00936A2C">
      <w:pPr>
        <w:spacing w:after="0" w:line="240" w:lineRule="auto"/>
        <w:jc w:val="both"/>
        <w:rPr>
          <w:rFonts w:ascii="Verdana" w:eastAsia="Times New Roman" w:hAnsi="Verdana" w:cs="Times New Roman"/>
          <w:sz w:val="18"/>
          <w:szCs w:val="18"/>
        </w:rPr>
      </w:pPr>
      <w:r>
        <w:rPr>
          <w:rFonts w:ascii="Verdana" w:eastAsia="Times New Roman" w:hAnsi="Verdana" w:cs="Times New Roman"/>
          <w:sz w:val="18"/>
          <w:szCs w:val="18"/>
        </w:rPr>
        <w:t>272. Contingency</w:t>
      </w:r>
      <w:r w:rsidR="00936A2C" w:rsidRPr="00936A2C">
        <w:rPr>
          <w:rFonts w:ascii="Verdana" w:eastAsia="Times New Roman" w:hAnsi="Verdana" w:cs="Times New Roman"/>
          <w:sz w:val="18"/>
          <w:szCs w:val="18"/>
        </w:rPr>
        <w:t xml:space="preserve">: A condition (or) situation the ultimate </w:t>
      </w:r>
      <w:r w:rsidRPr="00936A2C">
        <w:rPr>
          <w:rFonts w:ascii="Verdana" w:eastAsia="Times New Roman" w:hAnsi="Verdana" w:cs="Times New Roman"/>
          <w:sz w:val="18"/>
          <w:szCs w:val="18"/>
        </w:rPr>
        <w:t>outcome</w:t>
      </w:r>
      <w:r w:rsidR="00936A2C" w:rsidRPr="00936A2C">
        <w:rPr>
          <w:rFonts w:ascii="Verdana" w:eastAsia="Times New Roman" w:hAnsi="Verdana" w:cs="Times New Roman"/>
          <w:sz w:val="18"/>
          <w:szCs w:val="18"/>
        </w:rPr>
        <w:t xml:space="preserve"> of which gain or loss will be known as determined only as the occurrence or non occurrence of one or more uncertain future events.</w:t>
      </w:r>
    </w:p>
    <w:p w:rsidR="002D717C" w:rsidRPr="00936A2C" w:rsidRDefault="002D717C" w:rsidP="00936A2C">
      <w:pPr>
        <w:spacing w:after="0" w:line="240" w:lineRule="auto"/>
        <w:jc w:val="both"/>
        <w:rPr>
          <w:rFonts w:ascii="Verdana" w:eastAsia="Times New Roman" w:hAnsi="Verdana" w:cs="Times New Roman"/>
          <w:sz w:val="18"/>
          <w:szCs w:val="18"/>
        </w:rPr>
      </w:pPr>
    </w:p>
    <w:p w:rsid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273.</w:t>
      </w:r>
      <w:r w:rsidR="002D717C">
        <w:rPr>
          <w:rFonts w:ascii="Verdana" w:eastAsia="Times New Roman" w:hAnsi="Verdana" w:cs="Times New Roman"/>
          <w:sz w:val="18"/>
          <w:szCs w:val="18"/>
        </w:rPr>
        <w:t xml:space="preserve"> </w:t>
      </w:r>
      <w:r w:rsidRPr="00936A2C">
        <w:rPr>
          <w:rFonts w:ascii="Verdana" w:eastAsia="Times New Roman" w:hAnsi="Verdana" w:cs="Times New Roman"/>
          <w:sz w:val="18"/>
          <w:szCs w:val="18"/>
        </w:rPr>
        <w:t xml:space="preserve">Contingent Asset: An asset the existence ownership or value of which may be known or determined only on the occurrence or non occurrence of one more uncertain future </w:t>
      </w:r>
      <w:r w:rsidR="009C7FFC" w:rsidRPr="00936A2C">
        <w:rPr>
          <w:rFonts w:ascii="Verdana" w:eastAsia="Times New Roman" w:hAnsi="Verdana" w:cs="Times New Roman"/>
          <w:sz w:val="18"/>
          <w:szCs w:val="18"/>
        </w:rPr>
        <w:t>event</w:t>
      </w:r>
      <w:r w:rsidRPr="00936A2C">
        <w:rPr>
          <w:rFonts w:ascii="Verdana" w:eastAsia="Times New Roman" w:hAnsi="Verdana" w:cs="Times New Roman"/>
          <w:sz w:val="18"/>
          <w:szCs w:val="18"/>
        </w:rPr>
        <w:t>.</w:t>
      </w:r>
    </w:p>
    <w:p w:rsidR="009C7FFC" w:rsidRPr="00936A2C" w:rsidRDefault="009C7FFC" w:rsidP="00936A2C">
      <w:pPr>
        <w:spacing w:after="0" w:line="240" w:lineRule="auto"/>
        <w:jc w:val="both"/>
        <w:rPr>
          <w:rFonts w:ascii="Verdana" w:eastAsia="Times New Roman" w:hAnsi="Verdana" w:cs="Times New Roman"/>
          <w:sz w:val="18"/>
          <w:szCs w:val="18"/>
        </w:rPr>
      </w:pPr>
    </w:p>
    <w:p w:rsid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 xml:space="preserve">274. Contingent </w:t>
      </w:r>
      <w:r w:rsidR="009C7FFC" w:rsidRPr="00936A2C">
        <w:rPr>
          <w:rFonts w:ascii="Verdana" w:eastAsia="Times New Roman" w:hAnsi="Verdana" w:cs="Times New Roman"/>
          <w:sz w:val="18"/>
          <w:szCs w:val="18"/>
        </w:rPr>
        <w:t>liability:</w:t>
      </w:r>
      <w:r w:rsidRPr="00936A2C">
        <w:rPr>
          <w:rFonts w:ascii="Verdana" w:eastAsia="Times New Roman" w:hAnsi="Verdana" w:cs="Times New Roman"/>
          <w:sz w:val="18"/>
          <w:szCs w:val="18"/>
        </w:rPr>
        <w:t xml:space="preserve"> An obligation to an existing condition or situation which may arise in future depending on the occurrence of one or more uncertain future events.</w:t>
      </w:r>
    </w:p>
    <w:p w:rsidR="009C7FFC" w:rsidRPr="00936A2C" w:rsidRDefault="009C7FFC" w:rsidP="00936A2C">
      <w:pPr>
        <w:spacing w:after="0" w:line="240" w:lineRule="auto"/>
        <w:jc w:val="both"/>
        <w:rPr>
          <w:rFonts w:ascii="Verdana" w:eastAsia="Times New Roman" w:hAnsi="Verdana" w:cs="Times New Roman"/>
          <w:sz w:val="18"/>
          <w:szCs w:val="18"/>
        </w:rPr>
      </w:pPr>
    </w:p>
    <w:p w:rsid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 xml:space="preserve">275. </w:t>
      </w:r>
      <w:r w:rsidR="009C7FFC" w:rsidRPr="00936A2C">
        <w:rPr>
          <w:rFonts w:ascii="Verdana" w:eastAsia="Times New Roman" w:hAnsi="Verdana" w:cs="Times New Roman"/>
          <w:sz w:val="18"/>
          <w:szCs w:val="18"/>
        </w:rPr>
        <w:t>Deficiency:</w:t>
      </w:r>
      <w:r w:rsidRPr="00936A2C">
        <w:rPr>
          <w:rFonts w:ascii="Verdana" w:eastAsia="Times New Roman" w:hAnsi="Verdana" w:cs="Times New Roman"/>
          <w:sz w:val="18"/>
          <w:szCs w:val="18"/>
        </w:rPr>
        <w:t xml:space="preserve"> the excess of liabilities over assets of an enterprise at a given date is called deficiency.</w:t>
      </w:r>
    </w:p>
    <w:p w:rsidR="009C7FFC" w:rsidRPr="00936A2C" w:rsidRDefault="009C7FFC"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276.</w:t>
      </w:r>
      <w:r w:rsidR="009C7FFC">
        <w:rPr>
          <w:rFonts w:ascii="Verdana" w:eastAsia="Times New Roman" w:hAnsi="Verdana" w:cs="Times New Roman"/>
          <w:sz w:val="18"/>
          <w:szCs w:val="18"/>
        </w:rPr>
        <w:t xml:space="preserve"> </w:t>
      </w:r>
      <w:r w:rsidRPr="00936A2C">
        <w:rPr>
          <w:rFonts w:ascii="Verdana" w:eastAsia="Times New Roman" w:hAnsi="Verdana" w:cs="Times New Roman"/>
          <w:sz w:val="18"/>
          <w:szCs w:val="18"/>
        </w:rPr>
        <w:t>Deficit: The debit balance in the profit and loss a/c is called deficit.</w:t>
      </w:r>
      <w:r w:rsidR="009C7FFC">
        <w:rPr>
          <w:rFonts w:ascii="Verdana" w:eastAsia="Times New Roman" w:hAnsi="Verdana" w:cs="Times New Roman"/>
          <w:sz w:val="18"/>
          <w:szCs w:val="18"/>
        </w:rPr>
        <w:br/>
      </w:r>
    </w:p>
    <w:p w:rsid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277.</w:t>
      </w:r>
      <w:r w:rsidR="009C7FFC">
        <w:rPr>
          <w:rFonts w:ascii="Verdana" w:eastAsia="Times New Roman" w:hAnsi="Verdana" w:cs="Times New Roman"/>
          <w:sz w:val="18"/>
          <w:szCs w:val="18"/>
        </w:rPr>
        <w:t xml:space="preserve"> </w:t>
      </w:r>
      <w:r w:rsidRPr="00936A2C">
        <w:rPr>
          <w:rFonts w:ascii="Verdana" w:eastAsia="Times New Roman" w:hAnsi="Verdana" w:cs="Times New Roman"/>
          <w:sz w:val="18"/>
          <w:szCs w:val="18"/>
        </w:rPr>
        <w:t>Surplus: Credit balance in the profit &amp; loss statement after providing for pr</w:t>
      </w:r>
      <w:r w:rsidR="009C7FFC">
        <w:rPr>
          <w:rFonts w:ascii="Verdana" w:eastAsia="Times New Roman" w:hAnsi="Verdana" w:cs="Times New Roman"/>
          <w:sz w:val="18"/>
          <w:szCs w:val="18"/>
        </w:rPr>
        <w:t>oposed appropriation &amp; dividend</w:t>
      </w:r>
      <w:r w:rsidRPr="00936A2C">
        <w:rPr>
          <w:rFonts w:ascii="Verdana" w:eastAsia="Times New Roman" w:hAnsi="Verdana" w:cs="Times New Roman"/>
          <w:sz w:val="18"/>
          <w:szCs w:val="18"/>
        </w:rPr>
        <w:t>, reserves.</w:t>
      </w:r>
    </w:p>
    <w:p w:rsidR="009C7FFC" w:rsidRPr="00936A2C" w:rsidRDefault="009C7FFC" w:rsidP="00936A2C">
      <w:pPr>
        <w:spacing w:after="0" w:line="240" w:lineRule="auto"/>
        <w:jc w:val="both"/>
        <w:rPr>
          <w:rFonts w:ascii="Verdana" w:eastAsia="Times New Roman" w:hAnsi="Verdana" w:cs="Times New Roman"/>
          <w:sz w:val="18"/>
          <w:szCs w:val="18"/>
        </w:rPr>
      </w:pPr>
    </w:p>
    <w:p w:rsid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278.</w:t>
      </w:r>
      <w:r w:rsidR="009C7FFC">
        <w:rPr>
          <w:rFonts w:ascii="Verdana" w:eastAsia="Times New Roman" w:hAnsi="Verdana" w:cs="Times New Roman"/>
          <w:sz w:val="18"/>
          <w:szCs w:val="18"/>
        </w:rPr>
        <w:t xml:space="preserve"> </w:t>
      </w:r>
      <w:r w:rsidRPr="00936A2C">
        <w:rPr>
          <w:rFonts w:ascii="Verdana" w:eastAsia="Times New Roman" w:hAnsi="Verdana" w:cs="Times New Roman"/>
          <w:sz w:val="18"/>
          <w:szCs w:val="18"/>
        </w:rPr>
        <w:t>Appropriation Assets: An account sometimes included as a separate section of the profit and loss statement showing application of profits towards dividends, reserves.</w:t>
      </w:r>
    </w:p>
    <w:p w:rsidR="009C7FFC" w:rsidRPr="00936A2C" w:rsidRDefault="009C7FFC" w:rsidP="00936A2C">
      <w:pPr>
        <w:spacing w:after="0" w:line="240" w:lineRule="auto"/>
        <w:jc w:val="both"/>
        <w:rPr>
          <w:rFonts w:ascii="Verdana" w:eastAsia="Times New Roman" w:hAnsi="Verdana" w:cs="Times New Roman"/>
          <w:sz w:val="18"/>
          <w:szCs w:val="18"/>
        </w:rPr>
      </w:pPr>
    </w:p>
    <w:p w:rsid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 xml:space="preserve">279. Capital redemption </w:t>
      </w:r>
      <w:r w:rsidR="009C7FFC" w:rsidRPr="00936A2C">
        <w:rPr>
          <w:rFonts w:ascii="Verdana" w:eastAsia="Times New Roman" w:hAnsi="Verdana" w:cs="Times New Roman"/>
          <w:sz w:val="18"/>
          <w:szCs w:val="18"/>
        </w:rPr>
        <w:t>reserve:</w:t>
      </w:r>
      <w:r w:rsidRPr="00936A2C">
        <w:rPr>
          <w:rFonts w:ascii="Verdana" w:eastAsia="Times New Roman" w:hAnsi="Verdana" w:cs="Times New Roman"/>
          <w:sz w:val="18"/>
          <w:szCs w:val="18"/>
        </w:rPr>
        <w:t xml:space="preserve"> A reserve created on redemption of the average cost:- the cost of an item at a point of time as determined by applying an average of the cost of all items of the same nature over a period. When weights are also applied in the computation it is termed as weight average cost.</w:t>
      </w:r>
    </w:p>
    <w:p w:rsidR="009C7FFC" w:rsidRPr="00936A2C" w:rsidRDefault="009C7FFC" w:rsidP="00936A2C">
      <w:pPr>
        <w:spacing w:after="0" w:line="240" w:lineRule="auto"/>
        <w:jc w:val="both"/>
        <w:rPr>
          <w:rFonts w:ascii="Verdana" w:eastAsia="Times New Roman" w:hAnsi="Verdana" w:cs="Times New Roman"/>
          <w:sz w:val="18"/>
          <w:szCs w:val="18"/>
        </w:rPr>
      </w:pP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280.</w:t>
      </w:r>
      <w:r w:rsidR="009C7FFC">
        <w:rPr>
          <w:rFonts w:ascii="Verdana" w:eastAsia="Times New Roman" w:hAnsi="Verdana" w:cs="Times New Roman"/>
          <w:sz w:val="18"/>
          <w:szCs w:val="18"/>
        </w:rPr>
        <w:t xml:space="preserve"> </w:t>
      </w:r>
      <w:r w:rsidRPr="00936A2C">
        <w:rPr>
          <w:rFonts w:ascii="Verdana" w:eastAsia="Times New Roman" w:hAnsi="Verdana" w:cs="Times New Roman"/>
          <w:sz w:val="18"/>
          <w:szCs w:val="18"/>
        </w:rPr>
        <w:t>Floating Change: Assume change on some or all assets of an enterprise which are not attached to specific assets and are given as security against debt.</w:t>
      </w:r>
    </w:p>
    <w:p w:rsidR="00936A2C" w:rsidRPr="00936A2C" w:rsidRDefault="00936A2C" w:rsidP="009C7FFC">
      <w:pPr>
        <w:numPr>
          <w:ilvl w:val="0"/>
          <w:numId w:val="31"/>
        </w:numPr>
        <w:tabs>
          <w:tab w:val="clear" w:pos="720"/>
          <w:tab w:val="num" w:pos="360"/>
        </w:tabs>
        <w:spacing w:before="100" w:beforeAutospacing="1" w:after="100" w:afterAutospacing="1" w:line="240" w:lineRule="auto"/>
        <w:ind w:left="0" w:firstLine="0"/>
        <w:rPr>
          <w:rFonts w:ascii="Verdana" w:eastAsia="Times New Roman" w:hAnsi="Verdana" w:cs="Times New Roman"/>
          <w:sz w:val="18"/>
          <w:szCs w:val="18"/>
        </w:rPr>
      </w:pPr>
      <w:r w:rsidRPr="00936A2C">
        <w:rPr>
          <w:rFonts w:ascii="Verdana" w:eastAsia="Times New Roman" w:hAnsi="Verdana" w:cs="Times New Roman"/>
          <w:sz w:val="18"/>
          <w:szCs w:val="18"/>
        </w:rPr>
        <w:t>Difference between Funds flow and Cash flow statement :</w:t>
      </w:r>
    </w:p>
    <w:p w:rsidR="009C7FFC" w:rsidRPr="009C7FFC" w:rsidRDefault="00936A2C" w:rsidP="009C7FFC">
      <w:pPr>
        <w:numPr>
          <w:ilvl w:val="0"/>
          <w:numId w:val="32"/>
        </w:numPr>
        <w:tabs>
          <w:tab w:val="clear" w:pos="720"/>
          <w:tab w:val="num" w:pos="1440"/>
        </w:tabs>
        <w:spacing w:before="100" w:beforeAutospacing="1" w:after="100" w:afterAutospacing="1" w:line="240" w:lineRule="auto"/>
        <w:ind w:left="630"/>
        <w:jc w:val="both"/>
        <w:rPr>
          <w:rFonts w:ascii="Verdana" w:eastAsia="Times New Roman" w:hAnsi="Verdana" w:cs="Times New Roman"/>
          <w:sz w:val="18"/>
          <w:szCs w:val="18"/>
        </w:rPr>
      </w:pPr>
      <w:r w:rsidRPr="00936A2C">
        <w:rPr>
          <w:rFonts w:ascii="Verdana" w:eastAsia="Times New Roman" w:hAnsi="Verdana" w:cs="Times New Roman"/>
          <w:sz w:val="18"/>
          <w:szCs w:val="18"/>
        </w:rPr>
        <w:t>A Cash flow statement is concerned only with the change in cash position while a funds flow analysis is concerned with change in working capital position between two balance sheet dates.</w:t>
      </w:r>
    </w:p>
    <w:p w:rsidR="00936A2C" w:rsidRPr="009C7FFC" w:rsidRDefault="00936A2C" w:rsidP="009C7FFC">
      <w:pPr>
        <w:numPr>
          <w:ilvl w:val="0"/>
          <w:numId w:val="32"/>
        </w:numPr>
        <w:tabs>
          <w:tab w:val="clear" w:pos="720"/>
          <w:tab w:val="num" w:pos="1440"/>
        </w:tabs>
        <w:spacing w:before="100" w:beforeAutospacing="1" w:after="100" w:afterAutospacing="1" w:line="240" w:lineRule="auto"/>
        <w:ind w:left="630"/>
        <w:jc w:val="both"/>
        <w:rPr>
          <w:rFonts w:ascii="Verdana" w:eastAsia="Times New Roman" w:hAnsi="Verdana" w:cs="Times New Roman"/>
          <w:sz w:val="18"/>
          <w:szCs w:val="18"/>
        </w:rPr>
      </w:pPr>
      <w:r w:rsidRPr="009C7FFC">
        <w:rPr>
          <w:rFonts w:ascii="Verdana" w:eastAsia="Times New Roman" w:hAnsi="Verdana" w:cs="Times New Roman"/>
          <w:sz w:val="18"/>
          <w:szCs w:val="18"/>
        </w:rPr>
        <w:lastRenderedPageBreak/>
        <w:t>A cash flow statement is merely a record of cash receipts and disbursements. While studying the short-term solvency of a business one is interested not only in cash balance but also in the assets which are easily convertible into cash.</w:t>
      </w:r>
    </w:p>
    <w:p w:rsidR="00936A2C" w:rsidRPr="00936A2C" w:rsidRDefault="00936A2C" w:rsidP="00936A2C">
      <w:pPr>
        <w:spacing w:after="0" w:line="240" w:lineRule="auto"/>
        <w:jc w:val="both"/>
        <w:rPr>
          <w:rFonts w:ascii="Verdana" w:eastAsia="Times New Roman" w:hAnsi="Verdana" w:cs="Times New Roman"/>
          <w:sz w:val="18"/>
          <w:szCs w:val="18"/>
        </w:rPr>
      </w:pPr>
      <w:r w:rsidRPr="00936A2C">
        <w:rPr>
          <w:rFonts w:ascii="Verdana" w:eastAsia="Times New Roman" w:hAnsi="Verdana" w:cs="Times New Roman"/>
          <w:sz w:val="18"/>
          <w:szCs w:val="18"/>
        </w:rPr>
        <w:t>282. Difference Between the Funds flow and Income statement :</w:t>
      </w:r>
    </w:p>
    <w:p w:rsidR="009C7FFC" w:rsidRDefault="00936A2C" w:rsidP="009C7FFC">
      <w:pPr>
        <w:numPr>
          <w:ilvl w:val="0"/>
          <w:numId w:val="34"/>
        </w:numPr>
        <w:spacing w:before="100" w:beforeAutospacing="1" w:after="100" w:afterAutospacing="1" w:line="240" w:lineRule="auto"/>
        <w:ind w:left="630"/>
        <w:jc w:val="both"/>
        <w:rPr>
          <w:rFonts w:ascii="Verdana" w:eastAsia="Times New Roman" w:hAnsi="Verdana" w:cs="Times New Roman"/>
          <w:sz w:val="18"/>
          <w:szCs w:val="18"/>
        </w:rPr>
      </w:pPr>
      <w:r w:rsidRPr="00936A2C">
        <w:rPr>
          <w:rFonts w:ascii="Verdana" w:eastAsia="Times New Roman" w:hAnsi="Verdana" w:cs="Times New Roman"/>
          <w:sz w:val="18"/>
          <w:szCs w:val="18"/>
        </w:rPr>
        <w:t xml:space="preserve">A funds flow statement deals with the financial resource required for running the business activities. It explains how were the funds </w:t>
      </w:r>
      <w:r w:rsidR="009C7FFC">
        <w:rPr>
          <w:rFonts w:ascii="Verdana" w:eastAsia="Times New Roman" w:hAnsi="Verdana" w:cs="Times New Roman"/>
          <w:sz w:val="18"/>
          <w:szCs w:val="18"/>
        </w:rPr>
        <w:t>obtained and how were they used</w:t>
      </w:r>
    </w:p>
    <w:p w:rsidR="00936A2C" w:rsidRPr="009C7FFC" w:rsidRDefault="00936A2C" w:rsidP="009C7FFC">
      <w:pPr>
        <w:spacing w:before="100" w:beforeAutospacing="1" w:after="100" w:afterAutospacing="1" w:line="240" w:lineRule="auto"/>
        <w:ind w:left="630"/>
        <w:jc w:val="both"/>
        <w:rPr>
          <w:rFonts w:ascii="Verdana" w:eastAsia="Times New Roman" w:hAnsi="Verdana" w:cs="Times New Roman"/>
          <w:sz w:val="18"/>
          <w:szCs w:val="18"/>
        </w:rPr>
      </w:pPr>
      <w:r w:rsidRPr="009C7FFC">
        <w:rPr>
          <w:rFonts w:ascii="Verdana" w:eastAsia="Times New Roman" w:hAnsi="Verdana" w:cs="Times New Roman"/>
          <w:sz w:val="18"/>
          <w:szCs w:val="18"/>
        </w:rPr>
        <w:t>Whereas an income statement discloses the results of the business activities, i.e., how much has been earned and how it has been spent.</w:t>
      </w:r>
    </w:p>
    <w:p w:rsidR="009C7FFC" w:rsidRDefault="00936A2C" w:rsidP="00936A2C">
      <w:pPr>
        <w:numPr>
          <w:ilvl w:val="0"/>
          <w:numId w:val="35"/>
        </w:numPr>
        <w:spacing w:before="100" w:beforeAutospacing="1" w:after="100" w:afterAutospacing="1" w:line="240" w:lineRule="auto"/>
        <w:ind w:left="630"/>
        <w:jc w:val="both"/>
        <w:rPr>
          <w:rFonts w:ascii="Verdana" w:eastAsia="Times New Roman" w:hAnsi="Verdana" w:cs="Times New Roman"/>
          <w:sz w:val="18"/>
          <w:szCs w:val="18"/>
        </w:rPr>
      </w:pPr>
      <w:r w:rsidRPr="00936A2C">
        <w:rPr>
          <w:rFonts w:ascii="Verdana" w:eastAsia="Times New Roman" w:hAnsi="Verdana" w:cs="Times New Roman"/>
          <w:sz w:val="18"/>
          <w:szCs w:val="18"/>
        </w:rPr>
        <w:t>A funds flow statement matches the “funds raised” and “funds applied” during a particular period. The source and application of funds may be of capital as well as of revenue nature.</w:t>
      </w:r>
    </w:p>
    <w:p w:rsidR="00936A2C" w:rsidRPr="009C7FFC" w:rsidRDefault="00936A2C" w:rsidP="009C7FFC">
      <w:pPr>
        <w:spacing w:before="100" w:beforeAutospacing="1" w:after="100" w:afterAutospacing="1" w:line="240" w:lineRule="auto"/>
        <w:ind w:left="630"/>
        <w:jc w:val="both"/>
        <w:rPr>
          <w:rFonts w:ascii="Verdana" w:eastAsia="Times New Roman" w:hAnsi="Verdana" w:cs="Times New Roman"/>
          <w:sz w:val="18"/>
          <w:szCs w:val="18"/>
        </w:rPr>
      </w:pPr>
      <w:r w:rsidRPr="009C7FFC">
        <w:rPr>
          <w:rFonts w:ascii="Verdana" w:eastAsia="Times New Roman" w:hAnsi="Verdana" w:cs="Times New Roman"/>
          <w:sz w:val="18"/>
          <w:szCs w:val="18"/>
        </w:rPr>
        <w:t>An income statement matches the incomes of a period with the expenditure of that period, which are both of a revenue nature</w:t>
      </w:r>
    </w:p>
    <w:p w:rsidR="00AA749B" w:rsidRDefault="00AA749B"/>
    <w:sectPr w:rsidR="00AA749B" w:rsidSect="00EC7A45">
      <w:footerReference w:type="default" r:id="rId10"/>
      <w:pgSz w:w="11907" w:h="16839" w:code="9"/>
      <w:pgMar w:top="1080" w:right="837"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3AE4" w:rsidRDefault="00383AE4" w:rsidP="00227CE8">
      <w:pPr>
        <w:spacing w:after="0" w:line="240" w:lineRule="auto"/>
      </w:pPr>
      <w:r>
        <w:separator/>
      </w:r>
    </w:p>
  </w:endnote>
  <w:endnote w:type="continuationSeparator" w:id="1">
    <w:p w:rsidR="00383AE4" w:rsidRDefault="00383AE4" w:rsidP="00227C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7CE8" w:rsidRDefault="00227CE8">
    <w:pPr>
      <w:pStyle w:val="Footer"/>
    </w:pPr>
    <w:r>
      <w:rPr>
        <w:noProof/>
        <w:lang w:eastAsia="zh-TW"/>
      </w:rPr>
      <w:pict>
        <v:group id="_x0000_s3100" style="position:absolute;margin-left:0;margin-top:0;width:580.05pt;height:27.35pt;z-index:251660288;mso-position-horizontal:center;mso-position-horizontal-relative:page;mso-position-vertical:top;mso-position-vertical-relative:line" coordorigin="321,14850" coordsize="11601,547">
          <v:rect id="_x0000_s3101" style="position:absolute;left:374;top:14903;width:9346;height:432;mso-position-horizontal-relative:page;mso-position-vertical:center;mso-position-vertical-relative:bottom-margin-area" o:allowincell="f" fillcolor="#943634 [2405]" stroked="f" strokecolor="#943634 [2405]">
            <v:fill color2="#943634 [2405]"/>
            <v:textbox style="mso-next-textbox:#_x0000_s3101">
              <w:txbxContent>
                <w:p w:rsidR="00227CE8" w:rsidRDefault="00227CE8">
                  <w:pPr>
                    <w:pStyle w:val="Header"/>
                    <w:rPr>
                      <w:color w:val="FFFFFF" w:themeColor="background1"/>
                    </w:rPr>
                  </w:pPr>
                </w:p>
              </w:txbxContent>
            </v:textbox>
          </v:rect>
          <v:rect id="_x0000_s3102" style="position:absolute;left:9763;top:14903;width:2102;height:432;mso-position-horizontal-relative:page;mso-position-vertical:center;mso-position-vertical-relative:bottom-margin-area" o:allowincell="f" fillcolor="#943634 [2405]" stroked="f">
            <v:fill color2="#943634 [2405]"/>
            <v:textbox style="mso-next-textbox:#_x0000_s3102">
              <w:txbxContent>
                <w:p w:rsidR="00227CE8" w:rsidRDefault="00227CE8">
                  <w:pPr>
                    <w:pStyle w:val="Footer"/>
                    <w:rPr>
                      <w:color w:val="FFFFFF" w:themeColor="background1"/>
                    </w:rPr>
                  </w:pPr>
                  <w:r>
                    <w:rPr>
                      <w:color w:val="FFFFFF" w:themeColor="background1"/>
                    </w:rPr>
                    <w:t xml:space="preserve">Page </w:t>
                  </w:r>
                  <w:fldSimple w:instr=" PAGE   \* MERGEFORMAT ">
                    <w:r w:rsidR="00C5508B" w:rsidRPr="00C5508B">
                      <w:rPr>
                        <w:noProof/>
                        <w:color w:val="FFFFFF" w:themeColor="background1"/>
                      </w:rPr>
                      <w:t>2</w:t>
                    </w:r>
                  </w:fldSimple>
                </w:p>
              </w:txbxContent>
            </v:textbox>
          </v:rect>
          <v:rect id="_x0000_s3103" style="position:absolute;left:321;top:14850;width:11601;height:547;mso-width-percent:950;mso-position-horizontal:center;mso-position-horizontal-relative:page;mso-position-vertical:center;mso-position-vertical-relative:bottom-margin-area;mso-width-percent:950" o:allowincell="f" filled="f"/>
          <w10:wrap type="topAndBottom" anchorx="page"/>
        </v:group>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3AE4" w:rsidRDefault="00383AE4" w:rsidP="00227CE8">
      <w:pPr>
        <w:spacing w:after="0" w:line="240" w:lineRule="auto"/>
      </w:pPr>
      <w:r>
        <w:separator/>
      </w:r>
    </w:p>
  </w:footnote>
  <w:footnote w:type="continuationSeparator" w:id="1">
    <w:p w:rsidR="00383AE4" w:rsidRDefault="00383AE4" w:rsidP="00227CE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54BE5"/>
    <w:multiLevelType w:val="multilevel"/>
    <w:tmpl w:val="B814555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0142650B"/>
    <w:multiLevelType w:val="multilevel"/>
    <w:tmpl w:val="31E2FF2C"/>
    <w:lvl w:ilvl="0">
      <w:start w:val="1"/>
      <w:numFmt w:val="bullet"/>
      <w:lvlText w:val="o"/>
      <w:lvlJc w:val="left"/>
      <w:pPr>
        <w:tabs>
          <w:tab w:val="num" w:pos="1440"/>
        </w:tabs>
        <w:ind w:left="1440" w:hanging="360"/>
      </w:pPr>
      <w:rPr>
        <w:rFonts w:ascii="Courier New" w:hAnsi="Courier New"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o"/>
      <w:lvlJc w:val="left"/>
      <w:pPr>
        <w:tabs>
          <w:tab w:val="num" w:pos="2880"/>
        </w:tabs>
        <w:ind w:left="2880" w:hanging="360"/>
      </w:pPr>
      <w:rPr>
        <w:rFonts w:ascii="Courier New" w:hAnsi="Courier New" w:hint="default"/>
        <w:sz w:val="20"/>
      </w:rPr>
    </w:lvl>
    <w:lvl w:ilvl="3" w:tentative="1">
      <w:start w:val="1"/>
      <w:numFmt w:val="bullet"/>
      <w:lvlText w:val="o"/>
      <w:lvlJc w:val="left"/>
      <w:pPr>
        <w:tabs>
          <w:tab w:val="num" w:pos="3600"/>
        </w:tabs>
        <w:ind w:left="3600" w:hanging="360"/>
      </w:pPr>
      <w:rPr>
        <w:rFonts w:ascii="Courier New" w:hAnsi="Courier New" w:hint="default"/>
        <w:sz w:val="20"/>
      </w:rPr>
    </w:lvl>
    <w:lvl w:ilvl="4" w:tentative="1">
      <w:start w:val="1"/>
      <w:numFmt w:val="bullet"/>
      <w:lvlText w:val="o"/>
      <w:lvlJc w:val="left"/>
      <w:pPr>
        <w:tabs>
          <w:tab w:val="num" w:pos="4320"/>
        </w:tabs>
        <w:ind w:left="4320" w:hanging="360"/>
      </w:pPr>
      <w:rPr>
        <w:rFonts w:ascii="Courier New" w:hAnsi="Courier New" w:hint="default"/>
        <w:sz w:val="20"/>
      </w:rPr>
    </w:lvl>
    <w:lvl w:ilvl="5" w:tentative="1">
      <w:start w:val="1"/>
      <w:numFmt w:val="bullet"/>
      <w:lvlText w:val="o"/>
      <w:lvlJc w:val="left"/>
      <w:pPr>
        <w:tabs>
          <w:tab w:val="num" w:pos="5040"/>
        </w:tabs>
        <w:ind w:left="5040" w:hanging="360"/>
      </w:pPr>
      <w:rPr>
        <w:rFonts w:ascii="Courier New" w:hAnsi="Courier New" w:hint="default"/>
        <w:sz w:val="20"/>
      </w:rPr>
    </w:lvl>
    <w:lvl w:ilvl="6" w:tentative="1">
      <w:start w:val="1"/>
      <w:numFmt w:val="bullet"/>
      <w:lvlText w:val="o"/>
      <w:lvlJc w:val="left"/>
      <w:pPr>
        <w:tabs>
          <w:tab w:val="num" w:pos="5760"/>
        </w:tabs>
        <w:ind w:left="5760" w:hanging="360"/>
      </w:pPr>
      <w:rPr>
        <w:rFonts w:ascii="Courier New" w:hAnsi="Courier New" w:hint="default"/>
        <w:sz w:val="20"/>
      </w:rPr>
    </w:lvl>
    <w:lvl w:ilvl="7" w:tentative="1">
      <w:start w:val="1"/>
      <w:numFmt w:val="bullet"/>
      <w:lvlText w:val="o"/>
      <w:lvlJc w:val="left"/>
      <w:pPr>
        <w:tabs>
          <w:tab w:val="num" w:pos="6480"/>
        </w:tabs>
        <w:ind w:left="6480" w:hanging="360"/>
      </w:pPr>
      <w:rPr>
        <w:rFonts w:ascii="Courier New" w:hAnsi="Courier New" w:hint="default"/>
        <w:sz w:val="20"/>
      </w:rPr>
    </w:lvl>
    <w:lvl w:ilvl="8" w:tentative="1">
      <w:start w:val="1"/>
      <w:numFmt w:val="bullet"/>
      <w:lvlText w:val="o"/>
      <w:lvlJc w:val="left"/>
      <w:pPr>
        <w:tabs>
          <w:tab w:val="num" w:pos="7200"/>
        </w:tabs>
        <w:ind w:left="7200" w:hanging="360"/>
      </w:pPr>
      <w:rPr>
        <w:rFonts w:ascii="Courier New" w:hAnsi="Courier New" w:hint="default"/>
        <w:sz w:val="20"/>
      </w:rPr>
    </w:lvl>
  </w:abstractNum>
  <w:abstractNum w:abstractNumId="2">
    <w:nsid w:val="031B60A2"/>
    <w:multiLevelType w:val="multilevel"/>
    <w:tmpl w:val="D2386DA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nsid w:val="04097042"/>
    <w:multiLevelType w:val="multilevel"/>
    <w:tmpl w:val="D10A19E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nsid w:val="04D22530"/>
    <w:multiLevelType w:val="multilevel"/>
    <w:tmpl w:val="DCB6B1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FBA0EE4"/>
    <w:multiLevelType w:val="multilevel"/>
    <w:tmpl w:val="F9889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1FF1C85"/>
    <w:multiLevelType w:val="multilevel"/>
    <w:tmpl w:val="A470D6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222534B"/>
    <w:multiLevelType w:val="multilevel"/>
    <w:tmpl w:val="343EB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5E10221"/>
    <w:multiLevelType w:val="multilevel"/>
    <w:tmpl w:val="BD7E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6062695"/>
    <w:multiLevelType w:val="multilevel"/>
    <w:tmpl w:val="C08C3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8D43914"/>
    <w:multiLevelType w:val="multilevel"/>
    <w:tmpl w:val="CA8E21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9824CA5"/>
    <w:multiLevelType w:val="multilevel"/>
    <w:tmpl w:val="5748E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E8F17AE"/>
    <w:multiLevelType w:val="multilevel"/>
    <w:tmpl w:val="3D0C3F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44B1958"/>
    <w:multiLevelType w:val="multilevel"/>
    <w:tmpl w:val="DDEE8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B8A1435"/>
    <w:multiLevelType w:val="multilevel"/>
    <w:tmpl w:val="F8A0A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5EA205F"/>
    <w:multiLevelType w:val="multilevel"/>
    <w:tmpl w:val="1D303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A7E3C2D"/>
    <w:multiLevelType w:val="multilevel"/>
    <w:tmpl w:val="B3F8B8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B347EA1"/>
    <w:multiLevelType w:val="multilevel"/>
    <w:tmpl w:val="90B4B77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nsid w:val="3C361D04"/>
    <w:multiLevelType w:val="multilevel"/>
    <w:tmpl w:val="C200F3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2EB619A"/>
    <w:multiLevelType w:val="multilevel"/>
    <w:tmpl w:val="3D205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4CA31CB"/>
    <w:multiLevelType w:val="multilevel"/>
    <w:tmpl w:val="08BA21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A6B39F9"/>
    <w:multiLevelType w:val="multilevel"/>
    <w:tmpl w:val="78E2ECE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nsid w:val="4DFE428D"/>
    <w:multiLevelType w:val="multilevel"/>
    <w:tmpl w:val="B748B9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2945023"/>
    <w:multiLevelType w:val="multilevel"/>
    <w:tmpl w:val="3B0A5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40330EF"/>
    <w:multiLevelType w:val="multilevel"/>
    <w:tmpl w:val="E2B4A9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4F759D3"/>
    <w:multiLevelType w:val="multilevel"/>
    <w:tmpl w:val="5622AFDE"/>
    <w:lvl w:ilvl="0">
      <w:start w:val="1"/>
      <w:numFmt w:val="bullet"/>
      <w:lvlText w:val=""/>
      <w:lvlJc w:val="left"/>
      <w:pPr>
        <w:tabs>
          <w:tab w:val="num" w:pos="2520"/>
        </w:tabs>
        <w:ind w:left="2520" w:hanging="360"/>
      </w:pPr>
      <w:rPr>
        <w:rFonts w:ascii="Symbol" w:hAnsi="Symbol" w:hint="default"/>
        <w:sz w:val="20"/>
      </w:rPr>
    </w:lvl>
    <w:lvl w:ilvl="1" w:tentative="1">
      <w:start w:val="1"/>
      <w:numFmt w:val="bullet"/>
      <w:lvlText w:val="o"/>
      <w:lvlJc w:val="left"/>
      <w:pPr>
        <w:tabs>
          <w:tab w:val="num" w:pos="3240"/>
        </w:tabs>
        <w:ind w:left="3240" w:hanging="360"/>
      </w:pPr>
      <w:rPr>
        <w:rFonts w:ascii="Courier New" w:hAnsi="Courier New" w:hint="default"/>
        <w:sz w:val="20"/>
      </w:rPr>
    </w:lvl>
    <w:lvl w:ilvl="2" w:tentative="1">
      <w:start w:val="1"/>
      <w:numFmt w:val="bullet"/>
      <w:lvlText w:val=""/>
      <w:lvlJc w:val="left"/>
      <w:pPr>
        <w:tabs>
          <w:tab w:val="num" w:pos="3960"/>
        </w:tabs>
        <w:ind w:left="3960" w:hanging="360"/>
      </w:pPr>
      <w:rPr>
        <w:rFonts w:ascii="Wingdings" w:hAnsi="Wingdings" w:hint="default"/>
        <w:sz w:val="20"/>
      </w:rPr>
    </w:lvl>
    <w:lvl w:ilvl="3" w:tentative="1">
      <w:start w:val="1"/>
      <w:numFmt w:val="bullet"/>
      <w:lvlText w:val=""/>
      <w:lvlJc w:val="left"/>
      <w:pPr>
        <w:tabs>
          <w:tab w:val="num" w:pos="4680"/>
        </w:tabs>
        <w:ind w:left="4680" w:hanging="360"/>
      </w:pPr>
      <w:rPr>
        <w:rFonts w:ascii="Wingdings" w:hAnsi="Wingdings" w:hint="default"/>
        <w:sz w:val="20"/>
      </w:rPr>
    </w:lvl>
    <w:lvl w:ilvl="4" w:tentative="1">
      <w:start w:val="1"/>
      <w:numFmt w:val="bullet"/>
      <w:lvlText w:val=""/>
      <w:lvlJc w:val="left"/>
      <w:pPr>
        <w:tabs>
          <w:tab w:val="num" w:pos="5400"/>
        </w:tabs>
        <w:ind w:left="5400" w:hanging="360"/>
      </w:pPr>
      <w:rPr>
        <w:rFonts w:ascii="Wingdings" w:hAnsi="Wingdings" w:hint="default"/>
        <w:sz w:val="20"/>
      </w:rPr>
    </w:lvl>
    <w:lvl w:ilvl="5" w:tentative="1">
      <w:start w:val="1"/>
      <w:numFmt w:val="bullet"/>
      <w:lvlText w:val=""/>
      <w:lvlJc w:val="left"/>
      <w:pPr>
        <w:tabs>
          <w:tab w:val="num" w:pos="6120"/>
        </w:tabs>
        <w:ind w:left="6120" w:hanging="360"/>
      </w:pPr>
      <w:rPr>
        <w:rFonts w:ascii="Wingdings" w:hAnsi="Wingdings" w:hint="default"/>
        <w:sz w:val="20"/>
      </w:rPr>
    </w:lvl>
    <w:lvl w:ilvl="6" w:tentative="1">
      <w:start w:val="1"/>
      <w:numFmt w:val="bullet"/>
      <w:lvlText w:val=""/>
      <w:lvlJc w:val="left"/>
      <w:pPr>
        <w:tabs>
          <w:tab w:val="num" w:pos="6840"/>
        </w:tabs>
        <w:ind w:left="6840" w:hanging="360"/>
      </w:pPr>
      <w:rPr>
        <w:rFonts w:ascii="Wingdings" w:hAnsi="Wingdings" w:hint="default"/>
        <w:sz w:val="20"/>
      </w:rPr>
    </w:lvl>
    <w:lvl w:ilvl="7" w:tentative="1">
      <w:start w:val="1"/>
      <w:numFmt w:val="bullet"/>
      <w:lvlText w:val=""/>
      <w:lvlJc w:val="left"/>
      <w:pPr>
        <w:tabs>
          <w:tab w:val="num" w:pos="7560"/>
        </w:tabs>
        <w:ind w:left="7560" w:hanging="360"/>
      </w:pPr>
      <w:rPr>
        <w:rFonts w:ascii="Wingdings" w:hAnsi="Wingdings" w:hint="default"/>
        <w:sz w:val="20"/>
      </w:rPr>
    </w:lvl>
    <w:lvl w:ilvl="8" w:tentative="1">
      <w:start w:val="1"/>
      <w:numFmt w:val="bullet"/>
      <w:lvlText w:val=""/>
      <w:lvlJc w:val="left"/>
      <w:pPr>
        <w:tabs>
          <w:tab w:val="num" w:pos="8280"/>
        </w:tabs>
        <w:ind w:left="8280" w:hanging="360"/>
      </w:pPr>
      <w:rPr>
        <w:rFonts w:ascii="Wingdings" w:hAnsi="Wingdings" w:hint="default"/>
        <w:sz w:val="20"/>
      </w:rPr>
    </w:lvl>
  </w:abstractNum>
  <w:abstractNum w:abstractNumId="26">
    <w:nsid w:val="55AA2349"/>
    <w:multiLevelType w:val="multilevel"/>
    <w:tmpl w:val="E51A92D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7">
    <w:nsid w:val="5F5A3C54"/>
    <w:multiLevelType w:val="multilevel"/>
    <w:tmpl w:val="67F6D74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8">
    <w:nsid w:val="5FD837BE"/>
    <w:multiLevelType w:val="multilevel"/>
    <w:tmpl w:val="724E9F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3755588"/>
    <w:multiLevelType w:val="multilevel"/>
    <w:tmpl w:val="CE66A4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5B928CB"/>
    <w:multiLevelType w:val="multilevel"/>
    <w:tmpl w:val="4BDC8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6EF30E0"/>
    <w:multiLevelType w:val="multilevel"/>
    <w:tmpl w:val="7A708A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2004C62"/>
    <w:multiLevelType w:val="multilevel"/>
    <w:tmpl w:val="22B85FA4"/>
    <w:lvl w:ilvl="0">
      <w:start w:val="1"/>
      <w:numFmt w:val="bullet"/>
      <w:lvlText w:val="o"/>
      <w:lvlJc w:val="left"/>
      <w:pPr>
        <w:tabs>
          <w:tab w:val="num" w:pos="4036"/>
        </w:tabs>
        <w:ind w:left="4036" w:hanging="360"/>
      </w:pPr>
      <w:rPr>
        <w:rFonts w:ascii="Courier New" w:hAnsi="Courier New" w:hint="default"/>
        <w:sz w:val="20"/>
      </w:rPr>
    </w:lvl>
    <w:lvl w:ilvl="1" w:tentative="1">
      <w:start w:val="1"/>
      <w:numFmt w:val="bullet"/>
      <w:lvlText w:val="o"/>
      <w:lvlJc w:val="left"/>
      <w:pPr>
        <w:tabs>
          <w:tab w:val="num" w:pos="4756"/>
        </w:tabs>
        <w:ind w:left="4756" w:hanging="360"/>
      </w:pPr>
      <w:rPr>
        <w:rFonts w:ascii="Courier New" w:hAnsi="Courier New" w:hint="default"/>
        <w:sz w:val="20"/>
      </w:rPr>
    </w:lvl>
    <w:lvl w:ilvl="2" w:tentative="1">
      <w:start w:val="1"/>
      <w:numFmt w:val="bullet"/>
      <w:lvlText w:val="o"/>
      <w:lvlJc w:val="left"/>
      <w:pPr>
        <w:tabs>
          <w:tab w:val="num" w:pos="5476"/>
        </w:tabs>
        <w:ind w:left="5476" w:hanging="360"/>
      </w:pPr>
      <w:rPr>
        <w:rFonts w:ascii="Courier New" w:hAnsi="Courier New" w:hint="default"/>
        <w:sz w:val="20"/>
      </w:rPr>
    </w:lvl>
    <w:lvl w:ilvl="3" w:tentative="1">
      <w:start w:val="1"/>
      <w:numFmt w:val="bullet"/>
      <w:lvlText w:val="o"/>
      <w:lvlJc w:val="left"/>
      <w:pPr>
        <w:tabs>
          <w:tab w:val="num" w:pos="6196"/>
        </w:tabs>
        <w:ind w:left="6196" w:hanging="360"/>
      </w:pPr>
      <w:rPr>
        <w:rFonts w:ascii="Courier New" w:hAnsi="Courier New" w:hint="default"/>
        <w:sz w:val="20"/>
      </w:rPr>
    </w:lvl>
    <w:lvl w:ilvl="4" w:tentative="1">
      <w:start w:val="1"/>
      <w:numFmt w:val="bullet"/>
      <w:lvlText w:val="o"/>
      <w:lvlJc w:val="left"/>
      <w:pPr>
        <w:tabs>
          <w:tab w:val="num" w:pos="6916"/>
        </w:tabs>
        <w:ind w:left="6916" w:hanging="360"/>
      </w:pPr>
      <w:rPr>
        <w:rFonts w:ascii="Courier New" w:hAnsi="Courier New" w:hint="default"/>
        <w:sz w:val="20"/>
      </w:rPr>
    </w:lvl>
    <w:lvl w:ilvl="5" w:tentative="1">
      <w:start w:val="1"/>
      <w:numFmt w:val="bullet"/>
      <w:lvlText w:val="o"/>
      <w:lvlJc w:val="left"/>
      <w:pPr>
        <w:tabs>
          <w:tab w:val="num" w:pos="7636"/>
        </w:tabs>
        <w:ind w:left="7636" w:hanging="360"/>
      </w:pPr>
      <w:rPr>
        <w:rFonts w:ascii="Courier New" w:hAnsi="Courier New" w:hint="default"/>
        <w:sz w:val="20"/>
      </w:rPr>
    </w:lvl>
    <w:lvl w:ilvl="6" w:tentative="1">
      <w:start w:val="1"/>
      <w:numFmt w:val="bullet"/>
      <w:lvlText w:val="o"/>
      <w:lvlJc w:val="left"/>
      <w:pPr>
        <w:tabs>
          <w:tab w:val="num" w:pos="8356"/>
        </w:tabs>
        <w:ind w:left="8356" w:hanging="360"/>
      </w:pPr>
      <w:rPr>
        <w:rFonts w:ascii="Courier New" w:hAnsi="Courier New" w:hint="default"/>
        <w:sz w:val="20"/>
      </w:rPr>
    </w:lvl>
    <w:lvl w:ilvl="7" w:tentative="1">
      <w:start w:val="1"/>
      <w:numFmt w:val="bullet"/>
      <w:lvlText w:val="o"/>
      <w:lvlJc w:val="left"/>
      <w:pPr>
        <w:tabs>
          <w:tab w:val="num" w:pos="9076"/>
        </w:tabs>
        <w:ind w:left="9076" w:hanging="360"/>
      </w:pPr>
      <w:rPr>
        <w:rFonts w:ascii="Courier New" w:hAnsi="Courier New" w:hint="default"/>
        <w:sz w:val="20"/>
      </w:rPr>
    </w:lvl>
    <w:lvl w:ilvl="8" w:tentative="1">
      <w:start w:val="1"/>
      <w:numFmt w:val="bullet"/>
      <w:lvlText w:val="o"/>
      <w:lvlJc w:val="left"/>
      <w:pPr>
        <w:tabs>
          <w:tab w:val="num" w:pos="9796"/>
        </w:tabs>
        <w:ind w:left="9796" w:hanging="360"/>
      </w:pPr>
      <w:rPr>
        <w:rFonts w:ascii="Courier New" w:hAnsi="Courier New" w:hint="default"/>
        <w:sz w:val="20"/>
      </w:rPr>
    </w:lvl>
  </w:abstractNum>
  <w:abstractNum w:abstractNumId="33">
    <w:nsid w:val="7EE60EF5"/>
    <w:multiLevelType w:val="multilevel"/>
    <w:tmpl w:val="23FE21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F5946C3"/>
    <w:multiLevelType w:val="multilevel"/>
    <w:tmpl w:val="E1CCF5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9"/>
  </w:num>
  <w:num w:numId="2">
    <w:abstractNumId w:val="10"/>
    <w:lvlOverride w:ilvl="0">
      <w:startOverride w:val="2"/>
    </w:lvlOverride>
  </w:num>
  <w:num w:numId="3">
    <w:abstractNumId w:val="25"/>
  </w:num>
  <w:num w:numId="4">
    <w:abstractNumId w:val="20"/>
  </w:num>
  <w:num w:numId="5">
    <w:abstractNumId w:val="7"/>
  </w:num>
  <w:num w:numId="6">
    <w:abstractNumId w:val="14"/>
  </w:num>
  <w:num w:numId="7">
    <w:abstractNumId w:val="23"/>
  </w:num>
  <w:num w:numId="8">
    <w:abstractNumId w:val="16"/>
  </w:num>
  <w:num w:numId="9">
    <w:abstractNumId w:val="18"/>
  </w:num>
  <w:num w:numId="10">
    <w:abstractNumId w:val="19"/>
  </w:num>
  <w:num w:numId="11">
    <w:abstractNumId w:val="5"/>
  </w:num>
  <w:num w:numId="12">
    <w:abstractNumId w:val="8"/>
  </w:num>
  <w:num w:numId="13">
    <w:abstractNumId w:val="13"/>
  </w:num>
  <w:num w:numId="14">
    <w:abstractNumId w:val="11"/>
  </w:num>
  <w:num w:numId="15">
    <w:abstractNumId w:val="2"/>
  </w:num>
  <w:num w:numId="16">
    <w:abstractNumId w:val="4"/>
  </w:num>
  <w:num w:numId="17">
    <w:abstractNumId w:val="1"/>
  </w:num>
  <w:num w:numId="18">
    <w:abstractNumId w:val="32"/>
  </w:num>
  <w:num w:numId="19">
    <w:abstractNumId w:val="21"/>
  </w:num>
  <w:num w:numId="20">
    <w:abstractNumId w:val="3"/>
  </w:num>
  <w:num w:numId="21">
    <w:abstractNumId w:val="33"/>
  </w:num>
  <w:num w:numId="22">
    <w:abstractNumId w:val="15"/>
    <w:lvlOverride w:ilvl="0">
      <w:startOverride w:val="2"/>
    </w:lvlOverride>
  </w:num>
  <w:num w:numId="23">
    <w:abstractNumId w:val="9"/>
    <w:lvlOverride w:ilvl="0">
      <w:startOverride w:val="3"/>
    </w:lvlOverride>
  </w:num>
  <w:num w:numId="24">
    <w:abstractNumId w:val="30"/>
    <w:lvlOverride w:ilvl="0">
      <w:startOverride w:val="4"/>
    </w:lvlOverride>
  </w:num>
  <w:num w:numId="25">
    <w:abstractNumId w:val="31"/>
    <w:lvlOverride w:ilvl="0">
      <w:startOverride w:val="5"/>
    </w:lvlOverride>
  </w:num>
  <w:num w:numId="26">
    <w:abstractNumId w:val="12"/>
    <w:lvlOverride w:ilvl="0">
      <w:startOverride w:val="6"/>
    </w:lvlOverride>
  </w:num>
  <w:num w:numId="27">
    <w:abstractNumId w:val="22"/>
    <w:lvlOverride w:ilvl="0">
      <w:startOverride w:val="7"/>
    </w:lvlOverride>
  </w:num>
  <w:num w:numId="28">
    <w:abstractNumId w:val="28"/>
    <w:lvlOverride w:ilvl="0">
      <w:startOverride w:val="8"/>
    </w:lvlOverride>
  </w:num>
  <w:num w:numId="29">
    <w:abstractNumId w:val="24"/>
    <w:lvlOverride w:ilvl="0">
      <w:startOverride w:val="9"/>
    </w:lvlOverride>
  </w:num>
  <w:num w:numId="30">
    <w:abstractNumId w:val="34"/>
    <w:lvlOverride w:ilvl="0">
      <w:startOverride w:val="10"/>
    </w:lvlOverride>
  </w:num>
  <w:num w:numId="31">
    <w:abstractNumId w:val="6"/>
    <w:lvlOverride w:ilvl="0">
      <w:startOverride w:val="281"/>
    </w:lvlOverride>
  </w:num>
  <w:num w:numId="32">
    <w:abstractNumId w:val="26"/>
  </w:num>
  <w:num w:numId="33">
    <w:abstractNumId w:val="27"/>
  </w:num>
  <w:num w:numId="34">
    <w:abstractNumId w:val="0"/>
  </w:num>
  <w:num w:numId="35">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4098"/>
    <o:shapelayout v:ext="edit">
      <o:idmap v:ext="edit" data="3"/>
    </o:shapelayout>
  </w:hdrShapeDefaults>
  <w:footnotePr>
    <w:footnote w:id="0"/>
    <w:footnote w:id="1"/>
  </w:footnotePr>
  <w:endnotePr>
    <w:endnote w:id="0"/>
    <w:endnote w:id="1"/>
  </w:endnotePr>
  <w:compat/>
  <w:rsids>
    <w:rsidRoot w:val="00936A2C"/>
    <w:rsid w:val="000E7990"/>
    <w:rsid w:val="00227CE8"/>
    <w:rsid w:val="002C3BF0"/>
    <w:rsid w:val="002D717C"/>
    <w:rsid w:val="002F1BB2"/>
    <w:rsid w:val="00382DB3"/>
    <w:rsid w:val="00383AE4"/>
    <w:rsid w:val="004D531C"/>
    <w:rsid w:val="006C1801"/>
    <w:rsid w:val="006C7ABE"/>
    <w:rsid w:val="0087243A"/>
    <w:rsid w:val="00895491"/>
    <w:rsid w:val="00936A2C"/>
    <w:rsid w:val="009C7FFC"/>
    <w:rsid w:val="00A867B6"/>
    <w:rsid w:val="00AA749B"/>
    <w:rsid w:val="00AF741E"/>
    <w:rsid w:val="00B4199B"/>
    <w:rsid w:val="00BE4CCA"/>
    <w:rsid w:val="00C5508B"/>
    <w:rsid w:val="00D27D00"/>
    <w:rsid w:val="00D81D03"/>
    <w:rsid w:val="00E35A9E"/>
    <w:rsid w:val="00EC7A45"/>
    <w:rsid w:val="00F31E9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749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36A2C"/>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936A2C"/>
    <w:pPr>
      <w:ind w:left="720"/>
      <w:contextualSpacing/>
    </w:pPr>
  </w:style>
  <w:style w:type="paragraph" w:styleId="BalloonText">
    <w:name w:val="Balloon Text"/>
    <w:basedOn w:val="Normal"/>
    <w:link w:val="BalloonTextChar"/>
    <w:uiPriority w:val="99"/>
    <w:semiHidden/>
    <w:unhideWhenUsed/>
    <w:rsid w:val="004D53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531C"/>
    <w:rPr>
      <w:rFonts w:ascii="Tahoma" w:hAnsi="Tahoma" w:cs="Tahoma"/>
      <w:sz w:val="16"/>
      <w:szCs w:val="16"/>
    </w:rPr>
  </w:style>
  <w:style w:type="paragraph" w:styleId="NoSpacing">
    <w:name w:val="No Spacing"/>
    <w:link w:val="NoSpacingChar"/>
    <w:uiPriority w:val="1"/>
    <w:qFormat/>
    <w:rsid w:val="004D531C"/>
    <w:pPr>
      <w:spacing w:after="0" w:line="240" w:lineRule="auto"/>
    </w:pPr>
    <w:rPr>
      <w:rFonts w:eastAsiaTheme="minorEastAsia"/>
    </w:rPr>
  </w:style>
  <w:style w:type="character" w:customStyle="1" w:styleId="NoSpacingChar">
    <w:name w:val="No Spacing Char"/>
    <w:basedOn w:val="DefaultParagraphFont"/>
    <w:link w:val="NoSpacing"/>
    <w:uiPriority w:val="1"/>
    <w:rsid w:val="004D531C"/>
    <w:rPr>
      <w:rFonts w:eastAsiaTheme="minorEastAsia"/>
    </w:rPr>
  </w:style>
  <w:style w:type="paragraph" w:styleId="Header">
    <w:name w:val="header"/>
    <w:basedOn w:val="Normal"/>
    <w:link w:val="HeaderChar"/>
    <w:uiPriority w:val="99"/>
    <w:unhideWhenUsed/>
    <w:rsid w:val="00227C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7CE8"/>
  </w:style>
  <w:style w:type="paragraph" w:styleId="Footer">
    <w:name w:val="footer"/>
    <w:basedOn w:val="Normal"/>
    <w:link w:val="FooterChar"/>
    <w:uiPriority w:val="99"/>
    <w:unhideWhenUsed/>
    <w:rsid w:val="00227C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7CE8"/>
  </w:style>
</w:styles>
</file>

<file path=word/webSettings.xml><?xml version="1.0" encoding="utf-8"?>
<w:webSettings xmlns:r="http://schemas.openxmlformats.org/officeDocument/2006/relationships" xmlns:w="http://schemas.openxmlformats.org/wordprocessingml/2006/main">
  <w:divs>
    <w:div w:id="658853166">
      <w:bodyDiv w:val="1"/>
      <w:marLeft w:val="0"/>
      <w:marRight w:val="0"/>
      <w:marTop w:val="100"/>
      <w:marBottom w:val="100"/>
      <w:divBdr>
        <w:top w:val="none" w:sz="0" w:space="0" w:color="auto"/>
        <w:left w:val="none" w:sz="0" w:space="0" w:color="auto"/>
        <w:bottom w:val="none" w:sz="0" w:space="0" w:color="auto"/>
        <w:right w:val="none" w:sz="0" w:space="0" w:color="auto"/>
      </w:divBdr>
      <w:divsChild>
        <w:div w:id="562178716">
          <w:marLeft w:val="0"/>
          <w:marRight w:val="0"/>
          <w:marTop w:val="0"/>
          <w:marBottom w:val="0"/>
          <w:divBdr>
            <w:top w:val="none" w:sz="0" w:space="0" w:color="auto"/>
            <w:left w:val="none" w:sz="0" w:space="0" w:color="auto"/>
            <w:bottom w:val="none" w:sz="0" w:space="0" w:color="auto"/>
            <w:right w:val="none" w:sz="0" w:space="0" w:color="auto"/>
          </w:divBdr>
          <w:divsChild>
            <w:div w:id="1370062791">
              <w:marLeft w:val="0"/>
              <w:marRight w:val="0"/>
              <w:marTop w:val="100"/>
              <w:marBottom w:val="100"/>
              <w:divBdr>
                <w:top w:val="none" w:sz="0" w:space="0" w:color="auto"/>
                <w:left w:val="none" w:sz="0" w:space="0" w:color="auto"/>
                <w:bottom w:val="none" w:sz="0" w:space="0" w:color="auto"/>
                <w:right w:val="none" w:sz="0" w:space="0" w:color="auto"/>
              </w:divBdr>
              <w:divsChild>
                <w:div w:id="107782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170444CF85F4982887CC0E0D6B9C507"/>
        <w:category>
          <w:name w:val="General"/>
          <w:gallery w:val="placeholder"/>
        </w:category>
        <w:types>
          <w:type w:val="bbPlcHdr"/>
        </w:types>
        <w:behaviors>
          <w:behavior w:val="content"/>
        </w:behaviors>
        <w:guid w:val="{14F1B254-759D-4E8F-8FF4-8680D276BB04}"/>
      </w:docPartPr>
      <w:docPartBody>
        <w:p w:rsidR="00000000" w:rsidRDefault="008D5A2A" w:rsidP="008D5A2A">
          <w:pPr>
            <w:pStyle w:val="0170444CF85F4982887CC0E0D6B9C507"/>
          </w:pPr>
          <w:r>
            <w:rPr>
              <w:color w:val="FFFFFF" w:themeColor="background1"/>
              <w:sz w:val="80"/>
              <w:szCs w:val="80"/>
            </w:rPr>
            <w:t>[Type the document title]</w:t>
          </w:r>
        </w:p>
      </w:docPartBody>
    </w:docPart>
    <w:docPart>
      <w:docPartPr>
        <w:name w:val="EE6E46AB85E74BFB884F51163268A37C"/>
        <w:category>
          <w:name w:val="General"/>
          <w:gallery w:val="placeholder"/>
        </w:category>
        <w:types>
          <w:type w:val="bbPlcHdr"/>
        </w:types>
        <w:behaviors>
          <w:behavior w:val="content"/>
        </w:behaviors>
        <w:guid w:val="{7A545B48-8183-4386-8313-7233ABBB0553}"/>
      </w:docPartPr>
      <w:docPartBody>
        <w:p w:rsidR="00000000" w:rsidRDefault="008D5A2A" w:rsidP="008D5A2A">
          <w:pPr>
            <w:pStyle w:val="EE6E46AB85E74BFB884F51163268A37C"/>
          </w:pPr>
          <w:r>
            <w:rPr>
              <w:color w:val="FFFFFF" w:themeColor="background1"/>
              <w:sz w:val="40"/>
              <w:szCs w:val="40"/>
            </w:rPr>
            <w:t>[Type the document subtitle]</w:t>
          </w:r>
        </w:p>
      </w:docPartBody>
    </w:docPart>
    <w:docPart>
      <w:docPartPr>
        <w:name w:val="60D8F9D208CC486DBBAE6A4EB4335800"/>
        <w:category>
          <w:name w:val="General"/>
          <w:gallery w:val="placeholder"/>
        </w:category>
        <w:types>
          <w:type w:val="bbPlcHdr"/>
        </w:types>
        <w:behaviors>
          <w:behavior w:val="content"/>
        </w:behaviors>
        <w:guid w:val="{77A37A16-3512-4E05-9D83-A7F0B537E2D6}"/>
      </w:docPartPr>
      <w:docPartBody>
        <w:p w:rsidR="00000000" w:rsidRDefault="008D5A2A" w:rsidP="008D5A2A">
          <w:pPr>
            <w:pStyle w:val="60D8F9D208CC486DBBAE6A4EB4335800"/>
          </w:pPr>
          <w:r>
            <w:rPr>
              <w:color w:val="FFFFFF" w:themeColor="background1"/>
            </w:rPr>
            <w:t>[Type the abstract of the document here. The abstract is typically a short summary of the contents of the document. Type the abstract of the document here. The abstract is typically a short summary of the contents of the document.]</w:t>
          </w:r>
        </w:p>
      </w:docPartBody>
    </w:docPart>
    <w:docPart>
      <w:docPartPr>
        <w:name w:val="E6EE984413B14B4BBAC4E618D6300A98"/>
        <w:category>
          <w:name w:val="General"/>
          <w:gallery w:val="placeholder"/>
        </w:category>
        <w:types>
          <w:type w:val="bbPlcHdr"/>
        </w:types>
        <w:behaviors>
          <w:behavior w:val="content"/>
        </w:behaviors>
        <w:guid w:val="{342E5875-1B75-4701-B6B3-39326790CB26}"/>
      </w:docPartPr>
      <w:docPartBody>
        <w:p w:rsidR="00000000" w:rsidRDefault="008D5A2A" w:rsidP="008D5A2A">
          <w:pPr>
            <w:pStyle w:val="E6EE984413B14B4BBAC4E618D6300A98"/>
          </w:pPr>
          <w:r>
            <w:rPr>
              <w:color w:val="FFFFFF" w:themeColor="background1"/>
              <w:sz w:val="48"/>
              <w:szCs w:val="48"/>
            </w:rPr>
            <w:t>[Year]</w:t>
          </w:r>
        </w:p>
      </w:docPartBody>
    </w:docPart>
    <w:docPart>
      <w:docPartPr>
        <w:name w:val="05CF4B7D85694046870B0F09E8D3D1DB"/>
        <w:category>
          <w:name w:val="General"/>
          <w:gallery w:val="placeholder"/>
        </w:category>
        <w:types>
          <w:type w:val="bbPlcHdr"/>
        </w:types>
        <w:behaviors>
          <w:behavior w:val="content"/>
        </w:behaviors>
        <w:guid w:val="{59A61E47-4DDB-4888-BF6B-1E1097DE1A8F}"/>
      </w:docPartPr>
      <w:docPartBody>
        <w:p w:rsidR="00000000" w:rsidRDefault="008D5A2A" w:rsidP="008D5A2A">
          <w:pPr>
            <w:pStyle w:val="05CF4B7D85694046870B0F09E8D3D1DB"/>
          </w:pPr>
          <w:r>
            <w:rPr>
              <w:color w:val="FFFFFF" w:themeColor="background1"/>
            </w:rPr>
            <w:t>[Type the author name]</w:t>
          </w:r>
        </w:p>
      </w:docPartBody>
    </w:docPart>
    <w:docPart>
      <w:docPartPr>
        <w:name w:val="CC36419D4DEE4FEABB469C21F227E710"/>
        <w:category>
          <w:name w:val="General"/>
          <w:gallery w:val="placeholder"/>
        </w:category>
        <w:types>
          <w:type w:val="bbPlcHdr"/>
        </w:types>
        <w:behaviors>
          <w:behavior w:val="content"/>
        </w:behaviors>
        <w:guid w:val="{BDF339A8-EA8F-4E8E-B45E-4657467BCC8A}"/>
      </w:docPartPr>
      <w:docPartBody>
        <w:p w:rsidR="00000000" w:rsidRDefault="008D5A2A" w:rsidP="008D5A2A">
          <w:pPr>
            <w:pStyle w:val="CC36419D4DEE4FEABB469C21F227E710"/>
          </w:pPr>
          <w:r>
            <w:rPr>
              <w:color w:val="FFFFFF" w:themeColor="background1"/>
            </w:rPr>
            <w:t>[Type the company name]</w:t>
          </w:r>
        </w:p>
      </w:docPartBody>
    </w:docPart>
    <w:docPart>
      <w:docPartPr>
        <w:name w:val="D425D311D19148FFBB32867690B94539"/>
        <w:category>
          <w:name w:val="General"/>
          <w:gallery w:val="placeholder"/>
        </w:category>
        <w:types>
          <w:type w:val="bbPlcHdr"/>
        </w:types>
        <w:behaviors>
          <w:behavior w:val="content"/>
        </w:behaviors>
        <w:guid w:val="{E104F22F-654C-4C80-A05E-5E1D2995CE0D}"/>
      </w:docPartPr>
      <w:docPartBody>
        <w:p w:rsidR="00000000" w:rsidRDefault="008D5A2A" w:rsidP="008D5A2A">
          <w:pPr>
            <w:pStyle w:val="D425D311D19148FFBB32867690B94539"/>
          </w:pPr>
          <w:r>
            <w:rPr>
              <w:color w:val="FFFFFF" w:themeColor="background1"/>
            </w:rPr>
            <w:t>[Pick the date]</w:t>
          </w:r>
        </w:p>
      </w:docPartBody>
    </w:docPart>
  </w:docParts>
</w:glossaryDocument>
</file>

<file path=word/glossary/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8D5A2A"/>
    <w:rsid w:val="001625A2"/>
    <w:rsid w:val="008D5A2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5A0BA895E584D32840696AD22B761EF">
    <w:name w:val="55A0BA895E584D32840696AD22B761EF"/>
    <w:rsid w:val="008D5A2A"/>
  </w:style>
  <w:style w:type="paragraph" w:customStyle="1" w:styleId="5F919D88C62243EA96F1D5B4E47FC19C">
    <w:name w:val="5F919D88C62243EA96F1D5B4E47FC19C"/>
    <w:rsid w:val="008D5A2A"/>
  </w:style>
  <w:style w:type="paragraph" w:customStyle="1" w:styleId="FAA60B1FA758404EB6311BA6F452AAB8">
    <w:name w:val="FAA60B1FA758404EB6311BA6F452AAB8"/>
    <w:rsid w:val="008D5A2A"/>
  </w:style>
  <w:style w:type="paragraph" w:customStyle="1" w:styleId="0170444CF85F4982887CC0E0D6B9C507">
    <w:name w:val="0170444CF85F4982887CC0E0D6B9C507"/>
    <w:rsid w:val="008D5A2A"/>
  </w:style>
  <w:style w:type="paragraph" w:customStyle="1" w:styleId="EE6E46AB85E74BFB884F51163268A37C">
    <w:name w:val="EE6E46AB85E74BFB884F51163268A37C"/>
    <w:rsid w:val="008D5A2A"/>
  </w:style>
  <w:style w:type="paragraph" w:customStyle="1" w:styleId="60D8F9D208CC486DBBAE6A4EB4335800">
    <w:name w:val="60D8F9D208CC486DBBAE6A4EB4335800"/>
    <w:rsid w:val="008D5A2A"/>
  </w:style>
  <w:style w:type="paragraph" w:customStyle="1" w:styleId="E6EE984413B14B4BBAC4E618D6300A98">
    <w:name w:val="E6EE984413B14B4BBAC4E618D6300A98"/>
    <w:rsid w:val="008D5A2A"/>
  </w:style>
  <w:style w:type="paragraph" w:customStyle="1" w:styleId="05CF4B7D85694046870B0F09E8D3D1DB">
    <w:name w:val="05CF4B7D85694046870B0F09E8D3D1DB"/>
    <w:rsid w:val="008D5A2A"/>
  </w:style>
  <w:style w:type="paragraph" w:customStyle="1" w:styleId="CC36419D4DEE4FEABB469C21F227E710">
    <w:name w:val="CC36419D4DEE4FEABB469C21F227E710"/>
    <w:rsid w:val="008D5A2A"/>
  </w:style>
  <w:style w:type="paragraph" w:customStyle="1" w:styleId="D425D311D19148FFBB32867690B94539">
    <w:name w:val="D425D311D19148FFBB32867690B94539"/>
    <w:rsid w:val="008D5A2A"/>
  </w:style>
  <w:style w:type="paragraph" w:customStyle="1" w:styleId="9F01B99115D347C0B267AD874B813D3B">
    <w:name w:val="9F01B99115D347C0B267AD874B813D3B"/>
    <w:rsid w:val="008D5A2A"/>
  </w:style>
  <w:style w:type="paragraph" w:customStyle="1" w:styleId="94F5FFE3945147DA9FEB871F7CD6BC84">
    <w:name w:val="94F5FFE3945147DA9FEB871F7CD6BC84"/>
    <w:rsid w:val="008D5A2A"/>
  </w:style>
  <w:style w:type="paragraph" w:customStyle="1" w:styleId="8C61B1CDA87240099A5BD8FFEF09B550">
    <w:name w:val="8C61B1CDA87240099A5BD8FFEF09B550"/>
    <w:rsid w:val="008D5A2A"/>
  </w:style>
  <w:style w:type="paragraph" w:customStyle="1" w:styleId="DAF82657734445FB98F8493B1626DEA0">
    <w:name w:val="DAF82657734445FB98F8493B1626DEA0"/>
    <w:rsid w:val="008D5A2A"/>
  </w:style>
  <w:style w:type="paragraph" w:customStyle="1" w:styleId="97D9E468086444FEA2C2BF912A537DD9">
    <w:name w:val="97D9E468086444FEA2C2BF912A537DD9"/>
    <w:rsid w:val="008D5A2A"/>
  </w:style>
  <w:style w:type="paragraph" w:customStyle="1" w:styleId="765F4F349952420B81EB4C36AC520877">
    <w:name w:val="765F4F349952420B81EB4C36AC520877"/>
    <w:rsid w:val="008D5A2A"/>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2012-09-08T00:00:00</PublishDate>
  <Abstract>Definition of accounting: “the art of recording, classifying and summarizing in a significant manner and in terms of money, transactions and events which are, in part at least of a financial character and interpreting the results there of”.</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B1D6F44-1EC6-43B0-87CA-8FD8A8A983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18</Pages>
  <Words>7157</Words>
  <Characters>40799</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47861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Interview Preparation Tool</dc:title>
  <dc:subject>Useful for CA/CMA/CS/MBA/PGDBM/BBA</dc:subject>
  <dc:creator>Hemant kumar</dc:creator>
  <cp:lastModifiedBy>Admin</cp:lastModifiedBy>
  <cp:revision>33</cp:revision>
  <dcterms:created xsi:type="dcterms:W3CDTF">2012-09-08T08:43:00Z</dcterms:created>
  <dcterms:modified xsi:type="dcterms:W3CDTF">2012-09-08T11:09:00Z</dcterms:modified>
</cp:coreProperties>
</file>