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83C" w:rsidRPr="0071583C" w:rsidRDefault="0071583C" w:rsidP="0071583C">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71583C">
        <w:rPr>
          <w:rFonts w:ascii="Times New Roman" w:eastAsia="Times New Roman" w:hAnsi="Times New Roman" w:cs="Times New Roman"/>
          <w:b/>
          <w:bCs/>
          <w:kern w:val="36"/>
          <w:sz w:val="48"/>
          <w:szCs w:val="48"/>
        </w:rPr>
        <w:t>MSME Registration Benefits</w:t>
      </w:r>
    </w:p>
    <w:p w:rsidR="0071583C" w:rsidRPr="0071583C" w:rsidRDefault="0071583C" w:rsidP="009E238D">
      <w:pPr>
        <w:spacing w:after="0" w:line="360" w:lineRule="auto"/>
        <w:jc w:val="both"/>
        <w:rPr>
          <w:rFonts w:ascii="Times New Roman" w:eastAsia="Times New Roman" w:hAnsi="Times New Roman" w:cs="Times New Roman"/>
          <w:sz w:val="28"/>
          <w:szCs w:val="28"/>
        </w:rPr>
      </w:pPr>
      <w:r w:rsidRPr="0071583C">
        <w:rPr>
          <w:rFonts w:ascii="Times New Roman" w:eastAsia="Times New Roman" w:hAnsi="Times New Roman" w:cs="Times New Roman"/>
          <w:sz w:val="28"/>
          <w:szCs w:val="28"/>
        </w:rPr>
        <w:t xml:space="preserve">MSME stands for micro, small and medium enterprises, and these are the backbone of any developing economy. To support and promote MSMEs, the Government of India through various subsidies, schemes and incentives promote MSMEs through the </w:t>
      </w:r>
      <w:r w:rsidRPr="009E238D">
        <w:rPr>
          <w:rFonts w:ascii="Times New Roman" w:eastAsia="Times New Roman" w:hAnsi="Times New Roman" w:cs="Times New Roman"/>
          <w:color w:val="0000FF"/>
          <w:sz w:val="28"/>
          <w:szCs w:val="28"/>
          <w:u w:val="single"/>
        </w:rPr>
        <w:t>MSMED Act</w:t>
      </w:r>
      <w:r w:rsidRPr="0071583C">
        <w:rPr>
          <w:rFonts w:ascii="Times New Roman" w:eastAsia="Times New Roman" w:hAnsi="Times New Roman" w:cs="Times New Roman"/>
          <w:sz w:val="28"/>
          <w:szCs w:val="28"/>
        </w:rPr>
        <w:t xml:space="preserve">. To avail the benefits under the MSMED Act from Central or State Government and the Banking Sector, </w:t>
      </w:r>
      <w:r w:rsidRPr="009E238D">
        <w:rPr>
          <w:rFonts w:ascii="Times New Roman" w:eastAsia="Times New Roman" w:hAnsi="Times New Roman" w:cs="Times New Roman"/>
          <w:color w:val="0000FF"/>
          <w:sz w:val="28"/>
          <w:szCs w:val="28"/>
          <w:u w:val="single"/>
        </w:rPr>
        <w:t>MSME Registration</w:t>
      </w:r>
      <w:r w:rsidRPr="0071583C">
        <w:rPr>
          <w:rFonts w:ascii="Times New Roman" w:eastAsia="Times New Roman" w:hAnsi="Times New Roman" w:cs="Times New Roman"/>
          <w:sz w:val="28"/>
          <w:szCs w:val="28"/>
        </w:rPr>
        <w:t xml:space="preserve"> is required.</w:t>
      </w:r>
    </w:p>
    <w:p w:rsidR="0071583C" w:rsidRDefault="0071583C" w:rsidP="00E60EF3">
      <w:pPr>
        <w:spacing w:after="0" w:line="360" w:lineRule="auto"/>
        <w:jc w:val="both"/>
        <w:outlineLvl w:val="2"/>
        <w:rPr>
          <w:rFonts w:ascii="Times New Roman" w:eastAsia="Times New Roman" w:hAnsi="Times New Roman" w:cs="Times New Roman"/>
          <w:b/>
          <w:bCs/>
          <w:sz w:val="26"/>
          <w:szCs w:val="26"/>
        </w:rPr>
      </w:pPr>
      <w:r w:rsidRPr="0071583C">
        <w:rPr>
          <w:rFonts w:ascii="Times New Roman" w:eastAsia="Times New Roman" w:hAnsi="Times New Roman" w:cs="Times New Roman"/>
          <w:b/>
          <w:bCs/>
          <w:sz w:val="26"/>
          <w:szCs w:val="26"/>
        </w:rPr>
        <w:t>MSME Registration</w:t>
      </w:r>
    </w:p>
    <w:p w:rsidR="00E60EF3" w:rsidRPr="0071583C" w:rsidRDefault="00E60EF3" w:rsidP="00E60EF3">
      <w:pPr>
        <w:spacing w:after="0" w:line="360" w:lineRule="auto"/>
        <w:jc w:val="both"/>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w:t>
      </w:r>
    </w:p>
    <w:p w:rsidR="0071583C" w:rsidRPr="0071583C" w:rsidRDefault="0071583C" w:rsidP="009E238D">
      <w:pPr>
        <w:spacing w:after="0" w:line="360" w:lineRule="auto"/>
        <w:jc w:val="both"/>
        <w:rPr>
          <w:rFonts w:ascii="Times New Roman" w:eastAsia="Times New Roman" w:hAnsi="Times New Roman" w:cs="Times New Roman"/>
          <w:sz w:val="28"/>
          <w:szCs w:val="28"/>
        </w:rPr>
      </w:pPr>
      <w:r w:rsidRPr="0071583C">
        <w:rPr>
          <w:rFonts w:ascii="Times New Roman" w:eastAsia="Times New Roman" w:hAnsi="Times New Roman" w:cs="Times New Roman"/>
          <w:sz w:val="28"/>
          <w:szCs w:val="28"/>
        </w:rPr>
        <w:t xml:space="preserve">MSME stands for micro, small and medium enterprises and any enterprise that falls under any of these three categories. MSME enterprises are the backbone of any economy and are an engine of economic growth, promoting equitable development for all. MSME Enterprises are typically more labour intensive than large </w:t>
      </w:r>
      <w:r w:rsidR="008F48FF" w:rsidRPr="0071583C">
        <w:rPr>
          <w:rFonts w:ascii="Times New Roman" w:eastAsia="Times New Roman" w:hAnsi="Times New Roman" w:cs="Times New Roman"/>
          <w:sz w:val="28"/>
          <w:szCs w:val="28"/>
        </w:rPr>
        <w:t>corporate</w:t>
      </w:r>
      <w:r w:rsidRPr="0071583C">
        <w:rPr>
          <w:rFonts w:ascii="Times New Roman" w:eastAsia="Times New Roman" w:hAnsi="Times New Roman" w:cs="Times New Roman"/>
          <w:sz w:val="28"/>
          <w:szCs w:val="28"/>
        </w:rPr>
        <w:t xml:space="preserve"> and provide tremendous employment potential at a very low capital cost. MSME also share a major portion of industrial production and exports in India and play a pivotal role in the development of industrial economy.</w:t>
      </w:r>
    </w:p>
    <w:p w:rsidR="0071583C" w:rsidRPr="0071583C" w:rsidRDefault="0071583C" w:rsidP="009E238D">
      <w:pPr>
        <w:spacing w:after="0" w:line="360" w:lineRule="auto"/>
        <w:jc w:val="both"/>
        <w:rPr>
          <w:rFonts w:ascii="Times New Roman" w:eastAsia="Times New Roman" w:hAnsi="Times New Roman" w:cs="Times New Roman"/>
          <w:sz w:val="28"/>
          <w:szCs w:val="28"/>
        </w:rPr>
      </w:pPr>
      <w:r w:rsidRPr="0071583C">
        <w:rPr>
          <w:rFonts w:ascii="Times New Roman" w:eastAsia="Times New Roman" w:hAnsi="Times New Roman" w:cs="Times New Roman"/>
          <w:sz w:val="28"/>
          <w:szCs w:val="28"/>
        </w:rPr>
        <w:t xml:space="preserve">Therefore, to promote and develop MSMEs; the MSMED Act of India facilitates promotion and development of enterprises through many incentives, schemes and subsidies. To obtain the benefits under MSMED Act, MSME Registration is a must and </w:t>
      </w:r>
      <w:r w:rsidRPr="009E238D">
        <w:rPr>
          <w:rFonts w:ascii="Times New Roman" w:eastAsia="Times New Roman" w:hAnsi="Times New Roman" w:cs="Times New Roman"/>
          <w:color w:val="0000FF"/>
          <w:sz w:val="28"/>
          <w:szCs w:val="28"/>
          <w:u w:val="single"/>
        </w:rPr>
        <w:t>proprietorship firms</w:t>
      </w:r>
      <w:r w:rsidRPr="0071583C">
        <w:rPr>
          <w:rFonts w:ascii="Times New Roman" w:eastAsia="Times New Roman" w:hAnsi="Times New Roman" w:cs="Times New Roman"/>
          <w:sz w:val="28"/>
          <w:szCs w:val="28"/>
        </w:rPr>
        <w:t xml:space="preserve">, </w:t>
      </w:r>
      <w:r w:rsidRPr="009E238D">
        <w:rPr>
          <w:rFonts w:ascii="Times New Roman" w:eastAsia="Times New Roman" w:hAnsi="Times New Roman" w:cs="Times New Roman"/>
          <w:color w:val="0000FF"/>
          <w:sz w:val="28"/>
          <w:szCs w:val="28"/>
          <w:u w:val="single"/>
        </w:rPr>
        <w:t>partnership firms</w:t>
      </w:r>
      <w:r w:rsidRPr="0071583C">
        <w:rPr>
          <w:rFonts w:ascii="Times New Roman" w:eastAsia="Times New Roman" w:hAnsi="Times New Roman" w:cs="Times New Roman"/>
          <w:sz w:val="28"/>
          <w:szCs w:val="28"/>
        </w:rPr>
        <w:t xml:space="preserve">, </w:t>
      </w:r>
      <w:r w:rsidRPr="009E238D">
        <w:rPr>
          <w:rFonts w:ascii="Times New Roman" w:eastAsia="Times New Roman" w:hAnsi="Times New Roman" w:cs="Times New Roman"/>
          <w:color w:val="0000FF"/>
          <w:sz w:val="28"/>
          <w:szCs w:val="28"/>
          <w:u w:val="single"/>
        </w:rPr>
        <w:t>LLPs</w:t>
      </w:r>
      <w:r w:rsidRPr="0071583C">
        <w:rPr>
          <w:rFonts w:ascii="Times New Roman" w:eastAsia="Times New Roman" w:hAnsi="Times New Roman" w:cs="Times New Roman"/>
          <w:sz w:val="28"/>
          <w:szCs w:val="28"/>
        </w:rPr>
        <w:t xml:space="preserve">, </w:t>
      </w:r>
      <w:r w:rsidRPr="009E238D">
        <w:rPr>
          <w:rFonts w:ascii="Times New Roman" w:eastAsia="Times New Roman" w:hAnsi="Times New Roman" w:cs="Times New Roman"/>
          <w:color w:val="0000FF"/>
          <w:sz w:val="28"/>
          <w:szCs w:val="28"/>
          <w:u w:val="single"/>
        </w:rPr>
        <w:t>Private Limited Company’s</w:t>
      </w:r>
      <w:r w:rsidRPr="0071583C">
        <w:rPr>
          <w:rFonts w:ascii="Times New Roman" w:eastAsia="Times New Roman" w:hAnsi="Times New Roman" w:cs="Times New Roman"/>
          <w:sz w:val="28"/>
          <w:szCs w:val="28"/>
        </w:rPr>
        <w:t xml:space="preserve"> and </w:t>
      </w:r>
      <w:r w:rsidRPr="009E238D">
        <w:rPr>
          <w:rFonts w:ascii="Times New Roman" w:eastAsia="Times New Roman" w:hAnsi="Times New Roman" w:cs="Times New Roman"/>
          <w:color w:val="0000FF"/>
          <w:sz w:val="28"/>
          <w:szCs w:val="28"/>
          <w:u w:val="single"/>
        </w:rPr>
        <w:t>Public Limited Companies</w:t>
      </w:r>
      <w:r w:rsidRPr="0071583C">
        <w:rPr>
          <w:rFonts w:ascii="Times New Roman" w:eastAsia="Times New Roman" w:hAnsi="Times New Roman" w:cs="Times New Roman"/>
          <w:sz w:val="28"/>
          <w:szCs w:val="28"/>
        </w:rPr>
        <w:t xml:space="preserve"> can register.</w:t>
      </w:r>
    </w:p>
    <w:p w:rsidR="0071583C" w:rsidRPr="0071583C" w:rsidRDefault="0071583C" w:rsidP="0071583C">
      <w:pPr>
        <w:spacing w:before="100" w:beforeAutospacing="1" w:after="100" w:afterAutospacing="1" w:line="240" w:lineRule="auto"/>
        <w:jc w:val="both"/>
        <w:outlineLvl w:val="2"/>
        <w:rPr>
          <w:rFonts w:ascii="Times New Roman" w:eastAsia="Times New Roman" w:hAnsi="Times New Roman" w:cs="Times New Roman"/>
          <w:b/>
          <w:bCs/>
          <w:sz w:val="26"/>
          <w:szCs w:val="26"/>
        </w:rPr>
      </w:pPr>
      <w:r w:rsidRPr="0071583C">
        <w:rPr>
          <w:rFonts w:ascii="Times New Roman" w:eastAsia="Times New Roman" w:hAnsi="Times New Roman" w:cs="Times New Roman"/>
          <w:b/>
          <w:bCs/>
          <w:sz w:val="26"/>
          <w:szCs w:val="26"/>
        </w:rPr>
        <w:t>BENEFITS OF MSME REGISTRATION</w:t>
      </w:r>
    </w:p>
    <w:p w:rsidR="0071583C" w:rsidRPr="0071583C" w:rsidRDefault="0071583C" w:rsidP="009E238D">
      <w:pPr>
        <w:spacing w:after="0" w:line="360" w:lineRule="auto"/>
        <w:jc w:val="both"/>
        <w:rPr>
          <w:rFonts w:ascii="Times New Roman" w:eastAsia="Times New Roman" w:hAnsi="Times New Roman" w:cs="Times New Roman"/>
          <w:sz w:val="26"/>
          <w:szCs w:val="26"/>
        </w:rPr>
      </w:pPr>
      <w:r w:rsidRPr="0071583C">
        <w:rPr>
          <w:rFonts w:ascii="Times New Roman" w:eastAsia="Times New Roman" w:hAnsi="Times New Roman" w:cs="Times New Roman"/>
          <w:sz w:val="26"/>
          <w:szCs w:val="26"/>
        </w:rPr>
        <w:t xml:space="preserve">The MSME registration is not statutory. However, the MSME registration process in India has been conceptualized to provide maximum benefits to all types of enterprises. After registration, any enterprise becomes qualified to reap the benefits offered under the MSMED Act. Some of the benefits from Central Government include </w:t>
      </w:r>
      <w:hyperlink r:id="rId5" w:history="1">
        <w:r w:rsidRPr="009E238D">
          <w:rPr>
            <w:rFonts w:ascii="Times New Roman" w:eastAsia="Times New Roman" w:hAnsi="Times New Roman" w:cs="Times New Roman"/>
            <w:color w:val="0000FF"/>
            <w:sz w:val="26"/>
            <w:szCs w:val="26"/>
            <w:u w:val="single"/>
          </w:rPr>
          <w:t>easy sanction of bank loans</w:t>
        </w:r>
      </w:hyperlink>
      <w:r w:rsidRPr="0071583C">
        <w:rPr>
          <w:rFonts w:ascii="Times New Roman" w:eastAsia="Times New Roman" w:hAnsi="Times New Roman" w:cs="Times New Roman"/>
          <w:sz w:val="26"/>
          <w:szCs w:val="26"/>
        </w:rPr>
        <w:t xml:space="preserve"> (Priority sector lending), lower rates of interest, excise exemption scheme, exemption under Direct Tax Laws and statutory support such as reservation and the interest on Delayed Payments Act.</w:t>
      </w:r>
    </w:p>
    <w:p w:rsidR="0071583C" w:rsidRPr="0071583C" w:rsidRDefault="0071583C" w:rsidP="009E238D">
      <w:pPr>
        <w:spacing w:after="0" w:line="360" w:lineRule="auto"/>
        <w:jc w:val="both"/>
        <w:rPr>
          <w:rFonts w:ascii="Times New Roman" w:eastAsia="Times New Roman" w:hAnsi="Times New Roman" w:cs="Times New Roman"/>
          <w:sz w:val="26"/>
          <w:szCs w:val="26"/>
        </w:rPr>
      </w:pPr>
      <w:r w:rsidRPr="0071583C">
        <w:rPr>
          <w:rFonts w:ascii="Times New Roman" w:eastAsia="Times New Roman" w:hAnsi="Times New Roman" w:cs="Times New Roman"/>
          <w:sz w:val="26"/>
          <w:szCs w:val="26"/>
        </w:rPr>
        <w:t xml:space="preserve">State Government and Union Territories also have complied their own package of facilities and incentives for MSMEs. Some of the benefits provided by State Govenement </w:t>
      </w:r>
      <w:r w:rsidRPr="0071583C">
        <w:rPr>
          <w:rFonts w:ascii="Times New Roman" w:eastAsia="Times New Roman" w:hAnsi="Times New Roman" w:cs="Times New Roman"/>
          <w:sz w:val="26"/>
          <w:szCs w:val="26"/>
        </w:rPr>
        <w:lastRenderedPageBreak/>
        <w:t>for MSMEs include development of specialized industrial estates, tax subsidies, power tariff subsidies, capital investment subsidies and other support. Both the Centre and the State, whether under law or otherwise, target their incentives and support packages generally to units registered with them.</w:t>
      </w:r>
    </w:p>
    <w:p w:rsidR="0071583C" w:rsidRPr="0071583C" w:rsidRDefault="0071583C" w:rsidP="009E238D">
      <w:pPr>
        <w:spacing w:after="0" w:line="360" w:lineRule="auto"/>
        <w:jc w:val="both"/>
        <w:rPr>
          <w:rFonts w:ascii="Times New Roman" w:eastAsia="Times New Roman" w:hAnsi="Times New Roman" w:cs="Times New Roman"/>
          <w:sz w:val="26"/>
          <w:szCs w:val="26"/>
        </w:rPr>
      </w:pPr>
      <w:r w:rsidRPr="0071583C">
        <w:rPr>
          <w:rFonts w:ascii="Times New Roman" w:eastAsia="Times New Roman" w:hAnsi="Times New Roman" w:cs="Times New Roman"/>
          <w:sz w:val="26"/>
          <w:szCs w:val="26"/>
        </w:rPr>
        <w:t>Banking Laws, Excise Law and the Direct Taxes Law have incorporated the word MSME in their exemption notifications. Therefore, the registration certificate issued by the registering authority is seen as proof of being MSME and is required to avail the benefits sanctioned for MSMEs.</w:t>
      </w:r>
    </w:p>
    <w:p w:rsidR="0071583C" w:rsidRPr="0071583C" w:rsidRDefault="0071583C" w:rsidP="0071583C">
      <w:pPr>
        <w:spacing w:before="100" w:beforeAutospacing="1" w:after="100" w:afterAutospacing="1" w:line="240" w:lineRule="auto"/>
        <w:jc w:val="both"/>
        <w:outlineLvl w:val="2"/>
        <w:rPr>
          <w:rFonts w:ascii="Times New Roman" w:eastAsia="Times New Roman" w:hAnsi="Times New Roman" w:cs="Times New Roman"/>
          <w:b/>
          <w:bCs/>
          <w:sz w:val="28"/>
          <w:szCs w:val="28"/>
          <w:u w:val="single"/>
        </w:rPr>
      </w:pPr>
      <w:r w:rsidRPr="0071583C">
        <w:rPr>
          <w:rFonts w:ascii="Times New Roman" w:eastAsia="Times New Roman" w:hAnsi="Times New Roman" w:cs="Times New Roman"/>
          <w:b/>
          <w:bCs/>
          <w:sz w:val="28"/>
          <w:szCs w:val="28"/>
          <w:u w:val="single"/>
        </w:rPr>
        <w:t>MSME Definition</w:t>
      </w:r>
    </w:p>
    <w:p w:rsidR="00FE0FE8" w:rsidRPr="00FE0FE8" w:rsidRDefault="00FE0FE8" w:rsidP="00FE0FE8">
      <w:pPr>
        <w:spacing w:before="100" w:beforeAutospacing="1" w:after="100" w:afterAutospacing="1" w:line="240" w:lineRule="auto"/>
        <w:rPr>
          <w:rFonts w:ascii="Times New Roman" w:eastAsia="Times New Roman" w:hAnsi="Times New Roman" w:cs="Times New Roman"/>
          <w:sz w:val="28"/>
          <w:szCs w:val="28"/>
        </w:rPr>
      </w:pPr>
      <w:r w:rsidRPr="00FE0FE8">
        <w:rPr>
          <w:rFonts w:ascii="Times New Roman" w:eastAsia="Times New Roman" w:hAnsi="Times New Roman" w:cs="Times New Roman"/>
          <w:sz w:val="28"/>
          <w:szCs w:val="28"/>
        </w:rPr>
        <w:t>The following slabs have been prescribed under the MSMED Act to determine the status of the Enterprise:</w:t>
      </w:r>
    </w:p>
    <w:p w:rsidR="00FE0FE8" w:rsidRPr="00FE0FE8" w:rsidRDefault="00FE0FE8" w:rsidP="00FE0FE8">
      <w:pPr>
        <w:spacing w:after="0" w:line="240" w:lineRule="auto"/>
        <w:rPr>
          <w:rFonts w:ascii="Times New Roman" w:eastAsia="Times New Roman" w:hAnsi="Times New Roman" w:cs="Times New Roman"/>
          <w:sz w:val="24"/>
          <w:szCs w:val="24"/>
        </w:rPr>
      </w:pPr>
    </w:p>
    <w:tbl>
      <w:tblPr>
        <w:tblW w:w="9750"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455"/>
        <w:gridCol w:w="1672"/>
        <w:gridCol w:w="3883"/>
        <w:gridCol w:w="3740"/>
      </w:tblGrid>
      <w:tr w:rsidR="00FE0FE8" w:rsidRPr="00FE0FE8" w:rsidTr="00FE0FE8">
        <w:trPr>
          <w:tblCellSpacing w:w="7" w:type="dxa"/>
        </w:trPr>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6"/>
                <w:szCs w:val="26"/>
              </w:rPr>
            </w:pPr>
            <w:r w:rsidRPr="00FE0FE8">
              <w:rPr>
                <w:rFonts w:ascii="Times New Roman" w:eastAsia="Times New Roman" w:hAnsi="Times New Roman" w:cs="Times New Roman"/>
                <w:color w:val="EEECE1" w:themeColor="background2"/>
                <w:sz w:val="26"/>
                <w:szCs w:val="26"/>
              </w:rPr>
              <w:t>No.</w:t>
            </w:r>
          </w:p>
        </w:tc>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6"/>
                <w:szCs w:val="26"/>
              </w:rPr>
            </w:pPr>
            <w:r w:rsidRPr="00FE0FE8">
              <w:rPr>
                <w:rFonts w:ascii="Times New Roman" w:eastAsia="Times New Roman" w:hAnsi="Times New Roman" w:cs="Times New Roman"/>
                <w:color w:val="EEECE1" w:themeColor="background2"/>
                <w:sz w:val="26"/>
                <w:szCs w:val="26"/>
              </w:rPr>
              <w:t>Type of Enterprise</w:t>
            </w:r>
          </w:p>
        </w:tc>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6"/>
                <w:szCs w:val="26"/>
              </w:rPr>
            </w:pPr>
            <w:r w:rsidRPr="00FE0FE8">
              <w:rPr>
                <w:rFonts w:ascii="Times New Roman" w:eastAsia="Times New Roman" w:hAnsi="Times New Roman" w:cs="Times New Roman"/>
                <w:color w:val="EEECE1" w:themeColor="background2"/>
                <w:sz w:val="26"/>
                <w:szCs w:val="26"/>
              </w:rPr>
              <w:t>Manufacturing Enterprises</w:t>
            </w:r>
            <w:r w:rsidRPr="00FE0FE8">
              <w:rPr>
                <w:rFonts w:ascii="Times New Roman" w:eastAsia="Times New Roman" w:hAnsi="Times New Roman" w:cs="Times New Roman"/>
                <w:color w:val="EEECE1" w:themeColor="background2"/>
                <w:sz w:val="26"/>
                <w:szCs w:val="26"/>
              </w:rPr>
              <w:br/>
              <w:t>(Investment in Plant and Machinery)</w:t>
            </w:r>
          </w:p>
        </w:tc>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6"/>
                <w:szCs w:val="26"/>
              </w:rPr>
            </w:pPr>
            <w:r w:rsidRPr="00FE0FE8">
              <w:rPr>
                <w:rFonts w:ascii="Times New Roman" w:eastAsia="Times New Roman" w:hAnsi="Times New Roman" w:cs="Times New Roman"/>
                <w:color w:val="EEECE1" w:themeColor="background2"/>
                <w:sz w:val="26"/>
                <w:szCs w:val="26"/>
              </w:rPr>
              <w:t>Service Industry</w:t>
            </w:r>
            <w:r w:rsidRPr="00FE0FE8">
              <w:rPr>
                <w:rFonts w:ascii="Times New Roman" w:eastAsia="Times New Roman" w:hAnsi="Times New Roman" w:cs="Times New Roman"/>
                <w:color w:val="EEECE1" w:themeColor="background2"/>
                <w:sz w:val="26"/>
                <w:szCs w:val="26"/>
              </w:rPr>
              <w:br/>
              <w:t>(Investment in equipment)</w:t>
            </w:r>
          </w:p>
        </w:tc>
      </w:tr>
      <w:tr w:rsidR="00FE0FE8" w:rsidRPr="00FE0FE8" w:rsidTr="00FE0FE8">
        <w:trPr>
          <w:tblCellSpacing w:w="7" w:type="dxa"/>
        </w:trPr>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4"/>
                <w:szCs w:val="24"/>
              </w:rPr>
            </w:pPr>
            <w:r w:rsidRPr="00FE0FE8">
              <w:rPr>
                <w:rFonts w:ascii="Times New Roman" w:eastAsia="Times New Roman" w:hAnsi="Times New Roman" w:cs="Times New Roman"/>
                <w:color w:val="EEECE1" w:themeColor="background2"/>
                <w:sz w:val="24"/>
                <w:szCs w:val="24"/>
              </w:rPr>
              <w:t>1.</w:t>
            </w:r>
          </w:p>
        </w:tc>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4"/>
                <w:szCs w:val="24"/>
              </w:rPr>
            </w:pPr>
            <w:r w:rsidRPr="00FE0FE8">
              <w:rPr>
                <w:rFonts w:ascii="Times New Roman" w:eastAsia="Times New Roman" w:hAnsi="Times New Roman" w:cs="Times New Roman"/>
                <w:color w:val="EEECE1" w:themeColor="background2"/>
                <w:sz w:val="24"/>
                <w:szCs w:val="24"/>
              </w:rPr>
              <w:t xml:space="preserve">Micro </w:t>
            </w:r>
          </w:p>
        </w:tc>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4"/>
                <w:szCs w:val="24"/>
              </w:rPr>
            </w:pPr>
            <w:r w:rsidRPr="00FE0FE8">
              <w:rPr>
                <w:rFonts w:ascii="Times New Roman" w:eastAsia="Times New Roman" w:hAnsi="Times New Roman" w:cs="Times New Roman"/>
                <w:color w:val="EEECE1" w:themeColor="background2"/>
                <w:sz w:val="24"/>
                <w:szCs w:val="24"/>
              </w:rPr>
              <w:t>Does not exceed Rs. 25 Lakh</w:t>
            </w:r>
          </w:p>
        </w:tc>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4"/>
                <w:szCs w:val="24"/>
              </w:rPr>
            </w:pPr>
            <w:r w:rsidRPr="00FE0FE8">
              <w:rPr>
                <w:rFonts w:ascii="Times New Roman" w:eastAsia="Times New Roman" w:hAnsi="Times New Roman" w:cs="Times New Roman"/>
                <w:color w:val="EEECE1" w:themeColor="background2"/>
                <w:sz w:val="24"/>
                <w:szCs w:val="24"/>
              </w:rPr>
              <w:t>Does not exceed Rs. 10 Lakh</w:t>
            </w:r>
          </w:p>
        </w:tc>
      </w:tr>
      <w:tr w:rsidR="00FE0FE8" w:rsidRPr="00FE0FE8" w:rsidTr="00FE0FE8">
        <w:trPr>
          <w:tblCellSpacing w:w="7" w:type="dxa"/>
        </w:trPr>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4"/>
                <w:szCs w:val="24"/>
              </w:rPr>
            </w:pPr>
            <w:r w:rsidRPr="00FE0FE8">
              <w:rPr>
                <w:rFonts w:ascii="Times New Roman" w:eastAsia="Times New Roman" w:hAnsi="Times New Roman" w:cs="Times New Roman"/>
                <w:color w:val="EEECE1" w:themeColor="background2"/>
                <w:sz w:val="24"/>
                <w:szCs w:val="24"/>
              </w:rPr>
              <w:t>2.</w:t>
            </w:r>
          </w:p>
        </w:tc>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4"/>
                <w:szCs w:val="24"/>
              </w:rPr>
            </w:pPr>
            <w:r w:rsidRPr="00FE0FE8">
              <w:rPr>
                <w:rFonts w:ascii="Times New Roman" w:eastAsia="Times New Roman" w:hAnsi="Times New Roman" w:cs="Times New Roman"/>
                <w:color w:val="EEECE1" w:themeColor="background2"/>
                <w:sz w:val="24"/>
                <w:szCs w:val="24"/>
              </w:rPr>
              <w:t>Small</w:t>
            </w:r>
          </w:p>
        </w:tc>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4"/>
                <w:szCs w:val="24"/>
              </w:rPr>
            </w:pPr>
            <w:r w:rsidRPr="00FE0FE8">
              <w:rPr>
                <w:rFonts w:ascii="Times New Roman" w:eastAsia="Times New Roman" w:hAnsi="Times New Roman" w:cs="Times New Roman"/>
                <w:color w:val="EEECE1" w:themeColor="background2"/>
                <w:sz w:val="24"/>
                <w:szCs w:val="24"/>
              </w:rPr>
              <w:t xml:space="preserve">Exceeds Rs. 25 Lakh but does not  exceed Rs. 5 Crore </w:t>
            </w:r>
          </w:p>
        </w:tc>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4"/>
                <w:szCs w:val="24"/>
              </w:rPr>
            </w:pPr>
            <w:r w:rsidRPr="00FE0FE8">
              <w:rPr>
                <w:rFonts w:ascii="Times New Roman" w:eastAsia="Times New Roman" w:hAnsi="Times New Roman" w:cs="Times New Roman"/>
                <w:color w:val="EEECE1" w:themeColor="background2"/>
                <w:sz w:val="24"/>
                <w:szCs w:val="24"/>
              </w:rPr>
              <w:t xml:space="preserve">Exceeds Rs. 10 Lakh but  does not exceed Rs. 2 Crore </w:t>
            </w:r>
          </w:p>
        </w:tc>
      </w:tr>
      <w:tr w:rsidR="00FE0FE8" w:rsidRPr="00FE0FE8" w:rsidTr="00FE0FE8">
        <w:trPr>
          <w:tblCellSpacing w:w="7" w:type="dxa"/>
        </w:trPr>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4"/>
                <w:szCs w:val="24"/>
              </w:rPr>
            </w:pPr>
            <w:r w:rsidRPr="00FE0FE8">
              <w:rPr>
                <w:rFonts w:ascii="Times New Roman" w:eastAsia="Times New Roman" w:hAnsi="Times New Roman" w:cs="Times New Roman"/>
                <w:color w:val="EEECE1" w:themeColor="background2"/>
                <w:sz w:val="24"/>
                <w:szCs w:val="24"/>
              </w:rPr>
              <w:t>3.</w:t>
            </w:r>
          </w:p>
        </w:tc>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4"/>
                <w:szCs w:val="24"/>
              </w:rPr>
            </w:pPr>
            <w:r w:rsidRPr="00FE0FE8">
              <w:rPr>
                <w:rFonts w:ascii="Times New Roman" w:eastAsia="Times New Roman" w:hAnsi="Times New Roman" w:cs="Times New Roman"/>
                <w:color w:val="EEECE1" w:themeColor="background2"/>
                <w:sz w:val="24"/>
                <w:szCs w:val="24"/>
              </w:rPr>
              <w:t xml:space="preserve">Medium </w:t>
            </w:r>
          </w:p>
        </w:tc>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4"/>
                <w:szCs w:val="24"/>
              </w:rPr>
            </w:pPr>
            <w:r w:rsidRPr="00FE0FE8">
              <w:rPr>
                <w:rFonts w:ascii="Times New Roman" w:eastAsia="Times New Roman" w:hAnsi="Times New Roman" w:cs="Times New Roman"/>
                <w:color w:val="EEECE1" w:themeColor="background2"/>
                <w:sz w:val="24"/>
                <w:szCs w:val="24"/>
              </w:rPr>
              <w:t xml:space="preserve">Exceeds Rs. 5 Crore but does not  exceed Rs. 10 Crore </w:t>
            </w:r>
          </w:p>
        </w:tc>
        <w:tc>
          <w:tcPr>
            <w:tcW w:w="0" w:type="auto"/>
            <w:shd w:val="clear" w:color="auto" w:fill="195F88"/>
            <w:vAlign w:val="center"/>
            <w:hideMark/>
          </w:tcPr>
          <w:p w:rsidR="00FE0FE8" w:rsidRPr="00FE0FE8" w:rsidRDefault="00FE0FE8" w:rsidP="00FE0FE8">
            <w:pPr>
              <w:spacing w:after="0" w:line="240" w:lineRule="auto"/>
              <w:rPr>
                <w:rFonts w:ascii="Times New Roman" w:eastAsia="Times New Roman" w:hAnsi="Times New Roman" w:cs="Times New Roman"/>
                <w:color w:val="EEECE1" w:themeColor="background2"/>
                <w:sz w:val="24"/>
                <w:szCs w:val="24"/>
              </w:rPr>
            </w:pPr>
            <w:r w:rsidRPr="00FE0FE8">
              <w:rPr>
                <w:rFonts w:ascii="Times New Roman" w:eastAsia="Times New Roman" w:hAnsi="Times New Roman" w:cs="Times New Roman"/>
                <w:color w:val="EEECE1" w:themeColor="background2"/>
                <w:sz w:val="24"/>
                <w:szCs w:val="24"/>
              </w:rPr>
              <w:t xml:space="preserve">Exceeds Rs. 2 Crore but does  not exceed Rs. 5 Crore </w:t>
            </w:r>
          </w:p>
        </w:tc>
      </w:tr>
    </w:tbl>
    <w:p w:rsidR="00FE0FE8" w:rsidRDefault="00FE0FE8" w:rsidP="009E238D">
      <w:pPr>
        <w:spacing w:after="0" w:line="360" w:lineRule="auto"/>
        <w:contextualSpacing/>
        <w:jc w:val="both"/>
        <w:rPr>
          <w:rFonts w:ascii="Times New Roman" w:eastAsia="Times New Roman" w:hAnsi="Times New Roman" w:cs="Times New Roman"/>
          <w:sz w:val="28"/>
          <w:szCs w:val="28"/>
        </w:rPr>
      </w:pPr>
    </w:p>
    <w:p w:rsidR="00FE0FE8" w:rsidRDefault="00FE0FE8" w:rsidP="009E238D">
      <w:pPr>
        <w:spacing w:after="0" w:line="360" w:lineRule="auto"/>
        <w:contextualSpacing/>
        <w:jc w:val="both"/>
        <w:rPr>
          <w:rFonts w:ascii="Times New Roman" w:eastAsia="Times New Roman" w:hAnsi="Times New Roman" w:cs="Times New Roman"/>
          <w:sz w:val="28"/>
          <w:szCs w:val="28"/>
        </w:rPr>
      </w:pPr>
    </w:p>
    <w:p w:rsidR="0071583C" w:rsidRPr="0071583C" w:rsidRDefault="0071583C" w:rsidP="009E238D">
      <w:pPr>
        <w:spacing w:after="0" w:line="360" w:lineRule="auto"/>
        <w:contextualSpacing/>
        <w:jc w:val="both"/>
        <w:rPr>
          <w:rFonts w:ascii="Times New Roman" w:eastAsia="Times New Roman" w:hAnsi="Times New Roman" w:cs="Times New Roman"/>
          <w:sz w:val="28"/>
          <w:szCs w:val="28"/>
        </w:rPr>
      </w:pPr>
      <w:r w:rsidRPr="0071583C">
        <w:rPr>
          <w:rFonts w:ascii="Times New Roman" w:eastAsia="Times New Roman" w:hAnsi="Times New Roman" w:cs="Times New Roman"/>
          <w:sz w:val="28"/>
          <w:szCs w:val="28"/>
        </w:rPr>
        <w:t>For Enterprises engaged in providing or rendering of services, the definition is as follows:</w:t>
      </w:r>
    </w:p>
    <w:p w:rsidR="0071583C" w:rsidRPr="0071583C" w:rsidRDefault="0071583C" w:rsidP="009E238D">
      <w:pPr>
        <w:numPr>
          <w:ilvl w:val="0"/>
          <w:numId w:val="3"/>
        </w:numPr>
        <w:spacing w:after="0" w:line="360" w:lineRule="auto"/>
        <w:contextualSpacing/>
        <w:jc w:val="both"/>
        <w:rPr>
          <w:rFonts w:ascii="Times New Roman" w:eastAsia="Times New Roman" w:hAnsi="Times New Roman" w:cs="Times New Roman"/>
          <w:sz w:val="28"/>
          <w:szCs w:val="28"/>
        </w:rPr>
      </w:pPr>
      <w:r w:rsidRPr="0071583C">
        <w:rPr>
          <w:rFonts w:ascii="Times New Roman" w:eastAsia="Times New Roman" w:hAnsi="Times New Roman" w:cs="Times New Roman"/>
          <w:sz w:val="28"/>
          <w:szCs w:val="28"/>
        </w:rPr>
        <w:t>Micro Enterprise: An enterprise where the investment in equipment does not exceed Rs. 10 lakh.</w:t>
      </w:r>
    </w:p>
    <w:p w:rsidR="0071583C" w:rsidRPr="0071583C" w:rsidRDefault="0071583C" w:rsidP="009E238D">
      <w:pPr>
        <w:numPr>
          <w:ilvl w:val="0"/>
          <w:numId w:val="3"/>
        </w:numPr>
        <w:spacing w:after="0" w:line="360" w:lineRule="auto"/>
        <w:contextualSpacing/>
        <w:jc w:val="both"/>
        <w:rPr>
          <w:rFonts w:ascii="Times New Roman" w:eastAsia="Times New Roman" w:hAnsi="Times New Roman" w:cs="Times New Roman"/>
          <w:sz w:val="28"/>
          <w:szCs w:val="28"/>
        </w:rPr>
      </w:pPr>
      <w:r w:rsidRPr="0071583C">
        <w:rPr>
          <w:rFonts w:ascii="Times New Roman" w:eastAsia="Times New Roman" w:hAnsi="Times New Roman" w:cs="Times New Roman"/>
          <w:sz w:val="28"/>
          <w:szCs w:val="28"/>
        </w:rPr>
        <w:t>Small Enterprise: An enterprise where the investment in equipment is more than Rs.10 lakh but does not exceed Rs. 2 crore.</w:t>
      </w:r>
    </w:p>
    <w:p w:rsidR="0071583C" w:rsidRPr="0071583C" w:rsidRDefault="0071583C" w:rsidP="009E238D">
      <w:pPr>
        <w:numPr>
          <w:ilvl w:val="0"/>
          <w:numId w:val="3"/>
        </w:numPr>
        <w:spacing w:after="0" w:line="360" w:lineRule="auto"/>
        <w:contextualSpacing/>
        <w:jc w:val="both"/>
        <w:rPr>
          <w:rFonts w:ascii="Times New Roman" w:eastAsia="Times New Roman" w:hAnsi="Times New Roman" w:cs="Times New Roman"/>
          <w:sz w:val="28"/>
          <w:szCs w:val="28"/>
        </w:rPr>
      </w:pPr>
      <w:r w:rsidRPr="0071583C">
        <w:rPr>
          <w:rFonts w:ascii="Times New Roman" w:eastAsia="Times New Roman" w:hAnsi="Times New Roman" w:cs="Times New Roman"/>
          <w:sz w:val="28"/>
          <w:szCs w:val="28"/>
        </w:rPr>
        <w:t>Medium Enterprise: An enterprise where the investment in equipment is more than Rs. 2 crore but does not exceed Rs. 5 crore.</w:t>
      </w:r>
    </w:p>
    <w:sectPr w:rsidR="0071583C" w:rsidRPr="0071583C" w:rsidSect="00FE0FE8">
      <w:pgSz w:w="12240" w:h="15840"/>
      <w:pgMar w:top="450" w:right="1440" w:bottom="1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0E15"/>
    <w:multiLevelType w:val="multilevel"/>
    <w:tmpl w:val="01602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5A7E60"/>
    <w:multiLevelType w:val="multilevel"/>
    <w:tmpl w:val="09D2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066D61"/>
    <w:multiLevelType w:val="multilevel"/>
    <w:tmpl w:val="EAC8B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37B63"/>
    <w:multiLevelType w:val="multilevel"/>
    <w:tmpl w:val="C51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E1058A"/>
    <w:multiLevelType w:val="multilevel"/>
    <w:tmpl w:val="6210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83195D"/>
    <w:multiLevelType w:val="multilevel"/>
    <w:tmpl w:val="DB88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8833D2"/>
    <w:multiLevelType w:val="multilevel"/>
    <w:tmpl w:val="70DE6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795530"/>
    <w:multiLevelType w:val="multilevel"/>
    <w:tmpl w:val="9406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4"/>
  </w:num>
  <w:num w:numId="5">
    <w:abstractNumId w:val="7"/>
  </w:num>
  <w:num w:numId="6">
    <w:abstractNumId w:val="0"/>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71583C"/>
    <w:rsid w:val="002C500C"/>
    <w:rsid w:val="00425724"/>
    <w:rsid w:val="0071583C"/>
    <w:rsid w:val="007E4F0D"/>
    <w:rsid w:val="008F48FF"/>
    <w:rsid w:val="009E238D"/>
    <w:rsid w:val="00B426EE"/>
    <w:rsid w:val="00D32DA5"/>
    <w:rsid w:val="00E60EF3"/>
    <w:rsid w:val="00E95C76"/>
    <w:rsid w:val="00FE0F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DA5"/>
  </w:style>
  <w:style w:type="paragraph" w:styleId="Heading1">
    <w:name w:val="heading 1"/>
    <w:basedOn w:val="Normal"/>
    <w:link w:val="Heading1Char"/>
    <w:uiPriority w:val="9"/>
    <w:qFormat/>
    <w:rsid w:val="007158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158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158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83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158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1583C"/>
    <w:rPr>
      <w:rFonts w:ascii="Times New Roman" w:eastAsia="Times New Roman" w:hAnsi="Times New Roman" w:cs="Times New Roman"/>
      <w:b/>
      <w:bCs/>
      <w:sz w:val="27"/>
      <w:szCs w:val="27"/>
    </w:rPr>
  </w:style>
  <w:style w:type="character" w:customStyle="1" w:styleId="heading">
    <w:name w:val="heading"/>
    <w:basedOn w:val="DefaultParagraphFont"/>
    <w:rsid w:val="0071583C"/>
  </w:style>
  <w:style w:type="character" w:styleId="Hyperlink">
    <w:name w:val="Hyperlink"/>
    <w:basedOn w:val="DefaultParagraphFont"/>
    <w:uiPriority w:val="99"/>
    <w:semiHidden/>
    <w:unhideWhenUsed/>
    <w:rsid w:val="0071583C"/>
    <w:rPr>
      <w:color w:val="0000FF"/>
      <w:u w:val="single"/>
    </w:rPr>
  </w:style>
  <w:style w:type="character" w:styleId="FollowedHyperlink">
    <w:name w:val="FollowedHyperlink"/>
    <w:basedOn w:val="DefaultParagraphFont"/>
    <w:uiPriority w:val="99"/>
    <w:semiHidden/>
    <w:unhideWhenUsed/>
    <w:rsid w:val="0071583C"/>
    <w:rPr>
      <w:color w:val="800080"/>
      <w:u w:val="single"/>
    </w:rPr>
  </w:style>
  <w:style w:type="character" w:customStyle="1" w:styleId="text">
    <w:name w:val="text"/>
    <w:basedOn w:val="DefaultParagraphFont"/>
    <w:rsid w:val="0071583C"/>
  </w:style>
  <w:style w:type="character" w:customStyle="1" w:styleId="current">
    <w:name w:val="current"/>
    <w:basedOn w:val="DefaultParagraphFont"/>
    <w:rsid w:val="0071583C"/>
  </w:style>
  <w:style w:type="paragraph" w:styleId="z-TopofForm">
    <w:name w:val="HTML Top of Form"/>
    <w:basedOn w:val="Normal"/>
    <w:next w:val="Normal"/>
    <w:link w:val="z-TopofFormChar"/>
    <w:hidden/>
    <w:uiPriority w:val="99"/>
    <w:semiHidden/>
    <w:unhideWhenUsed/>
    <w:rsid w:val="0071583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1583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1583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1583C"/>
    <w:rPr>
      <w:rFonts w:ascii="Arial" w:eastAsia="Times New Roman" w:hAnsi="Arial" w:cs="Arial"/>
      <w:vanish/>
      <w:sz w:val="16"/>
      <w:szCs w:val="16"/>
    </w:rPr>
  </w:style>
  <w:style w:type="character" w:customStyle="1" w:styleId="delim">
    <w:name w:val="delim"/>
    <w:basedOn w:val="DefaultParagraphFont"/>
    <w:rsid w:val="0071583C"/>
  </w:style>
  <w:style w:type="character" w:customStyle="1" w:styleId="posted-by">
    <w:name w:val="posted-by"/>
    <w:basedOn w:val="DefaultParagraphFont"/>
    <w:rsid w:val="0071583C"/>
  </w:style>
  <w:style w:type="character" w:customStyle="1" w:styleId="reviewer">
    <w:name w:val="reviewer"/>
    <w:basedOn w:val="DefaultParagraphFont"/>
    <w:rsid w:val="0071583C"/>
  </w:style>
  <w:style w:type="character" w:customStyle="1" w:styleId="posted-on">
    <w:name w:val="posted-on"/>
    <w:basedOn w:val="DefaultParagraphFont"/>
    <w:rsid w:val="0071583C"/>
  </w:style>
  <w:style w:type="character" w:customStyle="1" w:styleId="dtreviewed">
    <w:name w:val="dtreviewed"/>
    <w:basedOn w:val="DefaultParagraphFont"/>
    <w:rsid w:val="0071583C"/>
  </w:style>
  <w:style w:type="character" w:customStyle="1" w:styleId="cats">
    <w:name w:val="cats"/>
    <w:basedOn w:val="DefaultParagraphFont"/>
    <w:rsid w:val="0071583C"/>
  </w:style>
  <w:style w:type="character" w:customStyle="1" w:styleId="in-widget">
    <w:name w:val="in-widget"/>
    <w:basedOn w:val="DefaultParagraphFont"/>
    <w:rsid w:val="0071583C"/>
  </w:style>
  <w:style w:type="character" w:customStyle="1" w:styleId="in-top">
    <w:name w:val="in-top"/>
    <w:basedOn w:val="DefaultParagraphFont"/>
    <w:rsid w:val="0071583C"/>
  </w:style>
  <w:style w:type="paragraph" w:customStyle="1" w:styleId="wp-caption-text">
    <w:name w:val="wp-caption-text"/>
    <w:basedOn w:val="Normal"/>
    <w:rsid w:val="0071583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158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e-links">
    <w:name w:val="share-links"/>
    <w:basedOn w:val="DefaultParagraphFont"/>
    <w:rsid w:val="0071583C"/>
  </w:style>
  <w:style w:type="character" w:customStyle="1" w:styleId="visuallyhidden">
    <w:name w:val="visuallyhidden"/>
    <w:basedOn w:val="DefaultParagraphFont"/>
    <w:rsid w:val="0071583C"/>
  </w:style>
  <w:style w:type="paragraph" w:customStyle="1" w:styleId="bio">
    <w:name w:val="bio"/>
    <w:basedOn w:val="Normal"/>
    <w:rsid w:val="007158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
    <w:name w:val="comments"/>
    <w:basedOn w:val="DefaultParagraphFont"/>
    <w:rsid w:val="0071583C"/>
  </w:style>
  <w:style w:type="character" w:customStyle="1" w:styleId="comment-author">
    <w:name w:val="comment-author"/>
    <w:basedOn w:val="DefaultParagraphFont"/>
    <w:rsid w:val="0071583C"/>
  </w:style>
  <w:style w:type="character" w:customStyle="1" w:styleId="section-head">
    <w:name w:val="section-head"/>
    <w:basedOn w:val="DefaultParagraphFont"/>
    <w:rsid w:val="0071583C"/>
  </w:style>
  <w:style w:type="paragraph" w:customStyle="1" w:styleId="form-submit">
    <w:name w:val="form-submit"/>
    <w:basedOn w:val="Normal"/>
    <w:rsid w:val="007158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text">
    <w:name w:val="logo-text"/>
    <w:basedOn w:val="Normal"/>
    <w:rsid w:val="007158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in-color">
    <w:name w:val="main-color"/>
    <w:basedOn w:val="DefaultParagraphFont"/>
    <w:rsid w:val="0071583C"/>
  </w:style>
  <w:style w:type="paragraph" w:styleId="BalloonText">
    <w:name w:val="Balloon Text"/>
    <w:basedOn w:val="Normal"/>
    <w:link w:val="BalloonTextChar"/>
    <w:uiPriority w:val="99"/>
    <w:semiHidden/>
    <w:unhideWhenUsed/>
    <w:rsid w:val="007158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8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6977176">
      <w:bodyDiv w:val="1"/>
      <w:marLeft w:val="0"/>
      <w:marRight w:val="0"/>
      <w:marTop w:val="0"/>
      <w:marBottom w:val="0"/>
      <w:divBdr>
        <w:top w:val="none" w:sz="0" w:space="0" w:color="auto"/>
        <w:left w:val="none" w:sz="0" w:space="0" w:color="auto"/>
        <w:bottom w:val="none" w:sz="0" w:space="0" w:color="auto"/>
        <w:right w:val="none" w:sz="0" w:space="0" w:color="auto"/>
      </w:divBdr>
      <w:divsChild>
        <w:div w:id="1873570944">
          <w:marLeft w:val="0"/>
          <w:marRight w:val="0"/>
          <w:marTop w:val="0"/>
          <w:marBottom w:val="0"/>
          <w:divBdr>
            <w:top w:val="none" w:sz="0" w:space="0" w:color="auto"/>
            <w:left w:val="none" w:sz="0" w:space="0" w:color="auto"/>
            <w:bottom w:val="none" w:sz="0" w:space="0" w:color="auto"/>
            <w:right w:val="none" w:sz="0" w:space="0" w:color="auto"/>
          </w:divBdr>
          <w:divsChild>
            <w:div w:id="1288007843">
              <w:marLeft w:val="0"/>
              <w:marRight w:val="0"/>
              <w:marTop w:val="0"/>
              <w:marBottom w:val="0"/>
              <w:divBdr>
                <w:top w:val="none" w:sz="0" w:space="0" w:color="auto"/>
                <w:left w:val="none" w:sz="0" w:space="0" w:color="auto"/>
                <w:bottom w:val="none" w:sz="0" w:space="0" w:color="auto"/>
                <w:right w:val="none" w:sz="0" w:space="0" w:color="auto"/>
              </w:divBdr>
              <w:divsChild>
                <w:div w:id="1193879620">
                  <w:marLeft w:val="0"/>
                  <w:marRight w:val="0"/>
                  <w:marTop w:val="0"/>
                  <w:marBottom w:val="0"/>
                  <w:divBdr>
                    <w:top w:val="none" w:sz="0" w:space="0" w:color="auto"/>
                    <w:left w:val="none" w:sz="0" w:space="0" w:color="auto"/>
                    <w:bottom w:val="none" w:sz="0" w:space="0" w:color="auto"/>
                    <w:right w:val="none" w:sz="0" w:space="0" w:color="auto"/>
                  </w:divBdr>
                  <w:divsChild>
                    <w:div w:id="5744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0798">
              <w:marLeft w:val="0"/>
              <w:marRight w:val="0"/>
              <w:marTop w:val="0"/>
              <w:marBottom w:val="0"/>
              <w:divBdr>
                <w:top w:val="none" w:sz="0" w:space="0" w:color="auto"/>
                <w:left w:val="none" w:sz="0" w:space="0" w:color="auto"/>
                <w:bottom w:val="none" w:sz="0" w:space="0" w:color="auto"/>
                <w:right w:val="none" w:sz="0" w:space="0" w:color="auto"/>
              </w:divBdr>
              <w:divsChild>
                <w:div w:id="554002916">
                  <w:marLeft w:val="0"/>
                  <w:marRight w:val="0"/>
                  <w:marTop w:val="0"/>
                  <w:marBottom w:val="0"/>
                  <w:divBdr>
                    <w:top w:val="none" w:sz="0" w:space="0" w:color="auto"/>
                    <w:left w:val="none" w:sz="0" w:space="0" w:color="auto"/>
                    <w:bottom w:val="none" w:sz="0" w:space="0" w:color="auto"/>
                    <w:right w:val="none" w:sz="0" w:space="0" w:color="auto"/>
                  </w:divBdr>
                  <w:divsChild>
                    <w:div w:id="1411847446">
                      <w:marLeft w:val="0"/>
                      <w:marRight w:val="0"/>
                      <w:marTop w:val="0"/>
                      <w:marBottom w:val="0"/>
                      <w:divBdr>
                        <w:top w:val="none" w:sz="0" w:space="0" w:color="auto"/>
                        <w:left w:val="none" w:sz="0" w:space="0" w:color="auto"/>
                        <w:bottom w:val="none" w:sz="0" w:space="0" w:color="auto"/>
                        <w:right w:val="none" w:sz="0" w:space="0" w:color="auto"/>
                      </w:divBdr>
                    </w:div>
                    <w:div w:id="1969702060">
                      <w:marLeft w:val="0"/>
                      <w:marRight w:val="0"/>
                      <w:marTop w:val="0"/>
                      <w:marBottom w:val="0"/>
                      <w:divBdr>
                        <w:top w:val="none" w:sz="0" w:space="0" w:color="auto"/>
                        <w:left w:val="none" w:sz="0" w:space="0" w:color="auto"/>
                        <w:bottom w:val="none" w:sz="0" w:space="0" w:color="auto"/>
                        <w:right w:val="none" w:sz="0" w:space="0" w:color="auto"/>
                      </w:divBdr>
                    </w:div>
                    <w:div w:id="2019458982">
                      <w:marLeft w:val="0"/>
                      <w:marRight w:val="0"/>
                      <w:marTop w:val="0"/>
                      <w:marBottom w:val="0"/>
                      <w:divBdr>
                        <w:top w:val="none" w:sz="0" w:space="0" w:color="auto"/>
                        <w:left w:val="none" w:sz="0" w:space="0" w:color="auto"/>
                        <w:bottom w:val="none" w:sz="0" w:space="0" w:color="auto"/>
                        <w:right w:val="none" w:sz="0" w:space="0" w:color="auto"/>
                      </w:divBdr>
                      <w:divsChild>
                        <w:div w:id="43459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071407">
          <w:marLeft w:val="0"/>
          <w:marRight w:val="0"/>
          <w:marTop w:val="0"/>
          <w:marBottom w:val="0"/>
          <w:divBdr>
            <w:top w:val="none" w:sz="0" w:space="0" w:color="auto"/>
            <w:left w:val="none" w:sz="0" w:space="0" w:color="auto"/>
            <w:bottom w:val="none" w:sz="0" w:space="0" w:color="auto"/>
            <w:right w:val="none" w:sz="0" w:space="0" w:color="auto"/>
          </w:divBdr>
          <w:divsChild>
            <w:div w:id="472797331">
              <w:marLeft w:val="0"/>
              <w:marRight w:val="0"/>
              <w:marTop w:val="0"/>
              <w:marBottom w:val="0"/>
              <w:divBdr>
                <w:top w:val="none" w:sz="0" w:space="0" w:color="auto"/>
                <w:left w:val="none" w:sz="0" w:space="0" w:color="auto"/>
                <w:bottom w:val="none" w:sz="0" w:space="0" w:color="auto"/>
                <w:right w:val="none" w:sz="0" w:space="0" w:color="auto"/>
              </w:divBdr>
              <w:divsChild>
                <w:div w:id="1486045453">
                  <w:marLeft w:val="0"/>
                  <w:marRight w:val="0"/>
                  <w:marTop w:val="0"/>
                  <w:marBottom w:val="0"/>
                  <w:divBdr>
                    <w:top w:val="none" w:sz="0" w:space="0" w:color="auto"/>
                    <w:left w:val="none" w:sz="0" w:space="0" w:color="auto"/>
                    <w:bottom w:val="none" w:sz="0" w:space="0" w:color="auto"/>
                    <w:right w:val="none" w:sz="0" w:space="0" w:color="auto"/>
                  </w:divBdr>
                  <w:divsChild>
                    <w:div w:id="59089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44228">
          <w:marLeft w:val="0"/>
          <w:marRight w:val="0"/>
          <w:marTop w:val="0"/>
          <w:marBottom w:val="0"/>
          <w:divBdr>
            <w:top w:val="none" w:sz="0" w:space="0" w:color="auto"/>
            <w:left w:val="none" w:sz="0" w:space="0" w:color="auto"/>
            <w:bottom w:val="none" w:sz="0" w:space="0" w:color="auto"/>
            <w:right w:val="none" w:sz="0" w:space="0" w:color="auto"/>
          </w:divBdr>
          <w:divsChild>
            <w:div w:id="2040427583">
              <w:marLeft w:val="0"/>
              <w:marRight w:val="0"/>
              <w:marTop w:val="0"/>
              <w:marBottom w:val="0"/>
              <w:divBdr>
                <w:top w:val="none" w:sz="0" w:space="0" w:color="auto"/>
                <w:left w:val="none" w:sz="0" w:space="0" w:color="auto"/>
                <w:bottom w:val="none" w:sz="0" w:space="0" w:color="auto"/>
                <w:right w:val="none" w:sz="0" w:space="0" w:color="auto"/>
              </w:divBdr>
            </w:div>
          </w:divsChild>
        </w:div>
        <w:div w:id="551426365">
          <w:marLeft w:val="0"/>
          <w:marRight w:val="0"/>
          <w:marTop w:val="0"/>
          <w:marBottom w:val="0"/>
          <w:divBdr>
            <w:top w:val="none" w:sz="0" w:space="0" w:color="auto"/>
            <w:left w:val="none" w:sz="0" w:space="0" w:color="auto"/>
            <w:bottom w:val="none" w:sz="0" w:space="0" w:color="auto"/>
            <w:right w:val="none" w:sz="0" w:space="0" w:color="auto"/>
          </w:divBdr>
          <w:divsChild>
            <w:div w:id="797065385">
              <w:marLeft w:val="0"/>
              <w:marRight w:val="0"/>
              <w:marTop w:val="0"/>
              <w:marBottom w:val="0"/>
              <w:divBdr>
                <w:top w:val="none" w:sz="0" w:space="0" w:color="auto"/>
                <w:left w:val="none" w:sz="0" w:space="0" w:color="auto"/>
                <w:bottom w:val="none" w:sz="0" w:space="0" w:color="auto"/>
                <w:right w:val="none" w:sz="0" w:space="0" w:color="auto"/>
              </w:divBdr>
              <w:divsChild>
                <w:div w:id="725571071">
                  <w:marLeft w:val="0"/>
                  <w:marRight w:val="0"/>
                  <w:marTop w:val="0"/>
                  <w:marBottom w:val="0"/>
                  <w:divBdr>
                    <w:top w:val="none" w:sz="0" w:space="0" w:color="auto"/>
                    <w:left w:val="none" w:sz="0" w:space="0" w:color="auto"/>
                    <w:bottom w:val="none" w:sz="0" w:space="0" w:color="auto"/>
                    <w:right w:val="none" w:sz="0" w:space="0" w:color="auto"/>
                  </w:divBdr>
                  <w:divsChild>
                    <w:div w:id="187837519">
                      <w:marLeft w:val="0"/>
                      <w:marRight w:val="0"/>
                      <w:marTop w:val="0"/>
                      <w:marBottom w:val="0"/>
                      <w:divBdr>
                        <w:top w:val="none" w:sz="0" w:space="0" w:color="auto"/>
                        <w:left w:val="none" w:sz="0" w:space="0" w:color="auto"/>
                        <w:bottom w:val="none" w:sz="0" w:space="0" w:color="auto"/>
                        <w:right w:val="none" w:sz="0" w:space="0" w:color="auto"/>
                      </w:divBdr>
                    </w:div>
                    <w:div w:id="1739207740">
                      <w:marLeft w:val="0"/>
                      <w:marRight w:val="0"/>
                      <w:marTop w:val="0"/>
                      <w:marBottom w:val="0"/>
                      <w:divBdr>
                        <w:top w:val="none" w:sz="0" w:space="0" w:color="auto"/>
                        <w:left w:val="none" w:sz="0" w:space="0" w:color="auto"/>
                        <w:bottom w:val="none" w:sz="0" w:space="0" w:color="auto"/>
                        <w:right w:val="none" w:sz="0" w:space="0" w:color="auto"/>
                      </w:divBdr>
                    </w:div>
                    <w:div w:id="2081562419">
                      <w:marLeft w:val="0"/>
                      <w:marRight w:val="0"/>
                      <w:marTop w:val="0"/>
                      <w:marBottom w:val="0"/>
                      <w:divBdr>
                        <w:top w:val="none" w:sz="0" w:space="0" w:color="auto"/>
                        <w:left w:val="none" w:sz="0" w:space="0" w:color="auto"/>
                        <w:bottom w:val="none" w:sz="0" w:space="0" w:color="auto"/>
                        <w:right w:val="none" w:sz="0" w:space="0" w:color="auto"/>
                      </w:divBdr>
                    </w:div>
                    <w:div w:id="1551840722">
                      <w:marLeft w:val="0"/>
                      <w:marRight w:val="0"/>
                      <w:marTop w:val="0"/>
                      <w:marBottom w:val="0"/>
                      <w:divBdr>
                        <w:top w:val="none" w:sz="0" w:space="0" w:color="auto"/>
                        <w:left w:val="none" w:sz="0" w:space="0" w:color="auto"/>
                        <w:bottom w:val="none" w:sz="0" w:space="0" w:color="auto"/>
                        <w:right w:val="none" w:sz="0" w:space="0" w:color="auto"/>
                      </w:divBdr>
                      <w:divsChild>
                        <w:div w:id="1038512382">
                          <w:marLeft w:val="0"/>
                          <w:marRight w:val="0"/>
                          <w:marTop w:val="0"/>
                          <w:marBottom w:val="0"/>
                          <w:divBdr>
                            <w:top w:val="none" w:sz="0" w:space="0" w:color="auto"/>
                            <w:left w:val="none" w:sz="0" w:space="0" w:color="auto"/>
                            <w:bottom w:val="none" w:sz="0" w:space="0" w:color="auto"/>
                            <w:right w:val="none" w:sz="0" w:space="0" w:color="auto"/>
                          </w:divBdr>
                          <w:divsChild>
                            <w:div w:id="1872957890">
                              <w:marLeft w:val="0"/>
                              <w:marRight w:val="0"/>
                              <w:marTop w:val="0"/>
                              <w:marBottom w:val="0"/>
                              <w:divBdr>
                                <w:top w:val="none" w:sz="0" w:space="0" w:color="auto"/>
                                <w:left w:val="none" w:sz="0" w:space="0" w:color="auto"/>
                                <w:bottom w:val="none" w:sz="0" w:space="0" w:color="auto"/>
                                <w:right w:val="none" w:sz="0" w:space="0" w:color="auto"/>
                              </w:divBdr>
                              <w:divsChild>
                                <w:div w:id="1159661451">
                                  <w:marLeft w:val="0"/>
                                  <w:marRight w:val="0"/>
                                  <w:marTop w:val="0"/>
                                  <w:marBottom w:val="0"/>
                                  <w:divBdr>
                                    <w:top w:val="none" w:sz="0" w:space="0" w:color="auto"/>
                                    <w:left w:val="none" w:sz="0" w:space="0" w:color="auto"/>
                                    <w:bottom w:val="none" w:sz="0" w:space="0" w:color="auto"/>
                                    <w:right w:val="none" w:sz="0" w:space="0" w:color="auto"/>
                                  </w:divBdr>
                                  <w:divsChild>
                                    <w:div w:id="1484542750">
                                      <w:marLeft w:val="0"/>
                                      <w:marRight w:val="0"/>
                                      <w:marTop w:val="0"/>
                                      <w:marBottom w:val="0"/>
                                      <w:divBdr>
                                        <w:top w:val="none" w:sz="0" w:space="0" w:color="auto"/>
                                        <w:left w:val="none" w:sz="0" w:space="0" w:color="auto"/>
                                        <w:bottom w:val="none" w:sz="0" w:space="0" w:color="auto"/>
                                        <w:right w:val="none" w:sz="0" w:space="0" w:color="auto"/>
                                      </w:divBdr>
                                      <w:divsChild>
                                        <w:div w:id="175901317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11931190">
                                  <w:marLeft w:val="0"/>
                                  <w:marRight w:val="0"/>
                                  <w:marTop w:val="0"/>
                                  <w:marBottom w:val="0"/>
                                  <w:divBdr>
                                    <w:top w:val="none" w:sz="0" w:space="0" w:color="auto"/>
                                    <w:left w:val="none" w:sz="0" w:space="0" w:color="auto"/>
                                    <w:bottom w:val="none" w:sz="0" w:space="0" w:color="auto"/>
                                    <w:right w:val="none" w:sz="0" w:space="0" w:color="auto"/>
                                  </w:divBdr>
                                </w:div>
                                <w:div w:id="283387709">
                                  <w:marLeft w:val="0"/>
                                  <w:marRight w:val="0"/>
                                  <w:marTop w:val="0"/>
                                  <w:marBottom w:val="0"/>
                                  <w:divBdr>
                                    <w:top w:val="none" w:sz="0" w:space="0" w:color="auto"/>
                                    <w:left w:val="none" w:sz="0" w:space="0" w:color="auto"/>
                                    <w:bottom w:val="none" w:sz="0" w:space="0" w:color="auto"/>
                                    <w:right w:val="none" w:sz="0" w:space="0" w:color="auto"/>
                                  </w:divBdr>
                                  <w:divsChild>
                                    <w:div w:id="211699147">
                                      <w:marLeft w:val="0"/>
                                      <w:marRight w:val="0"/>
                                      <w:marTop w:val="0"/>
                                      <w:marBottom w:val="0"/>
                                      <w:divBdr>
                                        <w:top w:val="none" w:sz="0" w:space="0" w:color="auto"/>
                                        <w:left w:val="none" w:sz="0" w:space="0" w:color="auto"/>
                                        <w:bottom w:val="none" w:sz="0" w:space="0" w:color="auto"/>
                                        <w:right w:val="none" w:sz="0" w:space="0" w:color="auto"/>
                                      </w:divBdr>
                                      <w:divsChild>
                                        <w:div w:id="18256593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269442">
                      <w:marLeft w:val="0"/>
                      <w:marRight w:val="0"/>
                      <w:marTop w:val="0"/>
                      <w:marBottom w:val="0"/>
                      <w:divBdr>
                        <w:top w:val="none" w:sz="0" w:space="0" w:color="auto"/>
                        <w:left w:val="none" w:sz="0" w:space="0" w:color="auto"/>
                        <w:bottom w:val="none" w:sz="0" w:space="0" w:color="auto"/>
                        <w:right w:val="none" w:sz="0" w:space="0" w:color="auto"/>
                      </w:divBdr>
                    </w:div>
                    <w:div w:id="140121482">
                      <w:marLeft w:val="0"/>
                      <w:marRight w:val="0"/>
                      <w:marTop w:val="0"/>
                      <w:marBottom w:val="0"/>
                      <w:divBdr>
                        <w:top w:val="none" w:sz="0" w:space="0" w:color="auto"/>
                        <w:left w:val="none" w:sz="0" w:space="0" w:color="auto"/>
                        <w:bottom w:val="none" w:sz="0" w:space="0" w:color="auto"/>
                        <w:right w:val="none" w:sz="0" w:space="0" w:color="auto"/>
                      </w:divBdr>
                    </w:div>
                    <w:div w:id="1442800924">
                      <w:marLeft w:val="0"/>
                      <w:marRight w:val="0"/>
                      <w:marTop w:val="0"/>
                      <w:marBottom w:val="0"/>
                      <w:divBdr>
                        <w:top w:val="none" w:sz="0" w:space="0" w:color="auto"/>
                        <w:left w:val="none" w:sz="0" w:space="0" w:color="auto"/>
                        <w:bottom w:val="none" w:sz="0" w:space="0" w:color="auto"/>
                        <w:right w:val="none" w:sz="0" w:space="0" w:color="auto"/>
                      </w:divBdr>
                    </w:div>
                    <w:div w:id="362250231">
                      <w:marLeft w:val="0"/>
                      <w:marRight w:val="0"/>
                      <w:marTop w:val="0"/>
                      <w:marBottom w:val="0"/>
                      <w:divBdr>
                        <w:top w:val="none" w:sz="0" w:space="0" w:color="auto"/>
                        <w:left w:val="none" w:sz="0" w:space="0" w:color="auto"/>
                        <w:bottom w:val="none" w:sz="0" w:space="0" w:color="auto"/>
                        <w:right w:val="none" w:sz="0" w:space="0" w:color="auto"/>
                      </w:divBdr>
                    </w:div>
                    <w:div w:id="1268729164">
                      <w:marLeft w:val="0"/>
                      <w:marRight w:val="0"/>
                      <w:marTop w:val="0"/>
                      <w:marBottom w:val="0"/>
                      <w:divBdr>
                        <w:top w:val="none" w:sz="0" w:space="0" w:color="auto"/>
                        <w:left w:val="none" w:sz="0" w:space="0" w:color="auto"/>
                        <w:bottom w:val="none" w:sz="0" w:space="0" w:color="auto"/>
                        <w:right w:val="none" w:sz="0" w:space="0" w:color="auto"/>
                      </w:divBdr>
                    </w:div>
                    <w:div w:id="1521384451">
                      <w:marLeft w:val="0"/>
                      <w:marRight w:val="0"/>
                      <w:marTop w:val="0"/>
                      <w:marBottom w:val="0"/>
                      <w:divBdr>
                        <w:top w:val="none" w:sz="0" w:space="0" w:color="auto"/>
                        <w:left w:val="none" w:sz="0" w:space="0" w:color="auto"/>
                        <w:bottom w:val="none" w:sz="0" w:space="0" w:color="auto"/>
                        <w:right w:val="none" w:sz="0" w:space="0" w:color="auto"/>
                      </w:divBdr>
                      <w:divsChild>
                        <w:div w:id="1398554604">
                          <w:marLeft w:val="0"/>
                          <w:marRight w:val="0"/>
                          <w:marTop w:val="0"/>
                          <w:marBottom w:val="0"/>
                          <w:divBdr>
                            <w:top w:val="none" w:sz="0" w:space="0" w:color="auto"/>
                            <w:left w:val="none" w:sz="0" w:space="0" w:color="auto"/>
                            <w:bottom w:val="none" w:sz="0" w:space="0" w:color="auto"/>
                            <w:right w:val="none" w:sz="0" w:space="0" w:color="auto"/>
                          </w:divBdr>
                          <w:divsChild>
                            <w:div w:id="2113086929">
                              <w:marLeft w:val="0"/>
                              <w:marRight w:val="0"/>
                              <w:marTop w:val="0"/>
                              <w:marBottom w:val="0"/>
                              <w:divBdr>
                                <w:top w:val="none" w:sz="0" w:space="0" w:color="auto"/>
                                <w:left w:val="none" w:sz="0" w:space="0" w:color="auto"/>
                                <w:bottom w:val="none" w:sz="0" w:space="0" w:color="auto"/>
                                <w:right w:val="none" w:sz="0" w:space="0" w:color="auto"/>
                              </w:divBdr>
                            </w:div>
                            <w:div w:id="1408771378">
                              <w:marLeft w:val="0"/>
                              <w:marRight w:val="0"/>
                              <w:marTop w:val="0"/>
                              <w:marBottom w:val="0"/>
                              <w:divBdr>
                                <w:top w:val="none" w:sz="0" w:space="0" w:color="auto"/>
                                <w:left w:val="none" w:sz="0" w:space="0" w:color="auto"/>
                                <w:bottom w:val="none" w:sz="0" w:space="0" w:color="auto"/>
                                <w:right w:val="none" w:sz="0" w:space="0" w:color="auto"/>
                              </w:divBdr>
                            </w:div>
                            <w:div w:id="1902398068">
                              <w:marLeft w:val="0"/>
                              <w:marRight w:val="0"/>
                              <w:marTop w:val="0"/>
                              <w:marBottom w:val="0"/>
                              <w:divBdr>
                                <w:top w:val="none" w:sz="0" w:space="0" w:color="auto"/>
                                <w:left w:val="none" w:sz="0" w:space="0" w:color="auto"/>
                                <w:bottom w:val="none" w:sz="0" w:space="0" w:color="auto"/>
                                <w:right w:val="none" w:sz="0" w:space="0" w:color="auto"/>
                              </w:divBdr>
                              <w:divsChild>
                                <w:div w:id="2026708910">
                                  <w:marLeft w:val="0"/>
                                  <w:marRight w:val="0"/>
                                  <w:marTop w:val="0"/>
                                  <w:marBottom w:val="0"/>
                                  <w:divBdr>
                                    <w:top w:val="none" w:sz="0" w:space="0" w:color="auto"/>
                                    <w:left w:val="none" w:sz="0" w:space="0" w:color="auto"/>
                                    <w:bottom w:val="none" w:sz="0" w:space="0" w:color="auto"/>
                                    <w:right w:val="none" w:sz="0" w:space="0" w:color="auto"/>
                                  </w:divBdr>
                                </w:div>
                              </w:divsChild>
                            </w:div>
                            <w:div w:id="1559704455">
                              <w:marLeft w:val="0"/>
                              <w:marRight w:val="0"/>
                              <w:marTop w:val="0"/>
                              <w:marBottom w:val="0"/>
                              <w:divBdr>
                                <w:top w:val="none" w:sz="0" w:space="0" w:color="auto"/>
                                <w:left w:val="none" w:sz="0" w:space="0" w:color="auto"/>
                                <w:bottom w:val="none" w:sz="0" w:space="0" w:color="auto"/>
                                <w:right w:val="none" w:sz="0" w:space="0" w:color="auto"/>
                              </w:divBdr>
                            </w:div>
                            <w:div w:id="1624195578">
                              <w:marLeft w:val="0"/>
                              <w:marRight w:val="0"/>
                              <w:marTop w:val="0"/>
                              <w:marBottom w:val="0"/>
                              <w:divBdr>
                                <w:top w:val="none" w:sz="0" w:space="0" w:color="auto"/>
                                <w:left w:val="none" w:sz="0" w:space="0" w:color="auto"/>
                                <w:bottom w:val="none" w:sz="0" w:space="0" w:color="auto"/>
                                <w:right w:val="none" w:sz="0" w:space="0" w:color="auto"/>
                              </w:divBdr>
                            </w:div>
                            <w:div w:id="1697583202">
                              <w:marLeft w:val="0"/>
                              <w:marRight w:val="0"/>
                              <w:marTop w:val="0"/>
                              <w:marBottom w:val="0"/>
                              <w:divBdr>
                                <w:top w:val="none" w:sz="0" w:space="0" w:color="auto"/>
                                <w:left w:val="none" w:sz="0" w:space="0" w:color="auto"/>
                                <w:bottom w:val="none" w:sz="0" w:space="0" w:color="auto"/>
                                <w:right w:val="none" w:sz="0" w:space="0" w:color="auto"/>
                              </w:divBdr>
                              <w:divsChild>
                                <w:div w:id="1097944979">
                                  <w:marLeft w:val="0"/>
                                  <w:marRight w:val="0"/>
                                  <w:marTop w:val="0"/>
                                  <w:marBottom w:val="0"/>
                                  <w:divBdr>
                                    <w:top w:val="none" w:sz="0" w:space="0" w:color="auto"/>
                                    <w:left w:val="none" w:sz="0" w:space="0" w:color="auto"/>
                                    <w:bottom w:val="none" w:sz="0" w:space="0" w:color="auto"/>
                                    <w:right w:val="none" w:sz="0" w:space="0" w:color="auto"/>
                                  </w:divBdr>
                                </w:div>
                              </w:divsChild>
                            </w:div>
                            <w:div w:id="2082098838">
                              <w:marLeft w:val="0"/>
                              <w:marRight w:val="0"/>
                              <w:marTop w:val="0"/>
                              <w:marBottom w:val="0"/>
                              <w:divBdr>
                                <w:top w:val="none" w:sz="0" w:space="0" w:color="auto"/>
                                <w:left w:val="none" w:sz="0" w:space="0" w:color="auto"/>
                                <w:bottom w:val="none" w:sz="0" w:space="0" w:color="auto"/>
                                <w:right w:val="none" w:sz="0" w:space="0" w:color="auto"/>
                              </w:divBdr>
                            </w:div>
                            <w:div w:id="1899973984">
                              <w:marLeft w:val="0"/>
                              <w:marRight w:val="0"/>
                              <w:marTop w:val="0"/>
                              <w:marBottom w:val="0"/>
                              <w:divBdr>
                                <w:top w:val="none" w:sz="0" w:space="0" w:color="auto"/>
                                <w:left w:val="none" w:sz="0" w:space="0" w:color="auto"/>
                                <w:bottom w:val="none" w:sz="0" w:space="0" w:color="auto"/>
                                <w:right w:val="none" w:sz="0" w:space="0" w:color="auto"/>
                              </w:divBdr>
                            </w:div>
                            <w:div w:id="871921825">
                              <w:marLeft w:val="0"/>
                              <w:marRight w:val="0"/>
                              <w:marTop w:val="0"/>
                              <w:marBottom w:val="0"/>
                              <w:divBdr>
                                <w:top w:val="none" w:sz="0" w:space="0" w:color="auto"/>
                                <w:left w:val="none" w:sz="0" w:space="0" w:color="auto"/>
                                <w:bottom w:val="none" w:sz="0" w:space="0" w:color="auto"/>
                                <w:right w:val="none" w:sz="0" w:space="0" w:color="auto"/>
                              </w:divBdr>
                              <w:divsChild>
                                <w:div w:id="41104796">
                                  <w:marLeft w:val="0"/>
                                  <w:marRight w:val="0"/>
                                  <w:marTop w:val="0"/>
                                  <w:marBottom w:val="0"/>
                                  <w:divBdr>
                                    <w:top w:val="none" w:sz="0" w:space="0" w:color="auto"/>
                                    <w:left w:val="none" w:sz="0" w:space="0" w:color="auto"/>
                                    <w:bottom w:val="none" w:sz="0" w:space="0" w:color="auto"/>
                                    <w:right w:val="none" w:sz="0" w:space="0" w:color="auto"/>
                                  </w:divBdr>
                                </w:div>
                              </w:divsChild>
                            </w:div>
                            <w:div w:id="1985045984">
                              <w:marLeft w:val="0"/>
                              <w:marRight w:val="0"/>
                              <w:marTop w:val="0"/>
                              <w:marBottom w:val="0"/>
                              <w:divBdr>
                                <w:top w:val="none" w:sz="0" w:space="0" w:color="auto"/>
                                <w:left w:val="none" w:sz="0" w:space="0" w:color="auto"/>
                                <w:bottom w:val="none" w:sz="0" w:space="0" w:color="auto"/>
                                <w:right w:val="none" w:sz="0" w:space="0" w:color="auto"/>
                              </w:divBdr>
                            </w:div>
                            <w:div w:id="1502967642">
                              <w:marLeft w:val="0"/>
                              <w:marRight w:val="0"/>
                              <w:marTop w:val="0"/>
                              <w:marBottom w:val="0"/>
                              <w:divBdr>
                                <w:top w:val="none" w:sz="0" w:space="0" w:color="auto"/>
                                <w:left w:val="none" w:sz="0" w:space="0" w:color="auto"/>
                                <w:bottom w:val="none" w:sz="0" w:space="0" w:color="auto"/>
                                <w:right w:val="none" w:sz="0" w:space="0" w:color="auto"/>
                              </w:divBdr>
                            </w:div>
                            <w:div w:id="1445347163">
                              <w:marLeft w:val="0"/>
                              <w:marRight w:val="0"/>
                              <w:marTop w:val="0"/>
                              <w:marBottom w:val="0"/>
                              <w:divBdr>
                                <w:top w:val="none" w:sz="0" w:space="0" w:color="auto"/>
                                <w:left w:val="none" w:sz="0" w:space="0" w:color="auto"/>
                                <w:bottom w:val="none" w:sz="0" w:space="0" w:color="auto"/>
                                <w:right w:val="none" w:sz="0" w:space="0" w:color="auto"/>
                              </w:divBdr>
                              <w:divsChild>
                                <w:div w:id="1510482275">
                                  <w:marLeft w:val="0"/>
                                  <w:marRight w:val="0"/>
                                  <w:marTop w:val="0"/>
                                  <w:marBottom w:val="0"/>
                                  <w:divBdr>
                                    <w:top w:val="none" w:sz="0" w:space="0" w:color="auto"/>
                                    <w:left w:val="none" w:sz="0" w:space="0" w:color="auto"/>
                                    <w:bottom w:val="none" w:sz="0" w:space="0" w:color="auto"/>
                                    <w:right w:val="none" w:sz="0" w:space="0" w:color="auto"/>
                                  </w:divBdr>
                                </w:div>
                              </w:divsChild>
                            </w:div>
                            <w:div w:id="84968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654945">
          <w:marLeft w:val="0"/>
          <w:marRight w:val="0"/>
          <w:marTop w:val="0"/>
          <w:marBottom w:val="0"/>
          <w:divBdr>
            <w:top w:val="none" w:sz="0" w:space="0" w:color="auto"/>
            <w:left w:val="none" w:sz="0" w:space="0" w:color="auto"/>
            <w:bottom w:val="none" w:sz="0" w:space="0" w:color="auto"/>
            <w:right w:val="none" w:sz="0" w:space="0" w:color="auto"/>
          </w:divBdr>
          <w:divsChild>
            <w:div w:id="1087076231">
              <w:marLeft w:val="0"/>
              <w:marRight w:val="0"/>
              <w:marTop w:val="0"/>
              <w:marBottom w:val="0"/>
              <w:divBdr>
                <w:top w:val="none" w:sz="0" w:space="0" w:color="auto"/>
                <w:left w:val="none" w:sz="0" w:space="0" w:color="auto"/>
                <w:bottom w:val="none" w:sz="0" w:space="0" w:color="auto"/>
                <w:right w:val="none" w:sz="0" w:space="0" w:color="auto"/>
              </w:divBdr>
              <w:divsChild>
                <w:div w:id="1617788491">
                  <w:marLeft w:val="0"/>
                  <w:marRight w:val="0"/>
                  <w:marTop w:val="0"/>
                  <w:marBottom w:val="0"/>
                  <w:divBdr>
                    <w:top w:val="none" w:sz="0" w:space="0" w:color="auto"/>
                    <w:left w:val="none" w:sz="0" w:space="0" w:color="auto"/>
                    <w:bottom w:val="none" w:sz="0" w:space="0" w:color="auto"/>
                    <w:right w:val="none" w:sz="0" w:space="0" w:color="auto"/>
                  </w:divBdr>
                  <w:divsChild>
                    <w:div w:id="1361199581">
                      <w:marLeft w:val="0"/>
                      <w:marRight w:val="0"/>
                      <w:marTop w:val="0"/>
                      <w:marBottom w:val="0"/>
                      <w:divBdr>
                        <w:top w:val="none" w:sz="0" w:space="0" w:color="auto"/>
                        <w:left w:val="none" w:sz="0" w:space="0" w:color="auto"/>
                        <w:bottom w:val="none" w:sz="0" w:space="0" w:color="auto"/>
                        <w:right w:val="none" w:sz="0" w:space="0" w:color="auto"/>
                      </w:divBdr>
                      <w:divsChild>
                        <w:div w:id="159203792">
                          <w:marLeft w:val="0"/>
                          <w:marRight w:val="0"/>
                          <w:marTop w:val="0"/>
                          <w:marBottom w:val="0"/>
                          <w:divBdr>
                            <w:top w:val="none" w:sz="0" w:space="0" w:color="auto"/>
                            <w:left w:val="none" w:sz="0" w:space="0" w:color="auto"/>
                            <w:bottom w:val="none" w:sz="0" w:space="0" w:color="auto"/>
                            <w:right w:val="none" w:sz="0" w:space="0" w:color="auto"/>
                          </w:divBdr>
                          <w:divsChild>
                            <w:div w:id="989673146">
                              <w:marLeft w:val="0"/>
                              <w:marRight w:val="0"/>
                              <w:marTop w:val="0"/>
                              <w:marBottom w:val="0"/>
                              <w:divBdr>
                                <w:top w:val="none" w:sz="0" w:space="0" w:color="auto"/>
                                <w:left w:val="none" w:sz="0" w:space="0" w:color="auto"/>
                                <w:bottom w:val="none" w:sz="0" w:space="0" w:color="auto"/>
                                <w:right w:val="none" w:sz="0" w:space="0" w:color="auto"/>
                              </w:divBdr>
                              <w:divsChild>
                                <w:div w:id="13475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759797">
                      <w:marLeft w:val="0"/>
                      <w:marRight w:val="0"/>
                      <w:marTop w:val="0"/>
                      <w:marBottom w:val="0"/>
                      <w:divBdr>
                        <w:top w:val="none" w:sz="0" w:space="0" w:color="auto"/>
                        <w:left w:val="none" w:sz="0" w:space="0" w:color="auto"/>
                        <w:bottom w:val="none" w:sz="0" w:space="0" w:color="auto"/>
                        <w:right w:val="none" w:sz="0" w:space="0" w:color="auto"/>
                      </w:divBdr>
                      <w:divsChild>
                        <w:div w:id="885222509">
                          <w:marLeft w:val="0"/>
                          <w:marRight w:val="0"/>
                          <w:marTop w:val="0"/>
                          <w:marBottom w:val="0"/>
                          <w:divBdr>
                            <w:top w:val="none" w:sz="0" w:space="0" w:color="auto"/>
                            <w:left w:val="none" w:sz="0" w:space="0" w:color="auto"/>
                            <w:bottom w:val="none" w:sz="0" w:space="0" w:color="auto"/>
                            <w:right w:val="none" w:sz="0" w:space="0" w:color="auto"/>
                          </w:divBdr>
                        </w:div>
                        <w:div w:id="1107429321">
                          <w:marLeft w:val="0"/>
                          <w:marRight w:val="0"/>
                          <w:marTop w:val="0"/>
                          <w:marBottom w:val="0"/>
                          <w:divBdr>
                            <w:top w:val="none" w:sz="0" w:space="0" w:color="auto"/>
                            <w:left w:val="none" w:sz="0" w:space="0" w:color="auto"/>
                            <w:bottom w:val="none" w:sz="0" w:space="0" w:color="auto"/>
                            <w:right w:val="none" w:sz="0" w:space="0" w:color="auto"/>
                          </w:divBdr>
                        </w:div>
                        <w:div w:id="1181621425">
                          <w:marLeft w:val="0"/>
                          <w:marRight w:val="0"/>
                          <w:marTop w:val="0"/>
                          <w:marBottom w:val="0"/>
                          <w:divBdr>
                            <w:top w:val="none" w:sz="0" w:space="0" w:color="auto"/>
                            <w:left w:val="none" w:sz="0" w:space="0" w:color="auto"/>
                            <w:bottom w:val="none" w:sz="0" w:space="0" w:color="auto"/>
                            <w:right w:val="none" w:sz="0" w:space="0" w:color="auto"/>
                          </w:divBdr>
                        </w:div>
                      </w:divsChild>
                    </w:div>
                    <w:div w:id="20417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18820">
              <w:marLeft w:val="0"/>
              <w:marRight w:val="0"/>
              <w:marTop w:val="0"/>
              <w:marBottom w:val="0"/>
              <w:divBdr>
                <w:top w:val="none" w:sz="0" w:space="0" w:color="auto"/>
                <w:left w:val="none" w:sz="0" w:space="0" w:color="auto"/>
                <w:bottom w:val="none" w:sz="0" w:space="0" w:color="auto"/>
                <w:right w:val="none" w:sz="0" w:space="0" w:color="auto"/>
              </w:divBdr>
              <w:divsChild>
                <w:div w:id="761074951">
                  <w:marLeft w:val="0"/>
                  <w:marRight w:val="0"/>
                  <w:marTop w:val="0"/>
                  <w:marBottom w:val="0"/>
                  <w:divBdr>
                    <w:top w:val="none" w:sz="0" w:space="0" w:color="auto"/>
                    <w:left w:val="none" w:sz="0" w:space="0" w:color="auto"/>
                    <w:bottom w:val="none" w:sz="0" w:space="0" w:color="auto"/>
                    <w:right w:val="none" w:sz="0" w:space="0" w:color="auto"/>
                  </w:divBdr>
                </w:div>
                <w:div w:id="795221734">
                  <w:marLeft w:val="0"/>
                  <w:marRight w:val="0"/>
                  <w:marTop w:val="0"/>
                  <w:marBottom w:val="0"/>
                  <w:divBdr>
                    <w:top w:val="none" w:sz="0" w:space="0" w:color="auto"/>
                    <w:left w:val="none" w:sz="0" w:space="0" w:color="auto"/>
                    <w:bottom w:val="none" w:sz="0" w:space="0" w:color="auto"/>
                    <w:right w:val="none" w:sz="0" w:space="0" w:color="auto"/>
                  </w:divBdr>
                </w:div>
                <w:div w:id="1937981972">
                  <w:marLeft w:val="0"/>
                  <w:marRight w:val="0"/>
                  <w:marTop w:val="0"/>
                  <w:marBottom w:val="0"/>
                  <w:divBdr>
                    <w:top w:val="none" w:sz="0" w:space="0" w:color="auto"/>
                    <w:left w:val="none" w:sz="0" w:space="0" w:color="auto"/>
                    <w:bottom w:val="none" w:sz="0" w:space="0" w:color="auto"/>
                    <w:right w:val="none" w:sz="0" w:space="0" w:color="auto"/>
                  </w:divBdr>
                </w:div>
                <w:div w:id="100608588">
                  <w:marLeft w:val="0"/>
                  <w:marRight w:val="0"/>
                  <w:marTop w:val="0"/>
                  <w:marBottom w:val="0"/>
                  <w:divBdr>
                    <w:top w:val="none" w:sz="0" w:space="0" w:color="auto"/>
                    <w:left w:val="none" w:sz="0" w:space="0" w:color="auto"/>
                    <w:bottom w:val="none" w:sz="0" w:space="0" w:color="auto"/>
                    <w:right w:val="none" w:sz="0" w:space="0" w:color="auto"/>
                  </w:divBdr>
                </w:div>
                <w:div w:id="265042719">
                  <w:marLeft w:val="0"/>
                  <w:marRight w:val="0"/>
                  <w:marTop w:val="0"/>
                  <w:marBottom w:val="0"/>
                  <w:divBdr>
                    <w:top w:val="none" w:sz="0" w:space="0" w:color="auto"/>
                    <w:left w:val="none" w:sz="0" w:space="0" w:color="auto"/>
                    <w:bottom w:val="none" w:sz="0" w:space="0" w:color="auto"/>
                    <w:right w:val="none" w:sz="0" w:space="0" w:color="auto"/>
                  </w:divBdr>
                  <w:divsChild>
                    <w:div w:id="775516658">
                      <w:marLeft w:val="0"/>
                      <w:marRight w:val="0"/>
                      <w:marTop w:val="0"/>
                      <w:marBottom w:val="0"/>
                      <w:divBdr>
                        <w:top w:val="none" w:sz="0" w:space="0" w:color="auto"/>
                        <w:left w:val="none" w:sz="0" w:space="0" w:color="auto"/>
                        <w:bottom w:val="none" w:sz="0" w:space="0" w:color="auto"/>
                        <w:right w:val="none" w:sz="0" w:space="0" w:color="auto"/>
                      </w:divBdr>
                    </w:div>
                    <w:div w:id="186721847">
                      <w:marLeft w:val="0"/>
                      <w:marRight w:val="0"/>
                      <w:marTop w:val="0"/>
                      <w:marBottom w:val="0"/>
                      <w:divBdr>
                        <w:top w:val="none" w:sz="0" w:space="0" w:color="auto"/>
                        <w:left w:val="none" w:sz="0" w:space="0" w:color="auto"/>
                        <w:bottom w:val="none" w:sz="0" w:space="0" w:color="auto"/>
                        <w:right w:val="none" w:sz="0" w:space="0" w:color="auto"/>
                      </w:divBdr>
                    </w:div>
                    <w:div w:id="458424415">
                      <w:marLeft w:val="0"/>
                      <w:marRight w:val="0"/>
                      <w:marTop w:val="0"/>
                      <w:marBottom w:val="0"/>
                      <w:divBdr>
                        <w:top w:val="none" w:sz="0" w:space="0" w:color="auto"/>
                        <w:left w:val="none" w:sz="0" w:space="0" w:color="auto"/>
                        <w:bottom w:val="none" w:sz="0" w:space="0" w:color="auto"/>
                        <w:right w:val="none" w:sz="0" w:space="0" w:color="auto"/>
                      </w:divBdr>
                    </w:div>
                    <w:div w:id="876087772">
                      <w:marLeft w:val="0"/>
                      <w:marRight w:val="0"/>
                      <w:marTop w:val="0"/>
                      <w:marBottom w:val="0"/>
                      <w:divBdr>
                        <w:top w:val="none" w:sz="0" w:space="0" w:color="auto"/>
                        <w:left w:val="none" w:sz="0" w:space="0" w:color="auto"/>
                        <w:bottom w:val="none" w:sz="0" w:space="0" w:color="auto"/>
                        <w:right w:val="none" w:sz="0" w:space="0" w:color="auto"/>
                      </w:divBdr>
                    </w:div>
                    <w:div w:id="1355500339">
                      <w:marLeft w:val="0"/>
                      <w:marRight w:val="0"/>
                      <w:marTop w:val="0"/>
                      <w:marBottom w:val="0"/>
                      <w:divBdr>
                        <w:top w:val="none" w:sz="0" w:space="0" w:color="auto"/>
                        <w:left w:val="none" w:sz="0" w:space="0" w:color="auto"/>
                        <w:bottom w:val="none" w:sz="0" w:space="0" w:color="auto"/>
                        <w:right w:val="none" w:sz="0" w:space="0" w:color="auto"/>
                      </w:divBdr>
                    </w:div>
                    <w:div w:id="304088089">
                      <w:marLeft w:val="0"/>
                      <w:marRight w:val="0"/>
                      <w:marTop w:val="0"/>
                      <w:marBottom w:val="0"/>
                      <w:divBdr>
                        <w:top w:val="none" w:sz="0" w:space="0" w:color="auto"/>
                        <w:left w:val="none" w:sz="0" w:space="0" w:color="auto"/>
                        <w:bottom w:val="none" w:sz="0" w:space="0" w:color="auto"/>
                        <w:right w:val="none" w:sz="0" w:space="0" w:color="auto"/>
                      </w:divBdr>
                    </w:div>
                    <w:div w:id="978456082">
                      <w:marLeft w:val="0"/>
                      <w:marRight w:val="0"/>
                      <w:marTop w:val="0"/>
                      <w:marBottom w:val="0"/>
                      <w:divBdr>
                        <w:top w:val="none" w:sz="0" w:space="0" w:color="auto"/>
                        <w:left w:val="none" w:sz="0" w:space="0" w:color="auto"/>
                        <w:bottom w:val="none" w:sz="0" w:space="0" w:color="auto"/>
                        <w:right w:val="none" w:sz="0" w:space="0" w:color="auto"/>
                      </w:divBdr>
                    </w:div>
                    <w:div w:id="1150172562">
                      <w:marLeft w:val="0"/>
                      <w:marRight w:val="0"/>
                      <w:marTop w:val="0"/>
                      <w:marBottom w:val="0"/>
                      <w:divBdr>
                        <w:top w:val="none" w:sz="0" w:space="0" w:color="auto"/>
                        <w:left w:val="none" w:sz="0" w:space="0" w:color="auto"/>
                        <w:bottom w:val="none" w:sz="0" w:space="0" w:color="auto"/>
                        <w:right w:val="none" w:sz="0" w:space="0" w:color="auto"/>
                      </w:divBdr>
                    </w:div>
                    <w:div w:id="634486272">
                      <w:marLeft w:val="0"/>
                      <w:marRight w:val="0"/>
                      <w:marTop w:val="0"/>
                      <w:marBottom w:val="0"/>
                      <w:divBdr>
                        <w:top w:val="none" w:sz="0" w:space="0" w:color="auto"/>
                        <w:left w:val="none" w:sz="0" w:space="0" w:color="auto"/>
                        <w:bottom w:val="none" w:sz="0" w:space="0" w:color="auto"/>
                        <w:right w:val="none" w:sz="0" w:space="0" w:color="auto"/>
                      </w:divBdr>
                    </w:div>
                    <w:div w:id="1635939618">
                      <w:marLeft w:val="0"/>
                      <w:marRight w:val="0"/>
                      <w:marTop w:val="0"/>
                      <w:marBottom w:val="0"/>
                      <w:divBdr>
                        <w:top w:val="none" w:sz="0" w:space="0" w:color="auto"/>
                        <w:left w:val="none" w:sz="0" w:space="0" w:color="auto"/>
                        <w:bottom w:val="none" w:sz="0" w:space="0" w:color="auto"/>
                        <w:right w:val="none" w:sz="0" w:space="0" w:color="auto"/>
                      </w:divBdr>
                    </w:div>
                    <w:div w:id="1377050824">
                      <w:marLeft w:val="0"/>
                      <w:marRight w:val="0"/>
                      <w:marTop w:val="0"/>
                      <w:marBottom w:val="0"/>
                      <w:divBdr>
                        <w:top w:val="none" w:sz="0" w:space="0" w:color="auto"/>
                        <w:left w:val="none" w:sz="0" w:space="0" w:color="auto"/>
                        <w:bottom w:val="none" w:sz="0" w:space="0" w:color="auto"/>
                        <w:right w:val="none" w:sz="0" w:space="0" w:color="auto"/>
                      </w:divBdr>
                    </w:div>
                    <w:div w:id="6304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08442">
              <w:marLeft w:val="0"/>
              <w:marRight w:val="0"/>
              <w:marTop w:val="0"/>
              <w:marBottom w:val="0"/>
              <w:divBdr>
                <w:top w:val="none" w:sz="0" w:space="0" w:color="auto"/>
                <w:left w:val="none" w:sz="0" w:space="0" w:color="auto"/>
                <w:bottom w:val="none" w:sz="0" w:space="0" w:color="auto"/>
                <w:right w:val="none" w:sz="0" w:space="0" w:color="auto"/>
              </w:divBdr>
              <w:divsChild>
                <w:div w:id="831988989">
                  <w:marLeft w:val="0"/>
                  <w:marRight w:val="0"/>
                  <w:marTop w:val="0"/>
                  <w:marBottom w:val="0"/>
                  <w:divBdr>
                    <w:top w:val="none" w:sz="0" w:space="0" w:color="auto"/>
                    <w:left w:val="none" w:sz="0" w:space="0" w:color="auto"/>
                    <w:bottom w:val="none" w:sz="0" w:space="0" w:color="auto"/>
                    <w:right w:val="none" w:sz="0" w:space="0" w:color="auto"/>
                  </w:divBdr>
                  <w:divsChild>
                    <w:div w:id="2132553426">
                      <w:marLeft w:val="0"/>
                      <w:marRight w:val="0"/>
                      <w:marTop w:val="0"/>
                      <w:marBottom w:val="0"/>
                      <w:divBdr>
                        <w:top w:val="none" w:sz="0" w:space="0" w:color="auto"/>
                        <w:left w:val="none" w:sz="0" w:space="0" w:color="auto"/>
                        <w:bottom w:val="none" w:sz="0" w:space="0" w:color="auto"/>
                        <w:right w:val="none" w:sz="0" w:space="0" w:color="auto"/>
                      </w:divBdr>
                      <w:divsChild>
                        <w:div w:id="18658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0891">
          <w:marLeft w:val="0"/>
          <w:marRight w:val="0"/>
          <w:marTop w:val="0"/>
          <w:marBottom w:val="0"/>
          <w:divBdr>
            <w:top w:val="none" w:sz="0" w:space="0" w:color="auto"/>
            <w:left w:val="none" w:sz="0" w:space="0" w:color="auto"/>
            <w:bottom w:val="none" w:sz="0" w:space="0" w:color="auto"/>
            <w:right w:val="none" w:sz="0" w:space="0" w:color="auto"/>
          </w:divBdr>
          <w:divsChild>
            <w:div w:id="404691458">
              <w:marLeft w:val="0"/>
              <w:marRight w:val="0"/>
              <w:marTop w:val="0"/>
              <w:marBottom w:val="0"/>
              <w:divBdr>
                <w:top w:val="none" w:sz="0" w:space="0" w:color="auto"/>
                <w:left w:val="none" w:sz="0" w:space="0" w:color="auto"/>
                <w:bottom w:val="none" w:sz="0" w:space="0" w:color="auto"/>
                <w:right w:val="none" w:sz="0" w:space="0" w:color="auto"/>
              </w:divBdr>
              <w:divsChild>
                <w:div w:id="480268404">
                  <w:marLeft w:val="0"/>
                  <w:marRight w:val="0"/>
                  <w:marTop w:val="0"/>
                  <w:marBottom w:val="0"/>
                  <w:divBdr>
                    <w:top w:val="none" w:sz="0" w:space="0" w:color="auto"/>
                    <w:left w:val="none" w:sz="0" w:space="0" w:color="auto"/>
                    <w:bottom w:val="none" w:sz="0" w:space="0" w:color="auto"/>
                    <w:right w:val="none" w:sz="0" w:space="0" w:color="auto"/>
                  </w:divBdr>
                  <w:divsChild>
                    <w:div w:id="236868935">
                      <w:marLeft w:val="0"/>
                      <w:marRight w:val="0"/>
                      <w:marTop w:val="0"/>
                      <w:marBottom w:val="0"/>
                      <w:divBdr>
                        <w:top w:val="none" w:sz="0" w:space="0" w:color="auto"/>
                        <w:left w:val="none" w:sz="0" w:space="0" w:color="auto"/>
                        <w:bottom w:val="none" w:sz="0" w:space="0" w:color="auto"/>
                        <w:right w:val="none" w:sz="0" w:space="0" w:color="auto"/>
                      </w:divBdr>
                    </w:div>
                    <w:div w:id="1873299445">
                      <w:marLeft w:val="0"/>
                      <w:marRight w:val="0"/>
                      <w:marTop w:val="0"/>
                      <w:marBottom w:val="0"/>
                      <w:divBdr>
                        <w:top w:val="none" w:sz="0" w:space="0" w:color="auto"/>
                        <w:left w:val="none" w:sz="0" w:space="0" w:color="auto"/>
                        <w:bottom w:val="none" w:sz="0" w:space="0" w:color="auto"/>
                        <w:right w:val="none" w:sz="0" w:space="0" w:color="auto"/>
                      </w:divBdr>
                      <w:divsChild>
                        <w:div w:id="34086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diafilings.com/bank-loan-syndication.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Blue evolution</dc:creator>
  <cp:keywords/>
  <dc:description/>
  <cp:lastModifiedBy>Blue evolution</cp:lastModifiedBy>
  <cp:revision>2</cp:revision>
  <dcterms:created xsi:type="dcterms:W3CDTF">2015-05-27T09:03:00Z</dcterms:created>
  <dcterms:modified xsi:type="dcterms:W3CDTF">2015-05-27T09:03:00Z</dcterms:modified>
</cp:coreProperties>
</file>