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250" w:type="pct"/>
        <w:jc w:val="center"/>
        <w:tblCellSpacing w:w="15" w:type="dxa"/>
        <w:tblBorders>
          <w:top w:val="outset" w:sz="6" w:space="0" w:color="0099CC"/>
          <w:left w:val="outset" w:sz="6" w:space="0" w:color="0099CC"/>
          <w:bottom w:val="outset" w:sz="6" w:space="0" w:color="0099CC"/>
          <w:right w:val="outset" w:sz="6" w:space="0" w:color="0099CC"/>
        </w:tblBorders>
        <w:tblCellMar>
          <w:top w:w="45" w:type="dxa"/>
          <w:left w:w="45" w:type="dxa"/>
          <w:bottom w:w="45" w:type="dxa"/>
          <w:right w:w="45" w:type="dxa"/>
        </w:tblCellMar>
        <w:tblLook w:val="04A0"/>
      </w:tblPr>
      <w:tblGrid>
        <w:gridCol w:w="7825"/>
      </w:tblGrid>
      <w:tr w:rsidR="005802E1" w:rsidRPr="005802E1" w:rsidTr="005802E1">
        <w:trPr>
          <w:tblCellSpacing w:w="15" w:type="dxa"/>
          <w:jc w:val="center"/>
        </w:trPr>
        <w:tc>
          <w:tcPr>
            <w:tcW w:w="0" w:type="auto"/>
            <w:tcBorders>
              <w:top w:val="outset" w:sz="6" w:space="0" w:color="0099CC"/>
              <w:left w:val="outset" w:sz="6" w:space="0" w:color="0099CC"/>
              <w:bottom w:val="outset" w:sz="6" w:space="0" w:color="0099CC"/>
              <w:right w:val="outset" w:sz="6" w:space="0" w:color="0099CC"/>
            </w:tcBorders>
            <w:shd w:val="clear" w:color="auto" w:fill="336699"/>
            <w:vAlign w:val="center"/>
            <w:hideMark/>
          </w:tcPr>
          <w:p w:rsidR="005802E1" w:rsidRPr="005802E1" w:rsidRDefault="005802E1" w:rsidP="005802E1">
            <w:pPr>
              <w:spacing w:after="0" w:line="240" w:lineRule="auto"/>
              <w:jc w:val="center"/>
              <w:rPr>
                <w:rFonts w:ascii="Times New Roman" w:eastAsia="Times New Roman" w:hAnsi="Times New Roman" w:cs="Times New Roman"/>
                <w:sz w:val="24"/>
                <w:szCs w:val="24"/>
                <w:lang w:eastAsia="en-IN"/>
              </w:rPr>
            </w:pPr>
            <w:r w:rsidRPr="005802E1">
              <w:rPr>
                <w:rFonts w:ascii="Arial" w:eastAsia="Times New Roman" w:hAnsi="Arial" w:cs="Arial"/>
                <w:b/>
                <w:bCs/>
                <w:color w:val="FFFFFF"/>
                <w:sz w:val="24"/>
                <w:szCs w:val="24"/>
                <w:lang w:eastAsia="en-IN"/>
              </w:rPr>
              <w:t>CENTRAL BOARD OF EXCISE AND CUSTOMS</w:t>
            </w:r>
          </w:p>
          <w:p w:rsidR="005802E1" w:rsidRPr="005802E1" w:rsidRDefault="005802E1" w:rsidP="005802E1">
            <w:pPr>
              <w:spacing w:before="100" w:beforeAutospacing="1" w:after="100" w:afterAutospacing="1" w:line="240" w:lineRule="auto"/>
              <w:jc w:val="center"/>
              <w:rPr>
                <w:rFonts w:ascii="Times New Roman" w:eastAsia="Times New Roman" w:hAnsi="Times New Roman" w:cs="Times New Roman"/>
                <w:sz w:val="24"/>
                <w:szCs w:val="24"/>
                <w:lang w:eastAsia="en-IN"/>
              </w:rPr>
            </w:pPr>
            <w:r w:rsidRPr="005802E1">
              <w:rPr>
                <w:rFonts w:ascii="Arial" w:eastAsia="Times New Roman" w:hAnsi="Arial" w:cs="Arial"/>
                <w:b/>
                <w:bCs/>
                <w:color w:val="FFFFFF"/>
                <w:sz w:val="24"/>
                <w:szCs w:val="24"/>
                <w:lang w:eastAsia="en-IN"/>
              </w:rPr>
              <w:t>Customs Rules</w:t>
            </w:r>
          </w:p>
        </w:tc>
      </w:tr>
    </w:tbl>
    <w:p w:rsidR="005802E1" w:rsidRPr="005802E1" w:rsidRDefault="005802E1" w:rsidP="005802E1">
      <w:pPr>
        <w:spacing w:before="100" w:beforeAutospacing="1" w:after="100" w:afterAutospacing="1" w:line="240" w:lineRule="auto"/>
        <w:jc w:val="center"/>
        <w:rPr>
          <w:rFonts w:ascii="Times New Roman" w:eastAsia="Times New Roman" w:hAnsi="Times New Roman" w:cs="Times New Roman"/>
          <w:color w:val="000000"/>
          <w:sz w:val="27"/>
          <w:szCs w:val="27"/>
          <w:lang w:eastAsia="en-IN"/>
        </w:rPr>
      </w:pPr>
      <w:r w:rsidRPr="005802E1">
        <w:rPr>
          <w:rFonts w:ascii="Arial" w:eastAsia="Times New Roman" w:hAnsi="Arial" w:cs="Arial"/>
          <w:b/>
          <w:bCs/>
          <w:color w:val="000000"/>
          <w:sz w:val="20"/>
          <w:szCs w:val="20"/>
          <w:lang w:eastAsia="en-IN"/>
        </w:rPr>
        <w:t>Rules of Determination of Origin of Goods under the Agreement on South Asian Free Trade Area (SAFTA)</w:t>
      </w:r>
    </w:p>
    <w:p w:rsidR="005802E1" w:rsidRPr="005802E1" w:rsidRDefault="005802E1" w:rsidP="005802E1">
      <w:pPr>
        <w:spacing w:after="0" w:line="240" w:lineRule="auto"/>
        <w:rPr>
          <w:rFonts w:ascii="Times New Roman" w:eastAsia="Times New Roman" w:hAnsi="Times New Roman" w:cs="Times New Roman"/>
          <w:color w:val="000000"/>
          <w:sz w:val="27"/>
          <w:szCs w:val="27"/>
          <w:lang w:eastAsia="en-IN"/>
        </w:rPr>
      </w:pPr>
      <w:r w:rsidRPr="005802E1">
        <w:rPr>
          <w:rFonts w:ascii="Arial" w:eastAsia="Times New Roman" w:hAnsi="Arial" w:cs="Arial"/>
          <w:color w:val="000000"/>
          <w:sz w:val="20"/>
          <w:szCs w:val="20"/>
          <w:lang w:eastAsia="en-IN"/>
        </w:rPr>
        <w:br/>
      </w:r>
      <w:r w:rsidRPr="005802E1">
        <w:rPr>
          <w:rFonts w:ascii="Arial" w:eastAsia="Times New Roman" w:hAnsi="Arial" w:cs="Arial"/>
          <w:b/>
          <w:bCs/>
          <w:color w:val="000000"/>
          <w:sz w:val="20"/>
          <w:szCs w:val="20"/>
          <w:lang w:eastAsia="en-IN"/>
        </w:rPr>
        <w:t>Rule 1</w:t>
      </w:r>
      <w:r w:rsidRPr="005802E1">
        <w:rPr>
          <w:rFonts w:ascii="Arial" w:eastAsia="Times New Roman" w:hAnsi="Arial" w:cs="Arial"/>
          <w:color w:val="000000"/>
          <w:sz w:val="20"/>
          <w:szCs w:val="20"/>
          <w:lang w:eastAsia="en-IN"/>
        </w:rPr>
        <w:t>: Short title and commencement. –</w:t>
      </w:r>
      <w:r w:rsidRPr="005802E1">
        <w:rPr>
          <w:rFonts w:ascii="Arial" w:eastAsia="Times New Roman" w:hAnsi="Arial" w:cs="Arial"/>
          <w:color w:val="000000"/>
          <w:sz w:val="20"/>
          <w:lang w:eastAsia="en-IN"/>
        </w:rPr>
        <w:t> </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(1) These rules may be called the Rules of Determination of Origin of Goods under the Agreement on South Asian Free Trade Area (SAFTA), hereinafter referred to as the “Agreement”, between the Governments of SAARC (South Asian Association for Regional Cooperation) Member States comprising the People’s Republic of Bangladesh, the Kingdom of Bhutan, the Republic of India, the Republic of Maldives, the Kingdom of Nepal, the Islamic Republic of Pakistan and the Democratic Socialist Republic of Sri Lanka.</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(2) They shall come into force on the 1st day of July 2006.</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r w:rsidRPr="005802E1">
        <w:rPr>
          <w:rFonts w:ascii="Arial" w:eastAsia="Times New Roman" w:hAnsi="Arial" w:cs="Arial"/>
          <w:b/>
          <w:bCs/>
          <w:color w:val="000000"/>
          <w:sz w:val="20"/>
          <w:szCs w:val="20"/>
          <w:lang w:eastAsia="en-IN"/>
        </w:rPr>
        <w:t>Rule 2</w:t>
      </w:r>
      <w:r w:rsidRPr="005802E1">
        <w:rPr>
          <w:rFonts w:ascii="Arial" w:eastAsia="Times New Roman" w:hAnsi="Arial" w:cs="Arial"/>
          <w:color w:val="000000"/>
          <w:sz w:val="20"/>
          <w:szCs w:val="20"/>
          <w:lang w:eastAsia="en-IN"/>
        </w:rPr>
        <w:t>: Application</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These Rules shall apply to products eligible for preferential treatment under SAFTA.</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r w:rsidRPr="005802E1">
        <w:rPr>
          <w:rFonts w:ascii="Arial" w:eastAsia="Times New Roman" w:hAnsi="Arial" w:cs="Arial"/>
          <w:b/>
          <w:bCs/>
          <w:color w:val="000000"/>
          <w:sz w:val="20"/>
          <w:szCs w:val="20"/>
          <w:lang w:eastAsia="en-IN"/>
        </w:rPr>
        <w:t>Rule 3</w:t>
      </w:r>
      <w:r w:rsidRPr="005802E1">
        <w:rPr>
          <w:rFonts w:ascii="Arial" w:eastAsia="Times New Roman" w:hAnsi="Arial" w:cs="Arial"/>
          <w:color w:val="000000"/>
          <w:sz w:val="20"/>
          <w:szCs w:val="20"/>
          <w:lang w:eastAsia="en-IN"/>
        </w:rPr>
        <w:t>: Determination of Origin</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No product shall be deemed to be the produce or manufacture of any Contracting State unless the conditions specified in these rules are complied with in relation to such products, to the satisfaction of the designated Authority.</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r w:rsidRPr="005802E1">
        <w:rPr>
          <w:rFonts w:ascii="Arial" w:eastAsia="Times New Roman" w:hAnsi="Arial" w:cs="Arial"/>
          <w:b/>
          <w:bCs/>
          <w:color w:val="000000"/>
          <w:sz w:val="20"/>
          <w:szCs w:val="20"/>
          <w:lang w:eastAsia="en-IN"/>
        </w:rPr>
        <w:t>Rule 4</w:t>
      </w:r>
      <w:r w:rsidRPr="005802E1">
        <w:rPr>
          <w:rFonts w:ascii="Arial" w:eastAsia="Times New Roman" w:hAnsi="Arial" w:cs="Arial"/>
          <w:color w:val="000000"/>
          <w:sz w:val="20"/>
          <w:szCs w:val="20"/>
          <w:lang w:eastAsia="en-IN"/>
        </w:rPr>
        <w:t>: Originating products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Products covered by the Agreement imported into the territory of a Contracting State from another Contracting State which are consigned directly within the meaning of Rule 12 hereof, shall be eligible for preferential treatment if they conform to the origin requirement under any one of the following conditions: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 Products wholly produced or obtained in the territory of the exporting Contracting State as defined in Rule 5; or</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(b) Products not wholly produced or obtained in the territory of the exporting Contracting Stat e provided that the said products are eligible under Rule 6.</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 </w:t>
      </w:r>
    </w:p>
    <w:p w:rsidR="005802E1" w:rsidRPr="005802E1" w:rsidRDefault="005802E1" w:rsidP="005802E1">
      <w:pPr>
        <w:spacing w:after="0" w:line="240" w:lineRule="auto"/>
        <w:rPr>
          <w:rFonts w:ascii="Times New Roman" w:eastAsia="Times New Roman" w:hAnsi="Times New Roman" w:cs="Times New Roman"/>
          <w:color w:val="000000"/>
          <w:sz w:val="24"/>
          <w:szCs w:val="24"/>
          <w:lang w:eastAsia="en-IN"/>
        </w:rPr>
      </w:pPr>
      <w:r w:rsidRPr="005802E1">
        <w:rPr>
          <w:rFonts w:ascii="Arial" w:eastAsia="Times New Roman" w:hAnsi="Arial" w:cs="Arial"/>
          <w:b/>
          <w:bCs/>
          <w:color w:val="000000"/>
          <w:sz w:val="20"/>
          <w:szCs w:val="20"/>
          <w:lang w:eastAsia="en-IN"/>
        </w:rPr>
        <w:t>Rule 5:  Wholly produced or obtained</w:t>
      </w:r>
    </w:p>
    <w:p w:rsidR="005802E1" w:rsidRPr="005802E1" w:rsidRDefault="005802E1" w:rsidP="005802E1">
      <w:pPr>
        <w:spacing w:after="0" w:line="240" w:lineRule="auto"/>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 </w:t>
      </w:r>
    </w:p>
    <w:p w:rsidR="005802E1" w:rsidRPr="005802E1" w:rsidRDefault="005802E1" w:rsidP="005802E1">
      <w:pPr>
        <w:spacing w:after="0" w:line="240" w:lineRule="auto"/>
        <w:ind w:left="360"/>
        <w:jc w:val="both"/>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Within the meaning of Rule 4(a), the following shall be considered as wholly produced or obtained in the territory of the exporting Contracting State</w:t>
      </w:r>
    </w:p>
    <w:p w:rsidR="005802E1" w:rsidRPr="005802E1" w:rsidRDefault="005802E1" w:rsidP="005802E1">
      <w:pPr>
        <w:spacing w:after="0" w:line="240" w:lineRule="auto"/>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 </w:t>
      </w:r>
    </w:p>
    <w:p w:rsidR="005802E1" w:rsidRPr="005802E1" w:rsidRDefault="005802E1" w:rsidP="005802E1">
      <w:pPr>
        <w:spacing w:after="0" w:line="240" w:lineRule="auto"/>
        <w:ind w:left="720" w:hanging="360"/>
        <w:jc w:val="both"/>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(a)   </w:t>
      </w:r>
      <w:r w:rsidRPr="005802E1">
        <w:rPr>
          <w:rFonts w:ascii="Arial" w:eastAsia="Times New Roman" w:hAnsi="Arial" w:cs="Arial"/>
          <w:color w:val="000000"/>
          <w:sz w:val="20"/>
          <w:lang w:eastAsia="en-IN"/>
        </w:rPr>
        <w:t> </w:t>
      </w:r>
      <w:proofErr w:type="gramStart"/>
      <w:r w:rsidRPr="005802E1">
        <w:rPr>
          <w:rFonts w:ascii="Arial" w:eastAsia="Times New Roman" w:hAnsi="Arial" w:cs="Arial"/>
          <w:color w:val="000000"/>
          <w:sz w:val="20"/>
          <w:szCs w:val="20"/>
          <w:lang w:eastAsia="en-IN"/>
        </w:rPr>
        <w:t>raw</w:t>
      </w:r>
      <w:proofErr w:type="gramEnd"/>
      <w:r w:rsidRPr="005802E1">
        <w:rPr>
          <w:rFonts w:ascii="Arial" w:eastAsia="Times New Roman" w:hAnsi="Arial" w:cs="Arial"/>
          <w:color w:val="000000"/>
          <w:sz w:val="20"/>
          <w:szCs w:val="20"/>
          <w:lang w:eastAsia="en-IN"/>
        </w:rPr>
        <w:t xml:space="preserve"> or mineral products</w:t>
      </w:r>
      <w:r w:rsidRPr="005802E1">
        <w:rPr>
          <w:rFonts w:ascii="Arial" w:eastAsia="Times New Roman" w:hAnsi="Arial" w:cs="Arial"/>
          <w:color w:val="000000"/>
          <w:sz w:val="20"/>
          <w:szCs w:val="20"/>
          <w:vertAlign w:val="superscript"/>
          <w:lang w:eastAsia="en-IN"/>
        </w:rPr>
        <w:t>1</w:t>
      </w:r>
      <w:r w:rsidRPr="005802E1">
        <w:rPr>
          <w:rFonts w:ascii="Arial" w:eastAsia="Times New Roman" w:hAnsi="Arial" w:cs="Arial"/>
          <w:color w:val="000000"/>
          <w:sz w:val="20"/>
          <w:lang w:eastAsia="en-IN"/>
        </w:rPr>
        <w:t> </w:t>
      </w:r>
      <w:r w:rsidRPr="005802E1">
        <w:rPr>
          <w:rFonts w:ascii="Arial" w:eastAsia="Times New Roman" w:hAnsi="Arial" w:cs="Arial"/>
          <w:color w:val="000000"/>
          <w:sz w:val="20"/>
          <w:szCs w:val="20"/>
          <w:lang w:eastAsia="en-IN"/>
        </w:rPr>
        <w:t xml:space="preserve">extracted from its soil, its water extending </w:t>
      </w:r>
      <w:proofErr w:type="spellStart"/>
      <w:r w:rsidRPr="005802E1">
        <w:rPr>
          <w:rFonts w:ascii="Arial" w:eastAsia="Times New Roman" w:hAnsi="Arial" w:cs="Arial"/>
          <w:color w:val="000000"/>
          <w:sz w:val="20"/>
          <w:szCs w:val="20"/>
          <w:lang w:eastAsia="en-IN"/>
        </w:rPr>
        <w:t>upto</w:t>
      </w:r>
      <w:proofErr w:type="spellEnd"/>
      <w:r w:rsidRPr="005802E1">
        <w:rPr>
          <w:rFonts w:ascii="Arial" w:eastAsia="Times New Roman" w:hAnsi="Arial" w:cs="Arial"/>
          <w:color w:val="000000"/>
          <w:sz w:val="20"/>
          <w:szCs w:val="20"/>
          <w:lang w:eastAsia="en-IN"/>
        </w:rPr>
        <w:t xml:space="preserve"> its Exclusive Economic Zone (EEZ), or its sea bed extending </w:t>
      </w:r>
      <w:proofErr w:type="spellStart"/>
      <w:r w:rsidRPr="005802E1">
        <w:rPr>
          <w:rFonts w:ascii="Arial" w:eastAsia="Times New Roman" w:hAnsi="Arial" w:cs="Arial"/>
          <w:color w:val="000000"/>
          <w:sz w:val="20"/>
          <w:szCs w:val="20"/>
          <w:lang w:eastAsia="en-IN"/>
        </w:rPr>
        <w:t>upto</w:t>
      </w:r>
      <w:proofErr w:type="spellEnd"/>
      <w:r w:rsidRPr="005802E1">
        <w:rPr>
          <w:rFonts w:ascii="Arial" w:eastAsia="Times New Roman" w:hAnsi="Arial" w:cs="Arial"/>
          <w:color w:val="000000"/>
          <w:sz w:val="20"/>
          <w:szCs w:val="20"/>
          <w:lang w:eastAsia="en-IN"/>
        </w:rPr>
        <w:t xml:space="preserve"> its seabed or continental shelf;</w:t>
      </w:r>
    </w:p>
    <w:p w:rsidR="005802E1" w:rsidRPr="005802E1" w:rsidRDefault="005802E1" w:rsidP="005802E1">
      <w:pPr>
        <w:spacing w:after="0" w:line="240" w:lineRule="auto"/>
        <w:ind w:left="360"/>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 </w:t>
      </w:r>
    </w:p>
    <w:p w:rsidR="005802E1" w:rsidRPr="005802E1" w:rsidRDefault="005802E1" w:rsidP="005802E1">
      <w:pPr>
        <w:spacing w:after="0" w:line="240" w:lineRule="auto"/>
        <w:ind w:left="720" w:hanging="360"/>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(b)   </w:t>
      </w:r>
      <w:r w:rsidRPr="005802E1">
        <w:rPr>
          <w:rFonts w:ascii="Arial" w:eastAsia="Times New Roman" w:hAnsi="Arial" w:cs="Arial"/>
          <w:color w:val="000000"/>
          <w:sz w:val="20"/>
          <w:lang w:eastAsia="en-IN"/>
        </w:rPr>
        <w:t> </w:t>
      </w:r>
      <w:r w:rsidRPr="005802E1">
        <w:rPr>
          <w:rFonts w:ascii="Arial" w:eastAsia="Times New Roman" w:hAnsi="Arial" w:cs="Arial"/>
          <w:color w:val="000000"/>
          <w:sz w:val="20"/>
          <w:szCs w:val="20"/>
          <w:lang w:eastAsia="en-IN"/>
        </w:rPr>
        <w:t>Agriculture, vegetable and forestry products harvested there;</w:t>
      </w:r>
    </w:p>
    <w:p w:rsidR="005802E1" w:rsidRPr="005802E1" w:rsidRDefault="005802E1" w:rsidP="005802E1">
      <w:pPr>
        <w:spacing w:after="0" w:line="240" w:lineRule="auto"/>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 </w:t>
      </w:r>
    </w:p>
    <w:p w:rsidR="005802E1" w:rsidRPr="005802E1" w:rsidRDefault="005802E1" w:rsidP="005802E1">
      <w:pPr>
        <w:spacing w:after="0" w:line="240" w:lineRule="auto"/>
        <w:ind w:left="720" w:hanging="360"/>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(c)   </w:t>
      </w:r>
      <w:r w:rsidRPr="005802E1">
        <w:rPr>
          <w:rFonts w:ascii="Arial" w:eastAsia="Times New Roman" w:hAnsi="Arial" w:cs="Arial"/>
          <w:color w:val="000000"/>
          <w:sz w:val="20"/>
          <w:lang w:eastAsia="en-IN"/>
        </w:rPr>
        <w:t> </w:t>
      </w:r>
      <w:proofErr w:type="gramStart"/>
      <w:r w:rsidRPr="005802E1">
        <w:rPr>
          <w:rFonts w:ascii="Arial" w:eastAsia="Times New Roman" w:hAnsi="Arial" w:cs="Arial"/>
          <w:color w:val="000000"/>
          <w:sz w:val="20"/>
          <w:szCs w:val="20"/>
          <w:lang w:eastAsia="en-IN"/>
        </w:rPr>
        <w:t>animals</w:t>
      </w:r>
      <w:proofErr w:type="gramEnd"/>
      <w:r w:rsidRPr="005802E1">
        <w:rPr>
          <w:rFonts w:ascii="Arial" w:eastAsia="Times New Roman" w:hAnsi="Arial" w:cs="Arial"/>
          <w:color w:val="000000"/>
          <w:sz w:val="20"/>
          <w:szCs w:val="20"/>
          <w:lang w:eastAsia="en-IN"/>
        </w:rPr>
        <w:t xml:space="preserve"> born and raised there;</w:t>
      </w:r>
    </w:p>
    <w:p w:rsidR="005802E1" w:rsidRPr="005802E1" w:rsidRDefault="005802E1" w:rsidP="005802E1">
      <w:pPr>
        <w:spacing w:after="0" w:line="240" w:lineRule="auto"/>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 </w:t>
      </w:r>
    </w:p>
    <w:p w:rsidR="005802E1" w:rsidRPr="005802E1" w:rsidRDefault="005802E1" w:rsidP="005802E1">
      <w:pPr>
        <w:spacing w:after="0" w:line="240" w:lineRule="auto"/>
        <w:ind w:left="720" w:hanging="360"/>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(d)   </w:t>
      </w:r>
      <w:r w:rsidRPr="005802E1">
        <w:rPr>
          <w:rFonts w:ascii="Arial" w:eastAsia="Times New Roman" w:hAnsi="Arial" w:cs="Arial"/>
          <w:color w:val="000000"/>
          <w:sz w:val="20"/>
          <w:lang w:eastAsia="en-IN"/>
        </w:rPr>
        <w:t> </w:t>
      </w:r>
      <w:proofErr w:type="gramStart"/>
      <w:r w:rsidRPr="005802E1">
        <w:rPr>
          <w:rFonts w:ascii="Arial" w:eastAsia="Times New Roman" w:hAnsi="Arial" w:cs="Arial"/>
          <w:color w:val="000000"/>
          <w:sz w:val="20"/>
          <w:szCs w:val="20"/>
          <w:lang w:eastAsia="en-IN"/>
        </w:rPr>
        <w:t>products</w:t>
      </w:r>
      <w:proofErr w:type="gramEnd"/>
      <w:r w:rsidRPr="005802E1">
        <w:rPr>
          <w:rFonts w:ascii="Arial" w:eastAsia="Times New Roman" w:hAnsi="Arial" w:cs="Arial"/>
          <w:color w:val="000000"/>
          <w:sz w:val="20"/>
          <w:szCs w:val="20"/>
          <w:lang w:eastAsia="en-IN"/>
        </w:rPr>
        <w:t xml:space="preserve"> obtained from animals referred to in clause (c) above;</w:t>
      </w:r>
    </w:p>
    <w:p w:rsidR="005802E1" w:rsidRPr="005802E1" w:rsidRDefault="005802E1" w:rsidP="005802E1">
      <w:pPr>
        <w:spacing w:after="0" w:line="240" w:lineRule="auto"/>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 </w:t>
      </w:r>
    </w:p>
    <w:p w:rsidR="005802E1" w:rsidRPr="005802E1" w:rsidRDefault="005802E1" w:rsidP="005802E1">
      <w:pPr>
        <w:spacing w:after="0" w:line="240" w:lineRule="auto"/>
        <w:ind w:left="720" w:hanging="360"/>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w:t>
      </w:r>
      <w:proofErr w:type="gramStart"/>
      <w:r w:rsidRPr="005802E1">
        <w:rPr>
          <w:rFonts w:ascii="Arial" w:eastAsia="Times New Roman" w:hAnsi="Arial" w:cs="Arial"/>
          <w:color w:val="000000"/>
          <w:sz w:val="20"/>
          <w:szCs w:val="20"/>
          <w:lang w:eastAsia="en-IN"/>
        </w:rPr>
        <w:t>e</w:t>
      </w:r>
      <w:proofErr w:type="gramEnd"/>
      <w:r w:rsidRPr="005802E1">
        <w:rPr>
          <w:rFonts w:ascii="Arial" w:eastAsia="Times New Roman" w:hAnsi="Arial" w:cs="Arial"/>
          <w:color w:val="000000"/>
          <w:sz w:val="20"/>
          <w:szCs w:val="20"/>
          <w:lang w:eastAsia="en-IN"/>
        </w:rPr>
        <w:t>)   </w:t>
      </w:r>
      <w:r w:rsidRPr="005802E1">
        <w:rPr>
          <w:rFonts w:ascii="Arial" w:eastAsia="Times New Roman" w:hAnsi="Arial" w:cs="Arial"/>
          <w:color w:val="000000"/>
          <w:sz w:val="20"/>
          <w:lang w:eastAsia="en-IN"/>
        </w:rPr>
        <w:t> </w:t>
      </w:r>
      <w:r w:rsidRPr="005802E1">
        <w:rPr>
          <w:rFonts w:ascii="Arial" w:eastAsia="Times New Roman" w:hAnsi="Arial" w:cs="Arial"/>
          <w:color w:val="000000"/>
          <w:sz w:val="20"/>
          <w:szCs w:val="20"/>
          <w:lang w:eastAsia="en-IN"/>
        </w:rPr>
        <w:t>products obtained by hunting or fishing conducted there,</w:t>
      </w:r>
    </w:p>
    <w:p w:rsidR="005802E1" w:rsidRPr="005802E1" w:rsidRDefault="005802E1" w:rsidP="005802E1">
      <w:pPr>
        <w:spacing w:after="0" w:line="240" w:lineRule="auto"/>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lastRenderedPageBreak/>
        <w:t> </w:t>
      </w:r>
    </w:p>
    <w:p w:rsidR="005802E1" w:rsidRPr="005802E1" w:rsidRDefault="005802E1" w:rsidP="005802E1">
      <w:pPr>
        <w:spacing w:after="0" w:line="240" w:lineRule="auto"/>
        <w:ind w:left="720" w:hanging="360"/>
        <w:jc w:val="both"/>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(f)    </w:t>
      </w:r>
      <w:r w:rsidRPr="005802E1">
        <w:rPr>
          <w:rFonts w:ascii="Arial" w:eastAsia="Times New Roman" w:hAnsi="Arial" w:cs="Arial"/>
          <w:color w:val="000000"/>
          <w:sz w:val="20"/>
          <w:lang w:eastAsia="en-IN"/>
        </w:rPr>
        <w:t> </w:t>
      </w:r>
      <w:proofErr w:type="gramStart"/>
      <w:r w:rsidRPr="005802E1">
        <w:rPr>
          <w:rFonts w:ascii="Arial" w:eastAsia="Times New Roman" w:hAnsi="Arial" w:cs="Arial"/>
          <w:color w:val="000000"/>
          <w:sz w:val="20"/>
          <w:szCs w:val="20"/>
          <w:lang w:eastAsia="en-IN"/>
        </w:rPr>
        <w:t>products</w:t>
      </w:r>
      <w:proofErr w:type="gramEnd"/>
      <w:r w:rsidRPr="005802E1">
        <w:rPr>
          <w:rFonts w:ascii="Arial" w:eastAsia="Times New Roman" w:hAnsi="Arial" w:cs="Arial"/>
          <w:color w:val="000000"/>
          <w:sz w:val="20"/>
          <w:szCs w:val="20"/>
          <w:lang w:eastAsia="en-IN"/>
        </w:rPr>
        <w:t xml:space="preserve"> of sea fishing and other marine products from the high seas by its vessels</w:t>
      </w:r>
      <w:r w:rsidRPr="005802E1">
        <w:rPr>
          <w:rFonts w:ascii="Arial" w:eastAsia="Times New Roman" w:hAnsi="Arial" w:cs="Arial"/>
          <w:color w:val="000000"/>
          <w:sz w:val="20"/>
          <w:szCs w:val="20"/>
          <w:vertAlign w:val="superscript"/>
          <w:lang w:eastAsia="en-IN"/>
        </w:rPr>
        <w:t>2,3</w:t>
      </w:r>
      <w:r w:rsidRPr="005802E1">
        <w:rPr>
          <w:rFonts w:ascii="Arial" w:eastAsia="Times New Roman" w:hAnsi="Arial" w:cs="Arial"/>
          <w:color w:val="000000"/>
          <w:sz w:val="20"/>
          <w:szCs w:val="20"/>
          <w:lang w:eastAsia="en-IN"/>
        </w:rPr>
        <w:t>;</w:t>
      </w:r>
    </w:p>
    <w:p w:rsidR="005802E1" w:rsidRPr="005802E1" w:rsidRDefault="005802E1" w:rsidP="005802E1">
      <w:pPr>
        <w:spacing w:after="0" w:line="240" w:lineRule="auto"/>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 </w:t>
      </w:r>
    </w:p>
    <w:p w:rsidR="005802E1" w:rsidRPr="005802E1" w:rsidRDefault="005802E1" w:rsidP="005802E1">
      <w:pPr>
        <w:spacing w:after="0" w:line="240" w:lineRule="auto"/>
        <w:ind w:left="720" w:hanging="360"/>
        <w:jc w:val="both"/>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(g)   </w:t>
      </w:r>
      <w:r w:rsidRPr="005802E1">
        <w:rPr>
          <w:rFonts w:ascii="Arial" w:eastAsia="Times New Roman" w:hAnsi="Arial" w:cs="Arial"/>
          <w:color w:val="000000"/>
          <w:sz w:val="20"/>
          <w:lang w:eastAsia="en-IN"/>
        </w:rPr>
        <w:t> </w:t>
      </w:r>
      <w:r w:rsidRPr="005802E1">
        <w:rPr>
          <w:rFonts w:ascii="Arial" w:eastAsia="Times New Roman" w:hAnsi="Arial" w:cs="Arial"/>
          <w:color w:val="000000"/>
          <w:sz w:val="20"/>
          <w:szCs w:val="20"/>
          <w:lang w:eastAsia="en-IN"/>
        </w:rPr>
        <w:t>products processed and/or made on board its factory ships exclusively from products referred to in clause (f) above</w:t>
      </w:r>
      <w:r w:rsidRPr="005802E1">
        <w:rPr>
          <w:rFonts w:ascii="Arial" w:eastAsia="Times New Roman" w:hAnsi="Arial" w:cs="Arial"/>
          <w:color w:val="000000"/>
          <w:sz w:val="20"/>
          <w:lang w:eastAsia="en-IN"/>
        </w:rPr>
        <w:t> </w:t>
      </w:r>
      <w:r w:rsidRPr="005802E1">
        <w:rPr>
          <w:rFonts w:ascii="Arial" w:eastAsia="Times New Roman" w:hAnsi="Arial" w:cs="Arial"/>
          <w:color w:val="000000"/>
          <w:sz w:val="20"/>
          <w:szCs w:val="20"/>
          <w:vertAlign w:val="superscript"/>
          <w:lang w:eastAsia="en-IN"/>
        </w:rPr>
        <w:t>3,4</w:t>
      </w:r>
      <w:r w:rsidRPr="005802E1">
        <w:rPr>
          <w:rFonts w:ascii="Arial" w:eastAsia="Times New Roman" w:hAnsi="Arial" w:cs="Arial"/>
          <w:color w:val="000000"/>
          <w:sz w:val="20"/>
          <w:szCs w:val="20"/>
          <w:lang w:eastAsia="en-IN"/>
        </w:rPr>
        <w:t>;</w:t>
      </w:r>
    </w:p>
    <w:p w:rsidR="005802E1" w:rsidRPr="005802E1" w:rsidRDefault="005802E1" w:rsidP="005802E1">
      <w:pPr>
        <w:spacing w:after="0" w:line="240" w:lineRule="auto"/>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 </w:t>
      </w:r>
    </w:p>
    <w:p w:rsidR="005802E1" w:rsidRPr="005802E1" w:rsidRDefault="005802E1" w:rsidP="005802E1">
      <w:pPr>
        <w:spacing w:after="0" w:line="240" w:lineRule="auto"/>
        <w:ind w:left="720" w:hanging="360"/>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(h)   </w:t>
      </w:r>
      <w:r w:rsidRPr="005802E1">
        <w:rPr>
          <w:rFonts w:ascii="Arial" w:eastAsia="Times New Roman" w:hAnsi="Arial" w:cs="Arial"/>
          <w:color w:val="000000"/>
          <w:sz w:val="20"/>
          <w:lang w:eastAsia="en-IN"/>
        </w:rPr>
        <w:t> </w:t>
      </w:r>
      <w:proofErr w:type="gramStart"/>
      <w:r w:rsidRPr="005802E1">
        <w:rPr>
          <w:rFonts w:ascii="Arial" w:eastAsia="Times New Roman" w:hAnsi="Arial" w:cs="Arial"/>
          <w:color w:val="000000"/>
          <w:sz w:val="20"/>
          <w:szCs w:val="20"/>
          <w:lang w:eastAsia="en-IN"/>
        </w:rPr>
        <w:t>raw</w:t>
      </w:r>
      <w:proofErr w:type="gramEnd"/>
      <w:r w:rsidRPr="005802E1">
        <w:rPr>
          <w:rFonts w:ascii="Arial" w:eastAsia="Times New Roman" w:hAnsi="Arial" w:cs="Arial"/>
          <w:color w:val="000000"/>
          <w:sz w:val="20"/>
          <w:szCs w:val="20"/>
          <w:lang w:eastAsia="en-IN"/>
        </w:rPr>
        <w:t xml:space="preserve"> materials recovered from used articles collected there;</w:t>
      </w:r>
    </w:p>
    <w:p w:rsidR="005802E1" w:rsidRPr="005802E1" w:rsidRDefault="005802E1" w:rsidP="005802E1">
      <w:pPr>
        <w:spacing w:after="0" w:line="240" w:lineRule="auto"/>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 </w:t>
      </w:r>
    </w:p>
    <w:p w:rsidR="005802E1" w:rsidRPr="005802E1" w:rsidRDefault="005802E1" w:rsidP="005802E1">
      <w:pPr>
        <w:spacing w:after="0" w:line="240" w:lineRule="auto"/>
        <w:ind w:left="720" w:hanging="360"/>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w:t>
      </w:r>
      <w:proofErr w:type="spellStart"/>
      <w:r w:rsidRPr="005802E1">
        <w:rPr>
          <w:rFonts w:ascii="Arial" w:eastAsia="Times New Roman" w:hAnsi="Arial" w:cs="Arial"/>
          <w:color w:val="000000"/>
          <w:sz w:val="20"/>
          <w:szCs w:val="20"/>
          <w:lang w:eastAsia="en-IN"/>
        </w:rPr>
        <w:t>i</w:t>
      </w:r>
      <w:proofErr w:type="spellEnd"/>
      <w:r w:rsidRPr="005802E1">
        <w:rPr>
          <w:rFonts w:ascii="Arial" w:eastAsia="Times New Roman" w:hAnsi="Arial" w:cs="Arial"/>
          <w:color w:val="000000"/>
          <w:sz w:val="20"/>
          <w:szCs w:val="20"/>
          <w:lang w:eastAsia="en-IN"/>
        </w:rPr>
        <w:t>)     </w:t>
      </w:r>
      <w:r w:rsidRPr="005802E1">
        <w:rPr>
          <w:rFonts w:ascii="Arial" w:eastAsia="Times New Roman" w:hAnsi="Arial" w:cs="Arial"/>
          <w:color w:val="000000"/>
          <w:sz w:val="20"/>
          <w:lang w:eastAsia="en-IN"/>
        </w:rPr>
        <w:t> </w:t>
      </w:r>
      <w:proofErr w:type="gramStart"/>
      <w:r w:rsidRPr="005802E1">
        <w:rPr>
          <w:rFonts w:ascii="Arial" w:eastAsia="Times New Roman" w:hAnsi="Arial" w:cs="Arial"/>
          <w:color w:val="000000"/>
          <w:sz w:val="20"/>
          <w:szCs w:val="20"/>
          <w:lang w:eastAsia="en-IN"/>
        </w:rPr>
        <w:t>waste</w:t>
      </w:r>
      <w:proofErr w:type="gramEnd"/>
      <w:r w:rsidRPr="005802E1">
        <w:rPr>
          <w:rFonts w:ascii="Arial" w:eastAsia="Times New Roman" w:hAnsi="Arial" w:cs="Arial"/>
          <w:color w:val="000000"/>
          <w:sz w:val="20"/>
          <w:szCs w:val="20"/>
          <w:lang w:eastAsia="en-IN"/>
        </w:rPr>
        <w:t xml:space="preserve"> and scrap resulting from manufacturing operations conducted there;</w:t>
      </w:r>
    </w:p>
    <w:p w:rsidR="005802E1" w:rsidRPr="005802E1" w:rsidRDefault="005802E1" w:rsidP="005802E1">
      <w:pPr>
        <w:spacing w:after="0" w:line="240" w:lineRule="auto"/>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 </w:t>
      </w:r>
    </w:p>
    <w:p w:rsidR="005802E1" w:rsidRPr="005802E1" w:rsidRDefault="005802E1" w:rsidP="005802E1">
      <w:pPr>
        <w:spacing w:after="0" w:line="240" w:lineRule="auto"/>
        <w:ind w:left="720" w:hanging="360"/>
        <w:jc w:val="both"/>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(j)     </w:t>
      </w:r>
      <w:r w:rsidRPr="005802E1">
        <w:rPr>
          <w:rFonts w:ascii="Arial" w:eastAsia="Times New Roman" w:hAnsi="Arial" w:cs="Arial"/>
          <w:color w:val="000000"/>
          <w:sz w:val="20"/>
          <w:lang w:eastAsia="en-IN"/>
        </w:rPr>
        <w:t> </w:t>
      </w:r>
      <w:proofErr w:type="gramStart"/>
      <w:r w:rsidRPr="005802E1">
        <w:rPr>
          <w:rFonts w:ascii="Arial" w:eastAsia="Times New Roman" w:hAnsi="Arial" w:cs="Arial"/>
          <w:color w:val="000000"/>
          <w:sz w:val="20"/>
          <w:szCs w:val="20"/>
          <w:lang w:eastAsia="en-IN"/>
        </w:rPr>
        <w:t>products</w:t>
      </w:r>
      <w:proofErr w:type="gramEnd"/>
      <w:r w:rsidRPr="005802E1">
        <w:rPr>
          <w:rFonts w:ascii="Arial" w:eastAsia="Times New Roman" w:hAnsi="Arial" w:cs="Arial"/>
          <w:color w:val="000000"/>
          <w:sz w:val="20"/>
          <w:szCs w:val="20"/>
          <w:lang w:eastAsia="en-IN"/>
        </w:rPr>
        <w:t xml:space="preserve"> taken from the seabed, ocean floor or subsoil thereof beyond the limits of national jurisdiction, provided it has the exclusive rights to exploit that sea bed, ocean floor or subsoil thereof;</w:t>
      </w:r>
    </w:p>
    <w:p w:rsidR="005802E1" w:rsidRPr="005802E1" w:rsidRDefault="005802E1" w:rsidP="005802E1">
      <w:pPr>
        <w:spacing w:after="0" w:line="240" w:lineRule="auto"/>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 </w:t>
      </w:r>
    </w:p>
    <w:p w:rsidR="005802E1" w:rsidRPr="005802E1" w:rsidRDefault="005802E1" w:rsidP="005802E1">
      <w:pPr>
        <w:spacing w:after="0" w:line="240" w:lineRule="auto"/>
        <w:ind w:left="720" w:hanging="360"/>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(k)   </w:t>
      </w:r>
      <w:r w:rsidRPr="005802E1">
        <w:rPr>
          <w:rFonts w:ascii="Arial" w:eastAsia="Times New Roman" w:hAnsi="Arial" w:cs="Arial"/>
          <w:color w:val="000000"/>
          <w:sz w:val="20"/>
          <w:lang w:eastAsia="en-IN"/>
        </w:rPr>
        <w:t> </w:t>
      </w:r>
      <w:proofErr w:type="gramStart"/>
      <w:r w:rsidRPr="005802E1">
        <w:rPr>
          <w:rFonts w:ascii="Arial" w:eastAsia="Times New Roman" w:hAnsi="Arial" w:cs="Arial"/>
          <w:color w:val="000000"/>
          <w:sz w:val="20"/>
          <w:szCs w:val="20"/>
          <w:lang w:eastAsia="en-IN"/>
        </w:rPr>
        <w:t>goods</w:t>
      </w:r>
      <w:proofErr w:type="gramEnd"/>
      <w:r w:rsidRPr="005802E1">
        <w:rPr>
          <w:rFonts w:ascii="Arial" w:eastAsia="Times New Roman" w:hAnsi="Arial" w:cs="Arial"/>
          <w:color w:val="000000"/>
          <w:sz w:val="20"/>
          <w:szCs w:val="20"/>
          <w:lang w:eastAsia="en-IN"/>
        </w:rPr>
        <w:t xml:space="preserve"> produced there exclusively from the products referred to in clauses (a) to (j) above.</w:t>
      </w:r>
    </w:p>
    <w:p w:rsidR="005802E1" w:rsidRPr="005802E1" w:rsidRDefault="005802E1" w:rsidP="005802E1">
      <w:pPr>
        <w:spacing w:after="0" w:line="240" w:lineRule="auto"/>
        <w:jc w:val="both"/>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 </w:t>
      </w:r>
    </w:p>
    <w:p w:rsidR="005802E1" w:rsidRPr="005802E1" w:rsidRDefault="005802E1" w:rsidP="005802E1">
      <w:pPr>
        <w:spacing w:after="0" w:line="240" w:lineRule="auto"/>
        <w:rPr>
          <w:rFonts w:ascii="Times New Roman" w:eastAsia="Times New Roman" w:hAnsi="Times New Roman" w:cs="Times New Roman"/>
          <w:sz w:val="27"/>
          <w:szCs w:val="27"/>
          <w:lang w:eastAsia="en-IN"/>
        </w:rPr>
      </w:pPr>
      <w:r w:rsidRPr="005802E1">
        <w:rPr>
          <w:rFonts w:ascii="Times New Roman" w:eastAsia="Times New Roman" w:hAnsi="Times New Roman" w:cs="Times New Roman"/>
          <w:color w:val="000000"/>
          <w:sz w:val="27"/>
          <w:lang w:eastAsia="en-IN"/>
        </w:rPr>
        <w:pict>
          <v:rect id="_x0000_i1025" style="width:0;height:1.5pt" o:hralign="center" o:hrstd="t" o:hr="t" fillcolor="#a0a0a0" stroked="f"/>
        </w:pict>
      </w:r>
    </w:p>
    <w:p w:rsidR="005802E1" w:rsidRPr="005802E1" w:rsidRDefault="005802E1" w:rsidP="005802E1">
      <w:pPr>
        <w:spacing w:after="0" w:line="240" w:lineRule="auto"/>
        <w:jc w:val="both"/>
        <w:rPr>
          <w:rFonts w:ascii="Times New Roman" w:eastAsia="Times New Roman" w:hAnsi="Times New Roman" w:cs="Times New Roman"/>
          <w:sz w:val="24"/>
          <w:szCs w:val="24"/>
          <w:lang w:eastAsia="en-IN"/>
        </w:rPr>
      </w:pPr>
      <w:r w:rsidRPr="005802E1">
        <w:rPr>
          <w:rFonts w:ascii="Arial" w:eastAsia="Times New Roman" w:hAnsi="Arial" w:cs="Arial"/>
          <w:color w:val="000000"/>
          <w:sz w:val="20"/>
          <w:szCs w:val="20"/>
          <w:vertAlign w:val="superscript"/>
          <w:lang w:eastAsia="en-IN"/>
        </w:rPr>
        <w:t>1</w:t>
      </w:r>
      <w:r w:rsidRPr="005802E1">
        <w:rPr>
          <w:rFonts w:ascii="Arial" w:eastAsia="Times New Roman" w:hAnsi="Arial" w:cs="Arial"/>
          <w:color w:val="000000"/>
          <w:sz w:val="20"/>
          <w:lang w:eastAsia="en-IN"/>
        </w:rPr>
        <w:t> </w:t>
      </w:r>
      <w:r w:rsidRPr="005802E1">
        <w:rPr>
          <w:rFonts w:ascii="Arial" w:eastAsia="Times New Roman" w:hAnsi="Arial" w:cs="Arial"/>
          <w:color w:val="000000"/>
          <w:sz w:val="20"/>
          <w:szCs w:val="20"/>
          <w:lang w:eastAsia="en-IN"/>
        </w:rPr>
        <w:t>Includes mineral fuels, lubricants and related materials as well as mineral or metal ores.</w:t>
      </w:r>
    </w:p>
    <w:p w:rsidR="005802E1" w:rsidRPr="005802E1" w:rsidRDefault="005802E1" w:rsidP="005802E1">
      <w:pPr>
        <w:spacing w:after="0" w:line="240" w:lineRule="auto"/>
        <w:jc w:val="both"/>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 </w:t>
      </w:r>
    </w:p>
    <w:p w:rsidR="005802E1" w:rsidRPr="005802E1" w:rsidRDefault="005802E1" w:rsidP="005802E1">
      <w:pPr>
        <w:spacing w:after="0" w:line="240" w:lineRule="auto"/>
        <w:jc w:val="both"/>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vertAlign w:val="superscript"/>
          <w:lang w:eastAsia="en-IN"/>
        </w:rPr>
        <w:t>2</w:t>
      </w:r>
      <w:r w:rsidRPr="005802E1">
        <w:rPr>
          <w:rFonts w:ascii="Arial" w:eastAsia="Times New Roman" w:hAnsi="Arial" w:cs="Arial"/>
          <w:color w:val="000000"/>
          <w:sz w:val="20"/>
          <w:lang w:eastAsia="en-IN"/>
        </w:rPr>
        <w:t> </w:t>
      </w:r>
      <w:r w:rsidRPr="005802E1">
        <w:rPr>
          <w:rFonts w:ascii="Arial" w:eastAsia="Times New Roman" w:hAnsi="Arial" w:cs="Arial"/>
          <w:color w:val="000000"/>
          <w:sz w:val="20"/>
          <w:szCs w:val="20"/>
          <w:lang w:eastAsia="en-IN"/>
        </w:rPr>
        <w:t xml:space="preserve">“Vessels” shall refer to fishing vessels engaged in commercial fishing, registered in the country of the Contracting State and operated by a citizen or citizens of the Contracting State or partnership, corporation or association, duly registered in such country, at least 60 per cent of equity of which is owned by a citizen or citizens and/or Government of such Contracting State or 75 per cent by citizens and/or Governments of the Contracting States. However, the products taken from vessels, engaged in commercial fishing under Bilateral Agreements which provide for chartering/leasing of such vessels and/or sharing of catch </w:t>
      </w:r>
      <w:proofErr w:type="gramStart"/>
      <w:r w:rsidRPr="005802E1">
        <w:rPr>
          <w:rFonts w:ascii="Arial" w:eastAsia="Times New Roman" w:hAnsi="Arial" w:cs="Arial"/>
          <w:color w:val="000000"/>
          <w:sz w:val="20"/>
          <w:szCs w:val="20"/>
          <w:lang w:eastAsia="en-IN"/>
        </w:rPr>
        <w:t>between Contracting State</w:t>
      </w:r>
      <w:proofErr w:type="gramEnd"/>
      <w:r w:rsidRPr="005802E1">
        <w:rPr>
          <w:rFonts w:ascii="Arial" w:eastAsia="Times New Roman" w:hAnsi="Arial" w:cs="Arial"/>
          <w:color w:val="000000"/>
          <w:sz w:val="20"/>
          <w:szCs w:val="20"/>
          <w:lang w:eastAsia="en-IN"/>
        </w:rPr>
        <w:t xml:space="preserve"> will also be eligible for preferential treatment.</w:t>
      </w:r>
    </w:p>
    <w:p w:rsidR="005802E1" w:rsidRPr="005802E1" w:rsidRDefault="005802E1" w:rsidP="005802E1">
      <w:pPr>
        <w:spacing w:after="0" w:line="240" w:lineRule="auto"/>
        <w:jc w:val="both"/>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 </w:t>
      </w:r>
    </w:p>
    <w:p w:rsidR="005802E1" w:rsidRPr="005802E1" w:rsidRDefault="005802E1" w:rsidP="005802E1">
      <w:pPr>
        <w:spacing w:after="0" w:line="240" w:lineRule="auto"/>
        <w:jc w:val="both"/>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vertAlign w:val="superscript"/>
          <w:lang w:eastAsia="en-IN"/>
        </w:rPr>
        <w:t>3</w:t>
      </w:r>
      <w:r w:rsidRPr="005802E1">
        <w:rPr>
          <w:rFonts w:ascii="Arial" w:eastAsia="Times New Roman" w:hAnsi="Arial" w:cs="Arial"/>
          <w:color w:val="000000"/>
          <w:sz w:val="20"/>
          <w:lang w:eastAsia="en-IN"/>
        </w:rPr>
        <w:t> </w:t>
      </w:r>
      <w:r w:rsidRPr="005802E1">
        <w:rPr>
          <w:rFonts w:ascii="Arial" w:eastAsia="Times New Roman" w:hAnsi="Arial" w:cs="Arial"/>
          <w:color w:val="000000"/>
          <w:sz w:val="20"/>
          <w:szCs w:val="20"/>
          <w:lang w:eastAsia="en-IN"/>
        </w:rPr>
        <w:t>In respect of vessels or factory ships operated by Government agencies, the requirements of flying the flag of the Contracting State do not apply.</w:t>
      </w:r>
    </w:p>
    <w:p w:rsidR="005802E1" w:rsidRPr="005802E1" w:rsidRDefault="005802E1" w:rsidP="005802E1">
      <w:pPr>
        <w:spacing w:after="0" w:line="240" w:lineRule="auto"/>
        <w:jc w:val="both"/>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 </w:t>
      </w:r>
    </w:p>
    <w:p w:rsidR="005802E1" w:rsidRPr="005802E1" w:rsidRDefault="005802E1" w:rsidP="005802E1">
      <w:pPr>
        <w:spacing w:after="0" w:line="240" w:lineRule="auto"/>
        <w:jc w:val="both"/>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vertAlign w:val="superscript"/>
          <w:lang w:eastAsia="en-IN"/>
        </w:rPr>
        <w:t>4</w:t>
      </w:r>
      <w:r w:rsidRPr="005802E1">
        <w:rPr>
          <w:rFonts w:ascii="Arial" w:eastAsia="Times New Roman" w:hAnsi="Arial" w:cs="Arial"/>
          <w:color w:val="000000"/>
          <w:sz w:val="20"/>
          <w:lang w:eastAsia="en-IN"/>
        </w:rPr>
        <w:t> </w:t>
      </w:r>
      <w:r w:rsidRPr="005802E1">
        <w:rPr>
          <w:rFonts w:ascii="Arial" w:eastAsia="Times New Roman" w:hAnsi="Arial" w:cs="Arial"/>
          <w:color w:val="000000"/>
          <w:sz w:val="20"/>
          <w:szCs w:val="20"/>
          <w:lang w:eastAsia="en-IN"/>
        </w:rPr>
        <w:t>For the purpose of this Agreement, the term “factory ship” means any vessel, as defined used for processing and/or making on board products exclusively from those products referred to in clause (f) of Rule 6.</w:t>
      </w:r>
    </w:p>
    <w:p w:rsidR="005802E1" w:rsidRPr="005802E1" w:rsidRDefault="005802E1" w:rsidP="005802E1">
      <w:pPr>
        <w:spacing w:after="0" w:line="240" w:lineRule="auto"/>
        <w:jc w:val="both"/>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 </w:t>
      </w:r>
    </w:p>
    <w:p w:rsidR="005802E1" w:rsidRPr="005802E1" w:rsidRDefault="005802E1" w:rsidP="005802E1">
      <w:pPr>
        <w:spacing w:after="0" w:line="240" w:lineRule="auto"/>
        <w:rPr>
          <w:rFonts w:ascii="Times New Roman" w:eastAsia="Times New Roman" w:hAnsi="Times New Roman" w:cs="Times New Roman"/>
          <w:sz w:val="27"/>
          <w:szCs w:val="27"/>
          <w:lang w:eastAsia="en-IN"/>
        </w:rPr>
      </w:pPr>
      <w:r w:rsidRPr="005802E1">
        <w:rPr>
          <w:rFonts w:ascii="Times New Roman" w:eastAsia="Times New Roman" w:hAnsi="Times New Roman" w:cs="Times New Roman"/>
          <w:color w:val="000000"/>
          <w:sz w:val="27"/>
          <w:lang w:eastAsia="en-IN"/>
        </w:rPr>
        <w:pict>
          <v:rect id="_x0000_i1026" style="width:0;height:1.5pt" o:hralign="center" o:hrstd="t" o:hr="t" fillcolor="#a0a0a0" stroked="f"/>
        </w:pict>
      </w:r>
    </w:p>
    <w:p w:rsidR="005802E1" w:rsidRPr="005802E1" w:rsidRDefault="005802E1" w:rsidP="005802E1">
      <w:pPr>
        <w:spacing w:after="0" w:line="240" w:lineRule="auto"/>
        <w:jc w:val="both"/>
        <w:rPr>
          <w:rFonts w:ascii="Times New Roman" w:eastAsia="Times New Roman" w:hAnsi="Times New Roman" w:cs="Times New Roman"/>
          <w:sz w:val="24"/>
          <w:szCs w:val="24"/>
          <w:lang w:eastAsia="en-IN"/>
        </w:rPr>
      </w:pPr>
      <w:r w:rsidRPr="005802E1">
        <w:rPr>
          <w:rFonts w:ascii="Times New Roman" w:eastAsia="Times New Roman" w:hAnsi="Times New Roman" w:cs="Times New Roman"/>
          <w:color w:val="000000"/>
          <w:sz w:val="24"/>
          <w:szCs w:val="24"/>
          <w:lang w:eastAsia="en-IN"/>
        </w:rPr>
        <w:t> </w:t>
      </w:r>
    </w:p>
    <w:p w:rsidR="005802E1" w:rsidRPr="005802E1" w:rsidRDefault="005802E1" w:rsidP="005802E1">
      <w:pPr>
        <w:spacing w:after="0" w:line="240" w:lineRule="auto"/>
        <w:rPr>
          <w:rFonts w:ascii="Times New Roman" w:eastAsia="Times New Roman" w:hAnsi="Times New Roman" w:cs="Times New Roman"/>
          <w:color w:val="000000"/>
          <w:sz w:val="24"/>
          <w:szCs w:val="24"/>
          <w:lang w:eastAsia="en-IN"/>
        </w:rPr>
      </w:pPr>
      <w:r w:rsidRPr="005802E1">
        <w:rPr>
          <w:rFonts w:ascii="Arial" w:eastAsia="Times New Roman" w:hAnsi="Arial" w:cs="Arial"/>
          <w:b/>
          <w:bCs/>
          <w:color w:val="000000"/>
          <w:sz w:val="20"/>
          <w:szCs w:val="20"/>
          <w:lang w:eastAsia="en-IN"/>
        </w:rPr>
        <w:t>Rule 6:  Not wholly produced or obtained</w:t>
      </w:r>
      <w:r w:rsidRPr="005802E1">
        <w:rPr>
          <w:rFonts w:ascii="Arial" w:eastAsia="Times New Roman" w:hAnsi="Arial" w:cs="Arial"/>
          <w:color w:val="000000"/>
          <w:sz w:val="20"/>
          <w:szCs w:val="20"/>
          <w:lang w:eastAsia="en-IN"/>
        </w:rPr>
        <w:t> </w:t>
      </w:r>
    </w:p>
    <w:p w:rsidR="005802E1" w:rsidRPr="005802E1" w:rsidRDefault="005802E1" w:rsidP="005802E1">
      <w:pPr>
        <w:spacing w:after="0" w:line="240" w:lineRule="auto"/>
        <w:ind w:left="710" w:firstLine="10"/>
        <w:jc w:val="both"/>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 </w:t>
      </w:r>
    </w:p>
    <w:p w:rsidR="005802E1" w:rsidRPr="005802E1" w:rsidRDefault="005802E1" w:rsidP="005802E1">
      <w:pPr>
        <w:spacing w:after="0" w:line="240" w:lineRule="auto"/>
        <w:jc w:val="both"/>
        <w:rPr>
          <w:rFonts w:ascii="Times New Roman" w:eastAsia="Times New Roman" w:hAnsi="Times New Roman" w:cs="Times New Roman"/>
          <w:color w:val="000000"/>
          <w:sz w:val="24"/>
          <w:szCs w:val="24"/>
          <w:lang w:eastAsia="en-IN"/>
        </w:rPr>
      </w:pPr>
      <w:r w:rsidRPr="005802E1">
        <w:rPr>
          <w:rFonts w:ascii="Arial" w:eastAsia="Times New Roman" w:hAnsi="Arial" w:cs="Arial"/>
          <w:color w:val="000000"/>
          <w:sz w:val="20"/>
          <w:szCs w:val="20"/>
          <w:lang w:eastAsia="en-IN"/>
        </w:rPr>
        <w:t>Within the meaning of Rule 4 (b), products not wholly produced or obtained shall be subject to Rule 7 and any of the conditions prescribed under Rule 8, Rule 9 or Rule 10.</w:t>
      </w:r>
    </w:p>
    <w:p w:rsidR="005802E1" w:rsidRPr="005802E1" w:rsidRDefault="005802E1" w:rsidP="005802E1">
      <w:pPr>
        <w:spacing w:after="0" w:line="240" w:lineRule="auto"/>
        <w:rPr>
          <w:rFonts w:ascii="Times New Roman" w:eastAsia="Times New Roman" w:hAnsi="Times New Roman" w:cs="Times New Roman"/>
          <w:color w:val="000000"/>
          <w:sz w:val="27"/>
          <w:szCs w:val="27"/>
          <w:lang w:eastAsia="en-IN"/>
        </w:rPr>
      </w:pPr>
      <w:r w:rsidRPr="005802E1">
        <w:rPr>
          <w:rFonts w:ascii="Arial" w:eastAsia="Times New Roman" w:hAnsi="Arial" w:cs="Arial"/>
          <w:color w:val="000000"/>
          <w:sz w:val="20"/>
          <w:szCs w:val="20"/>
          <w:lang w:eastAsia="en-IN"/>
        </w:rPr>
        <w:br/>
      </w:r>
      <w:r w:rsidRPr="005802E1">
        <w:rPr>
          <w:rFonts w:ascii="Arial" w:eastAsia="Times New Roman" w:hAnsi="Arial" w:cs="Arial"/>
          <w:b/>
          <w:bCs/>
          <w:color w:val="000000"/>
          <w:sz w:val="20"/>
          <w:szCs w:val="20"/>
          <w:lang w:eastAsia="en-IN"/>
        </w:rPr>
        <w:t>Rule 7</w:t>
      </w:r>
      <w:r w:rsidRPr="005802E1">
        <w:rPr>
          <w:rFonts w:ascii="Arial" w:eastAsia="Times New Roman" w:hAnsi="Arial" w:cs="Arial"/>
          <w:color w:val="000000"/>
          <w:sz w:val="20"/>
          <w:szCs w:val="20"/>
          <w:lang w:eastAsia="en-IN"/>
        </w:rPr>
        <w:t>: Non-qualifying Operations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The following shall in any event be considered as insufficient working or processing to confer the status of originating products, whether or not there is a change of heading</w:t>
      </w:r>
      <w:proofErr w:type="gramStart"/>
      <w:r w:rsidRPr="005802E1">
        <w:rPr>
          <w:rFonts w:ascii="Arial" w:eastAsia="Times New Roman" w:hAnsi="Arial" w:cs="Arial"/>
          <w:color w:val="000000"/>
          <w:sz w:val="20"/>
          <w:szCs w:val="20"/>
          <w:lang w:eastAsia="en-IN"/>
        </w:rPr>
        <w:t>:</w:t>
      </w:r>
      <w:proofErr w:type="gramEnd"/>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1) operations to ensure the preservation of products in good condition during transport and storage (ventilation, spreading out, drying, chilling, placing in salt, Sulphur dioxide or other aqueous solutions, removal of damaged parts, and like operations).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2) simple operations consisting of removal of dust, sifting or screening, sorting, classifying, matching (including the making-up of sets of articles), washing, painting, cutting up;</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3) (</w:t>
      </w:r>
      <w:proofErr w:type="spellStart"/>
      <w:r w:rsidRPr="005802E1">
        <w:rPr>
          <w:rFonts w:ascii="Arial" w:eastAsia="Times New Roman" w:hAnsi="Arial" w:cs="Arial"/>
          <w:color w:val="000000"/>
          <w:sz w:val="20"/>
          <w:szCs w:val="20"/>
          <w:lang w:eastAsia="en-IN"/>
        </w:rPr>
        <w:t>i</w:t>
      </w:r>
      <w:proofErr w:type="spellEnd"/>
      <w:r w:rsidRPr="005802E1">
        <w:rPr>
          <w:rFonts w:ascii="Arial" w:eastAsia="Times New Roman" w:hAnsi="Arial" w:cs="Arial"/>
          <w:color w:val="000000"/>
          <w:sz w:val="20"/>
          <w:szCs w:val="20"/>
          <w:lang w:eastAsia="en-IN"/>
        </w:rPr>
        <w:t>) changes of packing and breaking up and assembly of consignments,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(ii) simple slicing, cutting and repacking or placing in bottles, flasks, bags, boxes, fixing on cards or boards, etc., and all other simple packing operations.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4) the affixing of marks, labels or other like distinguishing signs on products of their packaging;</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lastRenderedPageBreak/>
        <w:br/>
        <w:t>5) simple mixing of products, whether or not of different kinds, where one or more components of the mixture do not meet the conditions laid down in these rules to enable them to be considered as originating products; and mere dilution with water or another substance that does not materially alter the characteristics of the product;</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6) simple assembly of parts of products to constitute a complete product;</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7) a combination of two or more operations specified in (1) to (6);</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r w:rsidRPr="005802E1">
        <w:rPr>
          <w:rFonts w:ascii="Arial" w:eastAsia="Times New Roman" w:hAnsi="Arial" w:cs="Arial"/>
          <w:b/>
          <w:bCs/>
          <w:color w:val="000000"/>
          <w:sz w:val="20"/>
          <w:szCs w:val="20"/>
          <w:lang w:eastAsia="en-IN"/>
        </w:rPr>
        <w:t>Rule 8</w:t>
      </w:r>
      <w:r w:rsidRPr="005802E1">
        <w:rPr>
          <w:rFonts w:ascii="Arial" w:eastAsia="Times New Roman" w:hAnsi="Arial" w:cs="Arial"/>
          <w:color w:val="000000"/>
          <w:sz w:val="20"/>
          <w:szCs w:val="20"/>
          <w:lang w:eastAsia="en-IN"/>
        </w:rPr>
        <w:t>: Single Contracting State Content</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 xml:space="preserve">(a) Products originating in the exporting Contracting State shall be considered to be sufficiently worked or processed for the purposes of granting originating status if they </w:t>
      </w:r>
      <w:proofErr w:type="spellStart"/>
      <w:r w:rsidRPr="005802E1">
        <w:rPr>
          <w:rFonts w:ascii="Arial" w:eastAsia="Times New Roman" w:hAnsi="Arial" w:cs="Arial"/>
          <w:color w:val="000000"/>
          <w:sz w:val="20"/>
          <w:szCs w:val="20"/>
          <w:lang w:eastAsia="en-IN"/>
        </w:rPr>
        <w:t>fulfill</w:t>
      </w:r>
      <w:proofErr w:type="spellEnd"/>
      <w:r w:rsidRPr="005802E1">
        <w:rPr>
          <w:rFonts w:ascii="Arial" w:eastAsia="Times New Roman" w:hAnsi="Arial" w:cs="Arial"/>
          <w:color w:val="000000"/>
          <w:sz w:val="20"/>
          <w:szCs w:val="20"/>
          <w:lang w:eastAsia="en-IN"/>
        </w:rPr>
        <w:t xml:space="preserve"> the following conditions: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w:t>
      </w:r>
      <w:proofErr w:type="spellStart"/>
      <w:r w:rsidRPr="005802E1">
        <w:rPr>
          <w:rFonts w:ascii="Arial" w:eastAsia="Times New Roman" w:hAnsi="Arial" w:cs="Arial"/>
          <w:color w:val="000000"/>
          <w:sz w:val="20"/>
          <w:szCs w:val="20"/>
          <w:lang w:eastAsia="en-IN"/>
        </w:rPr>
        <w:t>i</w:t>
      </w:r>
      <w:proofErr w:type="spellEnd"/>
      <w:r w:rsidRPr="005802E1">
        <w:rPr>
          <w:rFonts w:ascii="Arial" w:eastAsia="Times New Roman" w:hAnsi="Arial" w:cs="Arial"/>
          <w:color w:val="000000"/>
          <w:sz w:val="20"/>
          <w:szCs w:val="20"/>
          <w:lang w:eastAsia="en-IN"/>
        </w:rPr>
        <w:t>) The final product is classified in a heading at the four digit level of the Harmonized Commodity Description and Coding System differently from those in which all the non-originating materials5 used in its manufacture are classified and</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(ii) Products worked on or processed as a result of which the total value of the materials, parts or produce originating from other countries or of undetermined origin used does not exceed 60% of the FOB value of the products produced or obtained and the final process of manufacture is performed within the territory of the exporting Contracting State.</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 xml:space="preserve">(b) Notwithstanding the condition laid down in paragraph (a) of this Rule, the products listed in Annex-A shall be eligible for preferential treatment if they comply with Rule 8 (a) or they </w:t>
      </w:r>
      <w:proofErr w:type="spellStart"/>
      <w:r w:rsidRPr="005802E1">
        <w:rPr>
          <w:rFonts w:ascii="Arial" w:eastAsia="Times New Roman" w:hAnsi="Arial" w:cs="Arial"/>
          <w:color w:val="000000"/>
          <w:sz w:val="20"/>
          <w:szCs w:val="20"/>
          <w:lang w:eastAsia="en-IN"/>
        </w:rPr>
        <w:t>fulfill</w:t>
      </w:r>
      <w:proofErr w:type="spellEnd"/>
      <w:r w:rsidRPr="005802E1">
        <w:rPr>
          <w:rFonts w:ascii="Arial" w:eastAsia="Times New Roman" w:hAnsi="Arial" w:cs="Arial"/>
          <w:color w:val="000000"/>
          <w:sz w:val="20"/>
          <w:szCs w:val="20"/>
          <w:lang w:eastAsia="en-IN"/>
        </w:rPr>
        <w:t xml:space="preserve"> the condition corresponding to those products as mentioned in the Annex-A.</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r w:rsidRPr="005802E1">
        <w:rPr>
          <w:rFonts w:ascii="Arial" w:eastAsia="Times New Roman" w:hAnsi="Arial" w:cs="Arial"/>
          <w:b/>
          <w:bCs/>
          <w:color w:val="000000"/>
          <w:sz w:val="20"/>
          <w:szCs w:val="20"/>
          <w:lang w:eastAsia="en-IN"/>
        </w:rPr>
        <w:t>Rule 9</w:t>
      </w:r>
      <w:r w:rsidRPr="005802E1">
        <w:rPr>
          <w:rFonts w:ascii="Arial" w:eastAsia="Times New Roman" w:hAnsi="Arial" w:cs="Arial"/>
          <w:color w:val="000000"/>
          <w:sz w:val="20"/>
          <w:szCs w:val="20"/>
          <w:lang w:eastAsia="en-IN"/>
        </w:rPr>
        <w:t xml:space="preserve">: Regional </w:t>
      </w:r>
      <w:proofErr w:type="spellStart"/>
      <w:r w:rsidRPr="005802E1">
        <w:rPr>
          <w:rFonts w:ascii="Arial" w:eastAsia="Times New Roman" w:hAnsi="Arial" w:cs="Arial"/>
          <w:color w:val="000000"/>
          <w:sz w:val="20"/>
          <w:szCs w:val="20"/>
          <w:lang w:eastAsia="en-IN"/>
        </w:rPr>
        <w:t>Cumulation</w:t>
      </w:r>
      <w:proofErr w:type="spellEnd"/>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Unless otherwise provided for, products worked on or processed in a Contracting State using the inputs originating in any Contracting States within the meaning of Rule 4 shall be eligible for preferential treatment provided that</w:t>
      </w:r>
      <w:r w:rsidRPr="005802E1">
        <w:rPr>
          <w:rFonts w:ascii="Arial" w:eastAsia="Times New Roman" w:hAnsi="Arial" w:cs="Arial"/>
          <w:color w:val="000000"/>
          <w:sz w:val="20"/>
          <w:lang w:eastAsia="en-IN"/>
        </w:rPr>
        <w:t> </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 the aggregate content (value of such inputs plus domestic value addition in further manufacture) is not less than 50 percent of the FOB value;</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(b) the domestic value content (value of inputs originating in the exporting Contracting State plus domestic value addition in further manufacture in the exporting Contracting State), is not less than 20 percent of the FOB value; and</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(c) the final product satisfies the condition of</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proofErr w:type="spellStart"/>
      <w:r w:rsidRPr="005802E1">
        <w:rPr>
          <w:rFonts w:ascii="Arial" w:eastAsia="Times New Roman" w:hAnsi="Arial" w:cs="Arial"/>
          <w:color w:val="000000"/>
          <w:sz w:val="20"/>
          <w:szCs w:val="20"/>
          <w:lang w:eastAsia="en-IN"/>
        </w:rPr>
        <w:t>i</w:t>
      </w:r>
      <w:proofErr w:type="spellEnd"/>
      <w:r w:rsidRPr="005802E1">
        <w:rPr>
          <w:rFonts w:ascii="Arial" w:eastAsia="Times New Roman" w:hAnsi="Arial" w:cs="Arial"/>
          <w:color w:val="000000"/>
          <w:sz w:val="20"/>
          <w:szCs w:val="20"/>
          <w:lang w:eastAsia="en-IN"/>
        </w:rPr>
        <w:t>) change in classification at the four digit level (CTH) as provided under Rule 8 (a) (</w:t>
      </w:r>
      <w:proofErr w:type="spellStart"/>
      <w:r w:rsidRPr="005802E1">
        <w:rPr>
          <w:rFonts w:ascii="Arial" w:eastAsia="Times New Roman" w:hAnsi="Arial" w:cs="Arial"/>
          <w:color w:val="000000"/>
          <w:sz w:val="20"/>
          <w:szCs w:val="20"/>
          <w:lang w:eastAsia="en-IN"/>
        </w:rPr>
        <w:t>i</w:t>
      </w:r>
      <w:proofErr w:type="spellEnd"/>
      <w:r w:rsidRPr="005802E1">
        <w:rPr>
          <w:rFonts w:ascii="Arial" w:eastAsia="Times New Roman" w:hAnsi="Arial" w:cs="Arial"/>
          <w:color w:val="000000"/>
          <w:sz w:val="20"/>
          <w:szCs w:val="20"/>
          <w:lang w:eastAsia="en-IN"/>
        </w:rPr>
        <w:t>); or</w:t>
      </w:r>
      <w:r w:rsidRPr="005802E1">
        <w:rPr>
          <w:rFonts w:ascii="Arial" w:eastAsia="Times New Roman" w:hAnsi="Arial" w:cs="Arial"/>
          <w:color w:val="000000"/>
          <w:sz w:val="20"/>
          <w:szCs w:val="20"/>
          <w:lang w:eastAsia="en-IN"/>
        </w:rPr>
        <w:br/>
        <w:t> </w:t>
      </w:r>
    </w:p>
    <w:p w:rsidR="005802E1" w:rsidRPr="005802E1" w:rsidRDefault="005802E1" w:rsidP="005802E1">
      <w:pPr>
        <w:spacing w:after="0" w:line="240" w:lineRule="auto"/>
        <w:rPr>
          <w:rFonts w:ascii="Times New Roman" w:eastAsia="Times New Roman" w:hAnsi="Times New Roman" w:cs="Times New Roman"/>
          <w:sz w:val="24"/>
          <w:szCs w:val="24"/>
          <w:lang w:eastAsia="en-IN"/>
        </w:rPr>
      </w:pPr>
      <w:r w:rsidRPr="005802E1">
        <w:rPr>
          <w:rFonts w:ascii="Times New Roman" w:eastAsia="Times New Roman" w:hAnsi="Times New Roman" w:cs="Times New Roman"/>
          <w:color w:val="000000"/>
          <w:sz w:val="27"/>
          <w:lang w:eastAsia="en-IN"/>
        </w:rPr>
        <w:pict>
          <v:rect id="_x0000_i1027" style="width:383.6pt;height:.75pt" o:hrpct="850" o:hralign="center" o:hrstd="t" o:hrnoshade="t" o:hr="t" fillcolor="#369" stroked="f"/>
        </w:pict>
      </w:r>
    </w:p>
    <w:p w:rsidR="005802E1" w:rsidRPr="005802E1" w:rsidRDefault="005802E1" w:rsidP="005802E1">
      <w:pPr>
        <w:spacing w:after="0" w:line="240" w:lineRule="auto"/>
        <w:rPr>
          <w:rFonts w:ascii="Times New Roman" w:eastAsia="Times New Roman" w:hAnsi="Times New Roman" w:cs="Times New Roman"/>
          <w:sz w:val="24"/>
          <w:szCs w:val="24"/>
          <w:lang w:eastAsia="en-IN"/>
        </w:rPr>
      </w:pPr>
      <w:r w:rsidRPr="005802E1">
        <w:rPr>
          <w:rFonts w:ascii="Arial" w:eastAsia="Times New Roman" w:hAnsi="Arial" w:cs="Arial"/>
          <w:color w:val="000000"/>
          <w:sz w:val="20"/>
          <w:szCs w:val="20"/>
          <w:lang w:eastAsia="en-IN"/>
        </w:rPr>
        <w:br/>
        <w:t xml:space="preserve">5 Non-originating </w:t>
      </w:r>
      <w:proofErr w:type="gramStart"/>
      <w:r w:rsidRPr="005802E1">
        <w:rPr>
          <w:rFonts w:ascii="Arial" w:eastAsia="Times New Roman" w:hAnsi="Arial" w:cs="Arial"/>
          <w:color w:val="000000"/>
          <w:sz w:val="20"/>
          <w:szCs w:val="20"/>
          <w:lang w:eastAsia="en-IN"/>
        </w:rPr>
        <w:t>material</w:t>
      </w:r>
      <w:proofErr w:type="gramEnd"/>
      <w:r w:rsidRPr="005802E1">
        <w:rPr>
          <w:rFonts w:ascii="Arial" w:eastAsia="Times New Roman" w:hAnsi="Arial" w:cs="Arial"/>
          <w:color w:val="000000"/>
          <w:sz w:val="20"/>
          <w:szCs w:val="20"/>
          <w:lang w:eastAsia="en-IN"/>
        </w:rPr>
        <w:t xml:space="preserve"> means material originating from countries other than Contracting States and material of undetermined origin.</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 xml:space="preserve">(ii) </w:t>
      </w:r>
      <w:proofErr w:type="gramStart"/>
      <w:r w:rsidRPr="005802E1">
        <w:rPr>
          <w:rFonts w:ascii="Arial" w:eastAsia="Times New Roman" w:hAnsi="Arial" w:cs="Arial"/>
          <w:color w:val="000000"/>
          <w:sz w:val="20"/>
          <w:szCs w:val="20"/>
          <w:lang w:eastAsia="en-IN"/>
        </w:rPr>
        <w:t>change</w:t>
      </w:r>
      <w:proofErr w:type="gramEnd"/>
      <w:r w:rsidRPr="005802E1">
        <w:rPr>
          <w:rFonts w:ascii="Arial" w:eastAsia="Times New Roman" w:hAnsi="Arial" w:cs="Arial"/>
          <w:color w:val="000000"/>
          <w:sz w:val="20"/>
          <w:szCs w:val="20"/>
          <w:lang w:eastAsia="en-IN"/>
        </w:rPr>
        <w:t xml:space="preserve"> in classification at the six-digit level (CTSH) as agreed upon in the Product Specific Rules reflected in Rule 8 (b).</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r w:rsidRPr="005802E1">
        <w:rPr>
          <w:rFonts w:ascii="Arial" w:eastAsia="Times New Roman" w:hAnsi="Arial" w:cs="Arial"/>
          <w:b/>
          <w:bCs/>
          <w:color w:val="000000"/>
          <w:sz w:val="20"/>
          <w:szCs w:val="20"/>
          <w:lang w:eastAsia="en-IN"/>
        </w:rPr>
        <w:t>Rule 10</w:t>
      </w:r>
      <w:r w:rsidRPr="005802E1">
        <w:rPr>
          <w:rFonts w:ascii="Arial" w:eastAsia="Times New Roman" w:hAnsi="Arial" w:cs="Arial"/>
          <w:color w:val="000000"/>
          <w:sz w:val="20"/>
          <w:szCs w:val="20"/>
          <w:lang w:eastAsia="en-IN"/>
        </w:rPr>
        <w:t>: Special Treatment to Least Developed Contracting States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proofErr w:type="gramStart"/>
      <w:r w:rsidRPr="005802E1">
        <w:rPr>
          <w:rFonts w:ascii="Arial" w:eastAsia="Times New Roman" w:hAnsi="Arial" w:cs="Arial"/>
          <w:color w:val="000000"/>
          <w:sz w:val="20"/>
          <w:szCs w:val="20"/>
          <w:lang w:eastAsia="en-IN"/>
        </w:rPr>
        <w:t>The</w:t>
      </w:r>
      <w:proofErr w:type="gramEnd"/>
      <w:r w:rsidRPr="005802E1">
        <w:rPr>
          <w:rFonts w:ascii="Arial" w:eastAsia="Times New Roman" w:hAnsi="Arial" w:cs="Arial"/>
          <w:color w:val="000000"/>
          <w:sz w:val="20"/>
          <w:szCs w:val="20"/>
          <w:lang w:eastAsia="en-IN"/>
        </w:rPr>
        <w:t xml:space="preserve"> products originating in the Least Developed Contracting States shall be allowed a favourable 10 percentage points applied to the percentage applied in Rule 8. The products originating in Sri Lanka shall be allowed a favourable 5 percentage points applied to the percentage applied in Rule 8.</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r w:rsidRPr="005802E1">
        <w:rPr>
          <w:rFonts w:ascii="Arial" w:eastAsia="Times New Roman" w:hAnsi="Arial" w:cs="Arial"/>
          <w:b/>
          <w:bCs/>
          <w:color w:val="000000"/>
          <w:sz w:val="20"/>
          <w:szCs w:val="20"/>
          <w:lang w:eastAsia="en-IN"/>
        </w:rPr>
        <w:lastRenderedPageBreak/>
        <w:t>Rule 11</w:t>
      </w:r>
      <w:r w:rsidRPr="005802E1">
        <w:rPr>
          <w:rFonts w:ascii="Arial" w:eastAsia="Times New Roman" w:hAnsi="Arial" w:cs="Arial"/>
          <w:color w:val="000000"/>
          <w:sz w:val="20"/>
          <w:szCs w:val="20"/>
          <w:lang w:eastAsia="en-IN"/>
        </w:rPr>
        <w:t xml:space="preserve">: Method for Valuation of non-originating </w:t>
      </w:r>
      <w:proofErr w:type="gramStart"/>
      <w:r w:rsidRPr="005802E1">
        <w:rPr>
          <w:rFonts w:ascii="Arial" w:eastAsia="Times New Roman" w:hAnsi="Arial" w:cs="Arial"/>
          <w:color w:val="000000"/>
          <w:sz w:val="20"/>
          <w:szCs w:val="20"/>
          <w:lang w:eastAsia="en-IN"/>
        </w:rPr>
        <w:t>materials</w:t>
      </w:r>
      <w:proofErr w:type="gramEnd"/>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 The value of the non-originating materials, parts or produce shall be:</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w:t>
      </w:r>
      <w:proofErr w:type="spellStart"/>
      <w:r w:rsidRPr="005802E1">
        <w:rPr>
          <w:rFonts w:ascii="Arial" w:eastAsia="Times New Roman" w:hAnsi="Arial" w:cs="Arial"/>
          <w:color w:val="000000"/>
          <w:sz w:val="20"/>
          <w:szCs w:val="20"/>
          <w:lang w:eastAsia="en-IN"/>
        </w:rPr>
        <w:t>i</w:t>
      </w:r>
      <w:proofErr w:type="spellEnd"/>
      <w:r w:rsidRPr="005802E1">
        <w:rPr>
          <w:rFonts w:ascii="Arial" w:eastAsia="Times New Roman" w:hAnsi="Arial" w:cs="Arial"/>
          <w:color w:val="000000"/>
          <w:sz w:val="20"/>
          <w:szCs w:val="20"/>
          <w:lang w:eastAsia="en-IN"/>
        </w:rPr>
        <w:t>) The CIF value at the time of importation of the materials, parts or produce where this can be proven or</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(ii) The earliest ascertainable price paid for the materials, parts or produce of undetermined origin in the territory of the Contracting States where the working or processing takes place.</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(b) In order to determine whether or not a product originated in the territory of a Contracting State it shall not be necessary to establish whether the power and fuel, plant and equipment, and machines and tools used to obtain such products, originate in third countries.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r w:rsidRPr="005802E1">
        <w:rPr>
          <w:rFonts w:ascii="Arial" w:eastAsia="Times New Roman" w:hAnsi="Arial" w:cs="Arial"/>
          <w:b/>
          <w:bCs/>
          <w:color w:val="000000"/>
          <w:sz w:val="20"/>
          <w:szCs w:val="20"/>
          <w:lang w:eastAsia="en-IN"/>
        </w:rPr>
        <w:t>Rule 12</w:t>
      </w:r>
      <w:r w:rsidRPr="005802E1">
        <w:rPr>
          <w:rFonts w:ascii="Arial" w:eastAsia="Times New Roman" w:hAnsi="Arial" w:cs="Arial"/>
          <w:color w:val="000000"/>
          <w:sz w:val="20"/>
          <w:szCs w:val="20"/>
          <w:lang w:eastAsia="en-IN"/>
        </w:rPr>
        <w:t>: Direct consignment</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The following shall be considered as directly consigned from the exporting Contracting State to the importing Contracting State:</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 if the products are transported without passing through the territory of any non-Contracting State:</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 xml:space="preserve">(b) the products whose transport involves transit through one or more intermediate non-Contracting States with or without </w:t>
      </w:r>
      <w:proofErr w:type="spellStart"/>
      <w:r w:rsidRPr="005802E1">
        <w:rPr>
          <w:rFonts w:ascii="Arial" w:eastAsia="Times New Roman" w:hAnsi="Arial" w:cs="Arial"/>
          <w:color w:val="000000"/>
          <w:sz w:val="20"/>
          <w:szCs w:val="20"/>
          <w:lang w:eastAsia="en-IN"/>
        </w:rPr>
        <w:t>transshipment</w:t>
      </w:r>
      <w:proofErr w:type="spellEnd"/>
      <w:r w:rsidRPr="005802E1">
        <w:rPr>
          <w:rFonts w:ascii="Arial" w:eastAsia="Times New Roman" w:hAnsi="Arial" w:cs="Arial"/>
          <w:color w:val="000000"/>
          <w:sz w:val="20"/>
          <w:szCs w:val="20"/>
          <w:lang w:eastAsia="en-IN"/>
        </w:rPr>
        <w:t xml:space="preserve"> or temporary storage in such countries, provided that:</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w:t>
      </w:r>
      <w:proofErr w:type="spellStart"/>
      <w:r w:rsidRPr="005802E1">
        <w:rPr>
          <w:rFonts w:ascii="Arial" w:eastAsia="Times New Roman" w:hAnsi="Arial" w:cs="Arial"/>
          <w:color w:val="000000"/>
          <w:sz w:val="20"/>
          <w:szCs w:val="20"/>
          <w:lang w:eastAsia="en-IN"/>
        </w:rPr>
        <w:t>i</w:t>
      </w:r>
      <w:proofErr w:type="spellEnd"/>
      <w:r w:rsidRPr="005802E1">
        <w:rPr>
          <w:rFonts w:ascii="Arial" w:eastAsia="Times New Roman" w:hAnsi="Arial" w:cs="Arial"/>
          <w:color w:val="000000"/>
          <w:sz w:val="20"/>
          <w:szCs w:val="20"/>
          <w:lang w:eastAsia="en-IN"/>
        </w:rPr>
        <w:t>) the transit entry is justified for geographical reason or by considerations related exclusively to transport requirements;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(ii) the products have not entered into trade or consumption there;</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(iii) the products have not undergone any operation there other than unloading and reloading or any operation required to keep them in good condition;</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(iv) the products have remained under the customs control in the country of transit.</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r w:rsidRPr="005802E1">
        <w:rPr>
          <w:rFonts w:ascii="Arial" w:eastAsia="Times New Roman" w:hAnsi="Arial" w:cs="Arial"/>
          <w:b/>
          <w:bCs/>
          <w:color w:val="000000"/>
          <w:sz w:val="20"/>
          <w:szCs w:val="20"/>
          <w:lang w:eastAsia="en-IN"/>
        </w:rPr>
        <w:t>Rule 13</w:t>
      </w:r>
      <w:r w:rsidRPr="005802E1">
        <w:rPr>
          <w:rFonts w:ascii="Arial" w:eastAsia="Times New Roman" w:hAnsi="Arial" w:cs="Arial"/>
          <w:color w:val="000000"/>
          <w:sz w:val="20"/>
          <w:szCs w:val="20"/>
          <w:lang w:eastAsia="en-IN"/>
        </w:rPr>
        <w:t>: Treatment of packing</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proofErr w:type="gramStart"/>
      <w:r w:rsidRPr="005802E1">
        <w:rPr>
          <w:rFonts w:ascii="Arial" w:eastAsia="Times New Roman" w:hAnsi="Arial" w:cs="Arial"/>
          <w:color w:val="000000"/>
          <w:sz w:val="20"/>
          <w:szCs w:val="20"/>
          <w:lang w:eastAsia="en-IN"/>
        </w:rPr>
        <w:t>When</w:t>
      </w:r>
      <w:proofErr w:type="gramEnd"/>
      <w:r w:rsidRPr="005802E1">
        <w:rPr>
          <w:rFonts w:ascii="Arial" w:eastAsia="Times New Roman" w:hAnsi="Arial" w:cs="Arial"/>
          <w:color w:val="000000"/>
          <w:sz w:val="20"/>
          <w:szCs w:val="20"/>
          <w:lang w:eastAsia="en-IN"/>
        </w:rPr>
        <w:t xml:space="preserve"> determining the origin of products, packing should be considered as forming a whole with the product it contains. However, packing may be treated separately if the national legislation so requires.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r w:rsidRPr="005802E1">
        <w:rPr>
          <w:rFonts w:ascii="Arial" w:eastAsia="Times New Roman" w:hAnsi="Arial" w:cs="Arial"/>
          <w:b/>
          <w:bCs/>
          <w:color w:val="000000"/>
          <w:sz w:val="20"/>
          <w:szCs w:val="20"/>
          <w:lang w:eastAsia="en-IN"/>
        </w:rPr>
        <w:t>Rule 14</w:t>
      </w:r>
      <w:r w:rsidRPr="005802E1">
        <w:rPr>
          <w:rFonts w:ascii="Arial" w:eastAsia="Times New Roman" w:hAnsi="Arial" w:cs="Arial"/>
          <w:color w:val="000000"/>
          <w:sz w:val="20"/>
          <w:szCs w:val="20"/>
          <w:lang w:eastAsia="en-IN"/>
        </w:rPr>
        <w:t>: Procedures for Issuance and Verification of Certificate of origin</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Detailed Operational Certification Procedures for implementation of these Rules of Origin are at Annex-B.</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r w:rsidRPr="005802E1">
        <w:rPr>
          <w:rFonts w:ascii="Arial" w:eastAsia="Times New Roman" w:hAnsi="Arial" w:cs="Arial"/>
          <w:b/>
          <w:bCs/>
          <w:color w:val="000000"/>
          <w:sz w:val="20"/>
          <w:szCs w:val="20"/>
          <w:lang w:eastAsia="en-IN"/>
        </w:rPr>
        <w:t>Rule 15</w:t>
      </w:r>
      <w:r w:rsidRPr="005802E1">
        <w:rPr>
          <w:rFonts w:ascii="Arial" w:eastAsia="Times New Roman" w:hAnsi="Arial" w:cs="Arial"/>
          <w:color w:val="000000"/>
          <w:sz w:val="20"/>
          <w:szCs w:val="20"/>
          <w:lang w:eastAsia="en-IN"/>
        </w:rPr>
        <w:t>: Prohibitions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Any Contracting State may prohibit importation of products containing any inputs originating from States with which it does not have economic and commercial relations.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r w:rsidRPr="005802E1">
        <w:rPr>
          <w:rFonts w:ascii="Arial" w:eastAsia="Times New Roman" w:hAnsi="Arial" w:cs="Arial"/>
          <w:b/>
          <w:bCs/>
          <w:color w:val="000000"/>
          <w:sz w:val="20"/>
          <w:szCs w:val="20"/>
          <w:lang w:eastAsia="en-IN"/>
        </w:rPr>
        <w:t>Rule 16</w:t>
      </w:r>
      <w:r w:rsidRPr="005802E1">
        <w:rPr>
          <w:rFonts w:ascii="Arial" w:eastAsia="Times New Roman" w:hAnsi="Arial" w:cs="Arial"/>
          <w:color w:val="000000"/>
          <w:sz w:val="20"/>
          <w:szCs w:val="20"/>
          <w:lang w:eastAsia="en-IN"/>
        </w:rPr>
        <w:t xml:space="preserve">: Consultation and Co-operation between Contracting </w:t>
      </w:r>
      <w:proofErr w:type="gramStart"/>
      <w:r w:rsidRPr="005802E1">
        <w:rPr>
          <w:rFonts w:ascii="Arial" w:eastAsia="Times New Roman" w:hAnsi="Arial" w:cs="Arial"/>
          <w:color w:val="000000"/>
          <w:sz w:val="20"/>
          <w:szCs w:val="20"/>
          <w:lang w:eastAsia="en-IN"/>
        </w:rPr>
        <w:t>States</w:t>
      </w:r>
      <w:proofErr w:type="gramEnd"/>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 The Contracting States will do their best to co-operate in order to specify origin of inputs in the Certificate of origin.</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 xml:space="preserve">(b) The Contracting States will take measures necessary to address, to investigate and, where appropriate, </w:t>
      </w:r>
      <w:proofErr w:type="gramStart"/>
      <w:r w:rsidRPr="005802E1">
        <w:rPr>
          <w:rFonts w:ascii="Arial" w:eastAsia="Times New Roman" w:hAnsi="Arial" w:cs="Arial"/>
          <w:color w:val="000000"/>
          <w:sz w:val="20"/>
          <w:szCs w:val="20"/>
          <w:lang w:eastAsia="en-IN"/>
        </w:rPr>
        <w:t>to</w:t>
      </w:r>
      <w:proofErr w:type="gramEnd"/>
      <w:r w:rsidRPr="005802E1">
        <w:rPr>
          <w:rFonts w:ascii="Arial" w:eastAsia="Times New Roman" w:hAnsi="Arial" w:cs="Arial"/>
          <w:color w:val="000000"/>
          <w:sz w:val="20"/>
          <w:szCs w:val="20"/>
          <w:lang w:eastAsia="en-IN"/>
        </w:rPr>
        <w:t xml:space="preserve"> take legal and/or administrative action to prevent circumvention to these Rules through false declaration concerning country of origin or falsification of original documents.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 xml:space="preserve">(c) The Contracting States will co-operate fully, consistent with their domestic laws and procedures, in instances of circumvention or alleged circumvention of these Rules to address problems arising from </w:t>
      </w:r>
      <w:r w:rsidRPr="005802E1">
        <w:rPr>
          <w:rFonts w:ascii="Arial" w:eastAsia="Times New Roman" w:hAnsi="Arial" w:cs="Arial"/>
          <w:color w:val="000000"/>
          <w:sz w:val="20"/>
          <w:szCs w:val="20"/>
          <w:lang w:eastAsia="en-IN"/>
        </w:rPr>
        <w:lastRenderedPageBreak/>
        <w:t>circumvention including facilitation of joint plant visits, inspection and contacts by representatives of Contracting States upon request and on a case-by-case basis.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(d) If any Contracting State believes that the rules of origin are being circumvented, it may request consultation to address the matter or matters concerned with a view to seeking a mutually satisfactory solution. Each State will hold such consultations promptly.</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r w:rsidRPr="005802E1">
        <w:rPr>
          <w:rFonts w:ascii="Arial" w:eastAsia="Times New Roman" w:hAnsi="Arial" w:cs="Arial"/>
          <w:b/>
          <w:bCs/>
          <w:color w:val="000000"/>
          <w:sz w:val="20"/>
          <w:szCs w:val="20"/>
          <w:lang w:eastAsia="en-IN"/>
        </w:rPr>
        <w:t>Rule 17</w:t>
      </w:r>
      <w:r w:rsidRPr="005802E1">
        <w:rPr>
          <w:rFonts w:ascii="Arial" w:eastAsia="Times New Roman" w:hAnsi="Arial" w:cs="Arial"/>
          <w:color w:val="000000"/>
          <w:sz w:val="20"/>
          <w:szCs w:val="20"/>
          <w:lang w:eastAsia="en-IN"/>
        </w:rPr>
        <w:t>: Review</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These rules may be reviewed as and when necessary upon request of any Contracting State and may be open to such modifications as may be agreed upon by the SAFTA Ministerial Council.</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F.No.467/30/2003-Cus.V/ICD</w:t>
      </w:r>
    </w:p>
    <w:p w:rsidR="005802E1" w:rsidRPr="005802E1" w:rsidRDefault="005802E1" w:rsidP="005802E1">
      <w:pPr>
        <w:spacing w:after="0" w:line="240" w:lineRule="auto"/>
        <w:rPr>
          <w:rFonts w:ascii="Times New Roman" w:eastAsia="Times New Roman" w:hAnsi="Times New Roman" w:cs="Times New Roman"/>
          <w:sz w:val="24"/>
          <w:szCs w:val="24"/>
          <w:lang w:eastAsia="en-IN"/>
        </w:rPr>
      </w:pPr>
      <w:r w:rsidRPr="005802E1">
        <w:rPr>
          <w:rFonts w:ascii="Times New Roman" w:eastAsia="Times New Roman" w:hAnsi="Times New Roman" w:cs="Times New Roman"/>
          <w:color w:val="000000"/>
          <w:sz w:val="27"/>
          <w:lang w:eastAsia="en-IN"/>
        </w:rPr>
        <w:pict>
          <v:rect id="_x0000_i1028" style="width:0;height:1.5pt" o:hralign="center" o:hrstd="t" o:hrnoshade="t" o:hr="t" fillcolor="#369" stroked="f"/>
        </w:pict>
      </w:r>
    </w:p>
    <w:p w:rsidR="005802E1" w:rsidRPr="005802E1" w:rsidRDefault="005802E1" w:rsidP="005802E1">
      <w:pPr>
        <w:spacing w:after="0" w:line="240" w:lineRule="auto"/>
        <w:jc w:val="right"/>
        <w:rPr>
          <w:rFonts w:ascii="Times New Roman" w:eastAsia="Times New Roman" w:hAnsi="Times New Roman" w:cs="Times New Roman"/>
          <w:sz w:val="24"/>
          <w:szCs w:val="24"/>
          <w:lang w:eastAsia="en-IN"/>
        </w:rPr>
      </w:pPr>
      <w:r w:rsidRPr="005802E1">
        <w:rPr>
          <w:rFonts w:ascii="Arial" w:eastAsia="Times New Roman" w:hAnsi="Arial" w:cs="Arial"/>
          <w:b/>
          <w:bCs/>
          <w:color w:val="000000"/>
          <w:sz w:val="20"/>
          <w:szCs w:val="20"/>
          <w:lang w:eastAsia="en-IN"/>
        </w:rPr>
        <w:t>Annex -A</w:t>
      </w:r>
    </w:p>
    <w:p w:rsidR="005802E1" w:rsidRPr="005802E1" w:rsidRDefault="005802E1" w:rsidP="005802E1">
      <w:pPr>
        <w:spacing w:after="0" w:line="240" w:lineRule="auto"/>
        <w:jc w:val="center"/>
        <w:rPr>
          <w:rFonts w:ascii="Times New Roman" w:eastAsia="Times New Roman" w:hAnsi="Times New Roman" w:cs="Times New Roman"/>
          <w:b/>
          <w:bCs/>
          <w:color w:val="000000"/>
          <w:sz w:val="27"/>
          <w:szCs w:val="27"/>
          <w:lang w:eastAsia="en-IN"/>
        </w:rPr>
      </w:pPr>
      <w:r w:rsidRPr="005802E1">
        <w:rPr>
          <w:rFonts w:ascii="Arial" w:eastAsia="Times New Roman" w:hAnsi="Arial" w:cs="Arial"/>
          <w:b/>
          <w:bCs/>
          <w:color w:val="000000"/>
          <w:sz w:val="20"/>
          <w:szCs w:val="20"/>
          <w:lang w:eastAsia="en-IN"/>
        </w:rPr>
        <w:t>PRODUCT SPECIFIC RULES</w:t>
      </w:r>
      <w:r w:rsidRPr="005802E1">
        <w:rPr>
          <w:rFonts w:ascii="Arial" w:eastAsia="Times New Roman" w:hAnsi="Arial" w:cs="Arial"/>
          <w:b/>
          <w:bCs/>
          <w:color w:val="000000"/>
          <w:sz w:val="20"/>
          <w:szCs w:val="20"/>
          <w:lang w:eastAsia="en-IN"/>
        </w:rPr>
        <w:br/>
        <w:t>UNDER SAFTA RULES OF ORIGIN</w:t>
      </w:r>
    </w:p>
    <w:p w:rsidR="005802E1" w:rsidRPr="005802E1" w:rsidRDefault="005802E1" w:rsidP="005802E1">
      <w:pPr>
        <w:spacing w:before="100" w:beforeAutospacing="1" w:after="100" w:afterAutospacing="1" w:line="240" w:lineRule="auto"/>
        <w:rPr>
          <w:rFonts w:ascii="Times New Roman" w:eastAsia="Times New Roman" w:hAnsi="Times New Roman" w:cs="Times New Roman"/>
          <w:color w:val="000000"/>
          <w:sz w:val="27"/>
          <w:szCs w:val="27"/>
          <w:lang w:eastAsia="en-IN"/>
        </w:rPr>
      </w:pPr>
      <w:r w:rsidRPr="005802E1">
        <w:rPr>
          <w:rFonts w:ascii="Arial" w:eastAsia="Times New Roman" w:hAnsi="Arial" w:cs="Arial"/>
          <w:b/>
          <w:bCs/>
          <w:color w:val="000000"/>
          <w:sz w:val="20"/>
          <w:szCs w:val="20"/>
          <w:lang w:eastAsia="en-IN"/>
        </w:rPr>
        <w:t>Explanatory Notes</w:t>
      </w:r>
      <w:proofErr w:type="gramStart"/>
      <w:r w:rsidRPr="005802E1">
        <w:rPr>
          <w:rFonts w:ascii="Arial" w:eastAsia="Times New Roman" w:hAnsi="Arial" w:cs="Arial"/>
          <w:b/>
          <w:bCs/>
          <w:color w:val="000000"/>
          <w:sz w:val="20"/>
          <w:szCs w:val="20"/>
          <w:lang w:eastAsia="en-IN"/>
        </w:rPr>
        <w:t>:</w:t>
      </w:r>
      <w:proofErr w:type="gramEnd"/>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1. For the purposes of Rule 8 (b) of the SAFTA Rules of Origin, the products listed under column (3) and corresponding to heading mentioned under column (2) would be subject to Rule specified under column (4) in the following Table.</w:t>
      </w:r>
      <w:r w:rsidRPr="005802E1">
        <w:rPr>
          <w:rFonts w:ascii="Arial" w:eastAsia="Times New Roman" w:hAnsi="Arial" w:cs="Arial"/>
          <w:color w:val="000000"/>
          <w:sz w:val="20"/>
          <w:lang w:eastAsia="en-IN"/>
        </w:rPr>
        <w:t> </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2. The term “CTH” in column (4) below shall mean that the final product is classified in a heading at the four-digit level of the Harmonised Commodity Description and Coding System differently from those in which all the non-originating materials used in its manufacture are classified.</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3. The term “CTSH” in column (4) below shall mean that the final product is classified in a heading at the six-digit level of the Harmonised Commodity Description and Coding System differently from those in which all the non-originating materials used in its manufacture are classified.</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4. The DVA mentioned in percentage in column (4) below shall mean the minimum value addition in the Exporting Contracting State, calculated as per the following formula:</w:t>
      </w:r>
    </w:p>
    <w:p w:rsidR="005802E1" w:rsidRPr="005802E1" w:rsidRDefault="005802E1" w:rsidP="005802E1">
      <w:pPr>
        <w:spacing w:before="100" w:beforeAutospacing="1" w:after="100" w:afterAutospacing="1" w:line="240" w:lineRule="auto"/>
        <w:ind w:left="720"/>
        <w:jc w:val="center"/>
        <w:rPr>
          <w:rFonts w:ascii="Times New Roman" w:eastAsia="Times New Roman" w:hAnsi="Times New Roman" w:cs="Times New Roman"/>
          <w:color w:val="000000"/>
          <w:sz w:val="27"/>
          <w:szCs w:val="27"/>
          <w:lang w:eastAsia="en-IN"/>
        </w:rPr>
      </w:pPr>
      <w:r w:rsidRPr="005802E1">
        <w:rPr>
          <w:rFonts w:ascii="Arial" w:eastAsia="Times New Roman" w:hAnsi="Arial" w:cs="Arial"/>
          <w:color w:val="000000"/>
          <w:sz w:val="20"/>
          <w:szCs w:val="20"/>
          <w:lang w:eastAsia="en-IN"/>
        </w:rPr>
        <w:t>DVA = FOB value of the export product - value of non-originating materials</w:t>
      </w:r>
      <w:r w:rsidRPr="005802E1">
        <w:rPr>
          <w:rFonts w:ascii="Arial" w:eastAsia="Times New Roman" w:hAnsi="Arial" w:cs="Arial"/>
          <w:color w:val="000000"/>
          <w:sz w:val="20"/>
          <w:szCs w:val="20"/>
          <w:lang w:eastAsia="en-IN"/>
        </w:rPr>
        <w:br/>
        <w:t>           _______________________________________________________</w:t>
      </w:r>
      <w:r w:rsidRPr="005802E1">
        <w:rPr>
          <w:rFonts w:ascii="Arial" w:eastAsia="Times New Roman" w:hAnsi="Arial" w:cs="Arial"/>
          <w:color w:val="000000"/>
          <w:sz w:val="20"/>
          <w:szCs w:val="20"/>
          <w:lang w:eastAsia="en-IN"/>
        </w:rPr>
        <w:br/>
        <w:t>FOB value of the export product</w:t>
      </w:r>
    </w:p>
    <w:p w:rsidR="005802E1" w:rsidRPr="005802E1" w:rsidRDefault="005802E1" w:rsidP="005802E1">
      <w:pPr>
        <w:spacing w:before="100" w:beforeAutospacing="1" w:after="100" w:afterAutospacing="1" w:line="240" w:lineRule="auto"/>
        <w:ind w:left="720"/>
        <w:rPr>
          <w:rFonts w:ascii="Times New Roman" w:eastAsia="Times New Roman" w:hAnsi="Times New Roman" w:cs="Times New Roman"/>
          <w:color w:val="000000"/>
          <w:sz w:val="27"/>
          <w:szCs w:val="27"/>
          <w:lang w:eastAsia="en-IN"/>
        </w:rPr>
      </w:pPr>
      <w:r w:rsidRPr="005802E1">
        <w:rPr>
          <w:rFonts w:ascii="Times New Roman" w:eastAsia="Times New Roman" w:hAnsi="Times New Roman" w:cs="Times New Roman"/>
          <w:color w:val="000000"/>
          <w:sz w:val="27"/>
          <w:szCs w:val="27"/>
          <w:lang w:eastAsia="en-IN"/>
        </w:rPr>
        <w:t> </w:t>
      </w:r>
    </w:p>
    <w:tbl>
      <w:tblPr>
        <w:tblW w:w="4000" w:type="pct"/>
        <w:jc w:val="center"/>
        <w:tblCellSpacing w:w="0" w:type="dxa"/>
        <w:tblBorders>
          <w:top w:val="outset" w:sz="6" w:space="0" w:color="auto"/>
          <w:left w:val="outset" w:sz="6" w:space="0" w:color="auto"/>
          <w:bottom w:val="outset" w:sz="6" w:space="0" w:color="auto"/>
          <w:right w:val="outset" w:sz="6" w:space="0" w:color="auto"/>
        </w:tblBorders>
        <w:tblCellMar>
          <w:left w:w="120" w:type="dxa"/>
          <w:right w:w="120" w:type="dxa"/>
        </w:tblCellMar>
        <w:tblLook w:val="04A0"/>
      </w:tblPr>
      <w:tblGrid>
        <w:gridCol w:w="771"/>
        <w:gridCol w:w="1386"/>
        <w:gridCol w:w="4080"/>
        <w:gridCol w:w="1200"/>
      </w:tblGrid>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proofErr w:type="spellStart"/>
            <w:r w:rsidRPr="005802E1">
              <w:rPr>
                <w:rFonts w:ascii="Arial" w:eastAsia="Times New Roman" w:hAnsi="Arial" w:cs="Arial"/>
                <w:sz w:val="20"/>
                <w:szCs w:val="20"/>
                <w:lang w:eastAsia="en-IN"/>
              </w:rPr>
              <w:t>S.No</w:t>
            </w:r>
            <w:proofErr w:type="spellEnd"/>
            <w:r w:rsidRPr="005802E1">
              <w:rPr>
                <w:rFonts w:ascii="Arial" w:eastAsia="Times New Roman" w:hAnsi="Arial" w:cs="Arial"/>
                <w:sz w:val="20"/>
                <w:szCs w:val="20"/>
                <w:lang w:eastAsia="en-IN"/>
              </w:rPr>
              <w:t>.</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HS Heading /Chapter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Harmonised Description</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Product Specific Rules</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(4)</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060499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080132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Shelled Cashew nuts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60%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081350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Mixtures of dried fruits of this Chapter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60%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4.</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150790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lastRenderedPageBreak/>
              <w:t>5.</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150890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6.</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150990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7.</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151190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8.</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151219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151229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151319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151329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160249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including mixtures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210112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Preparations with a basis of extracts, essences, concentrates or with a basis of coffee</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14.</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210120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Extracts, essences and concentrates, of tea or ate, and preparations with a basis of these extracts, essences or concentrates or with a basis of tea or mate</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15.</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210390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16.</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252321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White cement, whether or not artificially coloured</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17.</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252329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18.</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252330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Aluminous cement :</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283523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xml:space="preserve">Of </w:t>
            </w:r>
            <w:proofErr w:type="spellStart"/>
            <w:r w:rsidRPr="005802E1">
              <w:rPr>
                <w:rFonts w:ascii="Verdana" w:eastAsia="Times New Roman" w:hAnsi="Verdana" w:cs="Times New Roman"/>
                <w:sz w:val="20"/>
                <w:szCs w:val="20"/>
                <w:lang w:eastAsia="en-IN"/>
              </w:rPr>
              <w:t>trisodium</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20.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441029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21.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441032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--Surface-covered with melamine-impregnated paper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22.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441033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--Surface-covered with decorative laminates of plastics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xml:space="preserve">CTSH &amp; 30% </w:t>
            </w:r>
            <w:r w:rsidRPr="005802E1">
              <w:rPr>
                <w:rFonts w:ascii="Verdana" w:eastAsia="Times New Roman" w:hAnsi="Verdana" w:cs="Times New Roman"/>
                <w:sz w:val="20"/>
                <w:szCs w:val="20"/>
                <w:lang w:eastAsia="en-IN"/>
              </w:rPr>
              <w:lastRenderedPageBreak/>
              <w:t>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lastRenderedPageBreak/>
              <w:t>23.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441039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24.</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441119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25.</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441129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xml:space="preserve">Other of fire board of a density </w:t>
            </w:r>
            <w:proofErr w:type="spellStart"/>
            <w:r w:rsidRPr="005802E1">
              <w:rPr>
                <w:rFonts w:ascii="Verdana" w:eastAsia="Times New Roman" w:hAnsi="Verdana" w:cs="Times New Roman"/>
                <w:sz w:val="20"/>
                <w:szCs w:val="20"/>
                <w:lang w:eastAsia="en-IN"/>
              </w:rPr>
              <w:t>exceeduing</w:t>
            </w:r>
            <w:proofErr w:type="spellEnd"/>
            <w:r w:rsidRPr="005802E1">
              <w:rPr>
                <w:rFonts w:ascii="Verdana" w:eastAsia="Times New Roman" w:hAnsi="Verdana" w:cs="Times New Roman"/>
                <w:sz w:val="20"/>
                <w:szCs w:val="20"/>
                <w:lang w:eastAsia="en-IN"/>
              </w:rPr>
              <w:t xml:space="preserve"> 0.5g/cm3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26.</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450190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27.</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481820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Handkerchiefs, cleansing or facial tissues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Only CTH</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28.</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481840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Sanitary towels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Only CTH</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29.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701990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30.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720221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Ferro-silicon containing by weight more than 55 % of silicon</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31.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830110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Padlocks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32.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841011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--Of a power not exceeding 1,000 kW</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33.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841311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Pumps for dispensing fuel or lubricants, of the type used in filling-stations or in garages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34.</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841319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pumps fitted or designed to be fitted with a measuring device</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35.</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841320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Hand pumps, other than those of subheading 8413.11 or 8413.19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36.</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841330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Fuel, lubricating or cooling medium pumps for internal combustion piston engines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37.</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841340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Concrete pumps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38.</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841350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reciprocating positive displacement pumps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39.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841360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rotary positive displacement pumps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40.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841370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centrifugal pumps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41.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841381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Pumps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xml:space="preserve">CTSH &amp; </w:t>
            </w:r>
            <w:r w:rsidRPr="005802E1">
              <w:rPr>
                <w:rFonts w:ascii="Verdana" w:eastAsia="Times New Roman" w:hAnsi="Verdana" w:cs="Times New Roman"/>
                <w:sz w:val="20"/>
                <w:szCs w:val="20"/>
                <w:lang w:eastAsia="en-IN"/>
              </w:rPr>
              <w:lastRenderedPageBreak/>
              <w:t>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lastRenderedPageBreak/>
              <w:t>42.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841382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Liquid elevators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43.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841410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Vacuum pumps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44.</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841420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Hand or foot-operated air pumps: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45.</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841430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Compressors of a kind used in refrigerating equipment</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46.</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841440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Air compressors mounted on a wheeled chassis for towing:</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47.</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841451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Table, floor, wall, window, ceiling or roof fans, with a self-contained electric motor of an output not exceeding 125W</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48.</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841459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49.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841460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Hoods having a maximum horizontal side not exceeding 120 cm</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50.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841480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51.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841510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-Window or wall types, self contained or “Split-system”.</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52.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841520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Of a kind used for persons, in motor vehicles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53.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841581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Incorporating a refrigerating unit and a valve for reversal of the cooling/heat cycle (reversible heat pumps)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54.</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841583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Not incorporating a refrigerating unit</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55.</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841710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Furnaces and ovens for the roasting, melting or other heat-treatment of ores, pyrites or of metals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56.</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841810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Combined refrigerator-freezers, fitted Refrigerators, household type:</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57.</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841821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Compression-type</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58.</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841822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Absorption-type, electrical</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lastRenderedPageBreak/>
              <w:t>59.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841829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60.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841830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Freezers of the chest type, not exceeding 800 l capacity</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61.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841840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Freezers of the upright type, not exceeding 900 L capacity:</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62.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841850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refrigerating or freezing chests, cabinets, display counters, showcases and similar refrigerating or freezing furniture</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63.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841861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Compression type units whose condensers are heat exchangers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64.</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841869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65.</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841911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Instantaneous gas water heaters: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66.</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841919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67.</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841931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For agricultural products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68.</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841932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For wood, paper pulp, paper or paperboard</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69.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841939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70.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841940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Distilling or rectifying plant:</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71.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841950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Heat exchange units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72.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841960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xml:space="preserve">Machinery for </w:t>
            </w:r>
            <w:proofErr w:type="spellStart"/>
            <w:r w:rsidRPr="005802E1">
              <w:rPr>
                <w:rFonts w:ascii="Verdana" w:eastAsia="Times New Roman" w:hAnsi="Verdana" w:cs="Times New Roman"/>
                <w:sz w:val="20"/>
                <w:szCs w:val="20"/>
                <w:lang w:eastAsia="en-IN"/>
              </w:rPr>
              <w:t>liqufying</w:t>
            </w:r>
            <w:proofErr w:type="spellEnd"/>
            <w:r w:rsidRPr="005802E1">
              <w:rPr>
                <w:rFonts w:ascii="Verdana" w:eastAsia="Times New Roman" w:hAnsi="Verdana" w:cs="Times New Roman"/>
                <w:sz w:val="20"/>
                <w:szCs w:val="20"/>
                <w:lang w:eastAsia="en-IN"/>
              </w:rPr>
              <w:t xml:space="preserve"> air or other gases, Other machinery, plant and equipment:</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73.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841981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For making hot drinks or for cooking or heating food:</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74.</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841989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75.</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842010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proofErr w:type="spellStart"/>
            <w:r w:rsidRPr="005802E1">
              <w:rPr>
                <w:rFonts w:ascii="Verdana" w:eastAsia="Times New Roman" w:hAnsi="Verdana" w:cs="Times New Roman"/>
                <w:sz w:val="20"/>
                <w:szCs w:val="20"/>
                <w:lang w:eastAsia="en-IN"/>
              </w:rPr>
              <w:t>Calendering</w:t>
            </w:r>
            <w:proofErr w:type="spellEnd"/>
            <w:r w:rsidRPr="005802E1">
              <w:rPr>
                <w:rFonts w:ascii="Verdana" w:eastAsia="Times New Roman" w:hAnsi="Verdana" w:cs="Times New Roman"/>
                <w:sz w:val="20"/>
                <w:szCs w:val="20"/>
                <w:lang w:eastAsia="en-IN"/>
              </w:rPr>
              <w:t xml:space="preserve"> or other rolling machines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76.</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842111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Cream separators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lastRenderedPageBreak/>
              <w:t>77.</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842121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For filtering or purifying water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78.</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842122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For filtering or purifying beverages other than water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79.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842129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80.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842211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Of the household type</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81.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842219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82.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842220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Machinery for cleaning or drying bottles or other containers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83.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842230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xml:space="preserve">Machinery for filling, closing, sealing, or labelling bottles, cans, boxes, bags or other containers; machinery for </w:t>
            </w:r>
            <w:proofErr w:type="spellStart"/>
            <w:r w:rsidRPr="005802E1">
              <w:rPr>
                <w:rFonts w:ascii="Verdana" w:eastAsia="Times New Roman" w:hAnsi="Verdana" w:cs="Times New Roman"/>
                <w:sz w:val="20"/>
                <w:szCs w:val="20"/>
                <w:lang w:eastAsia="en-IN"/>
              </w:rPr>
              <w:t>capsuling</w:t>
            </w:r>
            <w:proofErr w:type="spellEnd"/>
            <w:r w:rsidRPr="005802E1">
              <w:rPr>
                <w:rFonts w:ascii="Verdana" w:eastAsia="Times New Roman" w:hAnsi="Verdana" w:cs="Times New Roman"/>
                <w:sz w:val="20"/>
                <w:szCs w:val="20"/>
                <w:lang w:eastAsia="en-IN"/>
              </w:rPr>
              <w:t xml:space="preserve"> bottles, jars, tubes and similar containers; machinery for aerating beverages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84.</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842240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packing or wrapping machinery (including heat-shrink wrapping machinery)</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85.</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842310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Personal weighing machines, including baby scales; Household scales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86.</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842320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Scales for continuous weighing of goods on conveyors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87.</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842330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Constant weight scales and scales for discharging a predetermined weight of material into a bag or container, including hopper scales Other weighing machinery:</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88.</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842381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Having a maximum weighing capacity not exceeding 30 kg</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89.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842382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Having maximum weighing capacity exceeding 30 kg but not exceeding 5,000 kg.</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90.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842389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91.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842390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Weighing machine weights of all kinds; parts of weighing machinery</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92.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842410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Fire extinguishers, whether or not charged</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93.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842420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Spray guns and similar appliances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xml:space="preserve">CTSH &amp; 30% </w:t>
            </w:r>
            <w:r w:rsidRPr="005802E1">
              <w:rPr>
                <w:rFonts w:ascii="Verdana" w:eastAsia="Times New Roman" w:hAnsi="Verdana" w:cs="Times New Roman"/>
                <w:sz w:val="20"/>
                <w:szCs w:val="20"/>
                <w:lang w:eastAsia="en-IN"/>
              </w:rPr>
              <w:lastRenderedPageBreak/>
              <w:t>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lastRenderedPageBreak/>
              <w:t>94.</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842430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Steam or sand blasting machines and similar jet projecting machines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95.</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842481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Agricultural or horticultural</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96.</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842489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97.</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843229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98.</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843311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--Powered, with the cutting device rotating in a horizontal plane</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99.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843319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100.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843780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machinery</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101.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843880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machinery:</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102.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844010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Machinery</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103.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844110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Cutting machines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104.</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844180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machinery</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105.</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844329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106.</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844340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Gravure printing machinery</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107.</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845210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Sewing machines of the household type:</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108.</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845221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Automatic units: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109.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845229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847110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Analogue or hybrid automatic data processing machines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111.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847130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xml:space="preserve">Portable digital automatic data processing machines, weighing not </w:t>
            </w:r>
            <w:r w:rsidRPr="005802E1">
              <w:rPr>
                <w:rFonts w:ascii="Verdana" w:eastAsia="Times New Roman" w:hAnsi="Verdana" w:cs="Times New Roman"/>
                <w:sz w:val="20"/>
                <w:szCs w:val="20"/>
                <w:lang w:eastAsia="en-IN"/>
              </w:rPr>
              <w:lastRenderedPageBreak/>
              <w:t>more than 10 kg, consisting of at least a central processing unit, a keyboard and a display</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lastRenderedPageBreak/>
              <w:t xml:space="preserve">CTSH &amp; 30% </w:t>
            </w:r>
            <w:r w:rsidRPr="005802E1">
              <w:rPr>
                <w:rFonts w:ascii="Verdana" w:eastAsia="Times New Roman" w:hAnsi="Verdana" w:cs="Times New Roman"/>
                <w:sz w:val="20"/>
                <w:szCs w:val="20"/>
                <w:lang w:eastAsia="en-IN"/>
              </w:rPr>
              <w:lastRenderedPageBreak/>
              <w:t>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lastRenderedPageBreak/>
              <w:t>112.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84714110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Micro computer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113.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847149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presented in the form Of systems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114.</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847150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Digital processing units other than those Of sub-headings 8471 41 or 8471 49, whether or not containing in the same housing one or two Of the following types Of unit: storage units, input units, output units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115.</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847780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machinery</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116.</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848180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appliances: Taps and Cocks of Tariff heading 8481.80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117.</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850410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-Ballasts for discharge lamps or tubes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118.</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850421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xml:space="preserve">Having a power handling capacity not exceeding 650 </w:t>
            </w:r>
            <w:proofErr w:type="spellStart"/>
            <w:r w:rsidRPr="005802E1">
              <w:rPr>
                <w:rFonts w:ascii="Verdana" w:eastAsia="Times New Roman" w:hAnsi="Verdana" w:cs="Times New Roman"/>
                <w:sz w:val="20"/>
                <w:szCs w:val="20"/>
                <w:lang w:eastAsia="en-IN"/>
              </w:rPr>
              <w:t>kVA</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119.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850422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xml:space="preserve">--Having a power handling capacity exceeding 650 </w:t>
            </w:r>
            <w:proofErr w:type="spellStart"/>
            <w:r w:rsidRPr="005802E1">
              <w:rPr>
                <w:rFonts w:ascii="Verdana" w:eastAsia="Times New Roman" w:hAnsi="Verdana" w:cs="Times New Roman"/>
                <w:sz w:val="20"/>
                <w:szCs w:val="20"/>
                <w:lang w:eastAsia="en-IN"/>
              </w:rPr>
              <w:t>kVA</w:t>
            </w:r>
            <w:proofErr w:type="spellEnd"/>
            <w:r w:rsidRPr="005802E1">
              <w:rPr>
                <w:rFonts w:ascii="Verdana" w:eastAsia="Times New Roman" w:hAnsi="Verdana" w:cs="Times New Roman"/>
                <w:sz w:val="20"/>
                <w:szCs w:val="20"/>
                <w:lang w:eastAsia="en-IN"/>
              </w:rPr>
              <w:t xml:space="preserve"> but not exceeding 10,000 </w:t>
            </w:r>
            <w:proofErr w:type="spellStart"/>
            <w:r w:rsidRPr="005802E1">
              <w:rPr>
                <w:rFonts w:ascii="Verdana" w:eastAsia="Times New Roman" w:hAnsi="Verdana" w:cs="Times New Roman"/>
                <w:sz w:val="20"/>
                <w:szCs w:val="20"/>
                <w:lang w:eastAsia="en-IN"/>
              </w:rPr>
              <w:t>kVA</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120.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850423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xml:space="preserve">--Having a power handling capacity exceeding 10,000 </w:t>
            </w:r>
            <w:proofErr w:type="spellStart"/>
            <w:r w:rsidRPr="005802E1">
              <w:rPr>
                <w:rFonts w:ascii="Verdana" w:eastAsia="Times New Roman" w:hAnsi="Verdana" w:cs="Times New Roman"/>
                <w:sz w:val="20"/>
                <w:szCs w:val="20"/>
                <w:lang w:eastAsia="en-IN"/>
              </w:rPr>
              <w:t>kVA</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121.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850431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xml:space="preserve">Having a power handling capacity not exceeding 1 </w:t>
            </w:r>
            <w:proofErr w:type="spellStart"/>
            <w:r w:rsidRPr="005802E1">
              <w:rPr>
                <w:rFonts w:ascii="Verdana" w:eastAsia="Times New Roman" w:hAnsi="Verdana" w:cs="Times New Roman"/>
                <w:sz w:val="20"/>
                <w:szCs w:val="20"/>
                <w:lang w:eastAsia="en-IN"/>
              </w:rPr>
              <w:t>kVA</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122.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850432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xml:space="preserve">--Having a power handling capacity exceeding 1 </w:t>
            </w:r>
            <w:proofErr w:type="spellStart"/>
            <w:r w:rsidRPr="005802E1">
              <w:rPr>
                <w:rFonts w:ascii="Verdana" w:eastAsia="Times New Roman" w:hAnsi="Verdana" w:cs="Times New Roman"/>
                <w:sz w:val="20"/>
                <w:szCs w:val="20"/>
                <w:lang w:eastAsia="en-IN"/>
              </w:rPr>
              <w:t>kVA</w:t>
            </w:r>
            <w:proofErr w:type="spellEnd"/>
            <w:r w:rsidRPr="005802E1">
              <w:rPr>
                <w:rFonts w:ascii="Verdana" w:eastAsia="Times New Roman" w:hAnsi="Verdana" w:cs="Times New Roman"/>
                <w:sz w:val="20"/>
                <w:szCs w:val="20"/>
                <w:lang w:eastAsia="en-IN"/>
              </w:rPr>
              <w:t xml:space="preserve"> but not </w:t>
            </w:r>
            <w:proofErr w:type="spellStart"/>
            <w:r w:rsidRPr="005802E1">
              <w:rPr>
                <w:rFonts w:ascii="Verdana" w:eastAsia="Times New Roman" w:hAnsi="Verdana" w:cs="Times New Roman"/>
                <w:sz w:val="20"/>
                <w:szCs w:val="20"/>
                <w:lang w:eastAsia="en-IN"/>
              </w:rPr>
              <w:t>exceding</w:t>
            </w:r>
            <w:proofErr w:type="spellEnd"/>
            <w:r w:rsidRPr="005802E1">
              <w:rPr>
                <w:rFonts w:ascii="Verdana" w:eastAsia="Times New Roman" w:hAnsi="Verdana" w:cs="Times New Roman"/>
                <w:sz w:val="20"/>
                <w:szCs w:val="20"/>
                <w:lang w:eastAsia="en-IN"/>
              </w:rPr>
              <w:t xml:space="preserve"> 16 </w:t>
            </w:r>
            <w:proofErr w:type="spellStart"/>
            <w:r w:rsidRPr="005802E1">
              <w:rPr>
                <w:rFonts w:ascii="Verdana" w:eastAsia="Times New Roman" w:hAnsi="Verdana" w:cs="Times New Roman"/>
                <w:sz w:val="20"/>
                <w:szCs w:val="20"/>
                <w:lang w:eastAsia="en-IN"/>
              </w:rPr>
              <w:t>kVA</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123.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850433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xml:space="preserve">Having a power handling capacity exceeding 16 </w:t>
            </w:r>
            <w:proofErr w:type="spellStart"/>
            <w:r w:rsidRPr="005802E1">
              <w:rPr>
                <w:rFonts w:ascii="Verdana" w:eastAsia="Times New Roman" w:hAnsi="Verdana" w:cs="Times New Roman"/>
                <w:sz w:val="20"/>
                <w:szCs w:val="20"/>
                <w:lang w:eastAsia="en-IN"/>
              </w:rPr>
              <w:t>kVA</w:t>
            </w:r>
            <w:proofErr w:type="spellEnd"/>
            <w:r w:rsidRPr="005802E1">
              <w:rPr>
                <w:rFonts w:ascii="Verdana" w:eastAsia="Times New Roman" w:hAnsi="Verdana" w:cs="Times New Roman"/>
                <w:sz w:val="20"/>
                <w:szCs w:val="20"/>
                <w:lang w:eastAsia="en-IN"/>
              </w:rPr>
              <w:t xml:space="preserve"> but not exceeding 500 </w:t>
            </w:r>
            <w:proofErr w:type="spellStart"/>
            <w:r w:rsidRPr="005802E1">
              <w:rPr>
                <w:rFonts w:ascii="Verdana" w:eastAsia="Times New Roman" w:hAnsi="Verdana" w:cs="Times New Roman"/>
                <w:sz w:val="20"/>
                <w:szCs w:val="20"/>
                <w:lang w:eastAsia="en-IN"/>
              </w:rPr>
              <w:t>kVA</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124.</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850434</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xml:space="preserve">--Having a power handling capacity exceeding 500 </w:t>
            </w:r>
            <w:proofErr w:type="spellStart"/>
            <w:r w:rsidRPr="005802E1">
              <w:rPr>
                <w:rFonts w:ascii="Verdana" w:eastAsia="Times New Roman" w:hAnsi="Verdana" w:cs="Times New Roman"/>
                <w:sz w:val="20"/>
                <w:szCs w:val="20"/>
                <w:lang w:eastAsia="en-IN"/>
              </w:rPr>
              <w:t>kVA</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125.</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850440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Static converters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126.</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850450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inductors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127.</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850610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Manganese dioxide</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128.</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850630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Mercuric oxide</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xml:space="preserve">CTSH &amp; </w:t>
            </w:r>
            <w:r w:rsidRPr="005802E1">
              <w:rPr>
                <w:rFonts w:ascii="Verdana" w:eastAsia="Times New Roman" w:hAnsi="Verdana" w:cs="Times New Roman"/>
                <w:sz w:val="20"/>
                <w:szCs w:val="20"/>
                <w:lang w:eastAsia="en-IN"/>
              </w:rPr>
              <w:lastRenderedPageBreak/>
              <w:t>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lastRenderedPageBreak/>
              <w:t>129.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850640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Silver oxide</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130.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850650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Lithium</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131.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850660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Air-zinc</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132.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850680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primary cells and primary batteries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133.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850710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Lead-acid, of a kind used for starting piston engines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134.</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850720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lead-acid accumulators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135.</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850730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Nickel-cadmium</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136.</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850740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Nickel-iron</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137.</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850780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accumulators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138.</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851010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Shavers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139.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851020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hair clippers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140.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851030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hair removing appliances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141.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851310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Lamps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142.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851640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Electric smoothing irons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40%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143.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851650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Microwave oven</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40%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144.</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851711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Line telephone sets with cordless handsets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40%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145.</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851721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Facsimile machines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40%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146.</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851730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xml:space="preserve">telephonic </w:t>
            </w:r>
            <w:proofErr w:type="spellStart"/>
            <w:r w:rsidRPr="005802E1">
              <w:rPr>
                <w:rFonts w:ascii="Verdana" w:eastAsia="Times New Roman" w:hAnsi="Verdana" w:cs="Times New Roman"/>
                <w:sz w:val="20"/>
                <w:szCs w:val="20"/>
                <w:lang w:eastAsia="en-IN"/>
              </w:rPr>
              <w:t>aparatus</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xml:space="preserve">CTSH &amp; </w:t>
            </w:r>
            <w:r w:rsidRPr="005802E1">
              <w:rPr>
                <w:rFonts w:ascii="Verdana" w:eastAsia="Times New Roman" w:hAnsi="Verdana" w:cs="Times New Roman"/>
                <w:sz w:val="20"/>
                <w:szCs w:val="20"/>
                <w:lang w:eastAsia="en-IN"/>
              </w:rPr>
              <w:lastRenderedPageBreak/>
              <w:t>40%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lastRenderedPageBreak/>
              <w:t>147.</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851750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apparatus, for carrier current line systems or for digital line systems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40%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148.</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851780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apparatus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40%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149.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853921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Tungsten halogen</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40%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150.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853922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of a power not exceeding 200 W and for a voltage exceeding 100 V</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40%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151.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853929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40%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152.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853931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Fluorescent, hot cathode</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40%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153.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853932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Mercury or sodium vapour lamps; metal halide lamps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40%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154.</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853939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of discharged lamps, other than ultra-violet lamps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40%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155.</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854011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Cathode-day television picture tubes, including video monitor cathode-ray tubes; colour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40%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156.</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854210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Cards incorporating an electronic integrated circuits (“smart” cards)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157.</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854221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Monolithic digital integrated circuits obtained by bipolar technology</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158.</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854229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159.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854260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Hybrid integrated circuits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160.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854270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xml:space="preserve">Electronic </w:t>
            </w:r>
            <w:proofErr w:type="spellStart"/>
            <w:r w:rsidRPr="005802E1">
              <w:rPr>
                <w:rFonts w:ascii="Verdana" w:eastAsia="Times New Roman" w:hAnsi="Verdana" w:cs="Times New Roman"/>
                <w:sz w:val="20"/>
                <w:szCs w:val="20"/>
                <w:lang w:eastAsia="en-IN"/>
              </w:rPr>
              <w:t>microassemblies</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161.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8903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Yachts and other vessels for pleasure</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25%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162.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900311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Of plastics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163.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900319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Of other materials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164.</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900911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xml:space="preserve">Operating by reproducing the original </w:t>
            </w:r>
            <w:r w:rsidRPr="005802E1">
              <w:rPr>
                <w:rFonts w:ascii="Verdana" w:eastAsia="Times New Roman" w:hAnsi="Verdana" w:cs="Times New Roman"/>
                <w:sz w:val="20"/>
                <w:szCs w:val="20"/>
                <w:lang w:eastAsia="en-IN"/>
              </w:rPr>
              <w:lastRenderedPageBreak/>
              <w:t>image directly on to copy (direct process)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lastRenderedPageBreak/>
              <w:t xml:space="preserve">CTSH &amp; </w:t>
            </w:r>
            <w:r w:rsidRPr="005802E1">
              <w:rPr>
                <w:rFonts w:ascii="Verdana" w:eastAsia="Times New Roman" w:hAnsi="Verdana" w:cs="Times New Roman"/>
                <w:sz w:val="20"/>
                <w:szCs w:val="20"/>
                <w:lang w:eastAsia="en-IN"/>
              </w:rPr>
              <w:lastRenderedPageBreak/>
              <w:t>40%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lastRenderedPageBreak/>
              <w:t>165.</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900921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photocopying apparatus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40%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166.</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901720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xml:space="preserve">Other drawing, </w:t>
            </w:r>
            <w:proofErr w:type="spellStart"/>
            <w:r w:rsidRPr="005802E1">
              <w:rPr>
                <w:rFonts w:ascii="Verdana" w:eastAsia="Times New Roman" w:hAnsi="Verdana" w:cs="Times New Roman"/>
                <w:sz w:val="20"/>
                <w:szCs w:val="20"/>
                <w:lang w:eastAsia="en-IN"/>
              </w:rPr>
              <w:t>markingout</w:t>
            </w:r>
            <w:proofErr w:type="spellEnd"/>
            <w:r w:rsidRPr="005802E1">
              <w:rPr>
                <w:rFonts w:ascii="Verdana" w:eastAsia="Times New Roman" w:hAnsi="Verdana" w:cs="Times New Roman"/>
                <w:sz w:val="20"/>
                <w:szCs w:val="20"/>
                <w:lang w:eastAsia="en-IN"/>
              </w:rPr>
              <w:t xml:space="preserve"> or mathematical calculating instruments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167.</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901780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instruments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168.</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901831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Syringes, with or without needles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169.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901890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instruments and appliances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170.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902830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Electricity meters: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171.</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903210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Thermostats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172.</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911110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Cases of precious metal or of metal clad with precious metal</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173.</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911120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Cases of base metal, whether or not gold or silver-plated</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174.</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940330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Wooden furniture of a kind used in offices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175.</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940340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Wooden furniture of a kind used in the kitchen</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176.</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940350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Wooden furniture of a kind used in the bedroom</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177.</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940360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Wooden furniture</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178.</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940540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Other electric lamps and lighting fittings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179.</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950210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-Dolls, whether or not dressed</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180.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960810</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-Ball point pens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CTSH &amp; 30% DVA</w:t>
            </w:r>
          </w:p>
        </w:tc>
      </w:tr>
    </w:tbl>
    <w:p w:rsidR="005802E1" w:rsidRPr="005802E1" w:rsidRDefault="005802E1" w:rsidP="005802E1">
      <w:pPr>
        <w:spacing w:after="0" w:line="240" w:lineRule="auto"/>
        <w:rPr>
          <w:rFonts w:ascii="Times New Roman" w:eastAsia="Times New Roman" w:hAnsi="Times New Roman" w:cs="Times New Roman"/>
          <w:color w:val="000000"/>
          <w:sz w:val="27"/>
          <w:szCs w:val="27"/>
          <w:lang w:eastAsia="en-IN"/>
        </w:rPr>
      </w:pPr>
      <w:r w:rsidRPr="005802E1">
        <w:rPr>
          <w:rFonts w:ascii="Times New Roman" w:eastAsia="Times New Roman" w:hAnsi="Times New Roman" w:cs="Times New Roman"/>
          <w:color w:val="000000"/>
          <w:sz w:val="27"/>
          <w:lang w:eastAsia="en-IN"/>
        </w:rPr>
        <w:pict>
          <v:rect id="_x0000_i1029" style="width:0;height:1.5pt" o:hralign="center" o:hrstd="t" o:hrnoshade="t" o:hr="t" fillcolor="#369" stroked="f"/>
        </w:pict>
      </w:r>
    </w:p>
    <w:p w:rsidR="005802E1" w:rsidRPr="005802E1" w:rsidRDefault="005802E1" w:rsidP="005802E1">
      <w:pPr>
        <w:spacing w:after="0" w:line="240" w:lineRule="auto"/>
        <w:jc w:val="right"/>
        <w:rPr>
          <w:rFonts w:ascii="Times New Roman" w:eastAsia="Times New Roman" w:hAnsi="Times New Roman" w:cs="Times New Roman"/>
          <w:sz w:val="24"/>
          <w:szCs w:val="24"/>
          <w:lang w:eastAsia="en-IN"/>
        </w:rPr>
      </w:pPr>
      <w:r w:rsidRPr="005802E1">
        <w:rPr>
          <w:rFonts w:ascii="Arial" w:eastAsia="Times New Roman" w:hAnsi="Arial" w:cs="Arial"/>
          <w:b/>
          <w:bCs/>
          <w:color w:val="336699"/>
          <w:sz w:val="27"/>
          <w:szCs w:val="27"/>
          <w:lang w:eastAsia="en-IN"/>
        </w:rPr>
        <w:t>Annex-B</w:t>
      </w:r>
    </w:p>
    <w:p w:rsidR="005802E1" w:rsidRPr="005802E1" w:rsidRDefault="005802E1" w:rsidP="005802E1">
      <w:pPr>
        <w:spacing w:after="0" w:line="240" w:lineRule="auto"/>
        <w:jc w:val="center"/>
        <w:rPr>
          <w:rFonts w:ascii="Times New Roman" w:eastAsia="Times New Roman" w:hAnsi="Times New Roman" w:cs="Times New Roman"/>
          <w:b/>
          <w:bCs/>
          <w:color w:val="000000"/>
          <w:sz w:val="27"/>
          <w:szCs w:val="27"/>
          <w:lang w:eastAsia="en-IN"/>
        </w:rPr>
      </w:pPr>
      <w:r w:rsidRPr="005802E1">
        <w:rPr>
          <w:rFonts w:ascii="Arial" w:eastAsia="Times New Roman" w:hAnsi="Arial" w:cs="Arial"/>
          <w:b/>
          <w:bCs/>
          <w:color w:val="000000"/>
          <w:sz w:val="20"/>
          <w:szCs w:val="20"/>
          <w:lang w:eastAsia="en-IN"/>
        </w:rPr>
        <w:t>OPERATIONAL CERTIFICATION PROCEDURES FOR SOUTH ASIAN FREE TRADE AREA (SAFTA) RULES OF ORIGIN</w:t>
      </w:r>
    </w:p>
    <w:p w:rsidR="005802E1" w:rsidRPr="005802E1" w:rsidRDefault="005802E1" w:rsidP="005802E1">
      <w:pPr>
        <w:spacing w:after="0" w:line="240" w:lineRule="auto"/>
        <w:rPr>
          <w:rFonts w:ascii="Times New Roman" w:eastAsia="Times New Roman" w:hAnsi="Times New Roman" w:cs="Times New Roman"/>
          <w:color w:val="000000"/>
          <w:sz w:val="27"/>
          <w:szCs w:val="27"/>
          <w:lang w:eastAsia="en-IN"/>
        </w:rPr>
      </w:pPr>
      <w:r w:rsidRPr="005802E1">
        <w:rPr>
          <w:rFonts w:ascii="Arial" w:eastAsia="Times New Roman" w:hAnsi="Arial" w:cs="Arial"/>
          <w:color w:val="000000"/>
          <w:sz w:val="20"/>
          <w:szCs w:val="20"/>
          <w:lang w:eastAsia="en-IN"/>
        </w:rPr>
        <w:lastRenderedPageBreak/>
        <w:br/>
        <w:t>For the purposes of implementing the Rules of Origin as provided for in Rule 14 of SAFTA Rules of Origin, the following operational certification procedures shall be followed</w:t>
      </w:r>
      <w:proofErr w:type="gramStart"/>
      <w:r w:rsidRPr="005802E1">
        <w:rPr>
          <w:rFonts w:ascii="Arial" w:eastAsia="Times New Roman" w:hAnsi="Arial" w:cs="Arial"/>
          <w:color w:val="000000"/>
          <w:sz w:val="20"/>
          <w:szCs w:val="20"/>
          <w:lang w:eastAsia="en-IN"/>
        </w:rPr>
        <w:t>:</w:t>
      </w:r>
      <w:proofErr w:type="gramEnd"/>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AUTHORITY</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ARTICLE 1</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The Certificate of Origin shall be issued by authority designated by the Government of the exporting Contracting State (hereinafter referred to as Issuing Authority) and notified to the other Contracting States.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ARTICLE 2</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 Each Contracting State shall inform the other Contracting States of the names and addresses of the officials authorized to issue the Certificate of Origin and shall provide their specimen signatures and official seals.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(b) Any change in their names, addresses, or official seals shall be promptly notified to the other Contracting States.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ARTICLE 3</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For the purpose of verifying the conditions for preferential treatment, the Issuing Authority shall have right to call for any supporting documentary evidence or to carry out any check considered appropriate.</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PRE-EXPORTATION VERIFICATION</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ARTICLE 4</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The Issuing Authority, upon a written request by the manufacturer and/or exporter of the products desirous for availing preferential treatment, shall conduct pre- exportation verification of the manufacturing premise(s). The result of the verification, subject to review periodically or whenever appropriate, shall be accepted as the supporting evidence in verifying the origin of the said products to be exported thereafter. Pre -exportation verification may not apply to the products, origin of which, by their nature, can be easily verified.</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REQUEST FOR ISSUANCE OF CERTIFICATE OF ORIGIN</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ARTICLE 5</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proofErr w:type="gramStart"/>
      <w:r w:rsidRPr="005802E1">
        <w:rPr>
          <w:rFonts w:ascii="Arial" w:eastAsia="Times New Roman" w:hAnsi="Arial" w:cs="Arial"/>
          <w:color w:val="000000"/>
          <w:sz w:val="20"/>
          <w:szCs w:val="20"/>
          <w:lang w:eastAsia="en-IN"/>
        </w:rPr>
        <w:t>At</w:t>
      </w:r>
      <w:proofErr w:type="gramEnd"/>
      <w:r w:rsidRPr="005802E1">
        <w:rPr>
          <w:rFonts w:ascii="Arial" w:eastAsia="Times New Roman" w:hAnsi="Arial" w:cs="Arial"/>
          <w:color w:val="000000"/>
          <w:sz w:val="20"/>
          <w:szCs w:val="20"/>
          <w:lang w:eastAsia="en-IN"/>
        </w:rPr>
        <w:t xml:space="preserve"> the time of carrying out the formalities for exporting the products under preferential treatment, the exporter or his authorized representative shall submit the Certificate of Origin duly filled together with appropriate documents supporting that the products to be exported qualify for the issuance of a Certificate of Origin.</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PRE-EXPORTATION EXAMINATION</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ARTICLE 6</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The Issuing Authority shall, to the best of their competence and ability, carry out proper examination upon each application for the Certificate of Origin to ensure that:</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 The Certificate of Origin is duly completed and signed by the authorized signatory;</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(b) The origin of the product is in conformity with the Rules of Origin of this Agreement;</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(c) The other statements /entries of the Certificate of Origin correspond to supporting documentary evidence submitted;</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lastRenderedPageBreak/>
        <w:br/>
        <w:t>(d) HS Code, f.o.b. value, description, quantity and weight of goods, marks, number and kinds of packages, as specified, conform to the consignment to be exported.</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ISSUANCE OF CERTIFICATE OF ORIGIN</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ARTICLE 7</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 xml:space="preserve">(a) </w:t>
      </w:r>
      <w:proofErr w:type="gramStart"/>
      <w:r w:rsidRPr="005802E1">
        <w:rPr>
          <w:rFonts w:ascii="Arial" w:eastAsia="Times New Roman" w:hAnsi="Arial" w:cs="Arial"/>
          <w:color w:val="000000"/>
          <w:sz w:val="20"/>
          <w:szCs w:val="20"/>
          <w:lang w:eastAsia="en-IN"/>
        </w:rPr>
        <w:t>The</w:t>
      </w:r>
      <w:proofErr w:type="gramEnd"/>
      <w:r w:rsidRPr="005802E1">
        <w:rPr>
          <w:rFonts w:ascii="Arial" w:eastAsia="Times New Roman" w:hAnsi="Arial" w:cs="Arial"/>
          <w:color w:val="000000"/>
          <w:sz w:val="20"/>
          <w:szCs w:val="20"/>
          <w:lang w:eastAsia="en-IN"/>
        </w:rPr>
        <w:t xml:space="preserve"> validity of the Certificate of Origin shall be 12 months from the date of its issuance.</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(b) The Certificate of Origin must be on ISO A4 size paper in conformity to the specimen shown in Appendix-1. It shall be in English.</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(c) The Certificate of Origin shall comprise one original and one duplicate in the following colours</w:t>
      </w:r>
      <w:proofErr w:type="gramStart"/>
      <w:r w:rsidRPr="005802E1">
        <w:rPr>
          <w:rFonts w:ascii="Arial" w:eastAsia="Times New Roman" w:hAnsi="Arial" w:cs="Arial"/>
          <w:color w:val="000000"/>
          <w:sz w:val="20"/>
          <w:szCs w:val="20"/>
          <w:lang w:eastAsia="en-IN"/>
        </w:rPr>
        <w:t>:</w:t>
      </w:r>
      <w:proofErr w:type="gramEnd"/>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Original - light orange</w:t>
      </w:r>
      <w:r w:rsidRPr="005802E1">
        <w:rPr>
          <w:rFonts w:ascii="Arial" w:eastAsia="Times New Roman" w:hAnsi="Arial" w:cs="Arial"/>
          <w:color w:val="000000"/>
          <w:sz w:val="20"/>
          <w:szCs w:val="20"/>
          <w:lang w:eastAsia="en-IN"/>
        </w:rPr>
        <w:br/>
        <w:t>Duplicate – white</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(d) Each Certificate of Origin shall bear a reference number given separately by each office of issuance at different places.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(e) The original shall be forwarded by the exporter to the importer for submission to the Customs Authority at the port or place of importation. The duplicate shall be retained by the Issuing Authority of the exporting Contracting State.</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(f) After issuance of the Certificate of Origin, the Issuing Authority of the exporting Contracting State shall electronically send the information on issuance of certificate of origin on a weekly basis as per format provided in Appendix -2 to the Issuing Authority of respective importing Contracting State.</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ARTICLE 8</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The Certificate of Origin issued by the Issuing Authority shall indicate the applicable Rules of Origin and the value of non-originating material expressed as a percentage of the f.o.b. value of the products, or the sum of the aggregate content originating in the territory of the exporting Contracting State expressed as a percentage of the f.o.b. value of the exported product; where applicable, in Box 8.</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ARTICLE 9</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proofErr w:type="gramStart"/>
      <w:r w:rsidRPr="005802E1">
        <w:rPr>
          <w:rFonts w:ascii="Arial" w:eastAsia="Times New Roman" w:hAnsi="Arial" w:cs="Arial"/>
          <w:color w:val="000000"/>
          <w:sz w:val="20"/>
          <w:szCs w:val="20"/>
          <w:lang w:eastAsia="en-IN"/>
        </w:rPr>
        <w:t>Neither</w:t>
      </w:r>
      <w:proofErr w:type="gramEnd"/>
      <w:r w:rsidRPr="005802E1">
        <w:rPr>
          <w:rFonts w:ascii="Arial" w:eastAsia="Times New Roman" w:hAnsi="Arial" w:cs="Arial"/>
          <w:color w:val="000000"/>
          <w:sz w:val="20"/>
          <w:szCs w:val="20"/>
          <w:lang w:eastAsia="en-IN"/>
        </w:rPr>
        <w:t xml:space="preserve"> erasures nor superimpositions shall be allowed on the Certificate of Origin. Any alteration shall be made by striking out the erroneous entries and making any addition required. Such alterations shall be approved by an authorized signatory of the applicant and certified by the Issuing Authority. Unused spaces shall be crossed out to prevent any subsequent addition.</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ARTICLE 10</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 The Certificate of Origin shall be issued by the relevant Issuing Authority of the exporting Contracting State at the time of exportation, or within 3 working days from the date of shipment whenever the products to be exported can be considered originating in that Contracting State within the meaning of the Rules of Origin of this Agreement.</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(b) In exceptional cases where a Certificate of Origin has not been issued at the time of exportation or within 3 working days from the date of shipment due to involuntary errors or omissions or other valid causes, the Certificate of Origin may be issued retrospectively but no longer than 45 days from the date of shipment, bearing the word “ISSUED RETROSPECTIVELY” in Box 4.</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ARTICLE 11</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 xml:space="preserve">In the event of theft, loss, damage or destruction of a Certificate of Origin, the exporter may apply in writing to the Issuing Authority, which issued it, for the certified true copy of the original to be made on </w:t>
      </w:r>
      <w:r w:rsidRPr="005802E1">
        <w:rPr>
          <w:rFonts w:ascii="Arial" w:eastAsia="Times New Roman" w:hAnsi="Arial" w:cs="Arial"/>
          <w:color w:val="000000"/>
          <w:sz w:val="20"/>
          <w:szCs w:val="20"/>
          <w:lang w:eastAsia="en-IN"/>
        </w:rPr>
        <w:lastRenderedPageBreak/>
        <w:t>the basis of the export documents in their possession bearing the endorsement “CERTIFIED TRUE COPY” (in lieu of the Original Certificate) in Box 13. This copy shall bear the date of the original Certificate of Origin. The certified true copy of a Certificate of Origin shall be issued within the validity period of the original Certificate of Origin.</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PRESENTATION</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ARTICLE 12</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proofErr w:type="gramStart"/>
      <w:r w:rsidRPr="005802E1">
        <w:rPr>
          <w:rFonts w:ascii="Arial" w:eastAsia="Times New Roman" w:hAnsi="Arial" w:cs="Arial"/>
          <w:color w:val="000000"/>
          <w:sz w:val="20"/>
          <w:szCs w:val="20"/>
          <w:lang w:eastAsia="en-IN"/>
        </w:rPr>
        <w:t>The</w:t>
      </w:r>
      <w:proofErr w:type="gramEnd"/>
      <w:r w:rsidRPr="005802E1">
        <w:rPr>
          <w:rFonts w:ascii="Arial" w:eastAsia="Times New Roman" w:hAnsi="Arial" w:cs="Arial"/>
          <w:color w:val="000000"/>
          <w:sz w:val="20"/>
          <w:szCs w:val="20"/>
          <w:lang w:eastAsia="en-IN"/>
        </w:rPr>
        <w:t xml:space="preserve"> Original Certificate of Origin shall be submitted to the Customs Authority at the time of lodging the import entry for the products concerned.</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ARTICLE 13</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The following time limit for the presentation of the Certificate of Origin shall be observed:</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 Certificate of Origin shall be submitted to the Customs Authority of the importing Contracting State within its validity period;</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(b) Where the Certificate of Origin is submitted to the Customs Authority of the importing Contracting State after the expiration of the validity of the Certificate of Origin, such Certificate is still to be accepted when failure to observe the time-limit results from force majeure or other valid causes beyond the control of the exporter; and</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(c) In all cases, the relevant Government authority in the importing Contracting State may accept such Certificate of Origin provided that the products have been imported before the expiration of the validity of the Certificate of Origin.</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ARTICLE 14</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The discovery of minor discrepancies between the statements made in the Certificate of Origin and those made in the documents submitted to the Customs Authority of the importing Contracting State for the purpose of carrying out the formalities for importing the products shall not ipso-facto invalidate the Certificate of Origin, if it does, in fact, correspond to the said products.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ARTICLE 15</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 xml:space="preserve">(a) </w:t>
      </w:r>
      <w:proofErr w:type="gramStart"/>
      <w:r w:rsidRPr="005802E1">
        <w:rPr>
          <w:rFonts w:ascii="Arial" w:eastAsia="Times New Roman" w:hAnsi="Arial" w:cs="Arial"/>
          <w:color w:val="000000"/>
          <w:sz w:val="20"/>
          <w:szCs w:val="20"/>
          <w:lang w:eastAsia="en-IN"/>
        </w:rPr>
        <w:t>The</w:t>
      </w:r>
      <w:proofErr w:type="gramEnd"/>
      <w:r w:rsidRPr="005802E1">
        <w:rPr>
          <w:rFonts w:ascii="Arial" w:eastAsia="Times New Roman" w:hAnsi="Arial" w:cs="Arial"/>
          <w:color w:val="000000"/>
          <w:sz w:val="20"/>
          <w:szCs w:val="20"/>
          <w:lang w:eastAsia="en-IN"/>
        </w:rPr>
        <w:t xml:space="preserve"> importing Contracting State may request to the Issuing Authority of the exporting Contracting State for a retrospective check at random and/or when it has reasonable doubt as to the authenticity of the document or as to the accuracy of the information regarding the true origin of the products in question or of certain parts thereof.</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(b) The request shall be accompanied with the Certificate of Origin concerned and shall specify the reasons and any additional information suggesting that the particulars given on the said Certificate of Origin may be inaccurate, unless the retroactive check is requested on a random basis.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(c) The Customs Authority of the importing Contracting State may suspend the provisions on preferential treatment while awaiting the result of verification. However, without prejudice to the national legislations the competent authority of the importing Contracting State shall not suspend the customs clearance of the consignment subject to a guarantee in any of its modalities in order to preserve fiscal interests, as a pre-condition for completion of customs clearance.</w:t>
      </w:r>
      <w:r w:rsidRPr="005802E1">
        <w:rPr>
          <w:rFonts w:ascii="Arial" w:eastAsia="Times New Roman" w:hAnsi="Arial" w:cs="Arial"/>
          <w:color w:val="000000"/>
          <w:sz w:val="20"/>
          <w:lang w:eastAsia="en-IN"/>
        </w:rPr>
        <w:t> </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(d) The Issuing Authority receiving a request for retrospective check shall respond within three (3) months after the receipt of the request.</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ARTICLE 16</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 xml:space="preserve">(a) </w:t>
      </w:r>
      <w:proofErr w:type="gramStart"/>
      <w:r w:rsidRPr="005802E1">
        <w:rPr>
          <w:rFonts w:ascii="Arial" w:eastAsia="Times New Roman" w:hAnsi="Arial" w:cs="Arial"/>
          <w:color w:val="000000"/>
          <w:sz w:val="20"/>
          <w:szCs w:val="20"/>
          <w:lang w:eastAsia="en-IN"/>
        </w:rPr>
        <w:t>The</w:t>
      </w:r>
      <w:proofErr w:type="gramEnd"/>
      <w:r w:rsidRPr="005802E1">
        <w:rPr>
          <w:rFonts w:ascii="Arial" w:eastAsia="Times New Roman" w:hAnsi="Arial" w:cs="Arial"/>
          <w:color w:val="000000"/>
          <w:sz w:val="20"/>
          <w:szCs w:val="20"/>
          <w:lang w:eastAsia="en-IN"/>
        </w:rPr>
        <w:t xml:space="preserve"> application for Certificates of Origin and all documents related to such application shall be retained by the Issuing Authority for not less than two (2) years from the date of issuance.</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lastRenderedPageBreak/>
        <w:t>(b) Information relating to the validity of the Certificate of Origin shall be furnished upon request of the importing Contracting State.</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(c) Any information communicated among the government authorities shall be treated as confidential and shall be used only for the validation purposes of Certificates of Origin.</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SPECIAL CASES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ARTICLE 17</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When destination of all or parts of the products exported to specified port is changed, before or after their arrival in the importing Contracting State , the following procedures shall be observed:</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 If the products have already been submitted to the Customs Authority in the specified importing port, the Certificate of Origin shall, by a written application of the importer, be endorsed to this effect for all or parts of products by the said authority and the original returned to the importer.</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(b) If the changing of destination occurs during transportation to the importing Contracting State as specified in the Certificate of Origin, the exporter shall apply in writing, accompanied with the issued Certificate of Origin, for the issuance of new Certificate/s of Origin for all or parts of products.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ARTICLE 18</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For the purpose of implementing Rule 12 of SAFTA Rules of Origin where transportation is effected through the territory of one or more non-Contracting States, the following shall be produced to the Government authorities of the importing Contracting State:</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 A through Bill of Lading/ Airway bill or corresponding transport document issued in the exporting Contracting State ;</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(b) A Certificate of Origin issued by the Issuing Authority of the exporting Contracting State;</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(c) A copy of the original commercial invoice in respect of the product; and</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(d) Supporting documents in evidence that the requirements of Rule 12 of SAFTA Rules of Origin are being complied with.</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ARTICLE 19</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 Products sent from one Contracting State for exhibition in another Contracting State and sold during or after the exhibition shall benefit from the preferential tariff treatment provided in this Agreement, on the condition that the products meet the requirements of Rule 4 of the SAFTA Rules of Origin and provided it is shown to the satisfaction of the relevant Government authorities of the importing Contracting State that:</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w:t>
      </w:r>
      <w:proofErr w:type="spellStart"/>
      <w:r w:rsidRPr="005802E1">
        <w:rPr>
          <w:rFonts w:ascii="Arial" w:eastAsia="Times New Roman" w:hAnsi="Arial" w:cs="Arial"/>
          <w:color w:val="000000"/>
          <w:sz w:val="20"/>
          <w:szCs w:val="20"/>
          <w:lang w:eastAsia="en-IN"/>
        </w:rPr>
        <w:t>i</w:t>
      </w:r>
      <w:proofErr w:type="spellEnd"/>
      <w:r w:rsidRPr="005802E1">
        <w:rPr>
          <w:rFonts w:ascii="Arial" w:eastAsia="Times New Roman" w:hAnsi="Arial" w:cs="Arial"/>
          <w:color w:val="000000"/>
          <w:sz w:val="20"/>
          <w:szCs w:val="20"/>
          <w:lang w:eastAsia="en-IN"/>
        </w:rPr>
        <w:t>) An exporter has dispatched those products from the territory of the exporting Contracting State to the importing Contracting State where the exhibition is held and has exhibited them there,</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(ii) The exporter has sold the goods or transferred them to a consignee in the importing Contracting State; and</w:t>
      </w:r>
      <w:r w:rsidRPr="005802E1">
        <w:rPr>
          <w:rFonts w:ascii="Arial" w:eastAsia="Times New Roman" w:hAnsi="Arial" w:cs="Arial"/>
          <w:color w:val="000000"/>
          <w:sz w:val="20"/>
          <w:lang w:eastAsia="en-IN"/>
        </w:rPr>
        <w:t> </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(iii) The products have been sold during the exhibition or immediately hereafter to the importing Contracting State in the state in which they were sent for the exhibition.</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(b) For the purpose of implementing the above provisions, the Certificate of Origin must be produced to the relevant Government authorities of the importing Contracting State.</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(c) Paragraph (a) shall apply to exhibitions, fairs or similar shows or displays where the products remain under Customs control during these events.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lastRenderedPageBreak/>
        <w:t>ACTION AGAINST FRAUDULENT ACTS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ARTICLE 20</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 xml:space="preserve">(a) </w:t>
      </w:r>
      <w:proofErr w:type="gramStart"/>
      <w:r w:rsidRPr="005802E1">
        <w:rPr>
          <w:rFonts w:ascii="Arial" w:eastAsia="Times New Roman" w:hAnsi="Arial" w:cs="Arial"/>
          <w:color w:val="000000"/>
          <w:sz w:val="20"/>
          <w:szCs w:val="20"/>
          <w:lang w:eastAsia="en-IN"/>
        </w:rPr>
        <w:t>When</w:t>
      </w:r>
      <w:proofErr w:type="gramEnd"/>
      <w:r w:rsidRPr="005802E1">
        <w:rPr>
          <w:rFonts w:ascii="Arial" w:eastAsia="Times New Roman" w:hAnsi="Arial" w:cs="Arial"/>
          <w:color w:val="000000"/>
          <w:sz w:val="20"/>
          <w:szCs w:val="20"/>
          <w:lang w:eastAsia="en-IN"/>
        </w:rPr>
        <w:t xml:space="preserve"> it is suspected that fraudulent acts in connection with the Certificate of Origin have been committed, the Issuing Authorities concerned shall cooperate in the action to be taken in the territory of each Contracting State against the persons involved.</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(b) Each Contracting State shall be responsible for providing legal sanctions for fraudulent acts related to the Certificate of Origin.</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ARTICLE 21</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In the case of a dispute concerning origin determination, classification of products or other matters, the Government authorities concerned in the importing and exporting Contracting States shall consult each other with a view to resolving the dispute.</w:t>
      </w:r>
    </w:p>
    <w:p w:rsidR="005802E1" w:rsidRPr="005802E1" w:rsidRDefault="005802E1" w:rsidP="005802E1">
      <w:pPr>
        <w:spacing w:after="0" w:line="240" w:lineRule="auto"/>
        <w:rPr>
          <w:rFonts w:ascii="Times New Roman" w:eastAsia="Times New Roman" w:hAnsi="Times New Roman" w:cs="Times New Roman"/>
          <w:sz w:val="24"/>
          <w:szCs w:val="24"/>
          <w:lang w:eastAsia="en-IN"/>
        </w:rPr>
      </w:pPr>
      <w:r w:rsidRPr="005802E1">
        <w:rPr>
          <w:rFonts w:ascii="Times New Roman" w:eastAsia="Times New Roman" w:hAnsi="Times New Roman" w:cs="Times New Roman"/>
          <w:color w:val="000000"/>
          <w:sz w:val="27"/>
          <w:lang w:eastAsia="en-IN"/>
        </w:rPr>
        <w:pict>
          <v:rect id="_x0000_i1030" style="width:0;height:1.5pt" o:hralign="center" o:hrstd="t" o:hrnoshade="t" o:hr="t" fillcolor="#369" stroked="f"/>
        </w:pict>
      </w:r>
    </w:p>
    <w:p w:rsidR="005802E1" w:rsidRPr="005802E1" w:rsidRDefault="005802E1" w:rsidP="005802E1">
      <w:pPr>
        <w:spacing w:after="0" w:line="240" w:lineRule="auto"/>
        <w:jc w:val="right"/>
        <w:rPr>
          <w:rFonts w:ascii="Times New Roman" w:eastAsia="Times New Roman" w:hAnsi="Times New Roman" w:cs="Times New Roman"/>
          <w:b/>
          <w:bCs/>
          <w:sz w:val="24"/>
          <w:szCs w:val="24"/>
          <w:lang w:eastAsia="en-IN"/>
        </w:rPr>
      </w:pPr>
      <w:r w:rsidRPr="005802E1">
        <w:rPr>
          <w:rFonts w:ascii="Arial" w:eastAsia="Times New Roman" w:hAnsi="Arial" w:cs="Arial"/>
          <w:b/>
          <w:bCs/>
          <w:color w:val="336699"/>
          <w:sz w:val="27"/>
          <w:szCs w:val="27"/>
          <w:lang w:eastAsia="en-IN"/>
        </w:rPr>
        <w:t>Appendix-I</w:t>
      </w:r>
    </w:p>
    <w:p w:rsidR="005802E1" w:rsidRPr="005802E1" w:rsidRDefault="005802E1" w:rsidP="005802E1">
      <w:pPr>
        <w:spacing w:after="0" w:line="240" w:lineRule="auto"/>
        <w:jc w:val="right"/>
        <w:rPr>
          <w:rFonts w:ascii="Times New Roman" w:eastAsia="Times New Roman" w:hAnsi="Times New Roman" w:cs="Times New Roman"/>
          <w:b/>
          <w:bCs/>
          <w:color w:val="000000"/>
          <w:sz w:val="27"/>
          <w:szCs w:val="27"/>
          <w:lang w:eastAsia="en-IN"/>
        </w:rPr>
      </w:pPr>
      <w:r w:rsidRPr="005802E1">
        <w:rPr>
          <w:rFonts w:ascii="Times New Roman" w:eastAsia="Times New Roman" w:hAnsi="Times New Roman" w:cs="Times New Roman"/>
          <w:b/>
          <w:bCs/>
          <w:color w:val="000000"/>
          <w:sz w:val="27"/>
          <w:szCs w:val="27"/>
          <w:lang w:eastAsia="en-IN"/>
        </w:rPr>
        <w:t> </w:t>
      </w:r>
    </w:p>
    <w:p w:rsidR="005802E1" w:rsidRPr="005802E1" w:rsidRDefault="005802E1" w:rsidP="005802E1">
      <w:pPr>
        <w:spacing w:after="0" w:line="240" w:lineRule="auto"/>
        <w:jc w:val="center"/>
        <w:rPr>
          <w:rFonts w:ascii="Times New Roman" w:eastAsia="Times New Roman" w:hAnsi="Times New Roman" w:cs="Times New Roman"/>
          <w:b/>
          <w:bCs/>
          <w:color w:val="000000"/>
          <w:sz w:val="27"/>
          <w:szCs w:val="27"/>
          <w:lang w:eastAsia="en-IN"/>
        </w:rPr>
      </w:pPr>
      <w:r w:rsidRPr="005802E1">
        <w:rPr>
          <w:rFonts w:ascii="Arial" w:eastAsia="Times New Roman" w:hAnsi="Arial" w:cs="Arial"/>
          <w:b/>
          <w:bCs/>
          <w:color w:val="000000"/>
          <w:sz w:val="20"/>
          <w:szCs w:val="20"/>
          <w:lang w:eastAsia="en-IN"/>
        </w:rPr>
        <w:t>CERTIFICATE OF ORIGIN (SOUTH ASIAN FREE TRADE AREA)</w:t>
      </w:r>
      <w:r w:rsidRPr="005802E1">
        <w:rPr>
          <w:rFonts w:ascii="Arial" w:eastAsia="Times New Roman" w:hAnsi="Arial" w:cs="Arial"/>
          <w:b/>
          <w:bCs/>
          <w:color w:val="000000"/>
          <w:sz w:val="20"/>
          <w:szCs w:val="20"/>
          <w:lang w:eastAsia="en-IN"/>
        </w:rPr>
        <w:br/>
        <w:t> </w:t>
      </w:r>
    </w:p>
    <w:tbl>
      <w:tblPr>
        <w:tblW w:w="4000" w:type="pct"/>
        <w:jc w:val="center"/>
        <w:tblCellSpacing w:w="0" w:type="dxa"/>
        <w:tblBorders>
          <w:top w:val="outset" w:sz="6" w:space="0" w:color="auto"/>
          <w:left w:val="outset" w:sz="6" w:space="0" w:color="auto"/>
          <w:bottom w:val="outset" w:sz="6" w:space="0" w:color="auto"/>
          <w:right w:val="outset" w:sz="6" w:space="0" w:color="auto"/>
        </w:tblBorders>
        <w:tblCellMar>
          <w:left w:w="120" w:type="dxa"/>
          <w:right w:w="120" w:type="dxa"/>
        </w:tblCellMar>
        <w:tblLook w:val="04A0"/>
      </w:tblPr>
      <w:tblGrid>
        <w:gridCol w:w="775"/>
        <w:gridCol w:w="1206"/>
        <w:gridCol w:w="1369"/>
        <w:gridCol w:w="1170"/>
        <w:gridCol w:w="1099"/>
        <w:gridCol w:w="1074"/>
        <w:gridCol w:w="810"/>
      </w:tblGrid>
      <w:tr w:rsidR="005802E1" w:rsidRPr="005802E1" w:rsidTr="005802E1">
        <w:trPr>
          <w:trHeight w:val="435"/>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1. Goods consigned from (exporter’s business name, address, country)</w:t>
            </w:r>
          </w:p>
        </w:tc>
        <w:tc>
          <w:tcPr>
            <w:tcW w:w="0" w:type="auto"/>
            <w:gridSpan w:val="4"/>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Reference No. SOUTH ASIAN FREE TRADE AREA(SAFTA)</w:t>
            </w:r>
            <w:r w:rsidRPr="005802E1">
              <w:rPr>
                <w:rFonts w:ascii="Verdana" w:eastAsia="Times New Roman" w:hAnsi="Verdana" w:cs="Times New Roman"/>
                <w:sz w:val="20"/>
                <w:szCs w:val="20"/>
                <w:lang w:eastAsia="en-IN"/>
              </w:rPr>
              <w:br/>
              <w:t>(combined declaration and certificate)</w:t>
            </w:r>
            <w:r w:rsidRPr="005802E1">
              <w:rPr>
                <w:rFonts w:ascii="Verdana" w:eastAsia="Times New Roman" w:hAnsi="Verdana" w:cs="Times New Roman"/>
                <w:sz w:val="20"/>
                <w:szCs w:val="20"/>
                <w:lang w:eastAsia="en-IN"/>
              </w:rPr>
              <w:br/>
              <w:t>Issued in ……………(country)</w:t>
            </w:r>
            <w:r w:rsidRPr="005802E1">
              <w:rPr>
                <w:rFonts w:ascii="Verdana" w:eastAsia="Times New Roman" w:hAnsi="Verdana" w:cs="Times New Roman"/>
                <w:sz w:val="20"/>
                <w:szCs w:val="20"/>
                <w:lang w:eastAsia="en-IN"/>
              </w:rPr>
              <w:br/>
              <w:t>see notes overleaf</w:t>
            </w:r>
          </w:p>
        </w:tc>
      </w:tr>
      <w:tr w:rsidR="005802E1" w:rsidRPr="005802E1" w:rsidTr="005802E1">
        <w:trPr>
          <w:trHeight w:val="480"/>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2. Goods consigned to (Consignee’s name, address, country)</w:t>
            </w:r>
          </w:p>
        </w:tc>
        <w:tc>
          <w:tcPr>
            <w:tcW w:w="0" w:type="auto"/>
            <w:gridSpan w:val="4"/>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r>
      <w:tr w:rsidR="005802E1" w:rsidRPr="005802E1" w:rsidTr="005802E1">
        <w:trPr>
          <w:trHeight w:val="240"/>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3. Means of Transport and route (as far as known)</w:t>
            </w:r>
          </w:p>
        </w:tc>
        <w:tc>
          <w:tcPr>
            <w:tcW w:w="0" w:type="auto"/>
            <w:gridSpan w:val="4"/>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4. For Official use</w:t>
            </w:r>
          </w:p>
        </w:tc>
      </w:tr>
      <w:tr w:rsidR="005802E1" w:rsidRPr="005802E1" w:rsidTr="005802E1">
        <w:trPr>
          <w:trHeight w:val="960"/>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5. HS Code</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6. Marks and numbers of packages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7. Number and kind of packages: description of goods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8. Origin criterion (see notes overleaf)</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9. Gross weight of other quantity</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10. Number and date of invoices</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11. f.o.b. value in US $</w:t>
            </w:r>
          </w:p>
        </w:tc>
      </w:tr>
      <w:tr w:rsidR="005802E1" w:rsidRPr="005802E1" w:rsidTr="005802E1">
        <w:trPr>
          <w:trHeight w:val="5520"/>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lastRenderedPageBreak/>
              <w:t>12. Declaration by the exporter</w:t>
            </w:r>
            <w:proofErr w:type="gramStart"/>
            <w:r w:rsidRPr="005802E1">
              <w:rPr>
                <w:rFonts w:ascii="Verdana" w:eastAsia="Times New Roman" w:hAnsi="Verdana" w:cs="Times New Roman"/>
                <w:sz w:val="20"/>
                <w:szCs w:val="20"/>
                <w:lang w:eastAsia="en-IN"/>
              </w:rPr>
              <w:t>:</w:t>
            </w:r>
            <w:proofErr w:type="gramEnd"/>
            <w:r w:rsidRPr="005802E1">
              <w:rPr>
                <w:rFonts w:ascii="Verdana" w:eastAsia="Times New Roman" w:hAnsi="Verdana" w:cs="Times New Roman"/>
                <w:sz w:val="20"/>
                <w:szCs w:val="20"/>
                <w:lang w:eastAsia="en-IN"/>
              </w:rPr>
              <w:br/>
            </w:r>
            <w:r w:rsidRPr="005802E1">
              <w:rPr>
                <w:rFonts w:ascii="Verdana" w:eastAsia="Times New Roman" w:hAnsi="Verdana" w:cs="Times New Roman"/>
                <w:sz w:val="20"/>
                <w:szCs w:val="20"/>
                <w:lang w:eastAsia="en-IN"/>
              </w:rPr>
              <w:br/>
              <w:t>The undersigned hereby declares that</w:t>
            </w:r>
            <w:r w:rsidRPr="005802E1">
              <w:rPr>
                <w:rFonts w:ascii="Verdana" w:eastAsia="Times New Roman" w:hAnsi="Verdana" w:cs="Times New Roman"/>
                <w:sz w:val="20"/>
                <w:szCs w:val="20"/>
                <w:lang w:eastAsia="en-IN"/>
              </w:rPr>
              <w:br/>
            </w:r>
            <w:r w:rsidRPr="005802E1">
              <w:rPr>
                <w:rFonts w:ascii="Verdana" w:eastAsia="Times New Roman" w:hAnsi="Verdana" w:cs="Times New Roman"/>
                <w:sz w:val="20"/>
                <w:szCs w:val="20"/>
                <w:lang w:eastAsia="en-IN"/>
              </w:rPr>
              <w:br/>
              <w:t>the above details and statements are</w:t>
            </w:r>
            <w:r w:rsidRPr="005802E1">
              <w:rPr>
                <w:rFonts w:ascii="Verdana" w:eastAsia="Times New Roman" w:hAnsi="Verdana" w:cs="Times New Roman"/>
                <w:sz w:val="20"/>
                <w:szCs w:val="20"/>
                <w:lang w:eastAsia="en-IN"/>
              </w:rPr>
              <w:br/>
            </w:r>
            <w:r w:rsidRPr="005802E1">
              <w:rPr>
                <w:rFonts w:ascii="Verdana" w:eastAsia="Times New Roman" w:hAnsi="Verdana" w:cs="Times New Roman"/>
                <w:sz w:val="20"/>
                <w:szCs w:val="20"/>
                <w:lang w:eastAsia="en-IN"/>
              </w:rPr>
              <w:br/>
              <w:t>correct: that all the goods were</w:t>
            </w:r>
            <w:r w:rsidRPr="005802E1">
              <w:rPr>
                <w:rFonts w:ascii="Verdana" w:eastAsia="Times New Roman" w:hAnsi="Verdana" w:cs="Times New Roman"/>
                <w:sz w:val="20"/>
                <w:szCs w:val="20"/>
                <w:lang w:eastAsia="en-IN"/>
              </w:rPr>
              <w:br/>
            </w:r>
            <w:r w:rsidRPr="005802E1">
              <w:rPr>
                <w:rFonts w:ascii="Verdana" w:eastAsia="Times New Roman" w:hAnsi="Verdana" w:cs="Times New Roman"/>
                <w:sz w:val="20"/>
                <w:szCs w:val="20"/>
                <w:lang w:eastAsia="en-IN"/>
              </w:rPr>
              <w:br/>
              <w:t>produced in…………………………</w:t>
            </w:r>
            <w:r w:rsidRPr="005802E1">
              <w:rPr>
                <w:rFonts w:ascii="Verdana" w:eastAsia="Times New Roman" w:hAnsi="Verdana" w:cs="Times New Roman"/>
                <w:sz w:val="20"/>
                <w:szCs w:val="20"/>
                <w:lang w:eastAsia="en-IN"/>
              </w:rPr>
              <w:br/>
            </w:r>
            <w:r w:rsidRPr="005802E1">
              <w:rPr>
                <w:rFonts w:ascii="Verdana" w:eastAsia="Times New Roman" w:hAnsi="Verdana" w:cs="Times New Roman"/>
                <w:sz w:val="20"/>
                <w:szCs w:val="20"/>
                <w:lang w:eastAsia="en-IN"/>
              </w:rPr>
              <w:br/>
              <w:t>(</w:t>
            </w:r>
            <w:proofErr w:type="gramStart"/>
            <w:r w:rsidRPr="005802E1">
              <w:rPr>
                <w:rFonts w:ascii="Verdana" w:eastAsia="Times New Roman" w:hAnsi="Verdana" w:cs="Times New Roman"/>
                <w:sz w:val="20"/>
                <w:szCs w:val="20"/>
                <w:lang w:eastAsia="en-IN"/>
              </w:rPr>
              <w:t>country</w:t>
            </w:r>
            <w:proofErr w:type="gramEnd"/>
            <w:r w:rsidRPr="005802E1">
              <w:rPr>
                <w:rFonts w:ascii="Verdana" w:eastAsia="Times New Roman" w:hAnsi="Verdana" w:cs="Times New Roman"/>
                <w:sz w:val="20"/>
                <w:szCs w:val="20"/>
                <w:lang w:eastAsia="en-IN"/>
              </w:rPr>
              <w:t>)</w:t>
            </w:r>
            <w:r w:rsidRPr="005802E1">
              <w:rPr>
                <w:rFonts w:ascii="Verdana" w:eastAsia="Times New Roman" w:hAnsi="Verdana" w:cs="Times New Roman"/>
                <w:sz w:val="20"/>
                <w:szCs w:val="20"/>
                <w:lang w:eastAsia="en-IN"/>
              </w:rPr>
              <w:br/>
            </w:r>
            <w:r w:rsidRPr="005802E1">
              <w:rPr>
                <w:rFonts w:ascii="Verdana" w:eastAsia="Times New Roman" w:hAnsi="Verdana" w:cs="Times New Roman"/>
                <w:sz w:val="20"/>
                <w:szCs w:val="20"/>
                <w:lang w:eastAsia="en-IN"/>
              </w:rPr>
              <w:br/>
              <w:t>and that they comply with the origin requirements specified for those goods in SAFTA for goods exported to</w:t>
            </w:r>
            <w:r w:rsidRPr="005802E1">
              <w:rPr>
                <w:rFonts w:ascii="Verdana" w:eastAsia="Times New Roman" w:hAnsi="Verdana" w:cs="Times New Roman"/>
                <w:sz w:val="20"/>
                <w:szCs w:val="20"/>
                <w:lang w:eastAsia="en-IN"/>
              </w:rPr>
              <w:br/>
            </w:r>
            <w:r w:rsidRPr="005802E1">
              <w:rPr>
                <w:rFonts w:ascii="Verdana" w:eastAsia="Times New Roman" w:hAnsi="Verdana" w:cs="Times New Roman"/>
                <w:sz w:val="20"/>
                <w:szCs w:val="20"/>
                <w:lang w:eastAsia="en-IN"/>
              </w:rPr>
              <w:br/>
              <w:t>……………………………….</w:t>
            </w:r>
            <w:r w:rsidRPr="005802E1">
              <w:rPr>
                <w:rFonts w:ascii="Verdana" w:eastAsia="Times New Roman" w:hAnsi="Verdana" w:cs="Times New Roman"/>
                <w:sz w:val="20"/>
                <w:szCs w:val="20"/>
                <w:lang w:eastAsia="en-IN"/>
              </w:rPr>
              <w:br/>
            </w:r>
            <w:r w:rsidRPr="005802E1">
              <w:rPr>
                <w:rFonts w:ascii="Verdana" w:eastAsia="Times New Roman" w:hAnsi="Verdana" w:cs="Times New Roman"/>
                <w:sz w:val="20"/>
                <w:szCs w:val="20"/>
                <w:lang w:eastAsia="en-IN"/>
              </w:rPr>
              <w:br/>
              <w:t>(</w:t>
            </w:r>
            <w:proofErr w:type="gramStart"/>
            <w:r w:rsidRPr="005802E1">
              <w:rPr>
                <w:rFonts w:ascii="Verdana" w:eastAsia="Times New Roman" w:hAnsi="Verdana" w:cs="Times New Roman"/>
                <w:sz w:val="20"/>
                <w:szCs w:val="20"/>
                <w:lang w:eastAsia="en-IN"/>
              </w:rPr>
              <w:t>importing</w:t>
            </w:r>
            <w:proofErr w:type="gramEnd"/>
            <w:r w:rsidRPr="005802E1">
              <w:rPr>
                <w:rFonts w:ascii="Verdana" w:eastAsia="Times New Roman" w:hAnsi="Verdana" w:cs="Times New Roman"/>
                <w:sz w:val="20"/>
                <w:szCs w:val="20"/>
                <w:lang w:eastAsia="en-IN"/>
              </w:rPr>
              <w:t xml:space="preserve"> country)</w:t>
            </w:r>
            <w:r w:rsidRPr="005802E1">
              <w:rPr>
                <w:rFonts w:ascii="Verdana" w:eastAsia="Times New Roman" w:hAnsi="Verdana" w:cs="Times New Roman"/>
                <w:sz w:val="20"/>
                <w:szCs w:val="20"/>
                <w:lang w:eastAsia="en-IN"/>
              </w:rPr>
              <w:br/>
            </w:r>
            <w:r w:rsidRPr="005802E1">
              <w:rPr>
                <w:rFonts w:ascii="Verdana" w:eastAsia="Times New Roman" w:hAnsi="Verdana" w:cs="Times New Roman"/>
                <w:sz w:val="20"/>
                <w:szCs w:val="20"/>
                <w:lang w:eastAsia="en-IN"/>
              </w:rPr>
              <w:br/>
              <w:t>………………………………..</w:t>
            </w:r>
            <w:r w:rsidRPr="005802E1">
              <w:rPr>
                <w:rFonts w:ascii="Verdana" w:eastAsia="Times New Roman" w:hAnsi="Verdana" w:cs="Times New Roman"/>
                <w:sz w:val="20"/>
                <w:szCs w:val="20"/>
                <w:lang w:eastAsia="en-IN"/>
              </w:rPr>
              <w:br/>
            </w:r>
            <w:r w:rsidRPr="005802E1">
              <w:rPr>
                <w:rFonts w:ascii="Verdana" w:eastAsia="Times New Roman" w:hAnsi="Verdana" w:cs="Times New Roman"/>
                <w:sz w:val="20"/>
                <w:szCs w:val="20"/>
                <w:lang w:eastAsia="en-IN"/>
              </w:rPr>
              <w:br/>
              <w:t>Place and date, signature of authorized signatory</w:t>
            </w:r>
          </w:p>
        </w:tc>
        <w:tc>
          <w:tcPr>
            <w:tcW w:w="0" w:type="auto"/>
            <w:gridSpan w:val="4"/>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13. Certificate It is hereby certified on the basis of control carried out, that the declaration by the exporter is correct</w:t>
            </w:r>
            <w:r w:rsidRPr="005802E1">
              <w:rPr>
                <w:rFonts w:ascii="Verdana" w:eastAsia="Times New Roman" w:hAnsi="Verdana" w:cs="Times New Roman"/>
                <w:sz w:val="20"/>
                <w:szCs w:val="20"/>
                <w:lang w:eastAsia="en-IN"/>
              </w:rPr>
              <w:br/>
            </w:r>
            <w:r w:rsidRPr="005802E1">
              <w:rPr>
                <w:rFonts w:ascii="Verdana" w:eastAsia="Times New Roman" w:hAnsi="Verdana" w:cs="Times New Roman"/>
                <w:sz w:val="20"/>
                <w:szCs w:val="20"/>
                <w:lang w:eastAsia="en-IN"/>
              </w:rPr>
              <w:br/>
              <w:t>……………………………..</w:t>
            </w:r>
            <w:r w:rsidRPr="005802E1">
              <w:rPr>
                <w:rFonts w:ascii="Verdana" w:eastAsia="Times New Roman" w:hAnsi="Verdana" w:cs="Times New Roman"/>
                <w:sz w:val="20"/>
                <w:szCs w:val="20"/>
                <w:lang w:eastAsia="en-IN"/>
              </w:rPr>
              <w:br/>
            </w:r>
            <w:r w:rsidRPr="005802E1">
              <w:rPr>
                <w:rFonts w:ascii="Verdana" w:eastAsia="Times New Roman" w:hAnsi="Verdana" w:cs="Times New Roman"/>
                <w:sz w:val="20"/>
                <w:szCs w:val="20"/>
                <w:lang w:eastAsia="en-IN"/>
              </w:rPr>
              <w:br/>
              <w:t>Place and date, signature and Stamp of Certifying authority</w:t>
            </w:r>
          </w:p>
        </w:tc>
      </w:tr>
    </w:tbl>
    <w:p w:rsidR="005802E1" w:rsidRPr="005802E1" w:rsidRDefault="005802E1" w:rsidP="005802E1">
      <w:pPr>
        <w:spacing w:after="0" w:line="240" w:lineRule="auto"/>
        <w:rPr>
          <w:rFonts w:ascii="Times New Roman" w:eastAsia="Times New Roman" w:hAnsi="Times New Roman" w:cs="Times New Roman"/>
          <w:color w:val="000000"/>
          <w:sz w:val="27"/>
          <w:szCs w:val="27"/>
          <w:lang w:eastAsia="en-IN"/>
        </w:rPr>
      </w:pPr>
      <w:r w:rsidRPr="005802E1">
        <w:rPr>
          <w:rFonts w:ascii="Arial" w:eastAsia="Times New Roman" w:hAnsi="Arial" w:cs="Arial"/>
          <w:color w:val="000000"/>
          <w:sz w:val="20"/>
          <w:szCs w:val="20"/>
          <w:lang w:eastAsia="en-IN"/>
        </w:rPr>
        <w:br/>
        <w:t>I General Conditions</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To qualify for preference, products must</w:t>
      </w:r>
      <w:proofErr w:type="gramStart"/>
      <w:r w:rsidRPr="005802E1">
        <w:rPr>
          <w:rFonts w:ascii="Arial" w:eastAsia="Times New Roman" w:hAnsi="Arial" w:cs="Arial"/>
          <w:color w:val="000000"/>
          <w:sz w:val="20"/>
          <w:szCs w:val="20"/>
          <w:lang w:eastAsia="en-IN"/>
        </w:rPr>
        <w:t>:</w:t>
      </w:r>
      <w:proofErr w:type="gramEnd"/>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 fall within a description of products eligible for preference in the schedule of concessions of SAFTA country of destination;</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b) comply with SAFTA Rules of Origin. Each article in a consignment must qualify separately in its own right; and</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c) comply with the consignment conditions specified by the SAFTA Rules of Origin. In general, products must be consigned directly within the meaning of Rule 12 hereof from the country of exportation to the country of destination.</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II. Entries to be made in Box 8</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Preference products must be wholly produced or obtained in the exporting Contracting State in accordance with Rule 5 of the SAFTA Rules of Origin, or where not wholly produced or obtained in the exporting Contracting States must be eligible under Rule 6.</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a) Products wholly produced or obtained; enter the letter "</w:t>
      </w:r>
      <w:proofErr w:type="gramStart"/>
      <w:r w:rsidRPr="005802E1">
        <w:rPr>
          <w:rFonts w:ascii="Arial" w:eastAsia="Times New Roman" w:hAnsi="Arial" w:cs="Arial"/>
          <w:color w:val="000000"/>
          <w:sz w:val="20"/>
          <w:szCs w:val="20"/>
          <w:lang w:eastAsia="en-IN"/>
        </w:rPr>
        <w:t>A</w:t>
      </w:r>
      <w:proofErr w:type="gramEnd"/>
      <w:r w:rsidRPr="005802E1">
        <w:rPr>
          <w:rFonts w:ascii="Arial" w:eastAsia="Times New Roman" w:hAnsi="Arial" w:cs="Arial"/>
          <w:color w:val="000000"/>
          <w:sz w:val="20"/>
          <w:szCs w:val="20"/>
          <w:lang w:eastAsia="en-IN"/>
        </w:rPr>
        <w:t>" in Box 8.</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b) Products not wholly produced or obtained: the entry in Box 8 should be as follows</w:t>
      </w:r>
      <w:proofErr w:type="gramStart"/>
      <w:r w:rsidRPr="005802E1">
        <w:rPr>
          <w:rFonts w:ascii="Arial" w:eastAsia="Times New Roman" w:hAnsi="Arial" w:cs="Arial"/>
          <w:color w:val="000000"/>
          <w:sz w:val="20"/>
          <w:szCs w:val="20"/>
          <w:lang w:eastAsia="en-IN"/>
        </w:rPr>
        <w:t>:</w:t>
      </w:r>
      <w:proofErr w:type="gramEnd"/>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1. Enter letter "B" in Box 8, for products which meet the origin criteria according to Rule 8. Entry of letter would be followed by the value of non-originating material expressed as a percentage of the f.o.b. value of the products; (example "B" 50 per cent)</w:t>
      </w:r>
      <w:proofErr w:type="gramStart"/>
      <w:r w:rsidRPr="005802E1">
        <w:rPr>
          <w:rFonts w:ascii="Arial" w:eastAsia="Times New Roman" w:hAnsi="Arial" w:cs="Arial"/>
          <w:color w:val="000000"/>
          <w:sz w:val="20"/>
          <w:szCs w:val="20"/>
          <w:lang w:eastAsia="en-IN"/>
        </w:rPr>
        <w:t>;</w:t>
      </w:r>
      <w:proofErr w:type="gramEnd"/>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lastRenderedPageBreak/>
        <w:t xml:space="preserve">2. Enter letter "C" in Box 8 for products which meet the origin criteria according to Rule 9. Entry of letter "C" would be followed by the sum of the aggregate content originating in the territory of the exporting Contracting State expressed as a </w:t>
      </w:r>
      <w:proofErr w:type="spellStart"/>
      <w:r w:rsidRPr="005802E1">
        <w:rPr>
          <w:rFonts w:ascii="Arial" w:eastAsia="Times New Roman" w:hAnsi="Arial" w:cs="Arial"/>
          <w:color w:val="000000"/>
          <w:sz w:val="20"/>
          <w:szCs w:val="20"/>
          <w:lang w:eastAsia="en-IN"/>
        </w:rPr>
        <w:t>perc</w:t>
      </w:r>
      <w:proofErr w:type="spellEnd"/>
      <w:r w:rsidRPr="005802E1">
        <w:rPr>
          <w:rFonts w:ascii="Arial" w:eastAsia="Times New Roman" w:hAnsi="Arial" w:cs="Arial"/>
          <w:color w:val="000000"/>
          <w:sz w:val="20"/>
          <w:szCs w:val="20"/>
          <w:lang w:eastAsia="en-IN"/>
        </w:rPr>
        <w:t xml:space="preserve"> </w:t>
      </w:r>
      <w:proofErr w:type="spellStart"/>
      <w:r w:rsidRPr="005802E1">
        <w:rPr>
          <w:rFonts w:ascii="Arial" w:eastAsia="Times New Roman" w:hAnsi="Arial" w:cs="Arial"/>
          <w:color w:val="000000"/>
          <w:sz w:val="20"/>
          <w:szCs w:val="20"/>
          <w:lang w:eastAsia="en-IN"/>
        </w:rPr>
        <w:t>entage</w:t>
      </w:r>
      <w:proofErr w:type="spellEnd"/>
      <w:r w:rsidRPr="005802E1">
        <w:rPr>
          <w:rFonts w:ascii="Arial" w:eastAsia="Times New Roman" w:hAnsi="Arial" w:cs="Arial"/>
          <w:color w:val="000000"/>
          <w:sz w:val="20"/>
          <w:szCs w:val="20"/>
          <w:lang w:eastAsia="en-IN"/>
        </w:rPr>
        <w:t xml:space="preserve"> of the f.o.b. value of the exported product; (example "C" 60 per cent);</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3. Enter letter "D" in Box 8 for products which meet the special origin criteria according to Rule 10. Entry of letter would be followed by the value of non-originating material expressed as a percentage of the f.o.b. value of the products; (example "D" 40 per cent)</w:t>
      </w:r>
      <w:proofErr w:type="gramStart"/>
      <w:r w:rsidRPr="005802E1">
        <w:rPr>
          <w:rFonts w:ascii="Arial" w:eastAsia="Times New Roman" w:hAnsi="Arial" w:cs="Arial"/>
          <w:color w:val="000000"/>
          <w:sz w:val="20"/>
          <w:szCs w:val="20"/>
          <w:lang w:eastAsia="en-IN"/>
        </w:rPr>
        <w:t>;</w:t>
      </w:r>
      <w:proofErr w:type="gramEnd"/>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III. Entries to be made in Box 4</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In case of issuance of certificates retrospectively Box 4 should bear the words “ISSUED RETROSPECTIVELY”.</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IV. Entries to be made in Box 13</w:t>
      </w:r>
      <w:r w:rsidRPr="005802E1">
        <w:rPr>
          <w:rFonts w:ascii="Arial" w:eastAsia="Times New Roman" w:hAnsi="Arial" w:cs="Arial"/>
          <w:color w:val="000000"/>
          <w:sz w:val="20"/>
          <w:szCs w:val="20"/>
          <w:lang w:eastAsia="en-IN"/>
        </w:rPr>
        <w:br/>
      </w:r>
      <w:r w:rsidRPr="005802E1">
        <w:rPr>
          <w:rFonts w:ascii="Arial" w:eastAsia="Times New Roman" w:hAnsi="Arial" w:cs="Arial"/>
          <w:color w:val="000000"/>
          <w:sz w:val="20"/>
          <w:szCs w:val="20"/>
          <w:lang w:eastAsia="en-IN"/>
        </w:rPr>
        <w:br/>
        <w:t>In case of issuance of certified true copies Box 13 should bear the words “CERTIFIED TRUE COPY”.</w:t>
      </w:r>
      <w:r w:rsidRPr="005802E1">
        <w:rPr>
          <w:rFonts w:ascii="Arial" w:eastAsia="Times New Roman" w:hAnsi="Arial" w:cs="Arial"/>
          <w:color w:val="000000"/>
          <w:sz w:val="20"/>
          <w:szCs w:val="20"/>
          <w:lang w:eastAsia="en-IN"/>
        </w:rPr>
        <w:br/>
        <w:t> </w:t>
      </w:r>
    </w:p>
    <w:p w:rsidR="005802E1" w:rsidRPr="005802E1" w:rsidRDefault="005802E1" w:rsidP="005802E1">
      <w:pPr>
        <w:spacing w:after="0" w:line="240" w:lineRule="auto"/>
        <w:rPr>
          <w:rFonts w:ascii="Times New Roman" w:eastAsia="Times New Roman" w:hAnsi="Times New Roman" w:cs="Times New Roman"/>
          <w:sz w:val="24"/>
          <w:szCs w:val="24"/>
          <w:lang w:eastAsia="en-IN"/>
        </w:rPr>
      </w:pPr>
      <w:r w:rsidRPr="005802E1">
        <w:rPr>
          <w:rFonts w:ascii="Times New Roman" w:eastAsia="Times New Roman" w:hAnsi="Times New Roman" w:cs="Times New Roman"/>
          <w:color w:val="000000"/>
          <w:sz w:val="27"/>
          <w:lang w:eastAsia="en-IN"/>
        </w:rPr>
        <w:pict>
          <v:rect id="_x0000_i1031" style="width:0;height:1.5pt" o:hralign="center" o:hrstd="t" o:hrnoshade="t" o:hr="t" fillcolor="#369" stroked="f"/>
        </w:pict>
      </w:r>
    </w:p>
    <w:p w:rsidR="005802E1" w:rsidRPr="005802E1" w:rsidRDefault="005802E1" w:rsidP="005802E1">
      <w:pPr>
        <w:spacing w:after="0" w:line="240" w:lineRule="auto"/>
        <w:rPr>
          <w:rFonts w:ascii="Times New Roman" w:eastAsia="Times New Roman" w:hAnsi="Times New Roman" w:cs="Times New Roman"/>
          <w:sz w:val="24"/>
          <w:szCs w:val="24"/>
          <w:lang w:eastAsia="en-IN"/>
        </w:rPr>
      </w:pPr>
      <w:r w:rsidRPr="005802E1">
        <w:rPr>
          <w:rFonts w:ascii="Arial" w:eastAsia="Times New Roman" w:hAnsi="Arial" w:cs="Arial"/>
          <w:color w:val="000000"/>
          <w:sz w:val="20"/>
          <w:szCs w:val="20"/>
          <w:lang w:eastAsia="en-IN"/>
        </w:rPr>
        <w:t> </w:t>
      </w:r>
    </w:p>
    <w:p w:rsidR="005802E1" w:rsidRPr="005802E1" w:rsidRDefault="005802E1" w:rsidP="005802E1">
      <w:pPr>
        <w:spacing w:after="0" w:line="240" w:lineRule="auto"/>
        <w:jc w:val="right"/>
        <w:rPr>
          <w:rFonts w:ascii="Times New Roman" w:eastAsia="Times New Roman" w:hAnsi="Times New Roman" w:cs="Times New Roman"/>
          <w:color w:val="000000"/>
          <w:sz w:val="27"/>
          <w:szCs w:val="27"/>
          <w:lang w:eastAsia="en-IN"/>
        </w:rPr>
      </w:pPr>
      <w:r w:rsidRPr="005802E1">
        <w:rPr>
          <w:rFonts w:ascii="Arial" w:eastAsia="Times New Roman" w:hAnsi="Arial" w:cs="Arial"/>
          <w:b/>
          <w:bCs/>
          <w:color w:val="336699"/>
          <w:sz w:val="27"/>
          <w:szCs w:val="27"/>
          <w:lang w:eastAsia="en-IN"/>
        </w:rPr>
        <w:t>Appendix-II</w:t>
      </w:r>
    </w:p>
    <w:p w:rsidR="005802E1" w:rsidRPr="005802E1" w:rsidRDefault="005802E1" w:rsidP="005802E1">
      <w:pPr>
        <w:spacing w:after="0" w:line="240" w:lineRule="auto"/>
        <w:jc w:val="center"/>
        <w:rPr>
          <w:rFonts w:ascii="Times New Roman" w:eastAsia="Times New Roman" w:hAnsi="Times New Roman" w:cs="Times New Roman"/>
          <w:b/>
          <w:bCs/>
          <w:color w:val="000000"/>
          <w:sz w:val="27"/>
          <w:szCs w:val="27"/>
          <w:lang w:eastAsia="en-IN"/>
        </w:rPr>
      </w:pPr>
      <w:r w:rsidRPr="005802E1">
        <w:rPr>
          <w:rFonts w:ascii="Arial" w:eastAsia="Times New Roman" w:hAnsi="Arial" w:cs="Arial"/>
          <w:b/>
          <w:bCs/>
          <w:color w:val="000000"/>
          <w:sz w:val="20"/>
          <w:szCs w:val="20"/>
          <w:lang w:eastAsia="en-IN"/>
        </w:rPr>
        <w:t>Format for Exchange of Information on Issuance of SAFTA Certificate of Origin</w:t>
      </w:r>
      <w:r w:rsidRPr="005802E1">
        <w:rPr>
          <w:rFonts w:ascii="Arial" w:eastAsia="Times New Roman" w:hAnsi="Arial" w:cs="Arial"/>
          <w:b/>
          <w:bCs/>
          <w:color w:val="000000"/>
          <w:sz w:val="20"/>
          <w:szCs w:val="20"/>
          <w:lang w:eastAsia="en-IN"/>
        </w:rPr>
        <w:br/>
        <w:t> </w:t>
      </w:r>
    </w:p>
    <w:tbl>
      <w:tblPr>
        <w:tblW w:w="4000" w:type="pct"/>
        <w:jc w:val="center"/>
        <w:tblCellSpacing w:w="0" w:type="dxa"/>
        <w:tblBorders>
          <w:top w:val="outset" w:sz="6" w:space="0" w:color="auto"/>
          <w:left w:val="outset" w:sz="6" w:space="0" w:color="auto"/>
          <w:bottom w:val="outset" w:sz="6" w:space="0" w:color="auto"/>
          <w:right w:val="outset" w:sz="6" w:space="0" w:color="auto"/>
        </w:tblBorders>
        <w:tblCellMar>
          <w:left w:w="120" w:type="dxa"/>
          <w:right w:w="120" w:type="dxa"/>
        </w:tblCellMar>
        <w:tblLook w:val="04A0"/>
      </w:tblPr>
      <w:tblGrid>
        <w:gridCol w:w="647"/>
        <w:gridCol w:w="940"/>
        <w:gridCol w:w="934"/>
        <w:gridCol w:w="870"/>
        <w:gridCol w:w="1399"/>
        <w:gridCol w:w="1183"/>
        <w:gridCol w:w="1464"/>
      </w:tblGrid>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S. No.</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 xml:space="preserve">Ref </w:t>
            </w:r>
            <w:proofErr w:type="spellStart"/>
            <w:r w:rsidRPr="005802E1">
              <w:rPr>
                <w:rFonts w:ascii="Arial" w:eastAsia="Times New Roman" w:hAnsi="Arial" w:cs="Arial"/>
                <w:sz w:val="20"/>
                <w:szCs w:val="20"/>
                <w:lang w:eastAsia="en-IN"/>
              </w:rPr>
              <w:t>No.of</w:t>
            </w:r>
            <w:proofErr w:type="spellEnd"/>
            <w:r w:rsidRPr="005802E1">
              <w:rPr>
                <w:rFonts w:ascii="Arial" w:eastAsia="Times New Roman" w:hAnsi="Arial" w:cs="Arial"/>
                <w:sz w:val="20"/>
                <w:szCs w:val="20"/>
                <w:lang w:eastAsia="en-IN"/>
              </w:rPr>
              <w:t xml:space="preserve"> CO</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Arial" w:eastAsia="Times New Roman" w:hAnsi="Arial" w:cs="Arial"/>
                <w:sz w:val="20"/>
                <w:szCs w:val="20"/>
                <w:lang w:eastAsia="en-IN"/>
              </w:rPr>
              <w:t>Date of Issue</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HS Code</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Description</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f.o.b. value in US $</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proofErr w:type="spellStart"/>
            <w:r w:rsidRPr="005802E1">
              <w:rPr>
                <w:rFonts w:ascii="Verdana" w:eastAsia="Times New Roman" w:hAnsi="Verdana" w:cs="Times New Roman"/>
                <w:sz w:val="20"/>
                <w:szCs w:val="20"/>
                <w:lang w:eastAsia="en-IN"/>
              </w:rPr>
              <w:t>Remarks,if</w:t>
            </w:r>
            <w:proofErr w:type="spellEnd"/>
            <w:r w:rsidRPr="005802E1">
              <w:rPr>
                <w:rFonts w:ascii="Verdana" w:eastAsia="Times New Roman" w:hAnsi="Verdana" w:cs="Times New Roman"/>
                <w:sz w:val="20"/>
                <w:szCs w:val="20"/>
                <w:lang w:eastAsia="en-IN"/>
              </w:rPr>
              <w:t xml:space="preserve"> any</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r>
      <w:tr w:rsidR="005802E1" w:rsidRPr="005802E1" w:rsidTr="005802E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c>
          <w:tcPr>
            <w:tcW w:w="0" w:type="auto"/>
            <w:tcBorders>
              <w:top w:val="outset" w:sz="6" w:space="0" w:color="auto"/>
              <w:left w:val="outset" w:sz="6" w:space="0" w:color="auto"/>
              <w:bottom w:val="outset" w:sz="6" w:space="0" w:color="auto"/>
              <w:right w:val="outset" w:sz="6" w:space="0" w:color="auto"/>
            </w:tcBorders>
            <w:hideMark/>
          </w:tcPr>
          <w:p w:rsidR="005802E1" w:rsidRPr="005802E1" w:rsidRDefault="005802E1" w:rsidP="005802E1">
            <w:pPr>
              <w:spacing w:after="0" w:line="240" w:lineRule="auto"/>
              <w:rPr>
                <w:rFonts w:ascii="Verdana" w:eastAsia="Times New Roman" w:hAnsi="Verdana" w:cs="Times New Roman"/>
                <w:sz w:val="20"/>
                <w:szCs w:val="20"/>
                <w:lang w:eastAsia="en-IN"/>
              </w:rPr>
            </w:pPr>
            <w:r w:rsidRPr="005802E1">
              <w:rPr>
                <w:rFonts w:ascii="Verdana" w:eastAsia="Times New Roman" w:hAnsi="Verdana" w:cs="Times New Roman"/>
                <w:sz w:val="20"/>
                <w:szCs w:val="20"/>
                <w:lang w:eastAsia="en-IN"/>
              </w:rPr>
              <w:t> </w:t>
            </w:r>
          </w:p>
        </w:tc>
      </w:tr>
    </w:tbl>
    <w:p w:rsidR="005802E1" w:rsidRPr="005802E1" w:rsidRDefault="005802E1" w:rsidP="005802E1">
      <w:pPr>
        <w:spacing w:after="0" w:line="240" w:lineRule="auto"/>
        <w:rPr>
          <w:rFonts w:ascii="Times New Roman" w:eastAsia="Times New Roman" w:hAnsi="Times New Roman" w:cs="Times New Roman"/>
          <w:color w:val="000000"/>
          <w:sz w:val="27"/>
          <w:szCs w:val="27"/>
          <w:lang w:eastAsia="en-IN"/>
        </w:rPr>
      </w:pPr>
      <w:r w:rsidRPr="005802E1">
        <w:rPr>
          <w:rFonts w:ascii="Times New Roman" w:eastAsia="Times New Roman" w:hAnsi="Times New Roman" w:cs="Times New Roman"/>
          <w:color w:val="000000"/>
          <w:sz w:val="27"/>
          <w:lang w:eastAsia="en-IN"/>
        </w:rPr>
        <w:t> </w:t>
      </w:r>
    </w:p>
    <w:p w:rsidR="005802E1" w:rsidRPr="005802E1" w:rsidRDefault="005802E1" w:rsidP="005802E1">
      <w:pPr>
        <w:spacing w:before="100" w:beforeAutospacing="1" w:after="100" w:afterAutospacing="1" w:line="240" w:lineRule="auto"/>
        <w:rPr>
          <w:rFonts w:ascii="Times New Roman" w:eastAsia="Times New Roman" w:hAnsi="Times New Roman" w:cs="Times New Roman"/>
          <w:sz w:val="24"/>
          <w:szCs w:val="24"/>
          <w:lang w:eastAsia="en-IN"/>
        </w:rPr>
      </w:pPr>
      <w:r w:rsidRPr="005802E1">
        <w:rPr>
          <w:rFonts w:ascii="Times New Roman" w:eastAsia="Times New Roman" w:hAnsi="Times New Roman" w:cs="Times New Roman"/>
          <w:color w:val="000000"/>
          <w:sz w:val="27"/>
          <w:szCs w:val="27"/>
          <w:lang w:eastAsia="en-IN"/>
        </w:rPr>
        <w:t> </w:t>
      </w:r>
    </w:p>
    <w:p w:rsidR="007379DD" w:rsidRDefault="005802E1"/>
    <w:sectPr w:rsidR="007379DD" w:rsidSect="00EB453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65324"/>
    <w:multiLevelType w:val="multilevel"/>
    <w:tmpl w:val="2200A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802E1"/>
    <w:rsid w:val="003D1C6C"/>
    <w:rsid w:val="005802E1"/>
    <w:rsid w:val="007426CA"/>
    <w:rsid w:val="00EB453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5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5802E1"/>
  </w:style>
  <w:style w:type="paragraph" w:styleId="NormalWeb">
    <w:name w:val="Normal (Web)"/>
    <w:basedOn w:val="Normal"/>
    <w:uiPriority w:val="99"/>
    <w:unhideWhenUsed/>
    <w:rsid w:val="005802E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5802E1"/>
  </w:style>
</w:styles>
</file>

<file path=word/webSettings.xml><?xml version="1.0" encoding="utf-8"?>
<w:webSettings xmlns:r="http://schemas.openxmlformats.org/officeDocument/2006/relationships" xmlns:w="http://schemas.openxmlformats.org/wordprocessingml/2006/main">
  <w:divs>
    <w:div w:id="49823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6201</Words>
  <Characters>35348</Characters>
  <Application>Microsoft Office Word</Application>
  <DocSecurity>0</DocSecurity>
  <Lines>294</Lines>
  <Paragraphs>82</Paragraphs>
  <ScaleCrop>false</ScaleCrop>
  <Company/>
  <LinksUpToDate>false</LinksUpToDate>
  <CharactersWithSpaces>41467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2013-04-16T09:39:00Z</dcterms:created>
  <dcterms:modified xsi:type="dcterms:W3CDTF">2013-04-16T09:41:00Z</dcterms:modified>
</cp:coreProperties>
</file>