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D17" w:rsidRPr="00B74521" w:rsidRDefault="007638E6" w:rsidP="00241D17">
      <w:pPr>
        <w:pStyle w:val="style22"/>
        <w:shd w:val="clear" w:color="auto" w:fill="FFFFFF"/>
        <w:spacing w:line="225" w:lineRule="atLeast"/>
      </w:pPr>
      <w:r w:rsidRPr="00B7452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2pt">
            <v:imagedata r:id="rId7" o:title=""/>
          </v:shape>
        </w:pict>
      </w:r>
    </w:p>
    <w:p w:rsidR="00241D17" w:rsidRPr="00B74521" w:rsidRDefault="00241D17" w:rsidP="00241D17">
      <w:pPr>
        <w:pStyle w:val="style22"/>
        <w:shd w:val="clear" w:color="auto" w:fill="FFFFFF"/>
        <w:spacing w:line="225" w:lineRule="atLeast"/>
      </w:pPr>
      <w:r w:rsidRPr="00B74521">
        <w:t>Definitions :</w:t>
      </w:r>
    </w:p>
    <w:p w:rsidR="00241D17" w:rsidRPr="00B74521" w:rsidRDefault="00241D17" w:rsidP="00241D17">
      <w:pPr>
        <w:pStyle w:val="style22"/>
        <w:shd w:val="clear" w:color="auto" w:fill="FFFFFF"/>
        <w:spacing w:line="225" w:lineRule="atLeast"/>
        <w:rPr>
          <w:rFonts w:ascii="Trebuchet MS" w:hAnsi="Trebuchet MS"/>
          <w:b/>
        </w:rPr>
      </w:pPr>
      <w:r w:rsidRPr="00B74521">
        <w:rPr>
          <w:rFonts w:ascii="Trebuchet MS" w:hAnsi="Trebuchet MS"/>
          <w:b/>
        </w:rPr>
        <w:t>Letter of Credit  L/c also known as Documentary Credit is a widely used term to make payment secure in domestic and international trade. The document is issued by a financial organization at the buyer request. Buyer also provide the necessary instructions in preparing the document.</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International Chamber of Commerce (ICC) in the Uniform Custom and Practice for Documentary Credit (UCPDC) defines L/C as: </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"An arrangement, however named or described, whereby a bank (the Issuing bank) acting at the request and on the instructions of a customer (the Applicant) or on its own behalf :</w:t>
      </w:r>
    </w:p>
    <w:p w:rsidR="00241D17" w:rsidRPr="00B74521" w:rsidRDefault="00241D17" w:rsidP="00241D17">
      <w:pPr>
        <w:numPr>
          <w:ilvl w:val="0"/>
          <w:numId w:val="1"/>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Is to make a payment to or to the order  third party ( the beneficiary ) or is to accept bills of exchange (drafts) drawn by the beneficiary.</w:t>
      </w:r>
    </w:p>
    <w:p w:rsidR="00241D17" w:rsidRPr="00B74521" w:rsidRDefault="00241D17" w:rsidP="00241D17">
      <w:pPr>
        <w:numPr>
          <w:ilvl w:val="0"/>
          <w:numId w:val="1"/>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Authorised another bank to effect such payments or to accept and pay such bills of exchange (draft).</w:t>
      </w:r>
    </w:p>
    <w:p w:rsidR="00241D17" w:rsidRPr="00B74521" w:rsidRDefault="00241D17" w:rsidP="00241D17">
      <w:pPr>
        <w:numPr>
          <w:ilvl w:val="0"/>
          <w:numId w:val="1"/>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Authorised another bank to negotiate against stipulated documents provided that the terms are complied with.</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key principle underlying letter of credit (L/C) is that banks deal only in documents and not in goods. The decision to pay under a letter of credit will be based entirely on whether the documents presented to the bank appear on their face to be in accordance with the terms and conditions of the letter of credit.</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sz w:val="24"/>
          <w:szCs w:val="24"/>
        </w:rPr>
      </w:pPr>
      <w:bookmarkStart w:id="0" w:name="Parties_to_Letters_of__Credit"/>
      <w:r w:rsidRPr="00B74521">
        <w:rPr>
          <w:rFonts w:ascii="Trebuchet MS" w:eastAsia="Times New Roman" w:hAnsi="Trebuchet MS" w:cs="Times New Roman"/>
          <w:sz w:val="24"/>
          <w:szCs w:val="24"/>
          <w:u w:val="single"/>
        </w:rPr>
        <w:t>Parties to Letters of  Credit</w:t>
      </w:r>
      <w:bookmarkEnd w:id="0"/>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Applicant (Opener):</w:t>
      </w:r>
      <w:r w:rsidRPr="00B74521">
        <w:rPr>
          <w:rFonts w:ascii="Trebuchet MS" w:eastAsia="Times New Roman" w:hAnsi="Trebuchet MS" w:cs="Times New Roman"/>
          <w:sz w:val="24"/>
          <w:szCs w:val="24"/>
        </w:rPr>
        <w:t> Applicant which is also referred to as account party is normally a buyer or customer of the goods, who has to make payment to beneficiary. LC is initiated and issued at his request and on the basis of his instructions.</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Issuing Bank (Opening Bank) : </w:t>
      </w:r>
      <w:r w:rsidRPr="00B74521">
        <w:rPr>
          <w:rFonts w:ascii="Trebuchet MS" w:eastAsia="Times New Roman" w:hAnsi="Trebuchet MS" w:cs="Times New Roman"/>
          <w:sz w:val="24"/>
          <w:szCs w:val="24"/>
        </w:rPr>
        <w:t>The issuing bank is the one which create a letter of credit and takes the responsibility to make the payments on receipt of the documents from the beneficiary or through their banker. The payments has to be made to the beneficiary within seven working days from the date of receipt of documents at their end, provided the documents are in accordance with the terms and conditions of the letter of credit. If the documents are discrepant one, the rejection thereof to be communicated within seven working days from the date of of receipt of documents at their end.  </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Beneficiary : </w:t>
      </w:r>
      <w:r w:rsidRPr="00B74521">
        <w:rPr>
          <w:rFonts w:ascii="Trebuchet MS" w:eastAsia="Times New Roman" w:hAnsi="Trebuchet MS" w:cs="Times New Roman"/>
          <w:sz w:val="24"/>
          <w:szCs w:val="24"/>
        </w:rPr>
        <w:t>Beneficiary is normally stands for a seller of the goods, who has to receive payment from the applicant. A credit is issued in his favour to enable him or his agent to obtain payment on surrender of stipulated document and comply with the term and conditions of the L/c.</w:t>
      </w:r>
      <w:r w:rsidRPr="00B74521">
        <w:rPr>
          <w:rFonts w:ascii="Trebuchet MS" w:eastAsia="Times New Roman" w:hAnsi="Trebuchet MS" w:cs="Times New Roman"/>
          <w:sz w:val="24"/>
          <w:szCs w:val="24"/>
        </w:rPr>
        <w:br/>
        <w:t>If L/c is a transferable one and he transfers the credit to another party, then he is referred to as the first or original beneficiary.</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Advising Bank : </w:t>
      </w:r>
      <w:r w:rsidRPr="00B74521">
        <w:rPr>
          <w:rFonts w:ascii="Trebuchet MS" w:eastAsia="Times New Roman" w:hAnsi="Trebuchet MS" w:cs="Times New Roman"/>
          <w:sz w:val="24"/>
          <w:szCs w:val="24"/>
        </w:rPr>
        <w:t>An Advising Bank provides advice to the beneficiary and takes the responsibility for sending the documents to the issuing bank and is normally located in the country of the beneficiary.</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Confirming Bank : </w:t>
      </w:r>
      <w:r w:rsidRPr="00B74521">
        <w:rPr>
          <w:rFonts w:ascii="Trebuchet MS" w:eastAsia="Times New Roman" w:hAnsi="Trebuchet MS" w:cs="Times New Roman"/>
          <w:sz w:val="24"/>
          <w:szCs w:val="24"/>
        </w:rPr>
        <w:t>Confirming bank adds its guarantee to the credit opened by another bank, thereby undertaking the responsibility of payment/negotiation acceptance under the credit, in additional to that of the issuing bank. Confirming bank play an important role where the exporter is not satisfied with the undertaking of only the issuing bank. </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Negotiating Bank:  </w:t>
      </w:r>
      <w:r w:rsidRPr="00B74521">
        <w:rPr>
          <w:rFonts w:ascii="Trebuchet MS" w:eastAsia="Times New Roman" w:hAnsi="Trebuchet MS" w:cs="Times New Roman"/>
          <w:sz w:val="24"/>
          <w:szCs w:val="24"/>
        </w:rPr>
        <w:t>The Negotiating Bank is the bank who negotiates the documents submitted to them by the beneficiary under the credit either advised through them or restricted to them for negotiation. On negotiation of the documents they will claim the reimbursement under the credit and makes the payment to the beneficiary provided the documents submitted are in accordance with the terms and conditions of the letters of credit. </w:t>
      </w:r>
    </w:p>
    <w:p w:rsidR="00241D17" w:rsidRPr="00B74521" w:rsidRDefault="00241D17" w:rsidP="00241D17">
      <w:pPr>
        <w:numPr>
          <w:ilvl w:val="0"/>
          <w:numId w:val="2"/>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Reimbursing Bank : </w:t>
      </w:r>
      <w:r w:rsidRPr="00B74521">
        <w:rPr>
          <w:rFonts w:ascii="Trebuchet MS" w:eastAsia="Times New Roman" w:hAnsi="Trebuchet MS" w:cs="Times New Roman"/>
          <w:sz w:val="24"/>
          <w:szCs w:val="24"/>
        </w:rPr>
        <w:t>Reimbursing Bank is the bank authorized to honor the reimbursement claim in settlement of negotiation/acceptance/payment lodged with it by the negotiating bank. It is normally the bank with which issuing bank has an account from which payment has to be made. </w:t>
      </w:r>
    </w:p>
    <w:p w:rsidR="00241D17" w:rsidRPr="00B74521" w:rsidRDefault="00241D17" w:rsidP="00241D17">
      <w:pPr>
        <w:numPr>
          <w:ilvl w:val="0"/>
          <w:numId w:val="2"/>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Second Beneficiary : </w:t>
      </w:r>
      <w:r w:rsidRPr="00B74521">
        <w:rPr>
          <w:rFonts w:ascii="Trebuchet MS" w:eastAsia="Times New Roman" w:hAnsi="Trebuchet MS" w:cs="Times New Roman"/>
          <w:sz w:val="24"/>
          <w:szCs w:val="24"/>
        </w:rPr>
        <w:t>Second Beneficiary is the person who represent the first or original Beneficiary of credit in his absence. In this case, the credits belonging to the original beneficiary is transferable. The rights of the transferee are subject to terms of transfer.</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b/>
          <w:sz w:val="24"/>
          <w:szCs w:val="24"/>
        </w:rPr>
      </w:pPr>
      <w:bookmarkStart w:id="1" w:name="Types_of_Letter_of_Credit"/>
      <w:r w:rsidRPr="00B74521">
        <w:rPr>
          <w:rFonts w:ascii="Trebuchet MS" w:eastAsia="Times New Roman" w:hAnsi="Trebuchet MS" w:cs="Times New Roman"/>
          <w:b/>
          <w:sz w:val="24"/>
          <w:szCs w:val="24"/>
          <w:u w:val="single"/>
        </w:rPr>
        <w:t>Types of Letter of Credit</w:t>
      </w:r>
      <w:bookmarkEnd w:id="1"/>
      <w:r w:rsidRPr="00B74521">
        <w:rPr>
          <w:rFonts w:ascii="Trebuchet MS" w:eastAsia="Times New Roman" w:hAnsi="Trebuchet MS" w:cs="Times New Roman"/>
          <w:b/>
          <w:sz w:val="24"/>
          <w:szCs w:val="24"/>
          <w:u w:val="single"/>
        </w:rPr>
        <w:t xml:space="preserve"> :</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u w:val="single"/>
        </w:rPr>
      </w:pPr>
      <w:r w:rsidRPr="00B74521">
        <w:rPr>
          <w:rFonts w:ascii="Trebuchet MS" w:eastAsia="Times New Roman" w:hAnsi="Trebuchet MS" w:cs="Times New Roman"/>
          <w:sz w:val="24"/>
          <w:szCs w:val="24"/>
        </w:rPr>
        <w:t xml:space="preserve">1. </w:t>
      </w:r>
      <w:r w:rsidRPr="00B74521">
        <w:rPr>
          <w:rFonts w:ascii="Trebuchet MS" w:eastAsia="Times New Roman" w:hAnsi="Trebuchet MS" w:cs="Times New Roman"/>
          <w:i/>
          <w:sz w:val="24"/>
          <w:szCs w:val="24"/>
          <w:u w:val="single"/>
        </w:rPr>
        <w:t>Revocable Letter of Credit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revocable letter of credit may be revoked or modified for any reason, at any time by the issuing bank without notification.  It is rarely used in international trade and not considered satisfactory for the exporters but has an advantage over that of the importers and the issuing bank.</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There is no provision for confirming revocable credits as per terms of UCPDC, Hence they cannot be confirmed. It should be indicated in LC that the credit is revocable. if there is no such indication the credit will be deemed as irrevocable.</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u w:val="single"/>
        </w:rPr>
      </w:pPr>
      <w:r w:rsidRPr="00B74521">
        <w:rPr>
          <w:rFonts w:ascii="Trebuchet MS" w:eastAsia="Times New Roman" w:hAnsi="Trebuchet MS" w:cs="Times New Roman"/>
          <w:sz w:val="24"/>
          <w:szCs w:val="24"/>
        </w:rPr>
        <w:t xml:space="preserve">2. </w:t>
      </w:r>
      <w:r w:rsidRPr="00B74521">
        <w:rPr>
          <w:rFonts w:ascii="Trebuchet MS" w:eastAsia="Times New Roman" w:hAnsi="Trebuchet MS" w:cs="Times New Roman"/>
          <w:sz w:val="24"/>
          <w:szCs w:val="24"/>
          <w:u w:val="single"/>
        </w:rPr>
        <w:t>Irrevocable Letter of CreditL/c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In this case it is not possible to revoked or amended a credit without the agreement of the issuing bank, the confirming bank, and the beneficiary.  Form an exporters point of view it is believed to be more beneficial. An irrevocable letter of credit from the issuing bank insures the beneficiary that if the required documents are presented and the terms and conditions are complied with, payment will be made. </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u w:val="single"/>
        </w:rPr>
      </w:pPr>
      <w:r w:rsidRPr="00B74521">
        <w:rPr>
          <w:rFonts w:ascii="Trebuchet MS" w:eastAsia="Times New Roman" w:hAnsi="Trebuchet MS" w:cs="Times New Roman"/>
          <w:sz w:val="24"/>
          <w:szCs w:val="24"/>
        </w:rPr>
        <w:t xml:space="preserve">3. </w:t>
      </w:r>
      <w:r w:rsidRPr="00B74521">
        <w:rPr>
          <w:rFonts w:ascii="Trebuchet MS" w:eastAsia="Times New Roman" w:hAnsi="Trebuchet MS" w:cs="Times New Roman"/>
          <w:sz w:val="24"/>
          <w:szCs w:val="24"/>
          <w:u w:val="single"/>
        </w:rPr>
        <w:t>Confirmed Letter of Credit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Confirmed Letter of Credit is a special type of L/c in which another bank apart from the issuing bank has added its guarantee. Although,  the cost of confirming by two banks makes it costlier, this type of  L/c is more beneficial for the beneficiary as it doubles the guarantee.</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u w:val="single"/>
        </w:rPr>
      </w:pPr>
      <w:r w:rsidRPr="00B74521">
        <w:rPr>
          <w:rFonts w:ascii="Trebuchet MS" w:eastAsia="Times New Roman" w:hAnsi="Trebuchet MS" w:cs="Times New Roman"/>
          <w:sz w:val="24"/>
          <w:szCs w:val="24"/>
        </w:rPr>
        <w:t>4</w:t>
      </w:r>
      <w:r w:rsidRPr="00B74521">
        <w:rPr>
          <w:rFonts w:ascii="Trebuchet MS" w:eastAsia="Times New Roman" w:hAnsi="Trebuchet MS" w:cs="Times New Roman"/>
          <w:sz w:val="24"/>
          <w:szCs w:val="24"/>
          <w:u w:val="single"/>
        </w:rPr>
        <w:t>. Sight Credit and Usance Credit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Sight credit states that the payments would be made by the issuing bank at sight, on demand or on presentation. In case of usance credit, draft are drawn on the issuing bank or the correspondent bank at specified usance period. The credit will indicate whether the usance draft are to be drawn on the issuing bank or in the case of confirmed credit on the confirming bank.</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r w:rsidRPr="00B74521">
        <w:rPr>
          <w:rFonts w:ascii="Trebuchet MS" w:eastAsia="Times New Roman" w:hAnsi="Trebuchet MS" w:cs="Times New Roman"/>
          <w:sz w:val="24"/>
          <w:szCs w:val="24"/>
        </w:rPr>
        <w:t>5. Back to Back Letter of Credit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Back to Back Letter of Credit is also termed as Countervailing Credit. A credit is known as backtoback credit when a L/c is opened with security of another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backtoback credit which can also be referred as credit and countercredit is actually a method of financing both sides of a transaction in which a middleman buys goods from one customer and sells them to another.</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parties to a BacktoBack Letter of Credit are: </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br/>
        <w:t>    1.  The buyer and his bank as the issuer of the original Letter of Credit. </w:t>
      </w:r>
      <w:r w:rsidRPr="00B74521">
        <w:rPr>
          <w:rFonts w:ascii="Trebuchet MS" w:eastAsia="Times New Roman" w:hAnsi="Trebuchet MS" w:cs="Times New Roman"/>
          <w:sz w:val="24"/>
          <w:szCs w:val="24"/>
        </w:rPr>
        <w:br/>
        <w:t>    2.  The seller/manufacturer and his bank, </w:t>
      </w:r>
      <w:r w:rsidRPr="00B74521">
        <w:rPr>
          <w:rFonts w:ascii="Trebuchet MS" w:eastAsia="Times New Roman" w:hAnsi="Trebuchet MS" w:cs="Times New Roman"/>
          <w:sz w:val="24"/>
          <w:szCs w:val="24"/>
        </w:rPr>
        <w:br/>
        <w:t>    3.  The manufacturer's subcontractor and his bank.</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practical use of this Credit is seen when L/c is opened by the ultimate buyer in favour of a particular beneficiary, who may not be the actual supplier/ manufacturer offering the main credit with near identical terms in favour as security and will be able to obtain reimbursement by presenting the documents received under back to back credit under the main L/c.</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The need for such credits arise mainly when :</w:t>
      </w:r>
    </w:p>
    <w:p w:rsidR="00241D17" w:rsidRPr="00B74521" w:rsidRDefault="00241D17" w:rsidP="00241D17">
      <w:pPr>
        <w:numPr>
          <w:ilvl w:val="0"/>
          <w:numId w:val="3"/>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ultimate buyer not ready for a transferable credit</w:t>
      </w:r>
    </w:p>
    <w:p w:rsidR="00241D17" w:rsidRPr="00B74521" w:rsidRDefault="00241D17" w:rsidP="00241D17">
      <w:pPr>
        <w:numPr>
          <w:ilvl w:val="0"/>
          <w:numId w:val="3"/>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Beneficiary do not want to disclose the source of supply to the openers.</w:t>
      </w:r>
    </w:p>
    <w:p w:rsidR="00241D17" w:rsidRPr="00B74521" w:rsidRDefault="00241D17" w:rsidP="00241D17">
      <w:pPr>
        <w:numPr>
          <w:ilvl w:val="0"/>
          <w:numId w:val="3"/>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manufacturer demands on payment against documents for goods but the beneficiary of credit is short of the funds</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r w:rsidRPr="00B74521">
        <w:rPr>
          <w:rFonts w:ascii="Trebuchet MS" w:eastAsia="Times New Roman" w:hAnsi="Trebuchet MS" w:cs="Times New Roman"/>
          <w:sz w:val="24"/>
          <w:szCs w:val="24"/>
        </w:rPr>
        <w:t>6. Transferable Letter of Credit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transferable documentary credit is a type of credit under which the first beneficiary which is usually a middleman may request the nominated bank to transfer credit in whole or in part to the second beneficiary.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The L/c does state clearly mentions the margins of the first beneficiary and unless it is specified the L/c cannot be treated as transferable. It can only be used when the company is selling the product of a third party and the proper care has to be taken about the exit policy for the money transactions that take place.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This type of L/c is used in the companies that act as a middle man during the transaction but don’t have large limit. In the transferable L/c there is a right to substitute the invoice and the whole value can be transferred to a second beneficiary.</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The first beneficiary or middleman has rights to change the following terms and conditions of the letter of credit:</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Reduce the amount of the credit.</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Reduce unit price if it is stated</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Make shorter the expiry date of the letter of credit.</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Make shorter the last date for presentation of documents.</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Make shorter the period for shipment of goods.</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Increase the amount of the cover or percentage for which insurance cover must be effected.</w:t>
      </w:r>
    </w:p>
    <w:p w:rsidR="00241D17" w:rsidRPr="00B74521" w:rsidRDefault="00241D17" w:rsidP="00241D17">
      <w:pPr>
        <w:numPr>
          <w:ilvl w:val="0"/>
          <w:numId w:val="4"/>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Substitute the name of the applicant (the middleman) for that of the first beneficiary (the buyer). </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2" w:name="Standby_Letter_of_Credit_-_L/c"/>
      <w:r w:rsidRPr="00B74521">
        <w:rPr>
          <w:rFonts w:ascii="Trebuchet MS" w:eastAsia="Times New Roman" w:hAnsi="Trebuchet MS" w:cs="Times New Roman"/>
          <w:sz w:val="24"/>
          <w:szCs w:val="24"/>
          <w:u w:val="single"/>
        </w:rPr>
        <w:t>Standby Letter of Credit  L/c</w:t>
      </w:r>
      <w:bookmarkEnd w:id="2"/>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Initially used by the banks in the United States, the standby letter of credit is very much similar in nature to a bank guarantee. The main objective of issuing such a credit is to secure bank loans. Standby credits are usually issued by the applicant’s bank in the applicant’s country and advised to the beneficiary by a bank in the beneficiary’s country.</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 Unlike a traditional letter of credit where the beneficiary obtains payment against documents evidencing performance, the standby letter of credit allow a beneficiary to obtains payment from a bank even when the applicant for the credit has failed to perform as per bond.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A standby letter of credit is subject to "Uniform Customs and Practice for Documentary Credit" (UCP), International Chamber of Commerce Publication No 500, 1993 Revision, or "International Standby Practices" (ISP), International Chamber of Commerce Publication No 590, 1998.</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3" w:name="Import_Operations_Under__L/c"/>
      <w:r w:rsidRPr="00B74521">
        <w:rPr>
          <w:rFonts w:ascii="Trebuchet MS" w:eastAsia="Times New Roman" w:hAnsi="Trebuchet MS" w:cs="Times New Roman"/>
          <w:sz w:val="24"/>
          <w:szCs w:val="24"/>
          <w:u w:val="single"/>
        </w:rPr>
        <w:t>Import Operations Under  L/c</w:t>
      </w:r>
      <w:bookmarkEnd w:id="3"/>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Import Letter of Credit guarantees an exporter payment for goods or services, provided the terms of the letter of credit have been met.</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bank issue an import letter of credit on the behalf of an importer or buyer under the following Circumstances</w:t>
      </w:r>
    </w:p>
    <w:p w:rsidR="00241D17" w:rsidRPr="00B74521" w:rsidRDefault="00241D17" w:rsidP="00241D17">
      <w:pPr>
        <w:numPr>
          <w:ilvl w:val="0"/>
          <w:numId w:val="5"/>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When a importer is importing goods within its own country.</w:t>
      </w:r>
    </w:p>
    <w:p w:rsidR="00241D17" w:rsidRPr="00B74521" w:rsidRDefault="00241D17" w:rsidP="00241D17">
      <w:pPr>
        <w:numPr>
          <w:ilvl w:val="0"/>
          <w:numId w:val="5"/>
        </w:numPr>
        <w:shd w:val="clear" w:color="auto" w:fill="FFFFFF"/>
        <w:spacing w:before="100" w:beforeAutospacing="1" w:after="100" w:afterAutospacing="1" w:line="225" w:lineRule="atLeast"/>
        <w:rPr>
          <w:rFonts w:ascii="Times New Roman" w:eastAsia="Times New Roman" w:hAnsi="Times New Roman" w:cs="Times New Roman"/>
          <w:sz w:val="24"/>
          <w:szCs w:val="24"/>
        </w:rPr>
      </w:pPr>
      <w:r w:rsidRPr="00B74521">
        <w:rPr>
          <w:rFonts w:ascii="Times New Roman" w:eastAsia="Times New Roman" w:hAnsi="Times New Roman" w:cs="Times New Roman"/>
          <w:sz w:val="24"/>
          <w:szCs w:val="24"/>
        </w:rPr>
        <w:t>When a trader is buying good from his own country and sell it to the another country for the purpose of merchandizing trade.</w:t>
      </w:r>
    </w:p>
    <w:p w:rsidR="00241D17" w:rsidRPr="00B74521" w:rsidRDefault="00241D17" w:rsidP="00241D17">
      <w:pPr>
        <w:numPr>
          <w:ilvl w:val="0"/>
          <w:numId w:val="5"/>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When an Indian exporter who is executing a contract outside his own country requires importing goods from a third country to the country where he is executing the contract.</w:t>
      </w:r>
    </w:p>
    <w:p w:rsidR="00241D17" w:rsidRPr="00B74521" w:rsidRDefault="00241D17" w:rsidP="00241D17">
      <w:p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first category of the most common in the day to day banking</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4" w:name="Fees_And_Reimbursements"/>
      <w:r w:rsidRPr="00B74521">
        <w:rPr>
          <w:rFonts w:ascii="Trebuchet MS" w:eastAsia="Times New Roman" w:hAnsi="Trebuchet MS" w:cs="Times New Roman"/>
          <w:sz w:val="24"/>
          <w:szCs w:val="24"/>
          <w:u w:val="single"/>
        </w:rPr>
        <w:t>Fees And Reimbursements</w:t>
      </w:r>
      <w:bookmarkEnd w:id="4"/>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different charges/fees payable under import L/c is briefly as follows</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1. The issuing bank charges the applicant fees for opening the letter of credit. The fee charged depends on the credit of the applicant, and primarily comprises of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r>
      <w:r w:rsidRPr="00B74521">
        <w:rPr>
          <w:rFonts w:ascii="Trebuchet MS" w:eastAsia="Times New Roman" w:hAnsi="Trebuchet MS" w:cs="Times New Roman"/>
          <w:b/>
          <w:bCs/>
          <w:sz w:val="24"/>
          <w:szCs w:val="24"/>
        </w:rPr>
        <w:t>(a) Opening Charges  </w:t>
      </w:r>
      <w:r w:rsidRPr="00B74521">
        <w:rPr>
          <w:rFonts w:ascii="Trebuchet MS" w:eastAsia="Times New Roman" w:hAnsi="Trebuchet MS" w:cs="Times New Roman"/>
          <w:sz w:val="24"/>
          <w:szCs w:val="24"/>
        </w:rPr>
        <w:t>This would comprise commitment charges and usance charged to be charged upfront for the period of the L/c.</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 The fee charged by the L/c opening bank during the commitment period is referred to as commitment fees. Commitment period is the period from the opening of the letter of credit until the last date of negotiation of documents under the L/c or the expiry of the L/c, whichever is later.</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Usance is the credit period agreed between the buyer and the seller under the letter of credit. This may vary from 7 days usance (sight) to 90/180 days. The fee charged by bank for the usance period is referred to as usance charges</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r>
      <w:r w:rsidRPr="00B74521">
        <w:rPr>
          <w:rFonts w:ascii="Trebuchet MS" w:eastAsia="Times New Roman" w:hAnsi="Trebuchet MS" w:cs="Times New Roman"/>
          <w:b/>
          <w:bCs/>
          <w:sz w:val="24"/>
          <w:szCs w:val="24"/>
        </w:rPr>
        <w:t>(b)Retirement Charges</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1. This would be payable at the time of retirement of LCs. LC opening bank scrutinizes the bills under the LCs according to UCPDC guidelines , and levies charges based on value of goods.</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2. The advising bank charges an advising fee to the beneficiary unless stated otherwise The fees could vary depending on the country of the beneficiary. The advising bank charges may be eventually borne by the issuing bank or reimbursed from the applicant.</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3. The applicant is bounded and liable to indemnify banks against all obligations and responsibilities imposed by foreign laws and usage.</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4. The confirming bank's fee depends on the credit of the issuing bank and would be borne by the beneficiary or the issuing bank (applicant eventually) depending on the terms of contract.</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5. The reimbursing bank charges are to the account of the issuing bank.</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5" w:name="Risk__Associated__with_Opening_Imports_L"/>
      <w:r w:rsidRPr="00B74521">
        <w:rPr>
          <w:rFonts w:ascii="Trebuchet MS" w:eastAsia="Times New Roman" w:hAnsi="Trebuchet MS" w:cs="Times New Roman"/>
          <w:sz w:val="24"/>
          <w:szCs w:val="24"/>
          <w:u w:val="single"/>
        </w:rPr>
        <w:t>Risk  Associated  with Opening Imports L/cs</w:t>
      </w:r>
      <w:bookmarkEnd w:id="5"/>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basic risk associated with an issuing bank while opening an import L/c are :</w:t>
      </w:r>
    </w:p>
    <w:p w:rsidR="00241D17" w:rsidRPr="00B74521" w:rsidRDefault="00241D17" w:rsidP="00241D17">
      <w:pPr>
        <w:numPr>
          <w:ilvl w:val="0"/>
          <w:numId w:val="6"/>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The financial standing of the importer</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As the bank is responsible to pay the money on the behalf of the importer, thereby the bank should make sure that it has the proper funds to pay.</w:t>
      </w:r>
    </w:p>
    <w:p w:rsidR="00241D17" w:rsidRPr="00B74521" w:rsidRDefault="00241D17" w:rsidP="00241D17">
      <w:pPr>
        <w:numPr>
          <w:ilvl w:val="0"/>
          <w:numId w:val="6"/>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The goods</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Bankers need to do a detail analysis against the risks associated with perishability of the goods, possible obsolescence, import regulations packing and storage, etc. Price risk is the another crucial factor associated with all modes of international trade.</w:t>
      </w:r>
    </w:p>
    <w:p w:rsidR="00241D17" w:rsidRPr="00B74521" w:rsidRDefault="00241D17" w:rsidP="00241D17">
      <w:pPr>
        <w:numPr>
          <w:ilvl w:val="0"/>
          <w:numId w:val="6"/>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Exporter Risk</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There is always the risk of exporting inferior quality goods. Banks need to be protective by finding out as much possible about the exporter using status report and other confidential information.</w:t>
      </w:r>
    </w:p>
    <w:p w:rsidR="00241D17" w:rsidRPr="00B74521" w:rsidRDefault="00241D17" w:rsidP="00241D17">
      <w:pPr>
        <w:numPr>
          <w:ilvl w:val="0"/>
          <w:numId w:val="6"/>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Country Risk</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These types of risks are mainly associated with the political and economic scenario of a country. To solve this issue, most banks have specialized unit which control the level of exposure that that the bank will assumes for each country.</w:t>
      </w:r>
    </w:p>
    <w:p w:rsidR="00241D17" w:rsidRPr="00B74521" w:rsidRDefault="00241D17" w:rsidP="00241D17">
      <w:pPr>
        <w:numPr>
          <w:ilvl w:val="0"/>
          <w:numId w:val="6"/>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Foreign exchange risk</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Foreign exchange risk is another most sensitive risk associated with the banks. As the transaction is done in foreign currency, the traders depend a lot on exchange rate fluctuations.</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sz w:val="24"/>
          <w:szCs w:val="24"/>
        </w:rPr>
      </w:pPr>
      <w:bookmarkStart w:id="6" w:name="Export__Operations_Under_L/c"/>
      <w:r w:rsidRPr="00B74521">
        <w:rPr>
          <w:rFonts w:ascii="Trebuchet MS" w:eastAsia="Times New Roman" w:hAnsi="Trebuchet MS" w:cs="Times New Roman"/>
          <w:sz w:val="24"/>
          <w:szCs w:val="24"/>
          <w:u w:val="single"/>
        </w:rPr>
        <w:t>Export  Operations Under L/c</w:t>
      </w:r>
      <w:bookmarkEnd w:id="6"/>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Export Letter of Credit is issued in for a trader for his native country for the purchase of goods and services. Such letters of credit may be received for following purpose:</w:t>
      </w:r>
    </w:p>
    <w:p w:rsidR="00241D17" w:rsidRPr="00B74521" w:rsidRDefault="00241D17" w:rsidP="00241D17">
      <w:pPr>
        <w:numPr>
          <w:ilvl w:val="0"/>
          <w:numId w:val="7"/>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For physical export of goods and services from India to a Foreign Country.</w:t>
      </w:r>
    </w:p>
    <w:p w:rsidR="00241D17" w:rsidRPr="00B74521" w:rsidRDefault="00241D17" w:rsidP="00241D17">
      <w:pPr>
        <w:numPr>
          <w:ilvl w:val="0"/>
          <w:numId w:val="7"/>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For execution of projects outside India by Indian exporters by supply of goods and services from Indian or partly from India and partly from outside India.</w:t>
      </w:r>
    </w:p>
    <w:p w:rsidR="00241D17" w:rsidRPr="00B74521" w:rsidRDefault="00241D17" w:rsidP="00241D17">
      <w:pPr>
        <w:numPr>
          <w:ilvl w:val="0"/>
          <w:numId w:val="7"/>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Towards deemed exports where there is no physical movements of goods from outside India But the supplies are being made to a project financed in foreign exchange by multilateral agencies, organization or project being executed in India with the aid of external agencies.</w:t>
      </w:r>
    </w:p>
    <w:p w:rsidR="00241D17" w:rsidRPr="00B74521" w:rsidRDefault="00241D17" w:rsidP="00241D17">
      <w:pPr>
        <w:numPr>
          <w:ilvl w:val="0"/>
          <w:numId w:val="7"/>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For sale of goods by Indian exporters with total procurement and supply from outside India. In all the above cases there would be earning of Foreign Exchange or conservation of  Foreign Exchange.</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Banks in India associated themselves with the export letters of credit in various capacities such as advising bank, confirming bank, transferring bank and reimbursing bank.</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In every cases the bank will be rendering services not only to the Issuing Bank as its agent correspondent bank but also to the exporter in advising and financing his export activity.</w:t>
      </w:r>
    </w:p>
    <w:p w:rsidR="00241D17" w:rsidRPr="00B74521" w:rsidRDefault="00241D17" w:rsidP="00241D17">
      <w:pPr>
        <w:numPr>
          <w:ilvl w:val="0"/>
          <w:numId w:val="8"/>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Advising an Export L/c</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The basic responsibility of an advising bank is to advise the credit received from its overseas branch after checking the apparent genuineness of the credit recognized by the issuing bank.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It is also necessary for the advising bank to go through the letter of credit, try to understand the underlying transaction, terms and conditions of the credit and advice the beneficiary in the matter.</w:t>
      </w:r>
      <w:r w:rsidRPr="00B74521">
        <w:rPr>
          <w:rFonts w:ascii="Times New Roman" w:eastAsia="Times New Roman" w:hAnsi="Times New Roman" w:cs="Times New Roman"/>
          <w:sz w:val="24"/>
          <w:szCs w:val="24"/>
        </w:rPr>
        <w:br/>
      </w:r>
      <w:r w:rsidRPr="00B74521">
        <w:rPr>
          <w:rFonts w:ascii="Trebuchet MS" w:eastAsia="Times New Roman" w:hAnsi="Trebuchet MS" w:cs="Times New Roman"/>
          <w:sz w:val="24"/>
          <w:szCs w:val="24"/>
        </w:rPr>
        <w:br/>
        <w:t>The main features of advising export LCs are:</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1. There are no credit risks as the bank receives a onetime commission for the advising service. </w:t>
      </w:r>
      <w:r w:rsidRPr="00B74521">
        <w:rPr>
          <w:rFonts w:ascii="Trebuchet MS" w:eastAsia="Times New Roman" w:hAnsi="Trebuchet MS" w:cs="Times New Roman"/>
          <w:sz w:val="24"/>
          <w:szCs w:val="24"/>
        </w:rPr>
        <w:br/>
        <w:t>2. There are no capital adequacy needs for the advising function.</w:t>
      </w:r>
    </w:p>
    <w:p w:rsidR="00241D17" w:rsidRPr="00B74521" w:rsidRDefault="00241D17" w:rsidP="00241D17">
      <w:pPr>
        <w:numPr>
          <w:ilvl w:val="0"/>
          <w:numId w:val="8"/>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Advising of Amendments to L/Cs</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Amendment of LCs is done for various reasons and it is necessary to fallow all the necessary the procedures outlined for advising. In the process of advising the amendments the Issuing bank serializes the amendment number and also ensures that no previous amendment is missing from the list. Only on receipt of satisfactory information/ clarification the amendment may be advised.</w:t>
      </w:r>
    </w:p>
    <w:p w:rsidR="00241D17" w:rsidRPr="00B74521" w:rsidRDefault="00241D17" w:rsidP="00241D17">
      <w:pPr>
        <w:numPr>
          <w:ilvl w:val="0"/>
          <w:numId w:val="8"/>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Confirmation of Export Letters of Credit</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It constitutes a definite undertaking of the confirming bank, in addition to that of the issuing bank, which undertakes the sight payment, deferred payment, acceptance or negotiation.</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Banks in India have the facility of covering the credit confirmation risks with ECGC under their “Transfer Guarantee” scheme and include both the commercial and political risk involved.</w:t>
      </w:r>
    </w:p>
    <w:p w:rsidR="00241D17" w:rsidRPr="00B74521" w:rsidRDefault="00241D17" w:rsidP="00241D17">
      <w:pPr>
        <w:numPr>
          <w:ilvl w:val="0"/>
          <w:numId w:val="8"/>
        </w:num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Discounting/Negotiation of Export LCs</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When the exporter requires funds before due date then he can discount or negotiate the LCs with the negotiating bank. Once the issuing bank nominates the negotiating bank, it can take the credit risk on the issuing bank or confirming bank.</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However, in such a situation, the negotiating bank bears the risk associated with the document that sometimes arises when the issuing bank discover discrepancies in the documents and refuses to honor its commitment on the due date. </w:t>
      </w:r>
    </w:p>
    <w:p w:rsidR="00241D17" w:rsidRPr="00B74521" w:rsidRDefault="00241D17" w:rsidP="00241D17">
      <w:pPr>
        <w:numPr>
          <w:ilvl w:val="0"/>
          <w:numId w:val="8"/>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sz w:val="24"/>
          <w:szCs w:val="24"/>
        </w:rPr>
        <w:t>Reimbursement of Export LCs </w:t>
      </w:r>
      <w:r w:rsidRPr="00B74521">
        <w:rPr>
          <w:rFonts w:ascii="Trebuchet MS" w:eastAsia="Times New Roman" w:hAnsi="Trebuchet MS" w:cs="Times New Roman"/>
          <w:b/>
          <w:bCs/>
          <w:sz w:val="24"/>
          <w:szCs w:val="24"/>
        </w:rPr>
        <w:br/>
      </w:r>
      <w:r w:rsidRPr="00B74521">
        <w:rPr>
          <w:rFonts w:ascii="Trebuchet MS" w:eastAsia="Times New Roman" w:hAnsi="Trebuchet MS" w:cs="Times New Roman"/>
          <w:sz w:val="24"/>
          <w:szCs w:val="24"/>
        </w:rPr>
        <w:t>Sometimes reimbursing bank, on the recommendation of issuing bank allows the negotiating bank to collect the money from the reimbursing bank once the goods have been shipped. It is quite similar to a cheque facility provided by a bank.</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In return, the reimbursement bank earns a commission per transaction and enjoys float income without getting involve in the checking the transaction documents.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reimbursement bank play an important role in payment on the due date ( for usance LCs) or the days on which the negotiating bank demands the same (for sight LCs)</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7" w:name="Regulatory_Requirements"/>
      <w:r w:rsidRPr="00B74521">
        <w:rPr>
          <w:rFonts w:ascii="Trebuchet MS" w:eastAsia="Times New Roman" w:hAnsi="Trebuchet MS" w:cs="Times New Roman"/>
          <w:sz w:val="24"/>
          <w:szCs w:val="24"/>
          <w:u w:val="single"/>
        </w:rPr>
        <w:t>Regulatory Requirements</w:t>
      </w:r>
      <w:bookmarkEnd w:id="7"/>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Opening of imports LCs in India involve compliance of the following main regulation:</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8" w:name="Trade_Control_Requirements"/>
      <w:r w:rsidRPr="00B74521">
        <w:rPr>
          <w:rFonts w:ascii="Trebuchet MS" w:eastAsia="Times New Roman" w:hAnsi="Trebuchet MS" w:cs="Times New Roman"/>
          <w:sz w:val="24"/>
          <w:szCs w:val="24"/>
          <w:u w:val="single"/>
        </w:rPr>
        <w:t>Trade Control Requirements</w:t>
      </w:r>
      <w:bookmarkEnd w:id="8"/>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movement of good in India is guided by a predefined se of rules and regulation. So, the banker needs to assure that make certain is whether the goods concerned can be physically brought in to India or not as per the current EXIM policy.</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sz w:val="24"/>
          <w:szCs w:val="24"/>
        </w:rPr>
      </w:pPr>
      <w:bookmarkStart w:id="9" w:name="Exchange_Control_Requirements"/>
      <w:r w:rsidRPr="00B74521">
        <w:rPr>
          <w:rFonts w:ascii="Trebuchet MS" w:eastAsia="Times New Roman" w:hAnsi="Trebuchet MS" w:cs="Times New Roman"/>
          <w:sz w:val="24"/>
          <w:szCs w:val="24"/>
          <w:u w:val="single"/>
        </w:rPr>
        <w:t>Exchange Control Requirements</w:t>
      </w:r>
      <w:bookmarkEnd w:id="9"/>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main objective of a bank to open an Import LC is to effect settlement of payment due by the Indian importer to the overseas supplier, so opening of LC automatically comes under the policies of exchange control regulations.</w:t>
      </w:r>
    </w:p>
    <w:p w:rsidR="00241D17" w:rsidRPr="00B74521" w:rsidRDefault="00241D17" w:rsidP="00241D17">
      <w:pPr>
        <w:shd w:val="clear" w:color="auto" w:fill="FFFFFF"/>
        <w:spacing w:before="100" w:beforeAutospacing="1" w:after="100" w:afterAutospacing="1" w:line="240" w:lineRule="atLeast"/>
        <w:outlineLvl w:val="3"/>
        <w:rPr>
          <w:rFonts w:ascii="Trebuchet MS" w:eastAsia="Times New Roman" w:hAnsi="Trebuchet MS" w:cs="Times New Roman"/>
          <w:sz w:val="24"/>
          <w:szCs w:val="24"/>
        </w:rPr>
      </w:pPr>
      <w:bookmarkStart w:id="10" w:name="UCPDC_Guidelines"/>
      <w:r w:rsidRPr="00B74521">
        <w:rPr>
          <w:rFonts w:ascii="Trebuchet MS" w:eastAsia="Times New Roman" w:hAnsi="Trebuchet MS" w:cs="Times New Roman"/>
          <w:sz w:val="24"/>
          <w:szCs w:val="24"/>
          <w:u w:val="single"/>
        </w:rPr>
        <w:t>UCPDC Guidelines</w:t>
      </w:r>
      <w:bookmarkEnd w:id="10"/>
    </w:p>
    <w:p w:rsidR="00241D17" w:rsidRPr="00B74521" w:rsidRDefault="00241D17" w:rsidP="00241D17">
      <w:pPr>
        <w:shd w:val="clear" w:color="auto" w:fill="FFFFFF"/>
        <w:spacing w:before="100" w:beforeAutospacing="1" w:after="24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Uniform Customs and Practice for Documentary Credit (UCPDC) is a set of predefined rules established by the International Chamber of Commerce (ICC) on Letters of Credit. The UCPDC is used by bankers and commercial parties in more than 200 countries including India to facilitate trade and payment through LC.</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UCPDC was first published in 1933 and subsequently updating it throughout the years. In 1994, UCPDC 500 was released with only 7 chapters containing in all 49 articles .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The latest revision was approved by the Banking Commission of the ICC at its meeting in Paris on 25 October 2006. This latest version, called the UCPDC600, formally commenced on 1 July 2007. It contain a total of about 39 articles covering the following areas, which can be classified as 8 sections according to their functions and operational procedures.</w:t>
      </w:r>
    </w:p>
    <w:tbl>
      <w:tblPr>
        <w:tblW w:w="1141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642"/>
        <w:gridCol w:w="1304"/>
        <w:gridCol w:w="2483"/>
        <w:gridCol w:w="5986"/>
      </w:tblGrid>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b/>
                <w:bCs/>
                <w:i/>
                <w:iCs/>
                <w:sz w:val="24"/>
                <w:szCs w:val="24"/>
              </w:rPr>
              <w:t>Serial No.</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b/>
                <w:sz w:val="24"/>
                <w:szCs w:val="24"/>
              </w:rPr>
            </w:pPr>
            <w:r w:rsidRPr="00B74521">
              <w:rPr>
                <w:rFonts w:ascii="Trebuchet MS" w:eastAsia="Times New Roman" w:hAnsi="Trebuchet MS" w:cs="Times New Roman"/>
                <w:b/>
                <w:i/>
                <w:iCs/>
                <w:sz w:val="24"/>
                <w:szCs w:val="24"/>
              </w:rPr>
              <w:t>Article</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b/>
                <w:sz w:val="24"/>
                <w:szCs w:val="24"/>
              </w:rPr>
            </w:pPr>
            <w:r w:rsidRPr="00B74521">
              <w:rPr>
                <w:rFonts w:ascii="Trebuchet MS" w:eastAsia="Times New Roman" w:hAnsi="Trebuchet MS" w:cs="Times New Roman"/>
                <w:b/>
                <w:i/>
                <w:iCs/>
                <w:sz w:val="24"/>
                <w:szCs w:val="24"/>
              </w:rPr>
              <w:t>Area</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b/>
                <w:sz w:val="24"/>
                <w:szCs w:val="24"/>
              </w:rPr>
            </w:pPr>
            <w:r w:rsidRPr="00B74521">
              <w:rPr>
                <w:rFonts w:ascii="Trebuchet MS" w:eastAsia="Times New Roman" w:hAnsi="Trebuchet MS" w:cs="Times New Roman"/>
                <w:b/>
                <w:i/>
                <w:iCs/>
                <w:sz w:val="24"/>
                <w:szCs w:val="24"/>
              </w:rPr>
              <w:t>Consisting</w:t>
            </w:r>
          </w:p>
        </w:tc>
      </w:tr>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1.</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1 to 3</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General</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Application, Definition and</w:t>
            </w:r>
            <w:r w:rsidRPr="00B74521">
              <w:rPr>
                <w:rFonts w:ascii="Trebuchet MS" w:eastAsia="Times New Roman" w:hAnsi="Trebuchet MS" w:cs="Times New Roman"/>
                <w:i/>
                <w:sz w:val="24"/>
                <w:szCs w:val="24"/>
              </w:rPr>
              <w:br/>
              <w:t>Interpretations</w:t>
            </w:r>
          </w:p>
        </w:tc>
      </w:tr>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2.</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4 to 12</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Obligations</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Credit vs. Contracts, Documents</w:t>
            </w:r>
            <w:r w:rsidRPr="00B74521">
              <w:rPr>
                <w:rFonts w:ascii="Trebuchet MS" w:eastAsia="Times New Roman" w:hAnsi="Trebuchet MS" w:cs="Times New Roman"/>
                <w:i/>
                <w:sz w:val="24"/>
                <w:szCs w:val="24"/>
              </w:rPr>
              <w:br/>
              <w:t>vs. Goods</w:t>
            </w:r>
          </w:p>
        </w:tc>
      </w:tr>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3.</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13 to 16</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Liabilities and </w:t>
            </w:r>
            <w:r w:rsidRPr="00B74521">
              <w:rPr>
                <w:rFonts w:ascii="Trebuchet MS" w:eastAsia="Times New Roman" w:hAnsi="Trebuchet MS" w:cs="Times New Roman"/>
                <w:i/>
                <w:sz w:val="24"/>
                <w:szCs w:val="24"/>
              </w:rPr>
              <w:br/>
              <w:t>responsibilities.</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Reimbursement, Examination of </w:t>
            </w:r>
            <w:r w:rsidRPr="00B74521">
              <w:rPr>
                <w:rFonts w:ascii="Trebuchet MS" w:eastAsia="Times New Roman" w:hAnsi="Trebuchet MS" w:cs="Times New Roman"/>
                <w:i/>
                <w:sz w:val="24"/>
                <w:szCs w:val="24"/>
              </w:rPr>
              <w:br/>
              <w:t>Documents, Complying,</w:t>
            </w:r>
            <w:r w:rsidRPr="00B74521">
              <w:rPr>
                <w:rFonts w:ascii="Trebuchet MS" w:eastAsia="Times New Roman" w:hAnsi="Trebuchet MS" w:cs="Times New Roman"/>
                <w:i/>
                <w:sz w:val="24"/>
                <w:szCs w:val="24"/>
              </w:rPr>
              <w:br/>
              <w:t>Presentation, Handling</w:t>
            </w:r>
            <w:r w:rsidRPr="00B74521">
              <w:rPr>
                <w:rFonts w:ascii="Trebuchet MS" w:eastAsia="Times New Roman" w:hAnsi="Trebuchet MS" w:cs="Times New Roman"/>
                <w:i/>
                <w:sz w:val="24"/>
                <w:szCs w:val="24"/>
              </w:rPr>
              <w:br/>
              <w:t>Discrepant Documents</w:t>
            </w:r>
          </w:p>
        </w:tc>
      </w:tr>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4.</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17 to 28</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Documents</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Bill of Lading, Chapter Party Bill of </w:t>
            </w:r>
            <w:r w:rsidRPr="00B74521">
              <w:rPr>
                <w:rFonts w:ascii="Trebuchet MS" w:eastAsia="Times New Roman" w:hAnsi="Trebuchet MS" w:cs="Times New Roman"/>
                <w:i/>
                <w:sz w:val="24"/>
                <w:szCs w:val="24"/>
              </w:rPr>
              <w:br/>
              <w:t>Lading, Air Documents, Road Rail</w:t>
            </w:r>
            <w:r w:rsidRPr="00B74521">
              <w:rPr>
                <w:rFonts w:ascii="Trebuchet MS" w:eastAsia="Times New Roman" w:hAnsi="Trebuchet MS" w:cs="Times New Roman"/>
                <w:i/>
                <w:sz w:val="24"/>
                <w:szCs w:val="24"/>
              </w:rPr>
              <w:br/>
              <w:t>etc. Documents, Courier , Postal etc.</w:t>
            </w:r>
            <w:r w:rsidRPr="00B74521">
              <w:rPr>
                <w:rFonts w:ascii="Trebuchet MS" w:eastAsia="Times New Roman" w:hAnsi="Trebuchet MS" w:cs="Times New Roman"/>
                <w:i/>
                <w:sz w:val="24"/>
                <w:szCs w:val="24"/>
              </w:rPr>
              <w:br/>
              <w:t>Receipt. On board, Shippers' count,</w:t>
            </w:r>
            <w:r w:rsidRPr="00B74521">
              <w:rPr>
                <w:rFonts w:ascii="Trebuchet MS" w:eastAsia="Times New Roman" w:hAnsi="Trebuchet MS" w:cs="Times New Roman"/>
                <w:i/>
                <w:sz w:val="24"/>
                <w:szCs w:val="24"/>
              </w:rPr>
              <w:br/>
              <w:t>Clean Documents, Insurance documents</w:t>
            </w:r>
          </w:p>
        </w:tc>
      </w:tr>
      <w:tr w:rsidR="00241D17" w:rsidRPr="00B74521" w:rsidTr="00241D17">
        <w:trPr>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5.</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29 to 33</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Miscellaneous</w:t>
            </w:r>
            <w:r w:rsidRPr="00B74521">
              <w:rPr>
                <w:rFonts w:ascii="Trebuchet MS" w:eastAsia="Times New Roman" w:hAnsi="Trebuchet MS" w:cs="Times New Roman"/>
                <w:i/>
                <w:sz w:val="24"/>
                <w:szCs w:val="24"/>
              </w:rPr>
              <w:br/>
              <w:t>Provisions</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Extension of dates, Tolerance in</w:t>
            </w:r>
            <w:r w:rsidRPr="00B74521">
              <w:rPr>
                <w:rFonts w:ascii="Trebuchet MS" w:eastAsia="Times New Roman" w:hAnsi="Trebuchet MS" w:cs="Times New Roman"/>
                <w:i/>
                <w:sz w:val="24"/>
                <w:szCs w:val="24"/>
              </w:rPr>
              <w:br/>
              <w:t>Credits, Partial Shipment and </w:t>
            </w:r>
            <w:r w:rsidRPr="00B74521">
              <w:rPr>
                <w:rFonts w:ascii="Trebuchet MS" w:eastAsia="Times New Roman" w:hAnsi="Trebuchet MS" w:cs="Times New Roman"/>
                <w:i/>
                <w:sz w:val="24"/>
                <w:szCs w:val="24"/>
              </w:rPr>
              <w:br/>
              <w:t>Drawings. House of Presentation</w:t>
            </w:r>
          </w:p>
        </w:tc>
      </w:tr>
      <w:tr w:rsidR="00241D17" w:rsidRPr="00B74521" w:rsidTr="00241D17">
        <w:trPr>
          <w:trHeight w:val="345"/>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6</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34 to 37</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Disclaimer</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Effectiveness of Document</w:t>
            </w:r>
            <w:r w:rsidRPr="00B74521">
              <w:rPr>
                <w:rFonts w:ascii="Trebuchet MS" w:eastAsia="Times New Roman" w:hAnsi="Trebuchet MS" w:cs="Times New Roman"/>
                <w:i/>
                <w:sz w:val="24"/>
                <w:szCs w:val="24"/>
              </w:rPr>
              <w:br/>
              <w:t>Transmission and Translation</w:t>
            </w:r>
            <w:r w:rsidRPr="00B74521">
              <w:rPr>
                <w:rFonts w:ascii="Trebuchet MS" w:eastAsia="Times New Roman" w:hAnsi="Trebuchet MS" w:cs="Times New Roman"/>
                <w:i/>
                <w:sz w:val="24"/>
                <w:szCs w:val="24"/>
              </w:rPr>
              <w:br/>
              <w:t>Force Majeure </w:t>
            </w:r>
            <w:r w:rsidRPr="00B74521">
              <w:rPr>
                <w:rFonts w:ascii="Trebuchet MS" w:eastAsia="Times New Roman" w:hAnsi="Trebuchet MS" w:cs="Times New Roman"/>
                <w:i/>
                <w:sz w:val="24"/>
                <w:szCs w:val="24"/>
              </w:rPr>
              <w:br/>
              <w:t>Acts of an Instructed Party</w:t>
            </w:r>
          </w:p>
        </w:tc>
      </w:tr>
      <w:tr w:rsidR="00241D17" w:rsidRPr="00B74521" w:rsidTr="00241D17">
        <w:trPr>
          <w:trHeight w:val="225"/>
          <w:tblCellSpacing w:w="15" w:type="dxa"/>
        </w:trPr>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7</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38 &amp; 39</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Others</w:t>
            </w:r>
          </w:p>
        </w:tc>
        <w:tc>
          <w:tcPr>
            <w:tcW w:w="0" w:type="auto"/>
            <w:shd w:val="clear" w:color="auto" w:fill="FFFFFF"/>
            <w:vAlign w:val="center"/>
            <w:hideMark/>
          </w:tcPr>
          <w:p w:rsidR="00241D17" w:rsidRPr="00B74521" w:rsidRDefault="00241D17" w:rsidP="00241D17">
            <w:pPr>
              <w:spacing w:after="0" w:line="225" w:lineRule="atLeast"/>
              <w:rPr>
                <w:rFonts w:ascii="Trebuchet MS" w:eastAsia="Times New Roman" w:hAnsi="Trebuchet MS" w:cs="Times New Roman"/>
                <w:i/>
                <w:sz w:val="24"/>
                <w:szCs w:val="24"/>
              </w:rPr>
            </w:pPr>
            <w:r w:rsidRPr="00B74521">
              <w:rPr>
                <w:rFonts w:ascii="Trebuchet MS" w:eastAsia="Times New Roman" w:hAnsi="Trebuchet MS" w:cs="Times New Roman"/>
                <w:i/>
                <w:sz w:val="24"/>
                <w:szCs w:val="24"/>
              </w:rPr>
              <w:t>Transferable Credits </w:t>
            </w:r>
            <w:r w:rsidRPr="00B74521">
              <w:rPr>
                <w:rFonts w:ascii="Trebuchet MS" w:eastAsia="Times New Roman" w:hAnsi="Trebuchet MS" w:cs="Times New Roman"/>
                <w:i/>
                <w:sz w:val="24"/>
                <w:szCs w:val="24"/>
              </w:rPr>
              <w:br/>
              <w:t>Assignment of Proceeds</w:t>
            </w:r>
          </w:p>
        </w:tc>
      </w:tr>
    </w:tbl>
    <w:p w:rsidR="00241D17" w:rsidRPr="00B74521" w:rsidRDefault="00241D17" w:rsidP="00241D17">
      <w:pPr>
        <w:shd w:val="clear" w:color="auto" w:fill="FFFFFF"/>
        <w:spacing w:before="100" w:beforeAutospacing="1" w:after="100" w:afterAutospacing="1" w:line="240" w:lineRule="atLeast"/>
        <w:outlineLvl w:val="3"/>
        <w:rPr>
          <w:rFonts w:ascii="Trebuchet MS" w:eastAsia="Times New Roman" w:hAnsi="Trebuchet MS" w:cs="Times New Roman"/>
          <w:sz w:val="24"/>
          <w:szCs w:val="24"/>
        </w:rPr>
      </w:pPr>
      <w:bookmarkStart w:id="11" w:name="ISBP_2002"/>
      <w:r w:rsidRPr="00B74521">
        <w:rPr>
          <w:rFonts w:ascii="Trebuchet MS" w:eastAsia="Times New Roman" w:hAnsi="Trebuchet MS" w:cs="Times New Roman"/>
          <w:sz w:val="24"/>
          <w:szCs w:val="24"/>
          <w:u w:val="single"/>
        </w:rPr>
        <w:t>ISBP 2002</w:t>
      </w:r>
      <w:bookmarkEnd w:id="11"/>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widely acclaimed International Standard Banking Practice(ISBP)  for the Examination of Documents under Documentary Credits was selected in 2007 by the ICCs Banking Commission. </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First introduced in 2002, the ISBP contains a list of guidelines that an examiner needs to check the documents presented under the Letter of Credit. Its main objective is to reduce the number of documentary credits rejected by banks.</w:t>
      </w:r>
    </w:p>
    <w:p w:rsidR="00241D17" w:rsidRPr="00B74521" w:rsidRDefault="00241D17" w:rsidP="00241D17">
      <w:pPr>
        <w:shd w:val="clear" w:color="auto" w:fill="FFFFFF"/>
        <w:spacing w:before="100" w:beforeAutospacing="1" w:after="100" w:afterAutospacing="1" w:line="240" w:lineRule="atLeast"/>
        <w:outlineLvl w:val="3"/>
        <w:rPr>
          <w:rFonts w:ascii="Trebuchet MS" w:eastAsia="Times New Roman" w:hAnsi="Trebuchet MS" w:cs="Times New Roman"/>
          <w:sz w:val="24"/>
          <w:szCs w:val="24"/>
        </w:rPr>
      </w:pPr>
      <w:bookmarkStart w:id="12" w:name="FEDAI_Guidelines"/>
      <w:r w:rsidRPr="00B74521">
        <w:rPr>
          <w:rFonts w:ascii="Trebuchet MS" w:eastAsia="Times New Roman" w:hAnsi="Trebuchet MS" w:cs="Times New Roman"/>
          <w:sz w:val="24"/>
          <w:szCs w:val="24"/>
          <w:u w:val="single"/>
        </w:rPr>
        <w:t>FEDAI Guidelines</w:t>
      </w:r>
      <w:bookmarkEnd w:id="12"/>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Foreign Exchange Dealer's Association of India (FEDAI) was established in 1958 under the Section 25 of the Companies Act (1956). It is an association of banks that deals in Indian foreign exchange and work in coordination with the Reserve Bank of India, other organizations like FIMMDA, the Forex Association of India and various market participants.</w:t>
      </w:r>
      <w:r w:rsidRPr="00B74521">
        <w:rPr>
          <w:rFonts w:ascii="Trebuchet MS" w:eastAsia="Times New Roman" w:hAnsi="Trebuchet MS" w:cs="Times New Roman"/>
          <w:sz w:val="24"/>
          <w:szCs w:val="24"/>
        </w:rPr>
        <w:br/>
        <w:t>FEDAI has issued rules for import LCs which is one of the important area of foreign currency exchanges. It has an advantage over that of the authorized dealers who are now allowed by the RBI to issue stand by letter of credits towards import of goods.</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As the issuance of stand by of letter of Credit including imports of goods is susceptible to some risk in the absence of evidence of shipment, therefore the importer should be advised that documentary credit under UCP 500/600 should be the preferred route for importers of goods.</w:t>
      </w:r>
      <w:r w:rsidRPr="00B74521">
        <w:rPr>
          <w:rFonts w:ascii="Trebuchet MS" w:eastAsia="Times New Roman" w:hAnsi="Trebuchet MS" w:cs="Times New Roman"/>
          <w:sz w:val="24"/>
          <w:szCs w:val="24"/>
        </w:rPr>
        <w:br/>
      </w:r>
      <w:r w:rsidRPr="00B74521">
        <w:rPr>
          <w:rFonts w:ascii="Trebuchet MS" w:eastAsia="Times New Roman" w:hAnsi="Trebuchet MS" w:cs="Times New Roman"/>
          <w:sz w:val="24"/>
          <w:szCs w:val="24"/>
        </w:rPr>
        <w:br/>
        <w:t>Below mention are some of the necessary precaution that should be taken by authorised dealers While issuing a stands by letter of credits: </w:t>
      </w:r>
    </w:p>
    <w:p w:rsidR="00241D17" w:rsidRPr="00B74521" w:rsidRDefault="00241D17" w:rsidP="00241D17">
      <w:pPr>
        <w:numPr>
          <w:ilvl w:val="0"/>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facility of issuing Commercial Standby shall be extended on a selective basis and to the following category of importers</w:t>
      </w:r>
    </w:p>
    <w:p w:rsidR="00241D17" w:rsidRPr="00B74521" w:rsidRDefault="00241D17" w:rsidP="00241D17">
      <w:pPr>
        <w:numPr>
          <w:ilvl w:val="1"/>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Where such standby are required by applicant who are independent power producers/importers of crude oil and petroleum products</w:t>
      </w:r>
    </w:p>
    <w:p w:rsidR="00241D17" w:rsidRPr="00B74521" w:rsidRDefault="00241D17" w:rsidP="00241D17">
      <w:pPr>
        <w:numPr>
          <w:ilvl w:val="1"/>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Special category of importers namely export houses, trading houses, star trading houses, super star trading houses or 100% Export Oriented Units.</w:t>
      </w:r>
    </w:p>
    <w:p w:rsidR="00241D17" w:rsidRPr="00B74521" w:rsidRDefault="00241D17" w:rsidP="00241D17">
      <w:pPr>
        <w:numPr>
          <w:ilvl w:val="0"/>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Satisfactory credit report on the overseas supplier should be obtained by the issuing banks before issuing Stands by Letter of Credit.</w:t>
      </w:r>
    </w:p>
    <w:p w:rsidR="00241D17" w:rsidRPr="00B74521" w:rsidRDefault="00241D17" w:rsidP="00241D17">
      <w:pPr>
        <w:numPr>
          <w:ilvl w:val="0"/>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Invocation of the Commercial standby by the beneficiary is to be supported by proper evidence. The beneficiary of the Credit should furnish a declaration to the effect that the claim is made on account of failure of the importers to abide by his contractual obligation along with the following documents.</w:t>
      </w:r>
    </w:p>
    <w:p w:rsidR="00241D17" w:rsidRPr="00B74521" w:rsidRDefault="00241D17" w:rsidP="00241D17">
      <w:pPr>
        <w:numPr>
          <w:ilvl w:val="1"/>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copy of invoice.</w:t>
      </w:r>
    </w:p>
    <w:p w:rsidR="00241D17" w:rsidRPr="00B74521" w:rsidRDefault="00241D17" w:rsidP="00241D17">
      <w:pPr>
        <w:numPr>
          <w:ilvl w:val="1"/>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Nonnegotiable set of documents including a copy of non negotiable bill of lading/transport document.</w:t>
      </w:r>
    </w:p>
    <w:p w:rsidR="00241D17" w:rsidRPr="00B74521" w:rsidRDefault="00241D17" w:rsidP="00241D17">
      <w:pPr>
        <w:numPr>
          <w:ilvl w:val="1"/>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copy of Lloyds /SGS inspection certificate wherever provided for as per the underlying contract.</w:t>
      </w:r>
    </w:p>
    <w:p w:rsidR="00241D17" w:rsidRPr="00B74521" w:rsidRDefault="00241D17" w:rsidP="00241D17">
      <w:pPr>
        <w:numPr>
          <w:ilvl w:val="0"/>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Incorporation of a suitable clauses to the effect that in the event of such invoice /shipping documents has been paid by the authorised dealers earlier, Provisions to dishonor the claim quoting the date / manner of earlier payments of such documents may be considered.</w:t>
      </w:r>
    </w:p>
    <w:p w:rsidR="00241D17" w:rsidRPr="00B74521" w:rsidRDefault="00241D17" w:rsidP="00241D17">
      <w:pPr>
        <w:numPr>
          <w:ilvl w:val="0"/>
          <w:numId w:val="9"/>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applicant of a commercial stand by letter of credit shall undertake to provide evidence of imports in respect of all payments made under standby. (Bill of Entry)</w:t>
      </w:r>
    </w:p>
    <w:p w:rsidR="00241D17" w:rsidRPr="00B74521" w:rsidRDefault="00241D17" w:rsidP="00241D17">
      <w:pPr>
        <w:shd w:val="clear" w:color="auto" w:fill="FFFFFF"/>
        <w:spacing w:before="100" w:beforeAutospacing="1" w:after="100" w:afterAutospacing="1" w:line="240" w:lineRule="atLeast"/>
        <w:outlineLvl w:val="3"/>
        <w:rPr>
          <w:rFonts w:ascii="Trebuchet MS" w:eastAsia="Times New Roman" w:hAnsi="Trebuchet MS" w:cs="Times New Roman"/>
          <w:sz w:val="24"/>
          <w:szCs w:val="24"/>
        </w:rPr>
      </w:pPr>
      <w:bookmarkStart w:id="13" w:name="Fixing_limits_for_Commercial_Stand_by_Le"/>
      <w:r w:rsidRPr="00B74521">
        <w:rPr>
          <w:rFonts w:ascii="Trebuchet MS" w:eastAsia="Times New Roman" w:hAnsi="Trebuchet MS" w:cs="Times New Roman"/>
          <w:sz w:val="24"/>
          <w:szCs w:val="24"/>
          <w:u w:val="single"/>
        </w:rPr>
        <w:t>Fixing limits for Commercial Stand by Letter of Credit  L/c</w:t>
      </w:r>
      <w:bookmarkEnd w:id="13"/>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Banks must assess the credit risk in relation to stand by letter of credit and explain to the importer about the inherent risk in stand by covering import of goods.</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Discretionary powers for sanctioning standby letter of credit for import of goods should be delegated to controlling office or zonal office only.</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 separate limit for establishing stand by letter of credit is desirable rather than permitting it under the regular documentary limit.</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Due diligence of the importer as well as on the beneficiary is essential .</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Unlike documentary credit, banks do not hold original negotiable documents of titles to gods. Hence while assessing and fixing credit limits for standby letter of credits banks shall treat such limits as clean for the purpose of discretionary lending powers and compliance with various Reserve Bank of India's regulations.</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Application cum guarantee for stand by letter of credit should be obtained from the applicant.</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Banks can consider obtaining a suitable indemnity/undertaking from the importer that all remittances towards their import of goods as per the underlying contracts for which stand by letter of credit is issued will be made only through the same branch which has issued the credit.</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The importer should give an undertaking that he shall not raise any dispute regarding the payments made by the bank in standby letter of credit at any point of time howsoever, and will be liable to the bank for all the amount paid therein. He importer should also indemnify the bank from any loss, claim, counter claims, damages, etc. which the bank may incur on account of making payment under the stand by letter of credit.</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Presently, when the documentary letter of credit is established through swift, it is assumed that the documentary letter of credit is subject to the provisions of UCPDC 500/600 Accordingly whenever standby letter of credit under ISP 98 is established through SWIFT, a specific clause must appear that standby letter of credit is subject to the provision of ISP 98.</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It should be ensured that the issuing bank, advising bank, nominated bank. etc, have all subscribed to SP 98 in case stand by letter of credit is issued under ISP 98.</w:t>
      </w:r>
    </w:p>
    <w:p w:rsidR="00241D17" w:rsidRPr="00B74521" w:rsidRDefault="00241D17" w:rsidP="00241D17">
      <w:pPr>
        <w:numPr>
          <w:ilvl w:val="0"/>
          <w:numId w:val="10"/>
        </w:numPr>
        <w:shd w:val="clear" w:color="auto" w:fill="FFFFFF"/>
        <w:spacing w:before="100" w:beforeAutospacing="1" w:after="100" w:afterAutospacing="1" w:line="225" w:lineRule="atLeast"/>
        <w:rPr>
          <w:rFonts w:ascii="Trebuchet MS" w:eastAsia="Times New Roman" w:hAnsi="Trebuchet MS" w:cs="Times New Roman"/>
          <w:sz w:val="24"/>
          <w:szCs w:val="24"/>
        </w:rPr>
      </w:pPr>
      <w:r w:rsidRPr="00B74521">
        <w:rPr>
          <w:rFonts w:ascii="Trebuchet MS" w:eastAsia="Times New Roman" w:hAnsi="Trebuchet MS" w:cs="Times New Roman"/>
          <w:sz w:val="24"/>
          <w:szCs w:val="24"/>
        </w:rPr>
        <w:t>When payment under a stand by letter of credit is effected, the issuing bank to report such invocation / payment to Reserve Bank of India.</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b/>
          <w:sz w:val="24"/>
          <w:szCs w:val="24"/>
          <w:u w:val="single"/>
        </w:rPr>
      </w:pPr>
      <w:r w:rsidRPr="00B74521">
        <w:rPr>
          <w:rFonts w:ascii="Trebuchet MS" w:eastAsia="Times New Roman" w:hAnsi="Trebuchet MS" w:cs="Times New Roman"/>
          <w:b/>
          <w:sz w:val="24"/>
          <w:szCs w:val="24"/>
          <w:u w:val="single"/>
        </w:rPr>
        <w:t>PAYMENT  METHOD   USED   IN IMPORT AND  EXPORT  :</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There are 3 standard ways of payment methods in the export import trade international trade market:</w:t>
      </w:r>
    </w:p>
    <w:p w:rsidR="00241D17" w:rsidRPr="00B74521" w:rsidRDefault="00241D17" w:rsidP="00241D17">
      <w:pPr>
        <w:numPr>
          <w:ilvl w:val="1"/>
          <w:numId w:val="1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Clean Payment</w:t>
      </w:r>
    </w:p>
    <w:p w:rsidR="00241D17" w:rsidRPr="00B74521" w:rsidRDefault="00241D17" w:rsidP="00241D17">
      <w:pPr>
        <w:numPr>
          <w:ilvl w:val="1"/>
          <w:numId w:val="1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Collection of Bills</w:t>
      </w:r>
    </w:p>
    <w:p w:rsidR="00241D17" w:rsidRPr="00B74521" w:rsidRDefault="00241D17" w:rsidP="00241D17">
      <w:pPr>
        <w:numPr>
          <w:ilvl w:val="1"/>
          <w:numId w:val="1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Letters of Credit L/c</w:t>
      </w:r>
    </w:p>
    <w:p w:rsidR="00241D17" w:rsidRPr="00B74521" w:rsidRDefault="00241D17" w:rsidP="00241D17">
      <w:pPr>
        <w:shd w:val="clear" w:color="auto" w:fill="FFFFFF"/>
        <w:spacing w:before="100" w:beforeAutospacing="1" w:after="100" w:afterAutospacing="1" w:line="240" w:lineRule="atLeast"/>
        <w:ind w:left="720"/>
        <w:outlineLvl w:val="1"/>
        <w:rPr>
          <w:rFonts w:ascii="Trebuchet MS" w:eastAsia="Times New Roman" w:hAnsi="Trebuchet MS" w:cs="Times New Roman"/>
          <w:color w:val="5A8F11"/>
          <w:sz w:val="24"/>
          <w:szCs w:val="24"/>
        </w:rPr>
      </w:pPr>
      <w:r w:rsidRPr="00B74521">
        <w:rPr>
          <w:rFonts w:ascii="Trebuchet MS" w:eastAsia="Times New Roman" w:hAnsi="Trebuchet MS" w:cs="Times New Roman"/>
          <w:color w:val="5A8F11"/>
          <w:sz w:val="24"/>
          <w:szCs w:val="24"/>
        </w:rPr>
        <w:t>1. </w:t>
      </w:r>
      <w:bookmarkStart w:id="14" w:name="Clean_Payments"/>
      <w:r w:rsidRPr="00B74521">
        <w:rPr>
          <w:rFonts w:ascii="Trebuchet MS" w:eastAsia="Times New Roman" w:hAnsi="Trebuchet MS" w:cs="Times New Roman"/>
          <w:color w:val="002F61"/>
          <w:sz w:val="24"/>
          <w:szCs w:val="24"/>
          <w:u w:val="single"/>
        </w:rPr>
        <w:t>Clean Payments</w:t>
      </w:r>
      <w:bookmarkEnd w:id="14"/>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clean payment method, all shipping documents, including title documents are handled directly between the trading partners. The role of banks is limited to clearing amounts as required. Clean payment method offers a relatively cheap and uncomplicated method of payment for both importers and exporters.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There are basically two type of clean payments:</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15" w:name="Advance_Payment"/>
      <w:r w:rsidRPr="00B74521">
        <w:rPr>
          <w:rFonts w:ascii="Trebuchet MS" w:eastAsia="Times New Roman" w:hAnsi="Trebuchet MS" w:cs="Times New Roman"/>
          <w:color w:val="002F61"/>
          <w:sz w:val="24"/>
          <w:szCs w:val="24"/>
          <w:u w:val="single"/>
        </w:rPr>
        <w:t>Advance Payment</w:t>
      </w:r>
      <w:bookmarkEnd w:id="15"/>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advance payment method the exporter is trusted to ship the goods after receiving payment from the importer.</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16" w:name="Open_Account"/>
      <w:r w:rsidRPr="00B74521">
        <w:rPr>
          <w:rFonts w:ascii="Trebuchet MS" w:eastAsia="Times New Roman" w:hAnsi="Trebuchet MS" w:cs="Times New Roman"/>
          <w:color w:val="002F61"/>
          <w:sz w:val="24"/>
          <w:szCs w:val="24"/>
          <w:u w:val="single"/>
        </w:rPr>
        <w:t>Open Account</w:t>
      </w:r>
      <w:bookmarkEnd w:id="16"/>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open account method the importer is trusted to pay the exporter after receipt of goods. </w:t>
      </w:r>
      <w:r w:rsidRPr="00B74521">
        <w:rPr>
          <w:rFonts w:ascii="Trebuchet MS" w:eastAsia="Times New Roman" w:hAnsi="Trebuchet MS" w:cs="Times New Roman"/>
          <w:color w:val="434D5C"/>
          <w:sz w:val="24"/>
          <w:szCs w:val="24"/>
        </w:rPr>
        <w:br/>
        <w:t>The main drawback of open account method is that exporter assumes all the risks while the importer get the advantage over the delay use of company's cash resources and is also not responsible for the risk associated with goods.</w:t>
      </w:r>
    </w:p>
    <w:p w:rsidR="00241D17" w:rsidRPr="00B74521" w:rsidRDefault="00241D17" w:rsidP="00241D17">
      <w:pPr>
        <w:shd w:val="clear" w:color="auto" w:fill="FFFFFF"/>
        <w:spacing w:before="100" w:beforeAutospacing="1" w:after="100" w:afterAutospacing="1" w:line="240" w:lineRule="atLeast"/>
        <w:ind w:left="720"/>
        <w:outlineLvl w:val="1"/>
        <w:rPr>
          <w:rFonts w:ascii="Trebuchet MS" w:eastAsia="Times New Roman" w:hAnsi="Trebuchet MS" w:cs="Times New Roman"/>
          <w:color w:val="5A8F11"/>
          <w:sz w:val="24"/>
          <w:szCs w:val="24"/>
        </w:rPr>
      </w:pPr>
      <w:r w:rsidRPr="00B74521">
        <w:rPr>
          <w:rFonts w:ascii="Trebuchet MS" w:eastAsia="Times New Roman" w:hAnsi="Trebuchet MS" w:cs="Times New Roman"/>
          <w:color w:val="5A8F11"/>
          <w:sz w:val="24"/>
          <w:szCs w:val="24"/>
        </w:rPr>
        <w:t>2. </w:t>
      </w:r>
      <w:bookmarkStart w:id="17" w:name="Payment_Collection"/>
      <w:r w:rsidRPr="00B74521">
        <w:rPr>
          <w:rFonts w:ascii="Trebuchet MS" w:eastAsia="Times New Roman" w:hAnsi="Trebuchet MS" w:cs="Times New Roman"/>
          <w:color w:val="002F61"/>
          <w:sz w:val="24"/>
          <w:szCs w:val="24"/>
          <w:u w:val="single"/>
        </w:rPr>
        <w:t>Payment Collection</w:t>
      </w:r>
      <w:bookmarkEnd w:id="17"/>
      <w:r w:rsidRPr="00B74521">
        <w:rPr>
          <w:rFonts w:ascii="Trebuchet MS" w:eastAsia="Times New Roman" w:hAnsi="Trebuchet MS" w:cs="Times New Roman"/>
          <w:color w:val="5A8F11"/>
          <w:sz w:val="24"/>
          <w:szCs w:val="24"/>
        </w:rPr>
        <w:t> of Bills in International Trade</w:t>
      </w:r>
    </w:p>
    <w:p w:rsidR="00241D17" w:rsidRPr="00B74521" w:rsidRDefault="00241D17" w:rsidP="00241D17">
      <w:pPr>
        <w:shd w:val="clear" w:color="auto" w:fill="FFFFFF"/>
        <w:spacing w:before="100" w:beforeAutospacing="1" w:after="100" w:afterAutospacing="1" w:line="225" w:lineRule="atLeast"/>
        <w:ind w:left="720"/>
        <w:rPr>
          <w:rFonts w:ascii="Times New Roman" w:eastAsia="Times New Roman" w:hAnsi="Times New Roman" w:cs="Times New Roman"/>
          <w:color w:val="434D5C"/>
          <w:sz w:val="24"/>
          <w:szCs w:val="24"/>
        </w:rPr>
      </w:pPr>
      <w:r w:rsidRPr="00B74521">
        <w:rPr>
          <w:rFonts w:ascii="Times New Roman" w:eastAsia="Times New Roman" w:hAnsi="Times New Roman" w:cs="Times New Roman"/>
          <w:color w:val="434D5C"/>
          <w:sz w:val="24"/>
          <w:szCs w:val="24"/>
        </w:rPr>
        <w:t>The Payment Collection of Bills also called “Uniform Rules for Collections” is published by International Chamber of Commerce (ICC) under the document number 522 (URC522) and is followed by more than 90% of the world's banks.</w:t>
      </w:r>
    </w:p>
    <w:p w:rsidR="00241D17" w:rsidRPr="00B74521" w:rsidRDefault="00241D17" w:rsidP="00241D17">
      <w:pPr>
        <w:shd w:val="clear" w:color="auto" w:fill="FFFFFF"/>
        <w:spacing w:before="100" w:beforeAutospacing="1" w:after="100" w:afterAutospacing="1" w:line="225" w:lineRule="atLeast"/>
        <w:ind w:left="720"/>
        <w:rPr>
          <w:rFonts w:ascii="Times New Roman" w:eastAsia="Times New Roman" w:hAnsi="Times New Roman" w:cs="Times New Roman"/>
          <w:color w:val="434D5C"/>
          <w:sz w:val="24"/>
          <w:szCs w:val="24"/>
        </w:rPr>
      </w:pPr>
      <w:r w:rsidRPr="00B74521">
        <w:rPr>
          <w:rFonts w:ascii="Times New Roman" w:eastAsia="Times New Roman" w:hAnsi="Times New Roman" w:cs="Times New Roman"/>
          <w:color w:val="434D5C"/>
          <w:sz w:val="24"/>
          <w:szCs w:val="24"/>
        </w:rPr>
        <w:t>In this method of payment in international trade the exporter entrusts the handling of commercial and often financial documents to banks and gives the banks necessary instructions concerning the release of these documents to the Importer. It is considered to be one of the cost effective methods of evidencing a transaction for buyers, where documents are manipulated via the banking system.</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There are two methods of collections of bill :</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18" w:name="Documents_Against_Payment"/>
      <w:r w:rsidRPr="00B74521">
        <w:rPr>
          <w:rFonts w:ascii="Trebuchet MS" w:eastAsia="Times New Roman" w:hAnsi="Trebuchet MS" w:cs="Times New Roman"/>
          <w:color w:val="002F61"/>
          <w:sz w:val="24"/>
          <w:szCs w:val="24"/>
          <w:u w:val="single"/>
        </w:rPr>
        <w:t>Documents Against Payment</w:t>
      </w:r>
      <w:bookmarkEnd w:id="18"/>
      <w:r w:rsidRPr="00B74521">
        <w:rPr>
          <w:rFonts w:ascii="Trebuchet MS" w:eastAsia="Times New Roman" w:hAnsi="Trebuchet MS" w:cs="Times New Roman"/>
          <w:color w:val="10598F"/>
          <w:sz w:val="24"/>
          <w:szCs w:val="24"/>
        </w:rPr>
        <w:t>  D/P</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this case documents are released to the importer only when the payment has been done.</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19" w:name="Documents_Against_Acceptance_"/>
      <w:r w:rsidRPr="00B74521">
        <w:rPr>
          <w:rFonts w:ascii="Trebuchet MS" w:eastAsia="Times New Roman" w:hAnsi="Trebuchet MS" w:cs="Times New Roman"/>
          <w:color w:val="002F61"/>
          <w:sz w:val="24"/>
          <w:szCs w:val="24"/>
          <w:u w:val="single"/>
        </w:rPr>
        <w:t>Documents Against Acceptance </w:t>
      </w:r>
      <w:bookmarkEnd w:id="19"/>
      <w:r w:rsidRPr="00B74521">
        <w:rPr>
          <w:rFonts w:ascii="Trebuchet MS" w:eastAsia="Times New Roman" w:hAnsi="Trebuchet MS" w:cs="Times New Roman"/>
          <w:color w:val="10598F"/>
          <w:sz w:val="24"/>
          <w:szCs w:val="24"/>
        </w:rPr>
        <w:t> D/A</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this case documents are released to the importer only against acceptance of a draft.</w:t>
      </w:r>
    </w:p>
    <w:p w:rsidR="00241D17" w:rsidRPr="00B74521" w:rsidRDefault="00241D17" w:rsidP="00241D17">
      <w:pPr>
        <w:shd w:val="clear" w:color="auto" w:fill="FFFFFF"/>
        <w:spacing w:before="100" w:beforeAutospacing="1" w:after="100" w:afterAutospacing="1" w:line="240" w:lineRule="atLeast"/>
        <w:ind w:left="720"/>
        <w:outlineLvl w:val="1"/>
        <w:rPr>
          <w:rFonts w:ascii="Trebuchet MS" w:eastAsia="Times New Roman" w:hAnsi="Trebuchet MS" w:cs="Times New Roman"/>
          <w:color w:val="5A8F11"/>
          <w:sz w:val="24"/>
          <w:szCs w:val="24"/>
        </w:rPr>
      </w:pPr>
      <w:r w:rsidRPr="00B74521">
        <w:rPr>
          <w:rFonts w:ascii="Trebuchet MS" w:eastAsia="Times New Roman" w:hAnsi="Trebuchet MS" w:cs="Times New Roman"/>
          <w:color w:val="5A8F11"/>
          <w:sz w:val="24"/>
          <w:szCs w:val="24"/>
        </w:rPr>
        <w:t>3. </w:t>
      </w:r>
      <w:bookmarkStart w:id="20" w:name="Letter_of_Credit"/>
      <w:r w:rsidRPr="00B74521">
        <w:rPr>
          <w:rFonts w:ascii="Trebuchet MS" w:eastAsia="Times New Roman" w:hAnsi="Trebuchet MS" w:cs="Times New Roman"/>
          <w:color w:val="002F61"/>
          <w:sz w:val="24"/>
          <w:szCs w:val="24"/>
          <w:u w:val="single"/>
        </w:rPr>
        <w:t>Letter of Credit</w:t>
      </w:r>
      <w:bookmarkEnd w:id="20"/>
      <w:r w:rsidRPr="00B74521">
        <w:rPr>
          <w:rFonts w:ascii="Trebuchet MS" w:eastAsia="Times New Roman" w:hAnsi="Trebuchet MS" w:cs="Times New Roman"/>
          <w:color w:val="5A8F11"/>
          <w:sz w:val="24"/>
          <w:szCs w:val="24"/>
        </w:rPr>
        <w:t>  L/c</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Letter of Credit also known as Documentary Credit is a written undertaking by the importers bank known as the issuing bank on behalf of its customer, the importer (applicant), promising to effect payment in favor of the exporter (beneficiary) up to a stated sum of money, within a prescribed time limit and against stipulated documents. It is published by the International Chamber of Commerce under the provision of Uniform Custom and Practices (UCP) brochure number 500.</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Various types of L/Cs are :</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21" w:name="Revocable_&amp;_Irrevocable_"/>
      <w:r w:rsidRPr="00B74521">
        <w:rPr>
          <w:rFonts w:ascii="Trebuchet MS" w:eastAsia="Times New Roman" w:hAnsi="Trebuchet MS" w:cs="Times New Roman"/>
          <w:color w:val="002F61"/>
          <w:sz w:val="24"/>
          <w:szCs w:val="24"/>
          <w:u w:val="single"/>
        </w:rPr>
        <w:t>Revocable &amp; Irrevocable </w:t>
      </w:r>
      <w:bookmarkEnd w:id="21"/>
      <w:r w:rsidRPr="00B74521">
        <w:rPr>
          <w:rFonts w:ascii="Trebuchet MS" w:eastAsia="Times New Roman" w:hAnsi="Trebuchet MS" w:cs="Times New Roman"/>
          <w:color w:val="10598F"/>
          <w:sz w:val="24"/>
          <w:szCs w:val="24"/>
        </w:rPr>
        <w:t>Letter of Credit (L/c)</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 Revocable Letter of Credit can be cancelled without the consent of the exporter</w:t>
      </w:r>
      <w:r w:rsidRPr="00B74521">
        <w:rPr>
          <w:rFonts w:ascii="Verdana" w:eastAsia="Times New Roman" w:hAnsi="Verdana" w:cs="Times New Roman"/>
          <w:color w:val="434D5C"/>
          <w:sz w:val="24"/>
          <w:szCs w:val="24"/>
        </w:rPr>
        <w:t>.</w:t>
      </w:r>
      <w:r w:rsidRPr="00B74521">
        <w:rPr>
          <w:rFonts w:ascii="Trebuchet MS" w:eastAsia="Times New Roman" w:hAnsi="Trebuchet MS" w:cs="Times New Roman"/>
          <w:color w:val="434D5C"/>
          <w:sz w:val="24"/>
          <w:szCs w:val="24"/>
        </w:rPr>
        <w:t> </w:t>
      </w:r>
      <w:r w:rsidRPr="00B74521">
        <w:rPr>
          <w:rFonts w:ascii="Trebuchet MS" w:eastAsia="Times New Roman" w:hAnsi="Trebuchet MS" w:cs="Times New Roman"/>
          <w:color w:val="434D5C"/>
          <w:sz w:val="24"/>
          <w:szCs w:val="24"/>
        </w:rPr>
        <w:br/>
        <w:t>An Irrevocable Letter of Credit cannot be cancelled or amended without the consent of all parties including the exporter.</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22" w:name="Sight_&amp;_Time_"/>
      <w:r w:rsidRPr="00B74521">
        <w:rPr>
          <w:rFonts w:ascii="Trebuchet MS" w:eastAsia="Times New Roman" w:hAnsi="Trebuchet MS" w:cs="Times New Roman"/>
          <w:color w:val="002F61"/>
          <w:sz w:val="24"/>
          <w:szCs w:val="24"/>
          <w:u w:val="single"/>
        </w:rPr>
        <w:t>Sight &amp; Time </w:t>
      </w:r>
      <w:bookmarkEnd w:id="22"/>
      <w:r w:rsidRPr="00B74521">
        <w:rPr>
          <w:rFonts w:ascii="Trebuchet MS" w:eastAsia="Times New Roman" w:hAnsi="Trebuchet MS" w:cs="Times New Roman"/>
          <w:color w:val="10598F"/>
          <w:sz w:val="24"/>
          <w:szCs w:val="24"/>
        </w:rPr>
        <w:t>Letter of Credit</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If payment is to be made at the time of presenting the document then it is referred as the Sight Letter of Credit. In this case banks are allowed to take the necessary time required to check the documents.</w:t>
      </w:r>
      <w:r w:rsidRPr="00B74521">
        <w:rPr>
          <w:rFonts w:ascii="Trebuchet MS" w:eastAsia="Times New Roman" w:hAnsi="Trebuchet MS" w:cs="Times New Roman"/>
          <w:color w:val="434D5C"/>
          <w:sz w:val="24"/>
          <w:szCs w:val="24"/>
        </w:rPr>
        <w:br/>
        <w:t>If payment is to be made after the lapse of  a particular time period as stated in the draft then it is referred as  the Term Letter of Credit.</w:t>
      </w:r>
    </w:p>
    <w:p w:rsidR="00241D17" w:rsidRPr="00B74521" w:rsidRDefault="00241D17" w:rsidP="00241D17">
      <w:pPr>
        <w:shd w:val="clear" w:color="auto" w:fill="FFFFFF"/>
        <w:spacing w:before="100" w:beforeAutospacing="1" w:after="100" w:afterAutospacing="1" w:line="240" w:lineRule="atLeast"/>
        <w:ind w:left="720"/>
        <w:outlineLvl w:val="2"/>
        <w:rPr>
          <w:rFonts w:ascii="Trebuchet MS" w:eastAsia="Times New Roman" w:hAnsi="Trebuchet MS" w:cs="Times New Roman"/>
          <w:color w:val="10598F"/>
          <w:sz w:val="24"/>
          <w:szCs w:val="24"/>
        </w:rPr>
      </w:pPr>
      <w:bookmarkStart w:id="23" w:name="Confirmed_Letter_of_Credit_"/>
      <w:r w:rsidRPr="00B74521">
        <w:rPr>
          <w:rFonts w:ascii="Trebuchet MS" w:eastAsia="Times New Roman" w:hAnsi="Trebuchet MS" w:cs="Times New Roman"/>
          <w:color w:val="002F61"/>
          <w:sz w:val="24"/>
          <w:szCs w:val="24"/>
          <w:u w:val="single"/>
        </w:rPr>
        <w:t>Confirmed Letter of Credit </w:t>
      </w:r>
      <w:bookmarkEnd w:id="23"/>
      <w:r w:rsidRPr="00B74521">
        <w:rPr>
          <w:rFonts w:ascii="Trebuchet MS" w:eastAsia="Times New Roman" w:hAnsi="Trebuchet MS" w:cs="Times New Roman"/>
          <w:color w:val="10598F"/>
          <w:sz w:val="24"/>
          <w:szCs w:val="24"/>
        </w:rPr>
        <w:t>(L/c)</w:t>
      </w: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Under a Confirmed Letter of Credit, a bank, called the Confirming Bank, adds its commitment to that of the issuing bank. By adding its commitment, the Confirming Bank takes the responsibility of claim under the letter of credit, assuming all terms and conditions of the letter of credit are met.</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International market involves various types of trade documents that need to be produced while making transactions. Each trade document is differ from other and present the various aspects of the trade like description, quality, number, transportation medium, indemnity, inspection and so on. So, it becomes important for the importers and exporters to make sure that their documents support the guidelines as per international trade transactions. A small mistake could prove costly for any of the parties.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For example, a trade document about the bill of lading is a proof that goods have been shipped on board, while Inspection Certificate, certifies that the goods have been inspected and meet quality standards. So, depending on these necessary documents, a seller can assure a buyer that he has fulfilled his responsibility whilst the buyer is assured of his request being carried out by the seller.</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following is a list of documents often used in international trade:</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Air Waybill</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Bill of Lading</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Certificate of Origin</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Combined Transport Document</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Draft (or Bill of Exchange)</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Insurance Policy (or Certificate)</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Packing List/Specification</w:t>
      </w:r>
    </w:p>
    <w:p w:rsidR="00241D17" w:rsidRPr="00B74521" w:rsidRDefault="00241D17" w:rsidP="00241D17">
      <w:pPr>
        <w:numPr>
          <w:ilvl w:val="0"/>
          <w:numId w:val="1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Inspection Certificate</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4" w:name="Air_Waybills"/>
      <w:r w:rsidRPr="00B74521">
        <w:rPr>
          <w:rFonts w:ascii="Trebuchet MS" w:eastAsia="Times New Roman" w:hAnsi="Trebuchet MS" w:cs="Times New Roman"/>
          <w:color w:val="002F61"/>
          <w:sz w:val="24"/>
          <w:szCs w:val="24"/>
          <w:u w:val="single"/>
        </w:rPr>
        <w:t>Air Waybills</w:t>
      </w:r>
      <w:bookmarkEnd w:id="24"/>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Air Waybills make sure that goods have been received for shipment by air. A typical air waybill sample consists of of three originals and nine copies. The first original is for the carrier and is signed by a export agent; the second original, the consignee's copy, is signed by an export agent; the third original is signed by the carrier and is handed to the export agent as a receipt for the goods.</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br/>
        <w:t>Air Waybills serves as: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      •  Proof of receipt of the goods for shipment.</w:t>
      </w:r>
      <w:r w:rsidRPr="00B74521">
        <w:rPr>
          <w:rFonts w:ascii="Trebuchet MS" w:eastAsia="Times New Roman" w:hAnsi="Trebuchet MS" w:cs="Times New Roman"/>
          <w:color w:val="434D5C"/>
          <w:sz w:val="24"/>
          <w:szCs w:val="24"/>
        </w:rPr>
        <w:br/>
        <w:t>      •  An invoice for the freight.</w:t>
      </w:r>
      <w:r w:rsidRPr="00B74521">
        <w:rPr>
          <w:rFonts w:ascii="Trebuchet MS" w:eastAsia="Times New Roman" w:hAnsi="Trebuchet MS" w:cs="Times New Roman"/>
          <w:color w:val="434D5C"/>
          <w:sz w:val="24"/>
          <w:szCs w:val="24"/>
        </w:rPr>
        <w:br/>
        <w:t>      •  A certificate of insurance.</w:t>
      </w:r>
      <w:r w:rsidRPr="00B74521">
        <w:rPr>
          <w:rFonts w:ascii="Trebuchet MS" w:eastAsia="Times New Roman" w:hAnsi="Trebuchet MS" w:cs="Times New Roman"/>
          <w:color w:val="434D5C"/>
          <w:sz w:val="24"/>
          <w:szCs w:val="24"/>
        </w:rPr>
        <w:br/>
        <w:t>      •  A guide to airline staff for the handling, dispatch and delivery of the consignment.</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principal requirement for an air waybill are :</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proper shipper and consignee must be mention.</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airport of departure and destination must be mention.</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goods description must be consistent with that shown on other documents.</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Any weight, measure or shipping marks must agree with those shown on other documents.</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must be signed and dated by the actual carrier or by the named agent of a named carrier.</w:t>
      </w:r>
    </w:p>
    <w:p w:rsidR="00241D17" w:rsidRPr="00B74521" w:rsidRDefault="00241D17" w:rsidP="00241D17">
      <w:pPr>
        <w:numPr>
          <w:ilvl w:val="0"/>
          <w:numId w:val="1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must mention whether freight has been paid or will be paid at the destination point.</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5" w:name="Bill_of_Lading_(B/L)"/>
      <w:r w:rsidRPr="00B74521">
        <w:rPr>
          <w:rFonts w:ascii="Trebuchet MS" w:eastAsia="Times New Roman" w:hAnsi="Trebuchet MS" w:cs="Times New Roman"/>
          <w:color w:val="002F61"/>
          <w:sz w:val="24"/>
          <w:szCs w:val="24"/>
          <w:u w:val="single"/>
        </w:rPr>
        <w:t>Bill of Lading (B/L)</w:t>
      </w:r>
      <w:bookmarkEnd w:id="25"/>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Bill of Lading is a document given by the shipping agency for the goods shipped for transportation form one destination to another and is signed by the representatives of the carrying vessel.</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Bill of landing is issued in the set of two, three or more. The number in the set will be indicated on each bill of lading and all must be accounted for. This is done due to the safety reasons which ensure that the document never comes into the hands of an unauthorised person.  Only one original is sufficient to take possession of goods at port of discharge so, a bank which finances a trade transaction will need to control the complete set. The bill of lading must be signed by the shipping company or its agent, and must show how many signed originals were issued.</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It will indicate whether cost of freight/ carriage has been paid or not : </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i/>
          <w:iCs/>
          <w:color w:val="115D96"/>
          <w:sz w:val="24"/>
          <w:szCs w:val="24"/>
        </w:rPr>
        <w:t>"Freight Prepaid"</w:t>
      </w:r>
      <w:r w:rsidRPr="00B74521">
        <w:rPr>
          <w:rFonts w:ascii="Trebuchet MS" w:eastAsia="Times New Roman" w:hAnsi="Trebuchet MS" w:cs="Times New Roman"/>
          <w:color w:val="434D5C"/>
          <w:sz w:val="24"/>
          <w:szCs w:val="24"/>
        </w:rPr>
        <w:t> : Paid by shipper</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i/>
          <w:iCs/>
          <w:color w:val="115D96"/>
          <w:sz w:val="24"/>
          <w:szCs w:val="24"/>
        </w:rPr>
        <w:t>"Freight collect" </w:t>
      </w:r>
      <w:r w:rsidRPr="00B74521">
        <w:rPr>
          <w:rFonts w:ascii="Trebuchet MS" w:eastAsia="Times New Roman" w:hAnsi="Trebuchet MS" w:cs="Times New Roman"/>
          <w:color w:val="434D5C"/>
          <w:sz w:val="24"/>
          <w:szCs w:val="24"/>
        </w:rPr>
        <w:t>: To be paid by the buyer at the port of discharge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bill of lading also forms the contract of carriage.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To be acceptable to the buyer, the B/L should :</w:t>
      </w:r>
    </w:p>
    <w:p w:rsidR="00241D17" w:rsidRPr="00B74521" w:rsidRDefault="00241D17" w:rsidP="00241D17">
      <w:pPr>
        <w:numPr>
          <w:ilvl w:val="0"/>
          <w:numId w:val="1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Carry an "On Board" notation to showing the actual date of shipment, (Sometimes however, the "on board" wording is in small print at the bottom of the B/L, in which cases there is no need for a dated "on board" notation to be shown separately with date and signature.)</w:t>
      </w:r>
    </w:p>
    <w:p w:rsidR="00241D17" w:rsidRPr="00B74521" w:rsidRDefault="00241D17" w:rsidP="00241D17">
      <w:pPr>
        <w:numPr>
          <w:ilvl w:val="0"/>
          <w:numId w:val="1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Be "clean" have no notation by the shipping company to the effect that goods/ packaging are damaged.</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main parties involve in a bill of lading are:</w:t>
      </w:r>
    </w:p>
    <w:p w:rsidR="00241D17" w:rsidRPr="00B74521" w:rsidRDefault="00241D17" w:rsidP="00241D17">
      <w:pPr>
        <w:numPr>
          <w:ilvl w:val="0"/>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Shipper</w:t>
      </w:r>
    </w:p>
    <w:p w:rsidR="00241D17" w:rsidRPr="00B74521" w:rsidRDefault="00241D17" w:rsidP="00241D17">
      <w:pPr>
        <w:numPr>
          <w:ilvl w:val="1"/>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person who send the goods.</w:t>
      </w:r>
    </w:p>
    <w:p w:rsidR="00241D17" w:rsidRPr="00B74521" w:rsidRDefault="00241D17" w:rsidP="00241D17">
      <w:pPr>
        <w:numPr>
          <w:ilvl w:val="0"/>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Consignee</w:t>
      </w:r>
    </w:p>
    <w:p w:rsidR="00241D17" w:rsidRPr="00B74521" w:rsidRDefault="00241D17" w:rsidP="00241D17">
      <w:pPr>
        <w:numPr>
          <w:ilvl w:val="1"/>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person who take delivery of the goods.</w:t>
      </w:r>
    </w:p>
    <w:p w:rsidR="00241D17" w:rsidRPr="00B74521" w:rsidRDefault="00241D17" w:rsidP="00241D17">
      <w:pPr>
        <w:numPr>
          <w:ilvl w:val="0"/>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Notify Party</w:t>
      </w:r>
    </w:p>
    <w:p w:rsidR="00241D17" w:rsidRPr="00B74521" w:rsidRDefault="00241D17" w:rsidP="00241D17">
      <w:pPr>
        <w:numPr>
          <w:ilvl w:val="1"/>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person, usually the importer, to whom the shipping company or its agent gives notice of arrival of the goods.</w:t>
      </w:r>
    </w:p>
    <w:p w:rsidR="00241D17" w:rsidRPr="00B74521" w:rsidRDefault="00241D17" w:rsidP="00241D17">
      <w:pPr>
        <w:numPr>
          <w:ilvl w:val="0"/>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Carrier</w:t>
      </w:r>
    </w:p>
    <w:p w:rsidR="00241D17" w:rsidRPr="00B74521" w:rsidRDefault="00241D17" w:rsidP="00241D17">
      <w:pPr>
        <w:numPr>
          <w:ilvl w:val="1"/>
          <w:numId w:val="1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person or company who has concluded a contract with the shipper for conveyance of goods</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bill of lading must meet all the requirements of the credit as well as complying with UCP 500. These are as follows :</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correct shipper, consignee and notifying party must be shown.</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carrying vessel and ports of the loading and discharge must be stated.</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place of receipt and place of delivery must be stated, if different from port of loading or port of discharge.</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goods description must be consistent with that shown on other documents.</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Any weight or measures must agree with those shown on other documents.</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Shipping marks and numbers and /or container number must agree with those shown on other documents.</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must state whether freight has been paid or is payable at destination.</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must be dated on or before the latest date for shipment specified in the credit.</w:t>
      </w:r>
    </w:p>
    <w:p w:rsidR="00241D17" w:rsidRPr="00B74521" w:rsidRDefault="00241D17" w:rsidP="00241D17">
      <w:pPr>
        <w:numPr>
          <w:ilvl w:val="0"/>
          <w:numId w:val="1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must state the actual name of the carrier or be signed as agent for a named carrier.</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6" w:name="Certificate_of_Origin"/>
      <w:r w:rsidRPr="00B74521">
        <w:rPr>
          <w:rFonts w:ascii="Trebuchet MS" w:eastAsia="Times New Roman" w:hAnsi="Trebuchet MS" w:cs="Times New Roman"/>
          <w:color w:val="002F61"/>
          <w:sz w:val="24"/>
          <w:szCs w:val="24"/>
          <w:u w:val="single"/>
        </w:rPr>
        <w:t>Certificate of Origin</w:t>
      </w:r>
      <w:bookmarkEnd w:id="26"/>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Certificate of Origin is required by the custom authority of the importing country for the purpose of imposing import duty. It is usually issued by the Chamber of Commerce and contains information like seal of the chamber, details of the good to be transported and so on.</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certificate must provide that the information required by the credit and be consistent with all other document, It would normally include :</w:t>
      </w:r>
    </w:p>
    <w:p w:rsidR="00241D17" w:rsidRPr="00B74521" w:rsidRDefault="00241D17" w:rsidP="00241D17">
      <w:pPr>
        <w:numPr>
          <w:ilvl w:val="0"/>
          <w:numId w:val="1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name of the company and address as exporter.</w:t>
      </w:r>
    </w:p>
    <w:p w:rsidR="00241D17" w:rsidRPr="00B74521" w:rsidRDefault="00241D17" w:rsidP="00241D17">
      <w:pPr>
        <w:numPr>
          <w:ilvl w:val="0"/>
          <w:numId w:val="1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name of the importer.</w:t>
      </w:r>
    </w:p>
    <w:p w:rsidR="00241D17" w:rsidRPr="00B74521" w:rsidRDefault="00241D17" w:rsidP="00241D17">
      <w:pPr>
        <w:numPr>
          <w:ilvl w:val="0"/>
          <w:numId w:val="1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Package numbers, shipping marks and description of goods to agree with that on other documents.</w:t>
      </w:r>
    </w:p>
    <w:p w:rsidR="00241D17" w:rsidRPr="00B74521" w:rsidRDefault="00241D17" w:rsidP="00241D17">
      <w:pPr>
        <w:numPr>
          <w:ilvl w:val="0"/>
          <w:numId w:val="1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Any weight or measurements must agree with those shown on other documents.</w:t>
      </w:r>
    </w:p>
    <w:p w:rsidR="00241D17" w:rsidRPr="00B74521" w:rsidRDefault="00241D17" w:rsidP="00241D17">
      <w:pPr>
        <w:numPr>
          <w:ilvl w:val="0"/>
          <w:numId w:val="17"/>
        </w:numPr>
        <w:shd w:val="clear" w:color="auto" w:fill="FFFFFF"/>
        <w:spacing w:before="100" w:beforeAutospacing="1" w:after="240"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should be signed and stamped by the Chamber of Commerce.</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7" w:name="Combined_Transport_Document"/>
      <w:r w:rsidRPr="00B74521">
        <w:rPr>
          <w:rFonts w:ascii="Trebuchet MS" w:eastAsia="Times New Roman" w:hAnsi="Trebuchet MS" w:cs="Times New Roman"/>
          <w:color w:val="002F61"/>
          <w:sz w:val="24"/>
          <w:szCs w:val="24"/>
          <w:u w:val="single"/>
        </w:rPr>
        <w:t>Combined Transport Document</w:t>
      </w:r>
      <w:bookmarkEnd w:id="27"/>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Combined Transport Document is also known as Multimodal Transport Document, and is used when goods are transported using more than one mode of transportation. In the case of multimodal transport document, the contract of carriage is meant for a combined transport from the place of shipping to the place of delivery. It also evidence receipt of goods but it does not evidence on board shipment, if it complies with ICC 500, Art. 26(a). The liability of the combined transport operator starts from the place of shipment and ends at the place of delivery. This documents need to be signed with appropriate number of originals in the full set and proper evidence which indicates that transport charges have been paid or will be paid at destination port.</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Multimodal transport document would normally show :</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That the consignee and notify parties are as the credit.</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place goods are received, or taken in charges, and place of final destination.</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Whether freight is prepaid or to be collected.</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date of dispatch or taking in charge, and the "On Board" notation, if any must be dated and signed.</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Total number of originals.</w:t>
      </w:r>
    </w:p>
    <w:p w:rsidR="00241D17" w:rsidRPr="00B74521" w:rsidRDefault="00241D17" w:rsidP="00241D17">
      <w:pPr>
        <w:numPr>
          <w:ilvl w:val="0"/>
          <w:numId w:val="1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Signature of the carrier, multimodal transport operator or their agents.</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8" w:name="Commercial_Invoice"/>
      <w:r w:rsidRPr="00B74521">
        <w:rPr>
          <w:rFonts w:ascii="Trebuchet MS" w:eastAsia="Times New Roman" w:hAnsi="Trebuchet MS" w:cs="Times New Roman"/>
          <w:color w:val="002F61"/>
          <w:sz w:val="24"/>
          <w:szCs w:val="24"/>
          <w:u w:val="single"/>
        </w:rPr>
        <w:t>Commercial Invoice</w:t>
      </w:r>
      <w:bookmarkEnd w:id="28"/>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Commercial Invoice document is provided by the seller to the buyer. Also known as export invoice or import invoice, commercial invoice is finally used by the custom authorities of the importer's country to evaluate the good for the purpose of taxation.</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invoice must :</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Be issued by the beneficiary named in the credit (the seller).</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Be address to the applicant of the credit (the buyer).</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Be signed by the beneficiary (if required).</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Include the description of the goods exactly as detailed in the credit.</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Be issued in the stated number of originals (which must be marked "Original) and copies.</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Include the price and unit prices if appropriate.</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State the price amount payable which must not exceed that stated in the credit</w:t>
      </w:r>
    </w:p>
    <w:p w:rsidR="00241D17" w:rsidRPr="00B74521" w:rsidRDefault="00241D17" w:rsidP="00241D17">
      <w:pPr>
        <w:numPr>
          <w:ilvl w:val="0"/>
          <w:numId w:val="1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include the shipping terms.</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29" w:name="Bill_of_Exchange"/>
      <w:r w:rsidRPr="00B74521">
        <w:rPr>
          <w:rFonts w:ascii="Trebuchet MS" w:eastAsia="Times New Roman" w:hAnsi="Trebuchet MS" w:cs="Times New Roman"/>
          <w:color w:val="002F61"/>
          <w:sz w:val="24"/>
          <w:szCs w:val="24"/>
          <w:u w:val="single"/>
        </w:rPr>
        <w:t>Bill of Exchange</w:t>
      </w:r>
      <w:bookmarkEnd w:id="29"/>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 Bill of Exchange is a special type of written document under which an exporter ask importer a certain amount of money in future and the importer also agrees to pay the importer that amount of money on or before the future date. This document has special importance in wholesale trade where large amount of money involved.</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br/>
        <w:t>Following persons are involved in a bill of exchange: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color w:val="115D96"/>
          <w:sz w:val="24"/>
          <w:szCs w:val="24"/>
        </w:rPr>
        <w:t>      Drawer:</w:t>
      </w:r>
      <w:r w:rsidRPr="00B74521">
        <w:rPr>
          <w:rFonts w:ascii="Trebuchet MS" w:eastAsia="Times New Roman" w:hAnsi="Trebuchet MS" w:cs="Times New Roman"/>
          <w:color w:val="434D5C"/>
          <w:sz w:val="24"/>
          <w:szCs w:val="24"/>
        </w:rPr>
        <w:t> The person who writes or prepares the bill.</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color w:val="115D96"/>
          <w:sz w:val="24"/>
          <w:szCs w:val="24"/>
        </w:rPr>
        <w:t>      Drawee</w:t>
      </w:r>
      <w:r w:rsidRPr="00B74521">
        <w:rPr>
          <w:rFonts w:ascii="Trebuchet MS" w:eastAsia="Times New Roman" w:hAnsi="Trebuchet MS" w:cs="Times New Roman"/>
          <w:color w:val="434D5C"/>
          <w:sz w:val="24"/>
          <w:szCs w:val="24"/>
        </w:rPr>
        <w:t>: The person who pays the bill.</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color w:val="115D96"/>
          <w:sz w:val="24"/>
          <w:szCs w:val="24"/>
        </w:rPr>
        <w:t>      Payee</w:t>
      </w:r>
      <w:r w:rsidRPr="00B74521">
        <w:rPr>
          <w:rFonts w:ascii="Trebuchet MS" w:eastAsia="Times New Roman" w:hAnsi="Trebuchet MS" w:cs="Times New Roman"/>
          <w:color w:val="434D5C"/>
          <w:sz w:val="24"/>
          <w:szCs w:val="24"/>
        </w:rPr>
        <w:t>: The person to whom the payment is to be made.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color w:val="115D96"/>
          <w:sz w:val="24"/>
          <w:szCs w:val="24"/>
        </w:rPr>
        <w:t>      Holder</w:t>
      </w:r>
      <w:r w:rsidRPr="00B74521">
        <w:rPr>
          <w:rFonts w:ascii="Trebuchet MS" w:eastAsia="Times New Roman" w:hAnsi="Trebuchet MS" w:cs="Times New Roman"/>
          <w:color w:val="434D5C"/>
          <w:sz w:val="24"/>
          <w:szCs w:val="24"/>
        </w:rPr>
        <w:t> </w:t>
      </w:r>
      <w:r w:rsidRPr="00B74521">
        <w:rPr>
          <w:rFonts w:ascii="Trebuchet MS" w:eastAsia="Times New Roman" w:hAnsi="Trebuchet MS" w:cs="Times New Roman"/>
          <w:b/>
          <w:bCs/>
          <w:color w:val="115D96"/>
          <w:sz w:val="24"/>
          <w:szCs w:val="24"/>
        </w:rPr>
        <w:t>of the Bill</w:t>
      </w:r>
      <w:r w:rsidRPr="00B74521">
        <w:rPr>
          <w:rFonts w:ascii="Trebuchet MS" w:eastAsia="Times New Roman" w:hAnsi="Trebuchet MS" w:cs="Times New Roman"/>
          <w:color w:val="434D5C"/>
          <w:sz w:val="24"/>
          <w:szCs w:val="24"/>
        </w:rPr>
        <w:t>: The person who is in possession of the bill.</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br/>
        <w:t>On the basis of the due date there are two types of bill of exchange:</w:t>
      </w:r>
    </w:p>
    <w:p w:rsidR="00241D17" w:rsidRPr="00B74521" w:rsidRDefault="00241D17" w:rsidP="00241D17">
      <w:pPr>
        <w:numPr>
          <w:ilvl w:val="0"/>
          <w:numId w:val="20"/>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Bill of Exchange after Date</w:t>
      </w:r>
      <w:r w:rsidRPr="00B74521">
        <w:rPr>
          <w:rFonts w:ascii="Trebuchet MS" w:eastAsia="Times New Roman" w:hAnsi="Trebuchet MS" w:cs="Times New Roman"/>
          <w:color w:val="434D5C"/>
          <w:sz w:val="24"/>
          <w:szCs w:val="24"/>
        </w:rPr>
        <w:t>: In this case the due date is counted from the date of drawing and is also called bill after date.</w:t>
      </w:r>
    </w:p>
    <w:p w:rsidR="00241D17" w:rsidRPr="00B74521" w:rsidRDefault="00241D17" w:rsidP="00241D17">
      <w:pPr>
        <w:numPr>
          <w:ilvl w:val="0"/>
          <w:numId w:val="20"/>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Bill of Exchange after Sight</w:t>
      </w:r>
      <w:r w:rsidRPr="00B74521">
        <w:rPr>
          <w:rFonts w:ascii="Trebuchet MS" w:eastAsia="Times New Roman" w:hAnsi="Trebuchet MS" w:cs="Times New Roman"/>
          <w:color w:val="434D5C"/>
          <w:sz w:val="24"/>
          <w:szCs w:val="24"/>
        </w:rPr>
        <w:t>: In this case the due date is counted from the date of acceptance of the bill and is also called bill of exchange after sight.</w:t>
      </w:r>
    </w:p>
    <w:p w:rsidR="00241D17" w:rsidRPr="00B74521" w:rsidRDefault="00241D17" w:rsidP="00241D17">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30" w:name="Insurance_Certificate"/>
      <w:r w:rsidRPr="00B74521">
        <w:rPr>
          <w:rFonts w:ascii="Trebuchet MS" w:eastAsia="Times New Roman" w:hAnsi="Trebuchet MS" w:cs="Times New Roman"/>
          <w:color w:val="002F61"/>
          <w:sz w:val="24"/>
          <w:szCs w:val="24"/>
          <w:u w:val="single"/>
        </w:rPr>
        <w:t>Insurance Certificate</w:t>
      </w:r>
      <w:bookmarkEnd w:id="30"/>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Also known as Insurance Policy, it certifies that goods transported have been insured under an open policy and is not actionable with little details about the risk covered.</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is necessary that the date on which the insurance becomes effective is same or earlier than the date of issuance of the transport documents.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Also, if submitted under a LC, the insured amount must be in the same currency as the credit and usually for the bill amount plus 10 per cent.</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requirements for completion of an insurance policy are as follow :</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name of the party in the favor which the documents has been issued.</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name of the vessel or flight details.</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place from where insurance is to commerce typically the sellers warehouse or the port of loading and the place where insurance cases usually the buyer's warehouse or the port of destination.</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Insurance value that specified in the credit.</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Marks and numbers to agree with those on other documents.</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description of the goods, which must be consistent with that in the credit and on the invoice.</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name and address of the claims settling agent together with the place where claims are payable.</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Countersigned where necessary.</w:t>
      </w:r>
    </w:p>
    <w:p w:rsidR="00241D17" w:rsidRPr="00B74521" w:rsidRDefault="00241D17" w:rsidP="00241D17">
      <w:pPr>
        <w:numPr>
          <w:ilvl w:val="0"/>
          <w:numId w:val="2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Date of issue to be no later than the date of transport documents unless cover is shown to be effective prior to that date.</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31" w:name="EXPORT_PACKING_LIST_"/>
      <w:r w:rsidRPr="00B74521">
        <w:rPr>
          <w:rFonts w:ascii="Trebuchet MS" w:eastAsia="Times New Roman" w:hAnsi="Trebuchet MS" w:cs="Times New Roman"/>
          <w:color w:val="002F61"/>
          <w:sz w:val="24"/>
          <w:szCs w:val="24"/>
          <w:u w:val="single"/>
        </w:rPr>
        <w:t>Packing List </w:t>
      </w:r>
      <w:bookmarkEnd w:id="31"/>
      <w:r w:rsidRPr="00B74521">
        <w:rPr>
          <w:rFonts w:ascii="Trebuchet MS" w:eastAsia="Times New Roman" w:hAnsi="Trebuchet MS" w:cs="Times New Roman"/>
          <w:color w:val="10598F"/>
          <w:sz w:val="24"/>
          <w:szCs w:val="24"/>
        </w:rPr>
        <w:t> </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Also known as packing specification, it contain details about the packing materials used in the shipping of goods. It also include details like measurement and weight of goods.</w:t>
      </w:r>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packing List must :</w:t>
      </w:r>
    </w:p>
    <w:p w:rsidR="00241D17" w:rsidRPr="00B74521" w:rsidRDefault="00241D17" w:rsidP="00241D17">
      <w:pPr>
        <w:numPr>
          <w:ilvl w:val="0"/>
          <w:numId w:val="2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Have a description of the goods ("A") consistent with the other documents.</w:t>
      </w:r>
    </w:p>
    <w:p w:rsidR="00241D17" w:rsidRPr="00B74521" w:rsidRDefault="00241D17" w:rsidP="00241D17">
      <w:pPr>
        <w:numPr>
          <w:ilvl w:val="0"/>
          <w:numId w:val="2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Have details of shipping marks ("B") and numbers consistent with other documents</w:t>
      </w:r>
    </w:p>
    <w:p w:rsidR="00241D17" w:rsidRPr="00B74521" w:rsidRDefault="00241D17" w:rsidP="00241D17">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32" w:name="INSPECTION_CERTIFICATE"/>
      <w:r w:rsidRPr="00B74521">
        <w:rPr>
          <w:rFonts w:ascii="Trebuchet MS" w:eastAsia="Times New Roman" w:hAnsi="Trebuchet MS" w:cs="Times New Roman"/>
          <w:color w:val="002F61"/>
          <w:sz w:val="24"/>
          <w:szCs w:val="24"/>
          <w:u w:val="single"/>
        </w:rPr>
        <w:t>Inspection Certificate</w:t>
      </w:r>
      <w:bookmarkEnd w:id="32"/>
    </w:p>
    <w:p w:rsidR="00241D17" w:rsidRPr="00B74521" w:rsidRDefault="00241D17"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Certificate of Inspection is a document prepared on the request of seller when he wants the consignment to be checked by a third party at the port of shipment before the goods are sealed for final transportation.</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this process seller submit a valid Inspection Certificate along with the other trade documents like invoice, packing list, shipping bill, bill of lading etc to the bank for negotiation.</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On demand,  inspection can be done by various world renowned  inspection agencies on nominal charges.</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Pre Shipment Finance is issued by a financial institution when the seller want the payment of the goods before shipment. The main objectives behind preshipment finance or pre export finance is to enable exporter to:</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Procure raw materials.</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Carry out manufacturing process.</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Provide a secure warehouse for goods and raw materials.</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Process and pack the goods.</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Ship the goods to the buyers.</w:t>
      </w:r>
    </w:p>
    <w:p w:rsidR="00D51E30" w:rsidRPr="00B74521" w:rsidRDefault="00D51E30" w:rsidP="00D51E30">
      <w:pPr>
        <w:numPr>
          <w:ilvl w:val="0"/>
          <w:numId w:val="2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Meet other financial cost of the business.</w:t>
      </w:r>
    </w:p>
    <w:p w:rsidR="00D51E30" w:rsidRPr="00B74521" w:rsidRDefault="00D51E30" w:rsidP="00D51E30">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33" w:name="Types_of_Pre-Shipment_Finance"/>
      <w:r w:rsidRPr="00B74521">
        <w:rPr>
          <w:rFonts w:ascii="Trebuchet MS" w:eastAsia="Times New Roman" w:hAnsi="Trebuchet MS" w:cs="Times New Roman"/>
          <w:color w:val="002F61"/>
          <w:sz w:val="24"/>
          <w:szCs w:val="24"/>
          <w:u w:val="single"/>
        </w:rPr>
        <w:t>Types of Pre Shipment Finance</w:t>
      </w:r>
      <w:bookmarkEnd w:id="33"/>
    </w:p>
    <w:p w:rsidR="00D51E30" w:rsidRPr="00B74521" w:rsidRDefault="00D51E30" w:rsidP="00D51E30">
      <w:pPr>
        <w:numPr>
          <w:ilvl w:val="0"/>
          <w:numId w:val="2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Packing Credit</w:t>
      </w:r>
    </w:p>
    <w:p w:rsidR="00D51E30" w:rsidRPr="00B74521" w:rsidRDefault="00D51E30" w:rsidP="00D51E30">
      <w:pPr>
        <w:numPr>
          <w:ilvl w:val="0"/>
          <w:numId w:val="2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Advance against Cheques/Draft etc. representing Advance Payments.</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Preshipment finance is extended in the following forms :</w:t>
      </w:r>
    </w:p>
    <w:p w:rsidR="00D51E30" w:rsidRPr="00B74521" w:rsidRDefault="00D51E30" w:rsidP="00D51E30">
      <w:pPr>
        <w:numPr>
          <w:ilvl w:val="0"/>
          <w:numId w:val="2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Packing Credit in Indian Rupee</w:t>
      </w:r>
    </w:p>
    <w:p w:rsidR="00D51E30" w:rsidRPr="00B74521" w:rsidRDefault="00D51E30" w:rsidP="00D51E30">
      <w:pPr>
        <w:numPr>
          <w:ilvl w:val="0"/>
          <w:numId w:val="2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Packing Credit in Foreign Currency (PCFC)</w:t>
      </w:r>
    </w:p>
    <w:p w:rsidR="00D51E30" w:rsidRPr="00B74521" w:rsidRDefault="00D51E30" w:rsidP="00D51E30">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34" w:name="REQUIREMENTS_FOR_GETTING_PACKING_CREDIT"/>
      <w:r w:rsidRPr="00B74521">
        <w:rPr>
          <w:rFonts w:ascii="Trebuchet MS" w:eastAsia="Times New Roman" w:hAnsi="Trebuchet MS" w:cs="Times New Roman"/>
          <w:color w:val="002F61"/>
          <w:sz w:val="24"/>
          <w:szCs w:val="24"/>
          <w:u w:val="single"/>
        </w:rPr>
        <w:t>Requirment for Getting Packing Credit</w:t>
      </w:r>
      <w:bookmarkEnd w:id="34"/>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This facility is provided to an exporter who satisfies the following criteria</w:t>
      </w:r>
    </w:p>
    <w:p w:rsidR="00D51E30" w:rsidRPr="00B74521" w:rsidRDefault="00D51E30" w:rsidP="00D51E30">
      <w:pPr>
        <w:numPr>
          <w:ilvl w:val="0"/>
          <w:numId w:val="2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 ten digit importerexporter code number allotted by DGFT.</w:t>
      </w:r>
    </w:p>
    <w:p w:rsidR="00D51E30" w:rsidRPr="00B74521" w:rsidRDefault="00D51E30" w:rsidP="00D51E30">
      <w:pPr>
        <w:numPr>
          <w:ilvl w:val="0"/>
          <w:numId w:val="2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Exporter should not be in the caution list of RBI.</w:t>
      </w:r>
    </w:p>
    <w:p w:rsidR="00D51E30" w:rsidRPr="00B74521" w:rsidRDefault="00D51E30" w:rsidP="00D51E30">
      <w:pPr>
        <w:numPr>
          <w:ilvl w:val="0"/>
          <w:numId w:val="2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If the goods to be exported are not under OGL (Open General Licence), the exporter should have the required license /quota permit to export the goods.</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Packing credit facility can be provided to an exporter on production of the following evidences to the bank:</w:t>
      </w:r>
    </w:p>
    <w:p w:rsidR="00D51E30" w:rsidRPr="00B74521" w:rsidRDefault="00D51E30" w:rsidP="00D51E30">
      <w:pPr>
        <w:numPr>
          <w:ilvl w:val="0"/>
          <w:numId w:val="2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Formal application for release the packing credit with undertaking to the effect that the exporter would be ship the goods within stipulated due date and submit the relevant shipping documents to the banks within prescribed time limit.</w:t>
      </w:r>
    </w:p>
    <w:p w:rsidR="00D51E30" w:rsidRPr="00B74521" w:rsidRDefault="00D51E30" w:rsidP="00D51E30">
      <w:pPr>
        <w:numPr>
          <w:ilvl w:val="0"/>
          <w:numId w:val="2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Firm order or irrevocable L/C or original cable / fax / telex message exchange between the exporter and the buyer.</w:t>
      </w:r>
    </w:p>
    <w:p w:rsidR="00D51E30" w:rsidRPr="00B74521" w:rsidRDefault="00D51E30" w:rsidP="00D51E30">
      <w:pPr>
        <w:numPr>
          <w:ilvl w:val="0"/>
          <w:numId w:val="2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Licence issued by DGFT if the goods to be exported fall under the restricted or canalized category. If the item falls under quota system, proper quota allotment proof needs to be submitted.</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confirmed order received from the overseas buyer should reveal the information about the full name and address of the overseas buyer, description quantity and value of goods (FOB or CIF), destination port and the last date of payment.</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br/>
      </w:r>
      <w:bookmarkStart w:id="35" w:name="Eligibility"/>
      <w:r w:rsidRPr="00B74521">
        <w:rPr>
          <w:rFonts w:ascii="Trebuchet MS" w:eastAsia="Times New Roman" w:hAnsi="Trebuchet MS" w:cs="Times New Roman"/>
          <w:color w:val="002F61"/>
          <w:sz w:val="24"/>
          <w:szCs w:val="24"/>
          <w:u w:val="single"/>
        </w:rPr>
        <w:t>Eligibility</w:t>
      </w:r>
      <w:bookmarkEnd w:id="35"/>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Pre shipment credit is only issued to that exporter who has the export order in his own name. However, as an exception, financial institution can also grant credit to a third party manufacturer or supplier of goods who does not have export orders in their own name.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this case some of the responsibilities of meeting the export requirements have been out sourced to them by the main exporter. In other cases where the export order is divided between two more than two exporters, pre shipment credit can be shared between them</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36" w:name="Quantum_of_Finance"/>
      <w:r w:rsidRPr="00B74521">
        <w:rPr>
          <w:rFonts w:ascii="Trebuchet MS" w:eastAsia="Times New Roman" w:hAnsi="Trebuchet MS" w:cs="Times New Roman"/>
          <w:color w:val="002F61"/>
          <w:sz w:val="24"/>
          <w:szCs w:val="24"/>
          <w:u w:val="single"/>
        </w:rPr>
        <w:t>Quantum of Finance</w:t>
      </w:r>
      <w:bookmarkEnd w:id="36"/>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Quantum of Finance is granted to an exporter against the LC or an expected order.  The only guideline principle is the concept of NeedBased Finance. Banks determine the percentage of margin, depending on factors such as:</w:t>
      </w:r>
    </w:p>
    <w:p w:rsidR="00D51E30" w:rsidRPr="00B74521" w:rsidRDefault="00D51E30" w:rsidP="00D51E30">
      <w:pPr>
        <w:numPr>
          <w:ilvl w:val="0"/>
          <w:numId w:val="2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nature of Order.</w:t>
      </w:r>
    </w:p>
    <w:p w:rsidR="00D51E30" w:rsidRPr="00B74521" w:rsidRDefault="00D51E30" w:rsidP="00D51E30">
      <w:pPr>
        <w:numPr>
          <w:ilvl w:val="0"/>
          <w:numId w:val="2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nature of the commodity.</w:t>
      </w:r>
    </w:p>
    <w:p w:rsidR="00D51E30" w:rsidRPr="00B74521" w:rsidRDefault="00D51E30" w:rsidP="00D51E30">
      <w:pPr>
        <w:numPr>
          <w:ilvl w:val="0"/>
          <w:numId w:val="28"/>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capability of exporter to bring in the requisite contribution.</w:t>
      </w:r>
    </w:p>
    <w:p w:rsidR="00D51E30" w:rsidRPr="00B74521" w:rsidRDefault="00D51E30" w:rsidP="00D51E30">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37" w:name="DIFFERENT_STAGES_OF_PRE_SHIPMENT_FINANCE"/>
      <w:r w:rsidRPr="00B74521">
        <w:rPr>
          <w:rFonts w:ascii="Trebuchet MS" w:eastAsia="Times New Roman" w:hAnsi="Trebuchet MS" w:cs="Times New Roman"/>
          <w:color w:val="002F61"/>
          <w:sz w:val="24"/>
          <w:szCs w:val="24"/>
          <w:u w:val="single"/>
        </w:rPr>
        <w:t>Different Stages of Pre Shipment Finance</w:t>
      </w:r>
      <w:bookmarkEnd w:id="37"/>
    </w:p>
    <w:p w:rsidR="00D51E30" w:rsidRPr="00B74521" w:rsidRDefault="00D51E30" w:rsidP="00D51E30">
      <w:pPr>
        <w:spacing w:after="0" w:line="240" w:lineRule="auto"/>
        <w:rPr>
          <w:rFonts w:ascii="Times New Roman" w:eastAsia="Times New Roman" w:hAnsi="Times New Roman" w:cs="Times New Roman"/>
          <w:sz w:val="24"/>
          <w:szCs w:val="24"/>
        </w:rPr>
      </w:pPr>
      <w:r w:rsidRPr="00B74521">
        <w:rPr>
          <w:rFonts w:ascii="Trebuchet MS" w:eastAsia="Times New Roman" w:hAnsi="Trebuchet MS" w:cs="Times New Roman"/>
          <w:color w:val="434D5C"/>
          <w:sz w:val="24"/>
          <w:szCs w:val="24"/>
        </w:rPr>
        <w:t> </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38" w:name="Appraisal_and_Sanction_of_Limits"/>
      <w:r w:rsidRPr="00B74521">
        <w:rPr>
          <w:rFonts w:ascii="Trebuchet MS" w:eastAsia="Times New Roman" w:hAnsi="Trebuchet MS" w:cs="Times New Roman"/>
          <w:color w:val="002F61"/>
          <w:sz w:val="24"/>
          <w:szCs w:val="24"/>
          <w:u w:val="single"/>
        </w:rPr>
        <w:t>Appraisal and Sanction of Limits</w:t>
      </w:r>
      <w:bookmarkEnd w:id="38"/>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1. Before making any an allowance for Credit facilities banks need to check the different aspects like product profile, political and economic details about country. Apart from these things, the bank also looks in to the status report of the prospective buyer, with whom the exporter proposes to do the business. To check all these information, banks can seek the help of institution like ECGC or International consulting agencies like Dun and Brad street etc.</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Bank extended the packing credit facilities after ensuring the following"</w:t>
      </w:r>
    </w:p>
    <w:p w:rsidR="00D51E30" w:rsidRPr="00B74521" w:rsidRDefault="00D51E30" w:rsidP="00D51E30">
      <w:pPr>
        <w:numPr>
          <w:ilvl w:val="0"/>
          <w:numId w:val="29"/>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exporter is a regular customer, a bona fide exporter and has a goods standing in the market.</w:t>
      </w:r>
    </w:p>
    <w:p w:rsidR="00D51E30" w:rsidRPr="00B74521" w:rsidRDefault="00D51E30" w:rsidP="00D51E30">
      <w:pPr>
        <w:numPr>
          <w:ilvl w:val="0"/>
          <w:numId w:val="29"/>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Whether the exporter has the necessary license and quota permit (as mentioned earlier) or not.</w:t>
      </w:r>
    </w:p>
    <w:p w:rsidR="00D51E30" w:rsidRPr="00B74521" w:rsidRDefault="00D51E30" w:rsidP="00D51E30">
      <w:pPr>
        <w:numPr>
          <w:ilvl w:val="0"/>
          <w:numId w:val="29"/>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Whether the country with which the exporter wants to deal is under the list of Restricted Cover Countries(RCC) or not.</w:t>
      </w:r>
    </w:p>
    <w:p w:rsidR="00D51E30" w:rsidRPr="00B74521" w:rsidRDefault="00D51E30" w:rsidP="00D51E30">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39" w:name="Disbursement_of_Packing_Credit_Advance"/>
      <w:r w:rsidRPr="00B74521">
        <w:rPr>
          <w:rFonts w:ascii="Trebuchet MS" w:eastAsia="Times New Roman" w:hAnsi="Trebuchet MS" w:cs="Times New Roman"/>
          <w:color w:val="002F61"/>
          <w:sz w:val="24"/>
          <w:szCs w:val="24"/>
          <w:u w:val="single"/>
        </w:rPr>
        <w:t>Disbursement of Packing Credit Advance</w:t>
      </w:r>
      <w:bookmarkEnd w:id="39"/>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2. Once the proper sanctioning of the documents is done, bank ensures whether exporter has executed the list of documents mentioned earlier or not. Disbursement is normally allowed when all the documents are properly executed. </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Sometimes an exporter is not able to produce the export order at time of availing packing credit. So, in these cases, the bank provide a special packing credit facility and is known as Running Account Packing.</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Before disbursing the bank specifically check for the following particulars in the submitted documents"</w:t>
      </w:r>
    </w:p>
    <w:p w:rsidR="00D51E30" w:rsidRPr="00B74521" w:rsidRDefault="00D51E30" w:rsidP="00D51E30">
      <w:pPr>
        <w:numPr>
          <w:ilvl w:val="0"/>
          <w:numId w:val="30"/>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Name of buyer</w:t>
      </w:r>
    </w:p>
    <w:p w:rsidR="00D51E30" w:rsidRPr="00B74521" w:rsidRDefault="00D51E30" w:rsidP="00D51E30">
      <w:pPr>
        <w:numPr>
          <w:ilvl w:val="0"/>
          <w:numId w:val="30"/>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Commodity to be exported</w:t>
      </w:r>
    </w:p>
    <w:p w:rsidR="00D51E30" w:rsidRPr="00B74521" w:rsidRDefault="00D51E30" w:rsidP="00D51E30">
      <w:pPr>
        <w:numPr>
          <w:ilvl w:val="0"/>
          <w:numId w:val="30"/>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Quantity</w:t>
      </w:r>
    </w:p>
    <w:p w:rsidR="00D51E30" w:rsidRPr="00B74521" w:rsidRDefault="00D51E30" w:rsidP="00D51E30">
      <w:pPr>
        <w:numPr>
          <w:ilvl w:val="0"/>
          <w:numId w:val="30"/>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Value (either CIF or FOB)</w:t>
      </w:r>
    </w:p>
    <w:p w:rsidR="00D51E30" w:rsidRPr="00B74521" w:rsidRDefault="00D51E30" w:rsidP="00D51E30">
      <w:pPr>
        <w:numPr>
          <w:ilvl w:val="0"/>
          <w:numId w:val="30"/>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Last date of shipment / negotiation.</w:t>
      </w:r>
    </w:p>
    <w:p w:rsidR="00D51E30" w:rsidRPr="00B74521" w:rsidRDefault="00D51E30" w:rsidP="00D51E30">
      <w:pPr>
        <w:numPr>
          <w:ilvl w:val="0"/>
          <w:numId w:val="30"/>
        </w:numPr>
        <w:shd w:val="clear" w:color="auto" w:fill="FFFFFF"/>
        <w:spacing w:before="100" w:beforeAutospacing="1" w:after="100" w:afterAutospacing="1" w:line="225" w:lineRule="atLeast"/>
        <w:ind w:left="720" w:hanging="360"/>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Any other terms to be complied with</w:t>
      </w:r>
    </w:p>
    <w:p w:rsidR="00D51E30" w:rsidRPr="00B74521" w:rsidRDefault="00D51E30" w:rsidP="00D51E30">
      <w:pPr>
        <w:shd w:val="clear" w:color="auto" w:fill="FFFFFF"/>
        <w:spacing w:before="100" w:beforeAutospacing="1" w:after="240"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quantum of finance is fixed depending on the FOB value of contract /LC or the domestic values of goods, whichever is found to be lower. Normally insurance and freight charged are considered at a later stage, when the goods are ready to be shipped.</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this case disbursals are made only in stages and if possible not in cash. The payments are made directly to the supplier by drafts/bankers/cheques.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bank decides the duration of packing credit depending upon the time required by the exporter for processing of goods.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maximum duration of packing credit period is 180 days, however bank may provide a further 90 days extension on its own discretion, without referring to RBI.</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0" w:name="Follow_up_of_Packing_Credit_Advance"/>
      <w:r w:rsidRPr="00B74521">
        <w:rPr>
          <w:rFonts w:ascii="Trebuchet MS" w:eastAsia="Times New Roman" w:hAnsi="Trebuchet MS" w:cs="Times New Roman"/>
          <w:color w:val="002F61"/>
          <w:sz w:val="24"/>
          <w:szCs w:val="24"/>
          <w:u w:val="single"/>
        </w:rPr>
        <w:t>Follow up of Packing Credit Advance</w:t>
      </w:r>
      <w:bookmarkEnd w:id="40"/>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3. Exporter needs to submit stock statement giving all the necessary information about the stocks. It is then used by the banks as a guarantee for securing the packing credit in advance. Bank also decides the rate of submission of this stocks.</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Apart from this, authorized dealers (banks) also physically inspect the stock at regular intervals.</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1" w:name="Liquidation_of_Packing_Credit_Advance"/>
      <w:r w:rsidRPr="00B74521">
        <w:rPr>
          <w:rFonts w:ascii="Trebuchet MS" w:eastAsia="Times New Roman" w:hAnsi="Trebuchet MS" w:cs="Times New Roman"/>
          <w:color w:val="002F61"/>
          <w:sz w:val="24"/>
          <w:szCs w:val="24"/>
          <w:u w:val="single"/>
        </w:rPr>
        <w:t>Liquidation of Packing Credit Advance</w:t>
      </w:r>
      <w:bookmarkEnd w:id="41"/>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4. Packing Credit Advance </w:t>
      </w:r>
      <w:r w:rsidRPr="00B74521">
        <w:rPr>
          <w:rFonts w:ascii="Trebuchet MS" w:eastAsia="Times New Roman" w:hAnsi="Trebuchet MS" w:cs="Times New Roman"/>
          <w:color w:val="000000"/>
          <w:sz w:val="24"/>
          <w:szCs w:val="24"/>
        </w:rPr>
        <w:t>needs be liquidated out of as the export proceeds</w:t>
      </w:r>
      <w:r w:rsidRPr="00B74521">
        <w:rPr>
          <w:rFonts w:ascii="Trebuchet MS" w:eastAsia="Times New Roman" w:hAnsi="Trebuchet MS" w:cs="Times New Roman"/>
          <w:color w:val="434D5C"/>
          <w:sz w:val="24"/>
          <w:szCs w:val="24"/>
        </w:rPr>
        <w:t> of the relevant shipment, the</w:t>
      </w:r>
      <w:r w:rsidRPr="00B74521">
        <w:rPr>
          <w:rFonts w:ascii="Trebuchet MS" w:eastAsia="Times New Roman" w:hAnsi="Trebuchet MS" w:cs="Times New Roman"/>
          <w:color w:val="000000"/>
          <w:sz w:val="24"/>
          <w:szCs w:val="24"/>
        </w:rPr>
        <w:t>reby converting preshipment credit into postshipment credit.</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This liquidation can also be done by the payment receivable from the Government of India and includes the duty drawback, payment from the Market Development Fund (MDF) of the Central Government or from any other relevant source.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case if the export does not take place then the entire advance can also be recovered at a certain interest rate. RBI has allowed some flexibility in to this regulation under which substitution of commodity or buyer can be allowed by a bank without any reference to RBI. Hence in effect the packing credit advance may be repaid by proceeds from export of the same or another commodity to the same or another buyer. However, bank need to ensure that the substitution is commercially necessary and unavoidable.</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2" w:name="Overdue_Packing"/>
      <w:r w:rsidRPr="00B74521">
        <w:rPr>
          <w:rFonts w:ascii="Trebuchet MS" w:eastAsia="Times New Roman" w:hAnsi="Trebuchet MS" w:cs="Times New Roman"/>
          <w:color w:val="002F61"/>
          <w:sz w:val="24"/>
          <w:szCs w:val="24"/>
          <w:u w:val="single"/>
        </w:rPr>
        <w:t>Overdue Packing</w:t>
      </w:r>
      <w:bookmarkEnd w:id="42"/>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5. Bank considers a packing credit as an overdue, if the borrower fails to liquidate the packing credit on the due date. And, if the condition persists then the bank takes the necessary step to recover its dues as per normal recovery procedure.</w:t>
      </w:r>
    </w:p>
    <w:p w:rsidR="00D51E30" w:rsidRPr="00B74521" w:rsidRDefault="00D51E30" w:rsidP="00D51E30">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43" w:name="Special_Cases"/>
      <w:r w:rsidRPr="00B74521">
        <w:rPr>
          <w:rFonts w:ascii="Trebuchet MS" w:eastAsia="Times New Roman" w:hAnsi="Trebuchet MS" w:cs="Times New Roman"/>
          <w:color w:val="002F61"/>
          <w:sz w:val="24"/>
          <w:szCs w:val="24"/>
          <w:u w:val="single"/>
        </w:rPr>
        <w:t>Special Cases</w:t>
      </w:r>
      <w:bookmarkEnd w:id="43"/>
    </w:p>
    <w:p w:rsidR="00D51E30" w:rsidRPr="00B74521" w:rsidRDefault="00D51E30" w:rsidP="00D51E30">
      <w:pPr>
        <w:spacing w:after="0" w:line="240" w:lineRule="auto"/>
        <w:rPr>
          <w:rFonts w:ascii="Times New Roman" w:eastAsia="Times New Roman" w:hAnsi="Times New Roman" w:cs="Times New Roman"/>
          <w:sz w:val="24"/>
          <w:szCs w:val="24"/>
        </w:rPr>
      </w:pPr>
      <w:r w:rsidRPr="00B74521">
        <w:rPr>
          <w:rFonts w:ascii="Trebuchet MS" w:eastAsia="Times New Roman" w:hAnsi="Trebuchet MS" w:cs="Times New Roman"/>
          <w:color w:val="434D5C"/>
          <w:sz w:val="24"/>
          <w:szCs w:val="24"/>
        </w:rPr>
        <w:t> </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4" w:name="Packing_Credit_to_Sub_Supplier"/>
      <w:r w:rsidRPr="00B74521">
        <w:rPr>
          <w:rFonts w:ascii="Trebuchet MS" w:eastAsia="Times New Roman" w:hAnsi="Trebuchet MS" w:cs="Times New Roman"/>
          <w:color w:val="002F61"/>
          <w:sz w:val="24"/>
          <w:szCs w:val="24"/>
          <w:u w:val="single"/>
        </w:rPr>
        <w:t>Packing Credit to Sub Supplier</w:t>
      </w:r>
      <w:bookmarkEnd w:id="44"/>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1. Packing Credit can only be shared on the basis of disclaimer between the Export Order Holder (EOH) and the manufacturer of the goods. This disclaimer is normally issued by the EOH in order to indicate that he is not availing any credit facility against the portion of the order transferred in the name of the manufacturer.</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This disclaimer is also signed by the bankers of EOH after which they have an option to open an inland L/C specifying the goods to be supplied to the EOH as a part of the export transaction. On basis of such an L/C, the subsupplier bank may grant a packing credit to the subsupplier to manufacture the components required for exports.</w:t>
      </w:r>
      <w:r w:rsidRPr="00B74521">
        <w:rPr>
          <w:rFonts w:ascii="Trebuchet MS" w:eastAsia="Times New Roman" w:hAnsi="Trebuchet MS" w:cs="Times New Roman"/>
          <w:color w:val="434D5C"/>
          <w:sz w:val="24"/>
          <w:szCs w:val="24"/>
        </w:rPr>
        <w:br/>
        <w:t>On supply of goods, the L/C opening bank will pay to the sub supplier's bank against the inland documents received on the basis of the inland L/C opened by them.</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final responsibility of EOH is to export the goods as per guidelines. Any delay in export order can bring EOH to penal provisions that can be issued anytime.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main objective of this method is to cover only the first stage of production cycles, and is not to be extended to cover supplies of raw material etc. Running account facility is not granted to subsuppliers.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case the EOH is a trading house, the facility is available commencing from the manufacturer to whom the order has been passed by the trading house.</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Banks however, ensure that there is no double financing and the total period of packing credit does not exceed the actual cycle of production of the commodity. </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5" w:name="Running_Account_facility"/>
      <w:r w:rsidRPr="00B74521">
        <w:rPr>
          <w:rFonts w:ascii="Trebuchet MS" w:eastAsia="Times New Roman" w:hAnsi="Trebuchet MS" w:cs="Times New Roman"/>
          <w:color w:val="002F61"/>
          <w:sz w:val="24"/>
          <w:szCs w:val="24"/>
          <w:u w:val="single"/>
        </w:rPr>
        <w:t>Running Account facility</w:t>
      </w:r>
      <w:bookmarkEnd w:id="45"/>
    </w:p>
    <w:p w:rsidR="00D51E30" w:rsidRPr="00B74521" w:rsidRDefault="00D51E30" w:rsidP="00D51E30">
      <w:pPr>
        <w:shd w:val="clear" w:color="auto" w:fill="FFFFFF"/>
        <w:spacing w:before="100" w:beforeAutospacing="1" w:after="240"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2. It is a special facility under which a bank has right to grant preshipment advance for export to the exporter of any origin. Sometimes banks also extent these facilities depending upon the good track record of the exporter. </w:t>
      </w:r>
      <w:r w:rsidRPr="00B74521">
        <w:rPr>
          <w:rFonts w:ascii="Trebuchet MS" w:eastAsia="Times New Roman" w:hAnsi="Trebuchet MS" w:cs="Times New Roman"/>
          <w:color w:val="434D5C"/>
          <w:sz w:val="24"/>
          <w:szCs w:val="24"/>
        </w:rPr>
        <w:br/>
        <w:t>In return the exporter needs to produce the letter of credit / firms export order within a given period of time.</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6" w:name="Pre-shipment_Credit_in_Foreign_Currency_"/>
      <w:r w:rsidRPr="00B74521">
        <w:rPr>
          <w:rFonts w:ascii="Trebuchet MS" w:eastAsia="Times New Roman" w:hAnsi="Trebuchet MS" w:cs="Times New Roman"/>
          <w:color w:val="002F61"/>
          <w:sz w:val="24"/>
          <w:szCs w:val="24"/>
          <w:u w:val="single"/>
        </w:rPr>
        <w:t>Preshipment Credit in Foreign Currency (PCFC)</w:t>
      </w:r>
      <w:bookmarkEnd w:id="46"/>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3. Authorised dealers are permitted to extend Preshipment Credit in Foreign Currency (PCFC) with an objective of making the credit available to the exporters at internationally competitive price. This is considered as an added advantage under which credit is provided in foreign currency in order to facilitate the purchase of raw material after fulfilling the basic export orders.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rate of interest on PCFC is linked to London Interbank Offered Rate (LIBOR). According to guidelines, the final cost of exporter must not exceed 0.75% over 6 month LIBOR, excluding the tax.</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exporter has freedom to avail PCFC in convertible currencies like USD, Pound, Sterling, Euro, Yen etc. However, the risk associated with the cross currency truncation is that of the exporter.</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The sources of funds for the banks for extending PCFC facility include the Foreign Currency balances available with the Bank in Exchange, Earner Foreign Currency Account (EEFC), Resident Foreign Currency Accounts RFC(D) and Foreign Currency(NonResident) Accounts.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Banks are also permitted to utilize the foreign currency balances available under Escrow account and Exporters Foreign Currency accounts. It ensures that the requirement of funds by the account holders for permissible transactions is met. But the limit prescribed for maintaining maximum balance in the account is not exceeded. In addition, Banks may arrange for borrowings from abroad. Banks may negotiate terms of credit with overseas bank for the purpose of grant of PCFC to exporters, without the prior approval of RBI, provided the rate of interest on borrowing does not exceed 0.75% over 6 month LIBOR.</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7" w:name="Packing_Credit_Facilities_to_Deemed_Expo"/>
      <w:r w:rsidRPr="00B74521">
        <w:rPr>
          <w:rFonts w:ascii="Trebuchet MS" w:eastAsia="Times New Roman" w:hAnsi="Trebuchet MS" w:cs="Times New Roman"/>
          <w:color w:val="002F61"/>
          <w:sz w:val="24"/>
          <w:szCs w:val="24"/>
          <w:u w:val="single"/>
        </w:rPr>
        <w:t>Packing Credit Facilities to Deemed Exports</w:t>
      </w:r>
      <w:bookmarkEnd w:id="47"/>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4. Deemed exports made to multilateral funds aided projects and programmes, under orders secured through global tenders for which payments will be made in free foreign exchange, are eligible for concessional rate of interest facility both at pre and post supply stages.</w:t>
      </w: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8" w:name="Packing_Credit_facilities_for_Consulting"/>
      <w:r w:rsidRPr="00B74521">
        <w:rPr>
          <w:rFonts w:ascii="Trebuchet MS" w:eastAsia="Times New Roman" w:hAnsi="Trebuchet MS" w:cs="Times New Roman"/>
          <w:color w:val="002F61"/>
          <w:sz w:val="24"/>
          <w:szCs w:val="24"/>
          <w:u w:val="single"/>
        </w:rPr>
        <w:t>Packing Credit facilities for Consulting Services</w:t>
      </w:r>
      <w:bookmarkEnd w:id="48"/>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5. In case of consultancy services, exports do not involve physical movement of goods out of Indian Customs Territory. In such cases, Preshipment finance can be provided by the bank to allow the exporter to mobilize resources like technical personnel and training them.</w:t>
      </w:r>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p>
    <w:p w:rsidR="00D51E30" w:rsidRPr="00B74521" w:rsidRDefault="00D51E30" w:rsidP="00D51E30">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49" w:name="Advance_against_Cheque/Drafts_received_a"/>
      <w:r w:rsidRPr="00B74521">
        <w:rPr>
          <w:rFonts w:ascii="Trebuchet MS" w:eastAsia="Times New Roman" w:hAnsi="Trebuchet MS" w:cs="Times New Roman"/>
          <w:color w:val="002F61"/>
          <w:sz w:val="24"/>
          <w:szCs w:val="24"/>
          <w:u w:val="single"/>
        </w:rPr>
        <w:t>Advance against Cheque/Drafts received as advance payment</w:t>
      </w:r>
      <w:bookmarkEnd w:id="49"/>
    </w:p>
    <w:p w:rsidR="00D51E30" w:rsidRPr="00B74521" w:rsidRDefault="00D51E30" w:rsidP="00D51E30">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6. Where exporters receive direct payments from abroad by means of cheques/drafts etc. the bank may grant export credit at concessional rate to the exporters of goods track record, till the time of realization of the proceeds of the cheques or draft etc. The Banks however, must satisfy themselves that the proceeds are against an export order.</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Post Shipment Finance is a kind of loan provided by a financial institution to an exporter or seller against a shipment that has already been made. This type of export finance is granted from the date of extending the credit after shipment of the goods to the realization date of the exporter proceeds. Exporters don’t wait for the importer to deposit the funds.</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0" w:name="Basic_Features"/>
      <w:r w:rsidRPr="00B74521">
        <w:rPr>
          <w:rFonts w:ascii="Trebuchet MS" w:eastAsia="Times New Roman" w:hAnsi="Trebuchet MS" w:cs="Times New Roman"/>
          <w:color w:val="002F61"/>
          <w:sz w:val="24"/>
          <w:szCs w:val="24"/>
          <w:u w:val="single"/>
        </w:rPr>
        <w:t>Basic Features</w:t>
      </w:r>
      <w:bookmarkEnd w:id="50"/>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features of postshipment finance are:</w:t>
      </w:r>
    </w:p>
    <w:p w:rsidR="00354F09" w:rsidRPr="00B74521" w:rsidRDefault="00354F09" w:rsidP="00354F09">
      <w:pPr>
        <w:numPr>
          <w:ilvl w:val="0"/>
          <w:numId w:val="3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Purpose of Finance</w:t>
      </w:r>
      <w:r w:rsidRPr="00B74521">
        <w:rPr>
          <w:rFonts w:ascii="Trebuchet MS" w:eastAsia="Times New Roman" w:hAnsi="Trebuchet MS" w:cs="Times New Roman"/>
          <w:b/>
          <w:bCs/>
          <w:color w:val="115D96"/>
          <w:sz w:val="24"/>
          <w:szCs w:val="24"/>
        </w:rPr>
        <w:br/>
      </w:r>
      <w:r w:rsidRPr="00B74521">
        <w:rPr>
          <w:rFonts w:ascii="Trebuchet MS" w:eastAsia="Times New Roman" w:hAnsi="Trebuchet MS" w:cs="Times New Roman"/>
          <w:color w:val="434D5C"/>
          <w:sz w:val="24"/>
          <w:szCs w:val="24"/>
        </w:rPr>
        <w:t>Postshipment finance is meant to finance export sales receivable after the date of shipment of goods to the date of realization of exports proceeds. In cases of deemed exports, it is extended to finance receivable against supplies made to designated agencies.</w:t>
      </w:r>
    </w:p>
    <w:p w:rsidR="00354F09" w:rsidRPr="00B74521" w:rsidRDefault="00354F09" w:rsidP="00354F09">
      <w:pPr>
        <w:numPr>
          <w:ilvl w:val="0"/>
          <w:numId w:val="3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Basis of Finance</w:t>
      </w:r>
      <w:r w:rsidRPr="00B74521">
        <w:rPr>
          <w:rFonts w:ascii="Trebuchet MS" w:eastAsia="Times New Roman" w:hAnsi="Trebuchet MS" w:cs="Times New Roman"/>
          <w:color w:val="434D5C"/>
          <w:sz w:val="24"/>
          <w:szCs w:val="24"/>
        </w:rPr>
        <w:br/>
        <w:t>Postshipment finances is provided against evidence of shipment of goods or supplies made to the importer or seller or any other designated agency.</w:t>
      </w:r>
    </w:p>
    <w:p w:rsidR="00354F09" w:rsidRPr="00B74521" w:rsidRDefault="00354F09" w:rsidP="00354F09">
      <w:pPr>
        <w:numPr>
          <w:ilvl w:val="0"/>
          <w:numId w:val="3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Types of Finance</w:t>
      </w:r>
    </w:p>
    <w:p w:rsidR="00354F09" w:rsidRPr="00B74521" w:rsidRDefault="00354F09" w:rsidP="00354F09">
      <w:pPr>
        <w:shd w:val="clear" w:color="auto" w:fill="FFFFFF"/>
        <w:spacing w:before="100" w:beforeAutospacing="1" w:after="100" w:afterAutospacing="1" w:line="225" w:lineRule="atLeast"/>
        <w:ind w:left="720"/>
        <w:rPr>
          <w:rFonts w:ascii="Times New Roman" w:eastAsia="Times New Roman" w:hAnsi="Times New Roman" w:cs="Times New Roman"/>
          <w:color w:val="434D5C"/>
          <w:sz w:val="24"/>
          <w:szCs w:val="24"/>
        </w:rPr>
      </w:pPr>
      <w:r w:rsidRPr="00B74521">
        <w:rPr>
          <w:rFonts w:ascii="Times New Roman" w:eastAsia="Times New Roman" w:hAnsi="Times New Roman" w:cs="Times New Roman"/>
          <w:color w:val="434D5C"/>
          <w:sz w:val="24"/>
          <w:szCs w:val="24"/>
        </w:rPr>
        <w:t>Postshipment finance can be secured or unsecured. Since the finance is extended against evidence of export shipment and bank obtains the documents of title of goods, the finance is normally self liquidating. In that case it involves advance against undrawn balance, and is usually unsecured in nature.</w:t>
      </w:r>
      <w:r w:rsidRPr="00B74521">
        <w:rPr>
          <w:rFonts w:ascii="Times New Roman" w:eastAsia="Times New Roman" w:hAnsi="Times New Roman" w:cs="Times New Roman"/>
          <w:color w:val="434D5C"/>
          <w:sz w:val="24"/>
          <w:szCs w:val="24"/>
        </w:rPr>
        <w:br/>
        <w:t>Further, the finance is mostly a funded advance. In few cases, such as financing of project exports, the issue of guarantee (retention money guarantees) is involved and the financing is not funded in nature.</w:t>
      </w:r>
    </w:p>
    <w:p w:rsidR="00354F09" w:rsidRPr="00B74521" w:rsidRDefault="00354F09" w:rsidP="00354F09">
      <w:pPr>
        <w:numPr>
          <w:ilvl w:val="0"/>
          <w:numId w:val="3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Quantum of Finance</w:t>
      </w:r>
      <w:r w:rsidRPr="00B74521">
        <w:rPr>
          <w:rFonts w:ascii="Trebuchet MS" w:eastAsia="Times New Roman" w:hAnsi="Trebuchet MS" w:cs="Times New Roman"/>
          <w:color w:val="434D5C"/>
          <w:sz w:val="24"/>
          <w:szCs w:val="24"/>
        </w:rPr>
        <w:br/>
        <w:t>As a quantum of finance, postshipment finance can be extended up to 100% of the invoice value of goods. In special cases, where the domestic value of the goods increases the value of the exporter order, finance for a price difference can also be extended and the price difference is covered by the government. This type of finance is not extended in case of preshipment stage.</w:t>
      </w:r>
      <w:r w:rsidRPr="00B74521">
        <w:rPr>
          <w:rFonts w:ascii="Trebuchet MS" w:eastAsia="Times New Roman" w:hAnsi="Trebuchet MS" w:cs="Times New Roman"/>
          <w:color w:val="434D5C"/>
          <w:sz w:val="24"/>
          <w:szCs w:val="24"/>
        </w:rPr>
        <w:br/>
        <w:t>Banks can also finance undrawn balance. In such cases banks are free to stipulate margin requirements as per their usual lending norm.</w:t>
      </w:r>
    </w:p>
    <w:p w:rsidR="00354F09" w:rsidRPr="00B74521" w:rsidRDefault="00354F09" w:rsidP="00354F09">
      <w:pPr>
        <w:numPr>
          <w:ilvl w:val="0"/>
          <w:numId w:val="31"/>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Period of Finance</w:t>
      </w:r>
      <w:r w:rsidRPr="00B74521">
        <w:rPr>
          <w:rFonts w:ascii="Trebuchet MS" w:eastAsia="Times New Roman" w:hAnsi="Trebuchet MS" w:cs="Times New Roman"/>
          <w:b/>
          <w:bCs/>
          <w:color w:val="115D96"/>
          <w:sz w:val="24"/>
          <w:szCs w:val="24"/>
        </w:rPr>
        <w:br/>
      </w:r>
      <w:r w:rsidRPr="00B74521">
        <w:rPr>
          <w:rFonts w:ascii="Trebuchet MS" w:eastAsia="Times New Roman" w:hAnsi="Trebuchet MS" w:cs="Times New Roman"/>
          <w:color w:val="434D5C"/>
          <w:sz w:val="24"/>
          <w:szCs w:val="24"/>
        </w:rPr>
        <w:t>Postshipment finance can be off short terms or long term, depending on the payment terms offered by the exporter to the overseas importer. In case of cash exports, the maximum period allowed for realization of exports proceeds is six months from the date of shipment. Concessive rate of interest is available for a highest period of 180 days, opening from the date of surrender of documents. Usually, the documents need to be submitted within 21days from the date of shipment.</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1" w:name="Financing_For_Various_Types_of_Export_Bu"/>
      <w:r w:rsidRPr="00B74521">
        <w:rPr>
          <w:rFonts w:ascii="Trebuchet MS" w:eastAsia="Times New Roman" w:hAnsi="Trebuchet MS" w:cs="Times New Roman"/>
          <w:color w:val="002F61"/>
          <w:sz w:val="24"/>
          <w:szCs w:val="24"/>
          <w:u w:val="single"/>
        </w:rPr>
        <w:t>Financing For Various Types of Export Buyer's Credit</w:t>
      </w:r>
      <w:bookmarkEnd w:id="51"/>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Postshipment finance can be provided for three types of export :</w:t>
      </w:r>
    </w:p>
    <w:p w:rsidR="00354F09" w:rsidRPr="00B74521" w:rsidRDefault="00354F09" w:rsidP="00354F09">
      <w:pPr>
        <w:numPr>
          <w:ilvl w:val="0"/>
          <w:numId w:val="3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Physical exports: </w:t>
      </w:r>
      <w:r w:rsidRPr="00B74521">
        <w:rPr>
          <w:rFonts w:ascii="Trebuchet MS" w:eastAsia="Times New Roman" w:hAnsi="Trebuchet MS" w:cs="Times New Roman"/>
          <w:color w:val="434D5C"/>
          <w:sz w:val="24"/>
          <w:szCs w:val="24"/>
        </w:rPr>
        <w:t>Finance is provided to the actual exporter or to the exporter in whose name the trade documents are transferred.</w:t>
      </w:r>
    </w:p>
    <w:p w:rsidR="00354F09" w:rsidRPr="00B74521" w:rsidRDefault="00354F09" w:rsidP="00354F09">
      <w:pPr>
        <w:numPr>
          <w:ilvl w:val="0"/>
          <w:numId w:val="3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Deemed export: </w:t>
      </w:r>
      <w:r w:rsidRPr="00B74521">
        <w:rPr>
          <w:rFonts w:ascii="Trebuchet MS" w:eastAsia="Times New Roman" w:hAnsi="Trebuchet MS" w:cs="Times New Roman"/>
          <w:color w:val="434D5C"/>
          <w:sz w:val="24"/>
          <w:szCs w:val="24"/>
        </w:rPr>
        <w:t>Finance is provided to the supplier of the goods which are supplied to the designated agencies.</w:t>
      </w:r>
    </w:p>
    <w:p w:rsidR="00354F09" w:rsidRPr="00B74521" w:rsidRDefault="00354F09" w:rsidP="00354F09">
      <w:pPr>
        <w:numPr>
          <w:ilvl w:val="0"/>
          <w:numId w:val="32"/>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Capital goods and project exports: </w:t>
      </w:r>
      <w:r w:rsidRPr="00B74521">
        <w:rPr>
          <w:rFonts w:ascii="Trebuchet MS" w:eastAsia="Times New Roman" w:hAnsi="Trebuchet MS" w:cs="Times New Roman"/>
          <w:color w:val="434D5C"/>
          <w:sz w:val="24"/>
          <w:szCs w:val="24"/>
        </w:rPr>
        <w:t>Finance is sometimes extended in the name of overseas buyer. The disbursal of money is directly made to the domestic exporter.</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2" w:name="Suppliers_Credit"/>
      <w:r w:rsidRPr="00B74521">
        <w:rPr>
          <w:rFonts w:ascii="Trebuchet MS" w:eastAsia="Times New Roman" w:hAnsi="Trebuchet MS" w:cs="Times New Roman"/>
          <w:color w:val="002F61"/>
          <w:sz w:val="24"/>
          <w:szCs w:val="24"/>
          <w:u w:val="single"/>
        </w:rPr>
        <w:t>Supplier's Credit</w:t>
      </w:r>
      <w:bookmarkEnd w:id="52"/>
    </w:p>
    <w:p w:rsidR="00354F09" w:rsidRPr="00B74521" w:rsidRDefault="00354F09" w:rsidP="00354F09">
      <w:pPr>
        <w:shd w:val="clear" w:color="auto" w:fill="FFFFFF"/>
        <w:spacing w:before="100" w:beforeAutospacing="1" w:after="240"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Buyer's Credit is a special type of loan that a bank offers to the buyers for large scale purchasing under a contract. Once the bank approved loans to the buyer, the seller shoulders all or part of the interests incurred. </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53" w:name="Types_of_Post-Shipment_Finance"/>
      <w:r w:rsidRPr="00B74521">
        <w:rPr>
          <w:rFonts w:ascii="Trebuchet MS" w:eastAsia="Times New Roman" w:hAnsi="Trebuchet MS" w:cs="Times New Roman"/>
          <w:color w:val="002F61"/>
          <w:sz w:val="24"/>
          <w:szCs w:val="24"/>
          <w:u w:val="single"/>
        </w:rPr>
        <w:t>Types of Post Shipment Finance</w:t>
      </w:r>
      <w:bookmarkEnd w:id="53"/>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post shipment finance can be classified as :</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Export Bills purchased/discounted.</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Export Bills negotiated</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Advance against export bills sent on collection basis.</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Advance against export on consignment basis</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Advance against undrawn balance on exports</w:t>
      </w:r>
    </w:p>
    <w:p w:rsidR="00354F09" w:rsidRPr="00B74521" w:rsidRDefault="00354F09" w:rsidP="00354F09">
      <w:pPr>
        <w:numPr>
          <w:ilvl w:val="0"/>
          <w:numId w:val="33"/>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Advance against claims of Duty </w:t>
      </w:r>
      <w:hyperlink r:id="rId8" w:history="1">
        <w:r w:rsidRPr="00B74521">
          <w:rPr>
            <w:rFonts w:ascii="Trebuchet MS" w:eastAsia="Times New Roman" w:hAnsi="Trebuchet MS" w:cs="Times New Roman"/>
            <w:color w:val="002F61"/>
            <w:sz w:val="24"/>
            <w:szCs w:val="24"/>
            <w:u w:val="single"/>
          </w:rPr>
          <w:t>Drawback</w:t>
        </w:r>
      </w:hyperlink>
      <w:r w:rsidRPr="00B74521">
        <w:rPr>
          <w:rFonts w:ascii="Trebuchet MS" w:eastAsia="Times New Roman" w:hAnsi="Trebuchet MS" w:cs="Times New Roman"/>
          <w:color w:val="434D5C"/>
          <w:sz w:val="24"/>
          <w:szCs w:val="24"/>
        </w:rPr>
        <w:t>.</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t>1. Export Bills Purchased/ Discounted.(DP &amp; DA Bills)</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imes New Roman" w:eastAsia="Times New Roman" w:hAnsi="Times New Roman" w:cs="Times New Roman"/>
          <w:color w:val="434D5C"/>
          <w:sz w:val="24"/>
          <w:szCs w:val="24"/>
        </w:rPr>
        <w:t>Export bills (Non L/C Bills) is used in terms of sale contract/ order may be discounted or purchased by the banks. It is used in indisputable international trade transactions and the proper limit has to be sanctioned to the exporter for purchase of export bill facility.</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t>2. Export Bills Negotiated (Bill under L/C)</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risk of payment is less under the LC, as the issuing bank makes sure the payment. The risk is further reduced, if a bank guarantees the payments by confirming the LC. Because of the inborn security available in this method, banks often become ready to extend the finance against bills under LC.</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 However, this arises two major risk factors for the banks:</w:t>
      </w:r>
    </w:p>
    <w:p w:rsidR="00354F09" w:rsidRPr="00B74521" w:rsidRDefault="00354F09" w:rsidP="00354F09">
      <w:pPr>
        <w:numPr>
          <w:ilvl w:val="0"/>
          <w:numId w:val="3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risk of nonperformance by the exporter, when he is unable to meet his terms and conditions. In this case, the issuing banks do not honor the letter of credit.</w:t>
      </w:r>
    </w:p>
    <w:p w:rsidR="00354F09" w:rsidRPr="00B74521" w:rsidRDefault="00354F09" w:rsidP="00354F09">
      <w:pPr>
        <w:numPr>
          <w:ilvl w:val="0"/>
          <w:numId w:val="34"/>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bank also faces the documentary risk where the issuing bank refuses to honour its commitment. So, it is important for the for the negotiating bank, and the lending bank to properly check all the necessary documents before submission.</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t>3. Advance Against Export Bills Sent on Collection Basis</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Bills can only be sent on collection basis, if the bills drawn under LC have some discrepancies. Sometimes exporter requests the bill to be sent on the collection basis, anticipating the strengthening of foreign currency. </w:t>
      </w:r>
      <w:r w:rsidRPr="00B74521">
        <w:rPr>
          <w:rFonts w:ascii="Trebuchet MS" w:eastAsia="Times New Roman" w:hAnsi="Trebuchet MS" w:cs="Times New Roman"/>
          <w:color w:val="434D5C"/>
          <w:sz w:val="24"/>
          <w:szCs w:val="24"/>
        </w:rPr>
        <w:br/>
        <w:t>Banks may allow advance against these collection bills to an exporter with a concessional rates of interest depending upon the transit period in case of DP Bills and transit period plus usance period in case of usance bill.</w:t>
      </w:r>
      <w:r w:rsidRPr="00B74521">
        <w:rPr>
          <w:rFonts w:ascii="Trebuchet MS" w:eastAsia="Times New Roman" w:hAnsi="Trebuchet MS" w:cs="Times New Roman"/>
          <w:color w:val="434D5C"/>
          <w:sz w:val="24"/>
          <w:szCs w:val="24"/>
        </w:rPr>
        <w:br/>
        <w:t>The transit period is from the date of acceptance of the export documents at the banks branch for collection and not from the date of advance.</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t>4. Advance Against Export on Consignments Basis</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Bank may choose to finance when the goods are exported on consignment basis at the risk of the exporter for sale and eventual payment of sale proceeds to him by the consignee.</w:t>
      </w:r>
      <w:r w:rsidRPr="00B74521">
        <w:rPr>
          <w:rFonts w:ascii="Trebuchet MS" w:eastAsia="Times New Roman" w:hAnsi="Trebuchet MS" w:cs="Times New Roman"/>
          <w:color w:val="434D5C"/>
          <w:sz w:val="24"/>
          <w:szCs w:val="24"/>
        </w:rPr>
        <w:br/>
        <w:t>However, in this case bank instructs the overseas bank to deliver the document only against trust receipt /undertaking to deliver the sale proceeds by specified date, which should be within the prescribed date even if according to the practice in certain trades a bill for part of the estimated value is drawn in advance against the exports.</w:t>
      </w:r>
      <w:r w:rsidRPr="00B74521">
        <w:rPr>
          <w:rFonts w:ascii="Trebuchet MS" w:eastAsia="Times New Roman" w:hAnsi="Trebuchet MS" w:cs="Times New Roman"/>
          <w:color w:val="434D5C"/>
          <w:sz w:val="24"/>
          <w:szCs w:val="24"/>
        </w:rPr>
        <w:br/>
        <w:t>In case of export through approved Indian owned warehouses abroad the times limit for realization is 15 months.</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b/>
          <w:bCs/>
          <w:color w:val="115D96"/>
          <w:sz w:val="24"/>
          <w:szCs w:val="24"/>
        </w:rPr>
        <w:t>5. Advance against Undrawn Balance</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It is a very common practice in export to leave small part undrawn for payment after adjustment due to difference in rates, weight, quality etc. Banks do finance against the undrawn balance, if undrawn balance is in conformity with the normal level of balance left undrawn in the particular line of export, subject to a maximum of 10 percent of the export value. An undertaking is also obtained from the exporter that he will, within 6 months from due date of payment or the date of shipment of the goods, whichever is earlier surrender balance proceeds of the shipment. </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r w:rsidRPr="00B74521">
        <w:rPr>
          <w:rFonts w:ascii="Trebuchet MS" w:eastAsia="Times New Roman" w:hAnsi="Trebuchet MS" w:cs="Times New Roman"/>
          <w:color w:val="10598F"/>
          <w:sz w:val="24"/>
          <w:szCs w:val="24"/>
        </w:rPr>
        <w:t>6. Advance Against Claims of Duty Drawback</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Duty Drawback is a type of discount given to the exporter in his own country. This discount is given only, if the inhouse cost of production is higher in relation to international price. This type of financial support helps the exporter to fight successfully in the international markets.</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In such a situation, banks grants advances to exporters at lower rate of interest for a maximum period of 90 days. These are granted only if other types of export finance are also extended to the exporter by the same bank.</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color w:val="434D5C"/>
          <w:sz w:val="24"/>
          <w:szCs w:val="24"/>
        </w:rPr>
        <w:br/>
        <w:t>After the shipment, the exporters lodge their claims, supported by the relevant documents to the relevant government authorities. These claims are processed and eligible amount is disbursed after making sure that the bank is authorized to receive the claim amount directly from the concerned government authorities.</w:t>
      </w:r>
    </w:p>
    <w:p w:rsidR="00354F09" w:rsidRPr="00B74521" w:rsidRDefault="00354F09" w:rsidP="00354F09">
      <w:pPr>
        <w:shd w:val="clear" w:color="auto" w:fill="FFFFFF"/>
        <w:spacing w:before="100" w:beforeAutospacing="1" w:after="100" w:afterAutospacing="1" w:line="240" w:lineRule="atLeast"/>
        <w:outlineLvl w:val="2"/>
        <w:rPr>
          <w:rFonts w:ascii="Trebuchet MS" w:eastAsia="Times New Roman" w:hAnsi="Trebuchet MS" w:cs="Times New Roman"/>
          <w:color w:val="10598F"/>
          <w:sz w:val="24"/>
          <w:szCs w:val="24"/>
        </w:rPr>
      </w:pPr>
      <w:bookmarkStart w:id="54" w:name="Crystallization_of_Overdue_Export_Bills_"/>
      <w:r w:rsidRPr="00B74521">
        <w:rPr>
          <w:rFonts w:ascii="Trebuchet MS" w:eastAsia="Times New Roman" w:hAnsi="Trebuchet MS" w:cs="Times New Roman"/>
          <w:color w:val="002F61"/>
          <w:sz w:val="24"/>
          <w:szCs w:val="24"/>
          <w:u w:val="single"/>
        </w:rPr>
        <w:t>Crystallization of Overdue Export Bills</w:t>
      </w:r>
      <w:bookmarkEnd w:id="54"/>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Exporter foreign exchange is converted into Rupee liability, if the export bill purchase / negotiated /discounted is not realize on due date. This conversion occurs on the 30th day after expiry of the NTP in case of unpaid DP bills and on 30th day after national due date in case of DA bills, at prevailing TT selling rate ruling on the day of crystallization, or the original bill buying rate, whichever is higher.</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Forfeiting and factoring are services in international market given to an exporter or seller. Its main objective is to provide smooth cash flow to the sellers. The basic difference between the forfeiting and factoring is that forfeiting is a long term receivables (over 90 days up to 5 years) while factoring is a shorttermed receivables (within 90 days) and is more related to receivables against commodity sales.</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5" w:name="Definition_of_Forfeiting_"/>
      <w:r w:rsidRPr="00B74521">
        <w:rPr>
          <w:rFonts w:ascii="Trebuchet MS" w:eastAsia="Times New Roman" w:hAnsi="Trebuchet MS" w:cs="Times New Roman"/>
          <w:color w:val="002F61"/>
          <w:sz w:val="24"/>
          <w:szCs w:val="24"/>
          <w:u w:val="single"/>
        </w:rPr>
        <w:t>Definition of Forfeiting</w:t>
      </w:r>
      <w:bookmarkEnd w:id="55"/>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terms forfeiting is originated from a old French word ‘forfait’, which means to surrender ones right on something to someone else. In international trade, forfeiting may be defined as the purchasing of an exporter’s receivables at a discount price by paying cash. By buying these receivables, the forfeiter frees the exporter from credit and the risk of not receiving the payment from the importer.</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6" w:name="How_forfeiting_Works_in_International_Tr"/>
      <w:r w:rsidRPr="00B74521">
        <w:rPr>
          <w:rFonts w:ascii="Trebuchet MS" w:eastAsia="Times New Roman" w:hAnsi="Trebuchet MS" w:cs="Times New Roman"/>
          <w:color w:val="002F61"/>
          <w:sz w:val="24"/>
          <w:szCs w:val="24"/>
          <w:u w:val="single"/>
        </w:rPr>
        <w:t>How forfeiting Works in International Trade</w:t>
      </w:r>
      <w:bookmarkEnd w:id="56"/>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exporter and importer negotiate according to the proposed export sales contract. Then the exporter approaches the forfeiter to ascertain the terms of forfeiting. After collecting the details about the importer, and other necessary documents, forfeiter estimates risk involved in it and then quotes the discount rate. </w:t>
      </w:r>
      <w:r w:rsidRPr="00B74521">
        <w:rPr>
          <w:rFonts w:ascii="Trebuchet MS" w:eastAsia="Times New Roman" w:hAnsi="Trebuchet MS" w:cs="Times New Roman"/>
          <w:color w:val="434D5C"/>
          <w:sz w:val="24"/>
          <w:szCs w:val="24"/>
        </w:rPr>
        <w:br/>
        <w:t>The exporter then quotes a contract price to the overseas buyer by loading the discount rate and commitment fee on the sales price of the goods to be exported and sign a contract with the forfeiter. Export takes place against documents guaranteed by the importer’s bank and discounts the bill with the forfeiter and presents the same to the importer for payment on due date.</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7" w:name="Documentary_Requirements"/>
      <w:r w:rsidRPr="00B74521">
        <w:rPr>
          <w:rFonts w:ascii="Trebuchet MS" w:eastAsia="Times New Roman" w:hAnsi="Trebuchet MS" w:cs="Times New Roman"/>
          <w:color w:val="002F61"/>
          <w:sz w:val="24"/>
          <w:szCs w:val="24"/>
          <w:u w:val="single"/>
        </w:rPr>
        <w:t>Documentary Requirements</w:t>
      </w:r>
      <w:bookmarkEnd w:id="57"/>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In case of Indian exporters availing forfeiting facility, the forfeiting transaction is to be reflected in the following documents associated with an export transaction in the manner suggested below:</w:t>
      </w:r>
    </w:p>
    <w:p w:rsidR="00354F09" w:rsidRPr="00B74521" w:rsidRDefault="00354F09" w:rsidP="00354F09">
      <w:pPr>
        <w:numPr>
          <w:ilvl w:val="0"/>
          <w:numId w:val="3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Invoice :</w:t>
      </w:r>
      <w:r w:rsidRPr="00B74521">
        <w:rPr>
          <w:rFonts w:ascii="Trebuchet MS" w:eastAsia="Times New Roman" w:hAnsi="Trebuchet MS" w:cs="Times New Roman"/>
          <w:color w:val="434D5C"/>
          <w:sz w:val="24"/>
          <w:szCs w:val="24"/>
        </w:rPr>
        <w:t> Forfeiting discount, commitment fees, etc. needs not be shown separately instead, these could be built into the FOB price, stated on the invoice.</w:t>
      </w:r>
    </w:p>
    <w:p w:rsidR="00354F09" w:rsidRPr="00B74521" w:rsidRDefault="00354F09" w:rsidP="00354F09">
      <w:pPr>
        <w:numPr>
          <w:ilvl w:val="0"/>
          <w:numId w:val="35"/>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Shipping Bill and GR form : </w:t>
      </w:r>
      <w:r w:rsidRPr="00B74521">
        <w:rPr>
          <w:rFonts w:ascii="Trebuchet MS" w:eastAsia="Times New Roman" w:hAnsi="Trebuchet MS" w:cs="Times New Roman"/>
          <w:color w:val="434D5C"/>
          <w:sz w:val="24"/>
          <w:szCs w:val="24"/>
        </w:rPr>
        <w:t>Details of the forfeiting costs are to be included along with the other details, such FOB price, commission insurance, normally included in the "Analysis of Export Value "on the shipping bill. The claim for duty drawback, if any is to be certified only with reference to the FOB value of the exports stated on the shipping bill.</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8" w:name="Forfeiting_"/>
      <w:r w:rsidRPr="00B74521">
        <w:rPr>
          <w:rFonts w:ascii="Trebuchet MS" w:eastAsia="Times New Roman" w:hAnsi="Trebuchet MS" w:cs="Times New Roman"/>
          <w:color w:val="002F61"/>
          <w:sz w:val="24"/>
          <w:szCs w:val="24"/>
          <w:u w:val="single"/>
        </w:rPr>
        <w:t>Forfeiting</w:t>
      </w:r>
      <w:bookmarkEnd w:id="58"/>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The forfeiting typically involves the following cost elements:</w:t>
      </w:r>
      <w:r w:rsidRPr="00B74521">
        <w:rPr>
          <w:rFonts w:ascii="Trebuchet MS" w:eastAsia="Times New Roman" w:hAnsi="Trebuchet MS" w:cs="Times New Roman"/>
          <w:color w:val="434D5C"/>
          <w:sz w:val="24"/>
          <w:szCs w:val="24"/>
        </w:rPr>
        <w:br/>
        <w:t>1. Commitment fee, payable by the exporter to the forfeiter ‘for latter’s’ commitment to execute a specific forfeiting transaction at a firm discount rate with in a specified time.</w:t>
      </w:r>
      <w:r w:rsidRPr="00B74521">
        <w:rPr>
          <w:rFonts w:ascii="Trebuchet MS" w:eastAsia="Times New Roman" w:hAnsi="Trebuchet MS" w:cs="Times New Roman"/>
          <w:color w:val="434D5C"/>
          <w:sz w:val="24"/>
          <w:szCs w:val="24"/>
        </w:rPr>
        <w:br/>
        <w:t>2. Discount fee, interest payable by the exporter for the entire period of credit involved and deducted by the forfaiter from the amount paid to the exporter against the availised promissory notes or bills of exchange.</w:t>
      </w:r>
      <w:r w:rsidRPr="00B74521">
        <w:rPr>
          <w:rFonts w:ascii="Trebuchet MS" w:eastAsia="Times New Roman" w:hAnsi="Trebuchet MS" w:cs="Times New Roman"/>
          <w:color w:val="434D5C"/>
          <w:sz w:val="24"/>
          <w:szCs w:val="24"/>
        </w:rPr>
        <w:br/>
        <w:t> </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59" w:name="Benefits_to_Exporter"/>
      <w:r w:rsidRPr="00B74521">
        <w:rPr>
          <w:rFonts w:ascii="Trebuchet MS" w:eastAsia="Times New Roman" w:hAnsi="Trebuchet MS" w:cs="Times New Roman"/>
          <w:color w:val="002F61"/>
          <w:sz w:val="24"/>
          <w:szCs w:val="24"/>
          <w:u w:val="single"/>
        </w:rPr>
        <w:t>Benefits to Exporter</w:t>
      </w:r>
      <w:bookmarkEnd w:id="59"/>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100 per cent financing : </w:t>
      </w:r>
      <w:r w:rsidRPr="00B74521">
        <w:rPr>
          <w:rFonts w:ascii="Trebuchet MS" w:eastAsia="Times New Roman" w:hAnsi="Trebuchet MS" w:cs="Times New Roman"/>
          <w:color w:val="434D5C"/>
          <w:sz w:val="24"/>
          <w:szCs w:val="24"/>
        </w:rPr>
        <w:t>Without recourse and not occupying exporter's credit line That is to say once the exporter obtains the financed fund, he will be exempted from the responsibility to repay the debt.</w:t>
      </w:r>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Improved cash flow : </w:t>
      </w:r>
      <w:r w:rsidRPr="00B74521">
        <w:rPr>
          <w:rFonts w:ascii="Trebuchet MS" w:eastAsia="Times New Roman" w:hAnsi="Trebuchet MS" w:cs="Times New Roman"/>
          <w:color w:val="434D5C"/>
          <w:sz w:val="24"/>
          <w:szCs w:val="24"/>
        </w:rPr>
        <w:t>Receivables become current cash in flow and its is beneficial to the exporters to improve financial status and liquidation ability so as to heighten further the funds raising capability.</w:t>
      </w:r>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Reduced administration cost :</w:t>
      </w:r>
      <w:r w:rsidRPr="00B74521">
        <w:rPr>
          <w:rFonts w:ascii="Trebuchet MS" w:eastAsia="Times New Roman" w:hAnsi="Trebuchet MS" w:cs="Times New Roman"/>
          <w:color w:val="434D5C"/>
          <w:sz w:val="24"/>
          <w:szCs w:val="24"/>
        </w:rPr>
        <w:t> By using forfeiting , the exporter will spare from the management of the receivables. The relative costs, as a result, are reduced greatly.</w:t>
      </w:r>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Advance tax refund: </w:t>
      </w:r>
      <w:r w:rsidRPr="00B74521">
        <w:rPr>
          <w:rFonts w:ascii="Trebuchet MS" w:eastAsia="Times New Roman" w:hAnsi="Trebuchet MS" w:cs="Times New Roman"/>
          <w:color w:val="434D5C"/>
          <w:sz w:val="24"/>
          <w:szCs w:val="24"/>
        </w:rPr>
        <w:t>Through forfeiting the exporter can make the verification of export and get tax refund in advance just after financing.</w:t>
      </w:r>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Risk reduction : </w:t>
      </w:r>
      <w:r w:rsidRPr="00B74521">
        <w:rPr>
          <w:rFonts w:ascii="Trebuchet MS" w:eastAsia="Times New Roman" w:hAnsi="Trebuchet MS" w:cs="Times New Roman"/>
          <w:color w:val="434D5C"/>
          <w:sz w:val="24"/>
          <w:szCs w:val="24"/>
        </w:rPr>
        <w:t>forfeiting business enables the exporter to transfer various risk resulted from deferred payments, such as interest rate risk, currency risk, credit risk, and political risk to the forfeiting bank.</w:t>
      </w:r>
    </w:p>
    <w:p w:rsidR="00354F09" w:rsidRPr="00B74521" w:rsidRDefault="00354F09" w:rsidP="00354F09">
      <w:pPr>
        <w:numPr>
          <w:ilvl w:val="0"/>
          <w:numId w:val="36"/>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Increased trade opportunity </w:t>
      </w:r>
      <w:r w:rsidRPr="00B74521">
        <w:rPr>
          <w:rFonts w:ascii="Trebuchet MS" w:eastAsia="Times New Roman" w:hAnsi="Trebuchet MS" w:cs="Times New Roman"/>
          <w:color w:val="434D5C"/>
          <w:sz w:val="24"/>
          <w:szCs w:val="24"/>
        </w:rPr>
        <w:t>: With forfeiting, the export is able to grant credit to his buyers freely, and thus, be more competitive in the market.</w:t>
      </w:r>
    </w:p>
    <w:p w:rsidR="00354F09" w:rsidRPr="00B74521" w:rsidRDefault="00354F09" w:rsidP="00354F09">
      <w:pPr>
        <w:shd w:val="clear" w:color="auto" w:fill="FFFFFF"/>
        <w:spacing w:before="100" w:beforeAutospacing="1" w:after="100" w:afterAutospacing="1" w:line="240" w:lineRule="atLeast"/>
        <w:outlineLvl w:val="1"/>
        <w:rPr>
          <w:rFonts w:ascii="Trebuchet MS" w:eastAsia="Times New Roman" w:hAnsi="Trebuchet MS" w:cs="Times New Roman"/>
          <w:color w:val="5A8F11"/>
          <w:sz w:val="24"/>
          <w:szCs w:val="24"/>
        </w:rPr>
      </w:pPr>
      <w:bookmarkStart w:id="60" w:name="Benefits_to_Banks"/>
      <w:r w:rsidRPr="00B74521">
        <w:rPr>
          <w:rFonts w:ascii="Trebuchet MS" w:eastAsia="Times New Roman" w:hAnsi="Trebuchet MS" w:cs="Times New Roman"/>
          <w:color w:val="002F61"/>
          <w:sz w:val="24"/>
          <w:szCs w:val="24"/>
          <w:u w:val="single"/>
        </w:rPr>
        <w:t>Benefits to Banks</w:t>
      </w:r>
      <w:bookmarkEnd w:id="60"/>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Forfeiting provides the banks following benefits:</w:t>
      </w:r>
    </w:p>
    <w:p w:rsidR="00354F09" w:rsidRPr="00B74521" w:rsidRDefault="00354F09" w:rsidP="00354F09">
      <w:pPr>
        <w:numPr>
          <w:ilvl w:val="0"/>
          <w:numId w:val="3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Banks can offer a novel product range to clients, which enable the client to gain 100% finance, as against 8085% in case of other discounting products.</w:t>
      </w:r>
    </w:p>
    <w:p w:rsidR="00354F09" w:rsidRPr="00B74521" w:rsidRDefault="00354F09" w:rsidP="00354F09">
      <w:pPr>
        <w:numPr>
          <w:ilvl w:val="0"/>
          <w:numId w:val="3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Bank gain fee based income.</w:t>
      </w:r>
    </w:p>
    <w:p w:rsidR="00354F09" w:rsidRPr="00B74521" w:rsidRDefault="00354F09" w:rsidP="00354F09">
      <w:pPr>
        <w:numPr>
          <w:ilvl w:val="0"/>
          <w:numId w:val="37"/>
        </w:num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Lower credit administration and credit follow up.</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bookmarkStart w:id="61" w:name="Definition_of_Factoring"/>
      <w:r w:rsidRPr="00B74521">
        <w:rPr>
          <w:rFonts w:ascii="Trebuchet MS" w:eastAsia="Times New Roman" w:hAnsi="Trebuchet MS" w:cs="Times New Roman"/>
          <w:b/>
          <w:bCs/>
          <w:color w:val="002F61"/>
          <w:sz w:val="24"/>
          <w:szCs w:val="24"/>
          <w:u w:val="single"/>
        </w:rPr>
        <w:t>Definition of Factoring</w:t>
      </w:r>
      <w:bookmarkEnd w:id="61"/>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color w:val="434D5C"/>
          <w:sz w:val="24"/>
          <w:szCs w:val="24"/>
        </w:rPr>
        <w:t>Definition of factoring is very simple and can be defined as the conversion of credit sales into cash. Here, a financial institution which is usually a bank buys the accounts receivable of a company usually a client and then pays up to 80% of the amount immediately on agreement. The remaining amount is paid to the client when the customer pays the debt. Examples includes factoring against goods purchased, factoring against medical insurance, factoring for construction services etc.</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bookmarkStart w:id="62" w:name="Characteristics_of_Factoring"/>
      <w:r w:rsidRPr="00B74521">
        <w:rPr>
          <w:rFonts w:ascii="Trebuchet MS" w:eastAsia="Times New Roman" w:hAnsi="Trebuchet MS" w:cs="Times New Roman"/>
          <w:b/>
          <w:bCs/>
          <w:color w:val="002F61"/>
          <w:sz w:val="24"/>
          <w:szCs w:val="24"/>
          <w:u w:val="single"/>
        </w:rPr>
        <w:t>Characteristics of Factoring</w:t>
      </w:r>
      <w:bookmarkEnd w:id="62"/>
      <w:r w:rsidRPr="00B74521">
        <w:rPr>
          <w:rFonts w:ascii="Trebuchet MS" w:eastAsia="Times New Roman" w:hAnsi="Trebuchet MS" w:cs="Times New Roman"/>
          <w:color w:val="434D5C"/>
          <w:sz w:val="24"/>
          <w:szCs w:val="24"/>
        </w:rPr>
        <w:br/>
        <w:t>1. The normal period of factoring is 90150 days and rarely exceeds more than 150 days.</w:t>
      </w:r>
      <w:r w:rsidRPr="00B74521">
        <w:rPr>
          <w:rFonts w:ascii="Trebuchet MS" w:eastAsia="Times New Roman" w:hAnsi="Trebuchet MS" w:cs="Times New Roman"/>
          <w:color w:val="434D5C"/>
          <w:sz w:val="24"/>
          <w:szCs w:val="24"/>
        </w:rPr>
        <w:br/>
        <w:t>2. It is costly.</w:t>
      </w:r>
      <w:r w:rsidRPr="00B74521">
        <w:rPr>
          <w:rFonts w:ascii="Trebuchet MS" w:eastAsia="Times New Roman" w:hAnsi="Trebuchet MS" w:cs="Times New Roman"/>
          <w:color w:val="434D5C"/>
          <w:sz w:val="24"/>
          <w:szCs w:val="24"/>
        </w:rPr>
        <w:br/>
        <w:t>3. Factoring is not possible in case of bad debts.</w:t>
      </w:r>
      <w:r w:rsidRPr="00B74521">
        <w:rPr>
          <w:rFonts w:ascii="Trebuchet MS" w:eastAsia="Times New Roman" w:hAnsi="Trebuchet MS" w:cs="Times New Roman"/>
          <w:color w:val="434D5C"/>
          <w:sz w:val="24"/>
          <w:szCs w:val="24"/>
        </w:rPr>
        <w:br/>
        <w:t>4. Credit rating is not mandatory.</w:t>
      </w:r>
      <w:r w:rsidRPr="00B74521">
        <w:rPr>
          <w:rFonts w:ascii="Trebuchet MS" w:eastAsia="Times New Roman" w:hAnsi="Trebuchet MS" w:cs="Times New Roman"/>
          <w:color w:val="434D5C"/>
          <w:sz w:val="24"/>
          <w:szCs w:val="24"/>
        </w:rPr>
        <w:br/>
        <w:t>5. It is a method of offbalance sheet financing.</w:t>
      </w:r>
      <w:r w:rsidRPr="00B74521">
        <w:rPr>
          <w:rFonts w:ascii="Trebuchet MS" w:eastAsia="Times New Roman" w:hAnsi="Trebuchet MS" w:cs="Times New Roman"/>
          <w:color w:val="434D5C"/>
          <w:sz w:val="24"/>
          <w:szCs w:val="24"/>
        </w:rPr>
        <w:br/>
        <w:t>6. Cost of factoring is always equal to finance cost plus operating cost.</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bookmarkStart w:id="63" w:name="Different_Types_of_Factoring"/>
      <w:r w:rsidRPr="00B74521">
        <w:rPr>
          <w:rFonts w:ascii="Trebuchet MS" w:eastAsia="Times New Roman" w:hAnsi="Trebuchet MS" w:cs="Times New Roman"/>
          <w:b/>
          <w:bCs/>
          <w:color w:val="002F61"/>
          <w:sz w:val="24"/>
          <w:szCs w:val="24"/>
          <w:u w:val="single"/>
        </w:rPr>
        <w:t>Different Types of Factoring</w:t>
      </w:r>
      <w:bookmarkEnd w:id="63"/>
      <w:r w:rsidRPr="00B74521">
        <w:rPr>
          <w:rFonts w:ascii="Trebuchet MS" w:eastAsia="Times New Roman" w:hAnsi="Trebuchet MS" w:cs="Times New Roman"/>
          <w:color w:val="434D5C"/>
          <w:sz w:val="24"/>
          <w:szCs w:val="24"/>
        </w:rPr>
        <w:br/>
        <w:t>1. Disclosed </w:t>
      </w:r>
      <w:r w:rsidRPr="00B74521">
        <w:rPr>
          <w:rFonts w:ascii="Trebuchet MS" w:eastAsia="Times New Roman" w:hAnsi="Trebuchet MS" w:cs="Times New Roman"/>
          <w:color w:val="434D5C"/>
          <w:sz w:val="24"/>
          <w:szCs w:val="24"/>
        </w:rPr>
        <w:br/>
        <w:t>2. Undisclosed</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1. Disclosed Factoring</w:t>
      </w:r>
      <w:r w:rsidRPr="00B74521">
        <w:rPr>
          <w:rFonts w:ascii="Trebuchet MS" w:eastAsia="Times New Roman" w:hAnsi="Trebuchet MS" w:cs="Times New Roman"/>
          <w:color w:val="434D5C"/>
          <w:sz w:val="24"/>
          <w:szCs w:val="24"/>
        </w:rPr>
        <w:br/>
        <w:t>In disclosed factoring, client’s customers are aware of the factoring agreement. </w:t>
      </w:r>
      <w:r w:rsidRPr="00B74521">
        <w:rPr>
          <w:rFonts w:ascii="Trebuchet MS" w:eastAsia="Times New Roman" w:hAnsi="Trebuchet MS" w:cs="Times New Roman"/>
          <w:color w:val="434D5C"/>
          <w:sz w:val="24"/>
          <w:szCs w:val="24"/>
        </w:rPr>
        <w:br/>
        <w:t>Disclosed factoring is of two types: </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i/>
          <w:iCs/>
          <w:color w:val="115D96"/>
          <w:sz w:val="24"/>
          <w:szCs w:val="24"/>
        </w:rPr>
        <w:t>Recourse factoring</w:t>
      </w:r>
      <w:r w:rsidRPr="00B74521">
        <w:rPr>
          <w:rFonts w:ascii="Trebuchet MS" w:eastAsia="Times New Roman" w:hAnsi="Trebuchet MS" w:cs="Times New Roman"/>
          <w:b/>
          <w:bCs/>
          <w:color w:val="115D96"/>
          <w:sz w:val="24"/>
          <w:szCs w:val="24"/>
        </w:rPr>
        <w:t>: </w:t>
      </w:r>
      <w:r w:rsidRPr="00B74521">
        <w:rPr>
          <w:rFonts w:ascii="Trebuchet MS" w:eastAsia="Times New Roman" w:hAnsi="Trebuchet MS" w:cs="Times New Roman"/>
          <w:color w:val="434D5C"/>
          <w:sz w:val="24"/>
          <w:szCs w:val="24"/>
        </w:rPr>
        <w:t>The client collects the money from the customer but in case customer don’t pay the amount on maturity then the client is responsible to pay the amount to the factor. It is offered at a low rate of interest and is in very common use. </w:t>
      </w:r>
      <w:r w:rsidRPr="00B74521">
        <w:rPr>
          <w:rFonts w:ascii="Trebuchet MS" w:eastAsia="Times New Roman" w:hAnsi="Trebuchet MS" w:cs="Times New Roman"/>
          <w:color w:val="434D5C"/>
          <w:sz w:val="24"/>
          <w:szCs w:val="24"/>
        </w:rPr>
        <w:br/>
      </w:r>
      <w:r w:rsidRPr="00B74521">
        <w:rPr>
          <w:rFonts w:ascii="Trebuchet MS" w:eastAsia="Times New Roman" w:hAnsi="Trebuchet MS" w:cs="Times New Roman"/>
          <w:b/>
          <w:bCs/>
          <w:i/>
          <w:iCs/>
          <w:color w:val="115D96"/>
          <w:sz w:val="24"/>
          <w:szCs w:val="24"/>
        </w:rPr>
        <w:t>Nonrecourse factoring</w:t>
      </w:r>
      <w:r w:rsidRPr="00B74521">
        <w:rPr>
          <w:rFonts w:ascii="Trebuchet MS" w:eastAsia="Times New Roman" w:hAnsi="Trebuchet MS" w:cs="Times New Roman"/>
          <w:color w:val="434D5C"/>
          <w:sz w:val="24"/>
          <w:szCs w:val="24"/>
        </w:rPr>
        <w:t>: In nonrecourse factoring, factor undertakes to collect the debts from the customer. Balance amount is paid to client at the end of the credit period or when the customer pays the factor whichever comes first. The advantage of nonrecourse factoring is that continuous factoring will eliminate the need for credit and collection departments in the organization.</w:t>
      </w:r>
    </w:p>
    <w:p w:rsidR="00354F09" w:rsidRPr="00B74521" w:rsidRDefault="00354F09" w:rsidP="00354F09">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r w:rsidRPr="00B74521">
        <w:rPr>
          <w:rFonts w:ascii="Trebuchet MS" w:eastAsia="Times New Roman" w:hAnsi="Trebuchet MS" w:cs="Times New Roman"/>
          <w:b/>
          <w:bCs/>
          <w:color w:val="115D96"/>
          <w:sz w:val="24"/>
          <w:szCs w:val="24"/>
        </w:rPr>
        <w:t>2. Undisclosed</w:t>
      </w:r>
      <w:r w:rsidRPr="00B74521">
        <w:rPr>
          <w:rFonts w:ascii="Trebuchet MS" w:eastAsia="Times New Roman" w:hAnsi="Trebuchet MS" w:cs="Times New Roman"/>
          <w:color w:val="434D5C"/>
          <w:sz w:val="24"/>
          <w:szCs w:val="24"/>
        </w:rPr>
        <w:br/>
        <w:t>In undisclosed factoring, client's customers are not notified of the factoring arrangement. In this case, Client has to pay the amount to the factor irrespective of whether customer has paid or not.</w:t>
      </w:r>
    </w:p>
    <w:p w:rsidR="00D51E30" w:rsidRPr="00B74521" w:rsidRDefault="00D51E30" w:rsidP="00241D17">
      <w:pPr>
        <w:shd w:val="clear" w:color="auto" w:fill="FFFFFF"/>
        <w:spacing w:before="100" w:beforeAutospacing="1" w:after="100" w:afterAutospacing="1" w:line="225" w:lineRule="atLeast"/>
        <w:rPr>
          <w:rFonts w:ascii="Trebuchet MS" w:eastAsia="Times New Roman" w:hAnsi="Trebuchet MS" w:cs="Times New Roman"/>
          <w:color w:val="434D5C"/>
          <w:sz w:val="24"/>
          <w:szCs w:val="24"/>
        </w:rPr>
      </w:pPr>
    </w:p>
    <w:p w:rsidR="00241D17" w:rsidRPr="00B74521" w:rsidRDefault="00241D17" w:rsidP="00241D17">
      <w:pPr>
        <w:shd w:val="clear" w:color="auto" w:fill="FFFFFF"/>
        <w:spacing w:before="100" w:beforeAutospacing="1" w:after="100" w:afterAutospacing="1" w:line="225" w:lineRule="atLeast"/>
        <w:ind w:left="720"/>
        <w:rPr>
          <w:rFonts w:ascii="Trebuchet MS" w:eastAsia="Times New Roman" w:hAnsi="Trebuchet MS" w:cs="Times New Roman"/>
          <w:color w:val="434D5C"/>
          <w:sz w:val="24"/>
          <w:szCs w:val="24"/>
        </w:rPr>
      </w:pPr>
    </w:p>
    <w:p w:rsidR="0074755B" w:rsidRPr="00B74521" w:rsidRDefault="0074755B">
      <w:pPr>
        <w:rPr>
          <w:sz w:val="24"/>
          <w:szCs w:val="24"/>
        </w:rPr>
      </w:pPr>
    </w:p>
    <w:sectPr w:rsidR="0074755B" w:rsidRPr="00B74521" w:rsidSect="007638E6">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F8A" w:rsidRDefault="008E7F8A" w:rsidP="00241D17">
      <w:pPr>
        <w:spacing w:after="0" w:line="240" w:lineRule="auto"/>
      </w:pPr>
      <w:r>
        <w:separator/>
      </w:r>
    </w:p>
  </w:endnote>
  <w:endnote w:type="continuationSeparator" w:id="1">
    <w:p w:rsidR="008E7F8A" w:rsidRDefault="008E7F8A" w:rsidP="00241D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F8A" w:rsidRDefault="008E7F8A" w:rsidP="00241D17">
      <w:pPr>
        <w:spacing w:after="0" w:line="240" w:lineRule="auto"/>
      </w:pPr>
      <w:r>
        <w:separator/>
      </w:r>
    </w:p>
  </w:footnote>
  <w:footnote w:type="continuationSeparator" w:id="1">
    <w:p w:rsidR="008E7F8A" w:rsidRDefault="008E7F8A" w:rsidP="00241D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308D28F4FB5E407B97CED07F412EC915"/>
      </w:placeholder>
      <w:dataBinding w:prefixMappings="xmlns:ns0='http://schemas.openxmlformats.org/package/2006/metadata/core-properties' xmlns:ns1='http://purl.org/dc/elements/1.1/'" w:xpath="/ns0:coreProperties[1]/ns1:title[1]" w:storeItemID="{6C3C8BC8-F283-45AE-878A-BAB7291924A1}"/>
      <w:text/>
    </w:sdtPr>
    <w:sdtContent>
      <w:p w:rsidR="00745C26" w:rsidRDefault="00745C2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EXPORT AND  IMPORT </w:t>
        </w:r>
      </w:p>
    </w:sdtContent>
  </w:sdt>
  <w:p w:rsidR="00241D17" w:rsidRDefault="00241D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4C8D"/>
    <w:multiLevelType w:val="multilevel"/>
    <w:tmpl w:val="22C4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17B53"/>
    <w:multiLevelType w:val="multilevel"/>
    <w:tmpl w:val="CA5A7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F2032"/>
    <w:multiLevelType w:val="multilevel"/>
    <w:tmpl w:val="89E20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615666"/>
    <w:multiLevelType w:val="multilevel"/>
    <w:tmpl w:val="9ECA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7C5230"/>
    <w:multiLevelType w:val="multilevel"/>
    <w:tmpl w:val="8B7C9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5B2019"/>
    <w:multiLevelType w:val="multilevel"/>
    <w:tmpl w:val="37D0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01331"/>
    <w:multiLevelType w:val="multilevel"/>
    <w:tmpl w:val="C55A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CC0C00"/>
    <w:multiLevelType w:val="multilevel"/>
    <w:tmpl w:val="257C6F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46566"/>
    <w:multiLevelType w:val="multilevel"/>
    <w:tmpl w:val="677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48398C"/>
    <w:multiLevelType w:val="multilevel"/>
    <w:tmpl w:val="F282E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B63DEE"/>
    <w:multiLevelType w:val="multilevel"/>
    <w:tmpl w:val="48066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640535"/>
    <w:multiLevelType w:val="multilevel"/>
    <w:tmpl w:val="DBCE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1C5A53"/>
    <w:multiLevelType w:val="multilevel"/>
    <w:tmpl w:val="CC92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54826"/>
    <w:multiLevelType w:val="multilevel"/>
    <w:tmpl w:val="3A0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FD15E7"/>
    <w:multiLevelType w:val="multilevel"/>
    <w:tmpl w:val="09BC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206DBB"/>
    <w:multiLevelType w:val="multilevel"/>
    <w:tmpl w:val="BAC4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15581C"/>
    <w:multiLevelType w:val="multilevel"/>
    <w:tmpl w:val="E9FC0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1F4F37"/>
    <w:multiLevelType w:val="multilevel"/>
    <w:tmpl w:val="7ABE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334925"/>
    <w:multiLevelType w:val="multilevel"/>
    <w:tmpl w:val="C76283C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372305"/>
    <w:multiLevelType w:val="multilevel"/>
    <w:tmpl w:val="7F1E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A1044F"/>
    <w:multiLevelType w:val="multilevel"/>
    <w:tmpl w:val="146E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AE0E2E"/>
    <w:multiLevelType w:val="multilevel"/>
    <w:tmpl w:val="710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B05693"/>
    <w:multiLevelType w:val="multilevel"/>
    <w:tmpl w:val="205A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AE6541"/>
    <w:multiLevelType w:val="multilevel"/>
    <w:tmpl w:val="7992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8D3E09"/>
    <w:multiLevelType w:val="multilevel"/>
    <w:tmpl w:val="5402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E513E3"/>
    <w:multiLevelType w:val="multilevel"/>
    <w:tmpl w:val="222E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641C5"/>
    <w:multiLevelType w:val="multilevel"/>
    <w:tmpl w:val="A710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A33B1F"/>
    <w:multiLevelType w:val="multilevel"/>
    <w:tmpl w:val="C9EC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DC4DB6"/>
    <w:multiLevelType w:val="multilevel"/>
    <w:tmpl w:val="1EFE6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C34690"/>
    <w:multiLevelType w:val="multilevel"/>
    <w:tmpl w:val="AA2E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564C1C"/>
    <w:multiLevelType w:val="multilevel"/>
    <w:tmpl w:val="3604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C77513"/>
    <w:multiLevelType w:val="multilevel"/>
    <w:tmpl w:val="6F86D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692F34"/>
    <w:multiLevelType w:val="multilevel"/>
    <w:tmpl w:val="1EDE9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FA5316"/>
    <w:multiLevelType w:val="multilevel"/>
    <w:tmpl w:val="5988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1D4A18"/>
    <w:multiLevelType w:val="multilevel"/>
    <w:tmpl w:val="18A83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742BBA"/>
    <w:multiLevelType w:val="multilevel"/>
    <w:tmpl w:val="7DA2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E03523"/>
    <w:multiLevelType w:val="multilevel"/>
    <w:tmpl w:val="5E3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7"/>
  </w:num>
  <w:num w:numId="3">
    <w:abstractNumId w:val="22"/>
  </w:num>
  <w:num w:numId="4">
    <w:abstractNumId w:val="28"/>
  </w:num>
  <w:num w:numId="5">
    <w:abstractNumId w:val="5"/>
  </w:num>
  <w:num w:numId="6">
    <w:abstractNumId w:val="1"/>
  </w:num>
  <w:num w:numId="7">
    <w:abstractNumId w:val="10"/>
  </w:num>
  <w:num w:numId="8">
    <w:abstractNumId w:val="26"/>
  </w:num>
  <w:num w:numId="9">
    <w:abstractNumId w:val="18"/>
  </w:num>
  <w:num w:numId="10">
    <w:abstractNumId w:val="32"/>
  </w:num>
  <w:num w:numId="11">
    <w:abstractNumId w:val="7"/>
  </w:num>
  <w:num w:numId="12">
    <w:abstractNumId w:val="27"/>
  </w:num>
  <w:num w:numId="13">
    <w:abstractNumId w:val="33"/>
  </w:num>
  <w:num w:numId="14">
    <w:abstractNumId w:val="19"/>
  </w:num>
  <w:num w:numId="15">
    <w:abstractNumId w:val="12"/>
  </w:num>
  <w:num w:numId="16">
    <w:abstractNumId w:val="35"/>
  </w:num>
  <w:num w:numId="17">
    <w:abstractNumId w:val="23"/>
  </w:num>
  <w:num w:numId="18">
    <w:abstractNumId w:val="36"/>
  </w:num>
  <w:num w:numId="19">
    <w:abstractNumId w:val="0"/>
  </w:num>
  <w:num w:numId="20">
    <w:abstractNumId w:val="25"/>
  </w:num>
  <w:num w:numId="21">
    <w:abstractNumId w:val="13"/>
  </w:num>
  <w:num w:numId="22">
    <w:abstractNumId w:val="3"/>
  </w:num>
  <w:num w:numId="23">
    <w:abstractNumId w:val="20"/>
  </w:num>
  <w:num w:numId="24">
    <w:abstractNumId w:val="24"/>
  </w:num>
  <w:num w:numId="25">
    <w:abstractNumId w:val="11"/>
  </w:num>
  <w:num w:numId="26">
    <w:abstractNumId w:val="21"/>
  </w:num>
  <w:num w:numId="27">
    <w:abstractNumId w:val="2"/>
  </w:num>
  <w:num w:numId="28">
    <w:abstractNumId w:val="14"/>
  </w:num>
  <w:num w:numId="29">
    <w:abstractNumId w:val="31"/>
    <w:lvlOverride w:ilvl="0">
      <w:lvl w:ilvl="0">
        <w:numFmt w:val="lowerLetter"/>
        <w:lvlText w:val="%1."/>
        <w:lvlJc w:val="left"/>
      </w:lvl>
    </w:lvlOverride>
  </w:num>
  <w:num w:numId="30">
    <w:abstractNumId w:val="9"/>
    <w:lvlOverride w:ilvl="0">
      <w:lvl w:ilvl="0">
        <w:numFmt w:val="lowerLetter"/>
        <w:lvlText w:val="%1."/>
        <w:lvlJc w:val="left"/>
      </w:lvl>
    </w:lvlOverride>
  </w:num>
  <w:num w:numId="31">
    <w:abstractNumId w:val="15"/>
  </w:num>
  <w:num w:numId="32">
    <w:abstractNumId w:val="6"/>
  </w:num>
  <w:num w:numId="33">
    <w:abstractNumId w:val="16"/>
  </w:num>
  <w:num w:numId="34">
    <w:abstractNumId w:val="4"/>
  </w:num>
  <w:num w:numId="35">
    <w:abstractNumId w:val="29"/>
  </w:num>
  <w:num w:numId="36">
    <w:abstractNumId w:val="30"/>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0"/>
    <w:footnote w:id="1"/>
  </w:footnotePr>
  <w:endnotePr>
    <w:endnote w:id="0"/>
    <w:endnote w:id="1"/>
  </w:endnotePr>
  <w:compat>
    <w:useFELayout/>
  </w:compat>
  <w:rsids>
    <w:rsidRoot w:val="00241D17"/>
    <w:rsid w:val="00241D17"/>
    <w:rsid w:val="00354F09"/>
    <w:rsid w:val="00745C26"/>
    <w:rsid w:val="0074755B"/>
    <w:rsid w:val="007638E6"/>
    <w:rsid w:val="008E7F8A"/>
    <w:rsid w:val="00B74521"/>
    <w:rsid w:val="00D51E30"/>
    <w:rsid w:val="00E77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E6"/>
  </w:style>
  <w:style w:type="paragraph" w:styleId="Heading2">
    <w:name w:val="heading 2"/>
    <w:basedOn w:val="Normal"/>
    <w:link w:val="Heading2Char"/>
    <w:uiPriority w:val="9"/>
    <w:qFormat/>
    <w:rsid w:val="00241D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41D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41D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1D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41D1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41D17"/>
    <w:rPr>
      <w:rFonts w:ascii="Times New Roman" w:eastAsia="Times New Roman" w:hAnsi="Times New Roman" w:cs="Times New Roman"/>
      <w:b/>
      <w:bCs/>
      <w:sz w:val="24"/>
      <w:szCs w:val="24"/>
    </w:rPr>
  </w:style>
  <w:style w:type="paragraph" w:customStyle="1" w:styleId="style22">
    <w:name w:val="style22"/>
    <w:basedOn w:val="Normal"/>
    <w:rsid w:val="00241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41D17"/>
  </w:style>
  <w:style w:type="character" w:customStyle="1" w:styleId="samplestrong">
    <w:name w:val="samplestrong"/>
    <w:basedOn w:val="DefaultParagraphFont"/>
    <w:rsid w:val="00241D17"/>
  </w:style>
  <w:style w:type="character" w:styleId="Strong">
    <w:name w:val="Strong"/>
    <w:basedOn w:val="DefaultParagraphFont"/>
    <w:uiPriority w:val="22"/>
    <w:qFormat/>
    <w:rsid w:val="00241D17"/>
    <w:rPr>
      <w:b/>
      <w:bCs/>
    </w:rPr>
  </w:style>
  <w:style w:type="character" w:customStyle="1" w:styleId="style2">
    <w:name w:val="style2"/>
    <w:basedOn w:val="DefaultParagraphFont"/>
    <w:rsid w:val="00241D17"/>
  </w:style>
  <w:style w:type="character" w:styleId="Emphasis">
    <w:name w:val="Emphasis"/>
    <w:basedOn w:val="DefaultParagraphFont"/>
    <w:uiPriority w:val="20"/>
    <w:qFormat/>
    <w:rsid w:val="00241D17"/>
    <w:rPr>
      <w:i/>
      <w:iCs/>
    </w:rPr>
  </w:style>
  <w:style w:type="paragraph" w:customStyle="1" w:styleId="style25">
    <w:name w:val="style25"/>
    <w:basedOn w:val="Normal"/>
    <w:rsid w:val="00241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9">
    <w:name w:val="style19"/>
    <w:basedOn w:val="DefaultParagraphFont"/>
    <w:rsid w:val="00241D17"/>
  </w:style>
  <w:style w:type="paragraph" w:styleId="Header">
    <w:name w:val="header"/>
    <w:basedOn w:val="Normal"/>
    <w:link w:val="HeaderChar"/>
    <w:uiPriority w:val="99"/>
    <w:unhideWhenUsed/>
    <w:rsid w:val="00241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D17"/>
  </w:style>
  <w:style w:type="paragraph" w:styleId="Footer">
    <w:name w:val="footer"/>
    <w:basedOn w:val="Normal"/>
    <w:link w:val="FooterChar"/>
    <w:uiPriority w:val="99"/>
    <w:semiHidden/>
    <w:unhideWhenUsed/>
    <w:rsid w:val="00241D1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1D17"/>
  </w:style>
  <w:style w:type="paragraph" w:styleId="BalloonText">
    <w:name w:val="Balloon Text"/>
    <w:basedOn w:val="Normal"/>
    <w:link w:val="BalloonTextChar"/>
    <w:uiPriority w:val="99"/>
    <w:semiHidden/>
    <w:unhideWhenUsed/>
    <w:rsid w:val="00241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D17"/>
    <w:rPr>
      <w:rFonts w:ascii="Tahoma" w:hAnsi="Tahoma" w:cs="Tahoma"/>
      <w:sz w:val="16"/>
      <w:szCs w:val="16"/>
    </w:rPr>
  </w:style>
  <w:style w:type="paragraph" w:styleId="NormalWeb">
    <w:name w:val="Normal (Web)"/>
    <w:basedOn w:val="Normal"/>
    <w:uiPriority w:val="99"/>
    <w:semiHidden/>
    <w:unhideWhenUsed/>
    <w:rsid w:val="00241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241D17"/>
  </w:style>
  <w:style w:type="paragraph" w:customStyle="1" w:styleId="style17">
    <w:name w:val="style17"/>
    <w:basedOn w:val="Normal"/>
    <w:rsid w:val="00241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5">
    <w:name w:val="style5"/>
    <w:basedOn w:val="DefaultParagraphFont"/>
    <w:rsid w:val="00241D17"/>
  </w:style>
  <w:style w:type="character" w:customStyle="1" w:styleId="style18">
    <w:name w:val="style18"/>
    <w:basedOn w:val="DefaultParagraphFont"/>
    <w:rsid w:val="00D51E30"/>
  </w:style>
  <w:style w:type="character" w:styleId="Hyperlink">
    <w:name w:val="Hyperlink"/>
    <w:basedOn w:val="DefaultParagraphFont"/>
    <w:uiPriority w:val="99"/>
    <w:semiHidden/>
    <w:unhideWhenUsed/>
    <w:rsid w:val="00354F09"/>
    <w:rPr>
      <w:color w:val="0000FF"/>
      <w:u w:val="single"/>
    </w:rPr>
  </w:style>
</w:styles>
</file>

<file path=word/webSettings.xml><?xml version="1.0" encoding="utf-8"?>
<w:webSettings xmlns:r="http://schemas.openxmlformats.org/officeDocument/2006/relationships" xmlns:w="http://schemas.openxmlformats.org/wordprocessingml/2006/main">
  <w:divs>
    <w:div w:id="375668229">
      <w:bodyDiv w:val="1"/>
      <w:marLeft w:val="0"/>
      <w:marRight w:val="0"/>
      <w:marTop w:val="0"/>
      <w:marBottom w:val="0"/>
      <w:divBdr>
        <w:top w:val="none" w:sz="0" w:space="0" w:color="auto"/>
        <w:left w:val="none" w:sz="0" w:space="0" w:color="auto"/>
        <w:bottom w:val="none" w:sz="0" w:space="0" w:color="auto"/>
        <w:right w:val="none" w:sz="0" w:space="0" w:color="auto"/>
      </w:divBdr>
    </w:div>
    <w:div w:id="422993712">
      <w:bodyDiv w:val="1"/>
      <w:marLeft w:val="0"/>
      <w:marRight w:val="0"/>
      <w:marTop w:val="0"/>
      <w:marBottom w:val="0"/>
      <w:divBdr>
        <w:top w:val="none" w:sz="0" w:space="0" w:color="auto"/>
        <w:left w:val="none" w:sz="0" w:space="0" w:color="auto"/>
        <w:bottom w:val="none" w:sz="0" w:space="0" w:color="auto"/>
        <w:right w:val="none" w:sz="0" w:space="0" w:color="auto"/>
      </w:divBdr>
    </w:div>
    <w:div w:id="593171157">
      <w:bodyDiv w:val="1"/>
      <w:marLeft w:val="0"/>
      <w:marRight w:val="0"/>
      <w:marTop w:val="0"/>
      <w:marBottom w:val="0"/>
      <w:divBdr>
        <w:top w:val="none" w:sz="0" w:space="0" w:color="auto"/>
        <w:left w:val="none" w:sz="0" w:space="0" w:color="auto"/>
        <w:bottom w:val="none" w:sz="0" w:space="0" w:color="auto"/>
        <w:right w:val="none" w:sz="0" w:space="0" w:color="auto"/>
      </w:divBdr>
    </w:div>
    <w:div w:id="807167298">
      <w:bodyDiv w:val="1"/>
      <w:marLeft w:val="0"/>
      <w:marRight w:val="0"/>
      <w:marTop w:val="0"/>
      <w:marBottom w:val="0"/>
      <w:divBdr>
        <w:top w:val="none" w:sz="0" w:space="0" w:color="auto"/>
        <w:left w:val="none" w:sz="0" w:space="0" w:color="auto"/>
        <w:bottom w:val="none" w:sz="0" w:space="0" w:color="auto"/>
        <w:right w:val="none" w:sz="0" w:space="0" w:color="auto"/>
      </w:divBdr>
    </w:div>
    <w:div w:id="1732463048">
      <w:bodyDiv w:val="1"/>
      <w:marLeft w:val="0"/>
      <w:marRight w:val="0"/>
      <w:marTop w:val="0"/>
      <w:marBottom w:val="0"/>
      <w:divBdr>
        <w:top w:val="none" w:sz="0" w:space="0" w:color="auto"/>
        <w:left w:val="none" w:sz="0" w:space="0" w:color="auto"/>
        <w:bottom w:val="none" w:sz="0" w:space="0" w:color="auto"/>
        <w:right w:val="none" w:sz="0" w:space="0" w:color="auto"/>
      </w:divBdr>
    </w:div>
    <w:div w:id="19688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imguru.com/drawback-rates/default.aspx"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8D28F4FB5E407B97CED07F412EC915"/>
        <w:category>
          <w:name w:val="General"/>
          <w:gallery w:val="placeholder"/>
        </w:category>
        <w:types>
          <w:type w:val="bbPlcHdr"/>
        </w:types>
        <w:behaviors>
          <w:behavior w:val="content"/>
        </w:behaviors>
        <w:guid w:val="{648CE7E0-5AD6-4C8A-9427-F9C8343FA943}"/>
      </w:docPartPr>
      <w:docPartBody>
        <w:p w:rsidR="00000000" w:rsidRDefault="00BC1358" w:rsidP="00BC1358">
          <w:pPr>
            <w:pStyle w:val="308D28F4FB5E407B97CED07F412EC91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4493D"/>
    <w:rsid w:val="0044493D"/>
    <w:rsid w:val="00BC1358"/>
    <w:rsid w:val="00EB36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3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8C056483D14C7AB118B035F6CE053A">
    <w:name w:val="E68C056483D14C7AB118B035F6CE053A"/>
    <w:rsid w:val="0044493D"/>
  </w:style>
  <w:style w:type="paragraph" w:customStyle="1" w:styleId="308D28F4FB5E407B97CED07F412EC915">
    <w:name w:val="308D28F4FB5E407B97CED07F412EC915"/>
    <w:rsid w:val="00BC135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9644</Words>
  <Characters>54975</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AND  IMPORT </dc:title>
  <dc:creator>STUDENT</dc:creator>
  <cp:lastModifiedBy>STUDENT</cp:lastModifiedBy>
  <cp:revision>5</cp:revision>
  <dcterms:created xsi:type="dcterms:W3CDTF">2012-08-24T09:18:00Z</dcterms:created>
  <dcterms:modified xsi:type="dcterms:W3CDTF">2012-08-24T09:20:00Z</dcterms:modified>
</cp:coreProperties>
</file>