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71" w:rsidRPr="0008252F" w:rsidRDefault="0008252F" w:rsidP="00082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08252F">
        <w:rPr>
          <w:rFonts w:ascii="Verdana" w:hAnsi="Verdana"/>
          <w:color w:val="000000" w:themeColor="text1"/>
          <w:bdr w:val="single" w:sz="4" w:space="0" w:color="auto"/>
        </w:rPr>
        <w:t>ACU  Asian Clearing Union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AEZ  Agri Export one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ANF  Aayaat Niryaat Form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ARO Advance Release Order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ASIDE Assistance to States for Infrastructure Development of Exports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BG Bank Guarantee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BIFR Board of Industrial and Financial Reconstruction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BOA Board of Approval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BOT Board of Trade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BRC Bank Realisation Certificate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BTP Biotechnology Park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CBEC Central Board of Excise and Customs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CCP Customs Clearance Permit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CEA Central Excise Authority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CEC Chartered Engineer Certificate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CIF Cost, Insurance &amp; Freight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CIS Commonwealth of Independent States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CoD Cash on Delivery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CoO Certificate of Origin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CVD Countervailing Duty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DA Document against Acceptance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DoBT Department of Bio Technology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DC Development Commissioner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DEPB Duty Entitlement Passbook Scheme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DFIA Duty Free Import Authorisation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DFRC Duty Free Replenishment Certificate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DGCI&amp;S Director General, Commercial Intelligence &amp; Statistics.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DGFT Director General of Foreign Trade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DIPP Department of Industrial Policy &amp; Promotion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DoC Department of Commerce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DoE Department of Electronics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DoIT Department of Information Technology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DoR Department of Revenue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DoT Department of Tourism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DTA Domestic Tariff Area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EDI Electronic Data Interchange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EEFC Exchange Earners’ Foreign Currency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EFC Exim Facilitation Committee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EFT Electronic Fund Transfer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</w:r>
      <w:r w:rsidRPr="0008252F">
        <w:rPr>
          <w:rFonts w:ascii="Verdana" w:hAnsi="Verdana"/>
          <w:color w:val="000000" w:themeColor="text1"/>
          <w:bdr w:val="single" w:sz="4" w:space="0" w:color="auto"/>
        </w:rPr>
        <w:lastRenderedPageBreak/>
        <w:t>EH Export House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EHTP Electronic Hardware Technology Park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  <w:t>EIC Export Inspection Council</w:t>
      </w:r>
      <w:r w:rsidRPr="0008252F">
        <w:rPr>
          <w:rStyle w:val="apple-converted-space"/>
          <w:rFonts w:ascii="Verdana" w:hAnsi="Verdana"/>
          <w:color w:val="000000" w:themeColor="text1"/>
          <w:bdr w:val="single" w:sz="4" w:space="0" w:color="auto"/>
        </w:rPr>
        <w:t> </w:t>
      </w:r>
      <w:r w:rsidRPr="0008252F">
        <w:rPr>
          <w:rFonts w:ascii="Verdana" w:hAnsi="Verdana"/>
          <w:color w:val="000000" w:themeColor="text1"/>
          <w:bdr w:val="single" w:sz="4" w:space="0" w:color="auto"/>
        </w:rPr>
        <w:br/>
      </w:r>
      <w:r w:rsidRPr="0008252F">
        <w:rPr>
          <w:rFonts w:ascii="Verdana" w:hAnsi="Verdana"/>
          <w:color w:val="000000" w:themeColor="text1"/>
        </w:rPr>
        <w:t>EO Export Obligation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EODC Export Obligation Discharge Certificate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EOP Export Obligation Period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EOU Export Oriented Unit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EPC Export Promotion Council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EPCG Export Promotion Capital Goods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EPO Engineering Process Outsourcing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FDI Foreign Direct Investment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FIEO Federation of Indian Export Organisation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FIRC Foreign Exchange Inward Remittance Certificate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FMS Focus Market Scheme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FOB Free On Board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FPS Focus Product Scheme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FT (D&amp;R) Act Foreign Trade ( Development &amp; Regulation) Act, 1992 (22 of 1992)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FTDO Foreign Trade Development Officer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FTP Foreign Trade Policy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GATS General Agreement on Trade in Services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GRC Grievance Redressal Committee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HACCP Hazard Analysis and Critical Control Process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HBP v1 Handbook of Procedures (Vol.1)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HBP v2 Handbook of Procedures (Vol.2)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ICD Inland Container Depot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ICM Indian Commercial Mission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IEC Importer Exporter Code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ISO International Standards Organisation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ITC (HS) Indian Trade Classification (Harmonised System) Classification for Export &amp; Import Items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ITPO India Trade Promotion Organisation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LoC Line of Credit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LoI Letter of Intent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LoP Letter of Permit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LUT Legal Undertaking</w:t>
      </w:r>
      <w:r w:rsidRPr="0008252F">
        <w:rPr>
          <w:rFonts w:ascii="Verdana" w:hAnsi="Verdana"/>
          <w:color w:val="000000" w:themeColor="text1"/>
        </w:rPr>
        <w:br/>
        <w:t>MAI Market Access Initiative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MDA Market Development Assistance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MEA Ministry of External Affairs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MoD Ministry of Defence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MoF Ministry of Finance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NC Norms Committee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</w:r>
      <w:r w:rsidRPr="0008252F">
        <w:rPr>
          <w:rFonts w:ascii="Verdana" w:hAnsi="Verdana"/>
          <w:color w:val="000000" w:themeColor="text1"/>
        </w:rPr>
        <w:lastRenderedPageBreak/>
        <w:t>NFE Net Foreign Exchange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NOC No Objection Certificate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PRC Policy Relaxation Committee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PTH Premier Trading House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PSU Public Sector Undertaking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R&amp;D Research and Development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RA Regional Authority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RBI Reserve Bank of India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REP Replenishment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RCMC Registration-cum-Membership Certificate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RSCQC Regional Sub-Committee on Quality Complaints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S/B Shipping Bill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SEH Star Export House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SEI CMM Software Engineers Institute’s Capability Maturity Model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SEZ Special Economic Zone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SFIS Served from India Scheme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SHIS Status Holders Incentive Scrip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SIA Secretariat for Industrial Assistance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SION Standard Input Output Norms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SSI Small Scale Industry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STE State Trading Enterprise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STH Star Trading House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STP Software Technology Park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TEE Towns of Export Excellence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TH Trading House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TRA Telegraphic Release Advice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TRQ Tariff Rate Quota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VA Value Addition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VKGUY Vishesh Krishi and Gram Udyog Yojana</w:t>
      </w:r>
      <w:r w:rsidRPr="0008252F">
        <w:rPr>
          <w:rStyle w:val="apple-converted-space"/>
          <w:rFonts w:ascii="Verdana" w:hAnsi="Verdana"/>
          <w:color w:val="000000" w:themeColor="text1"/>
        </w:rPr>
        <w:t> </w:t>
      </w:r>
      <w:r w:rsidRPr="0008252F">
        <w:rPr>
          <w:rFonts w:ascii="Verdana" w:hAnsi="Verdana"/>
          <w:color w:val="000000" w:themeColor="text1"/>
        </w:rPr>
        <w:br/>
        <w:t>WHOGMP World Health Organisation Good Manufacturing Practice</w:t>
      </w:r>
      <w:r w:rsidRPr="0008252F">
        <w:rPr>
          <w:rFonts w:ascii="Verdana" w:hAnsi="Verdana"/>
          <w:color w:val="000000" w:themeColor="text1"/>
          <w:sz w:val="13"/>
          <w:szCs w:val="13"/>
        </w:rPr>
        <w:t>s</w:t>
      </w:r>
    </w:p>
    <w:sectPr w:rsidR="00DC3271" w:rsidRPr="0008252F" w:rsidSect="00DC32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EF0" w:rsidRDefault="00202EF0" w:rsidP="0008252F">
      <w:pPr>
        <w:spacing w:after="0" w:line="240" w:lineRule="auto"/>
      </w:pPr>
      <w:r>
        <w:separator/>
      </w:r>
    </w:p>
  </w:endnote>
  <w:endnote w:type="continuationSeparator" w:id="1">
    <w:p w:rsidR="00202EF0" w:rsidRDefault="00202EF0" w:rsidP="0008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EF0" w:rsidRDefault="00202EF0" w:rsidP="0008252F">
      <w:pPr>
        <w:spacing w:after="0" w:line="240" w:lineRule="auto"/>
      </w:pPr>
      <w:r>
        <w:separator/>
      </w:r>
    </w:p>
  </w:footnote>
  <w:footnote w:type="continuationSeparator" w:id="1">
    <w:p w:rsidR="00202EF0" w:rsidRDefault="00202EF0" w:rsidP="00082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B4585E61BB9436EA815F53DB19980E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8252F" w:rsidRDefault="00F2744E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EXPORT  AND  IMPORT  TERMS  USED</w:t>
        </w:r>
      </w:p>
    </w:sdtContent>
  </w:sdt>
  <w:p w:rsidR="0008252F" w:rsidRDefault="000825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52F"/>
    <w:rsid w:val="0008252F"/>
    <w:rsid w:val="00202EF0"/>
    <w:rsid w:val="00DC3271"/>
    <w:rsid w:val="00F2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252F"/>
  </w:style>
  <w:style w:type="paragraph" w:styleId="Header">
    <w:name w:val="header"/>
    <w:basedOn w:val="Normal"/>
    <w:link w:val="HeaderChar"/>
    <w:uiPriority w:val="99"/>
    <w:unhideWhenUsed/>
    <w:rsid w:val="00082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52F"/>
  </w:style>
  <w:style w:type="paragraph" w:styleId="Footer">
    <w:name w:val="footer"/>
    <w:basedOn w:val="Normal"/>
    <w:link w:val="FooterChar"/>
    <w:uiPriority w:val="99"/>
    <w:semiHidden/>
    <w:unhideWhenUsed/>
    <w:rsid w:val="00082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52F"/>
  </w:style>
  <w:style w:type="paragraph" w:styleId="BalloonText">
    <w:name w:val="Balloon Text"/>
    <w:basedOn w:val="Normal"/>
    <w:link w:val="BalloonTextChar"/>
    <w:uiPriority w:val="99"/>
    <w:semiHidden/>
    <w:unhideWhenUsed/>
    <w:rsid w:val="0008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4504">
              <w:marLeft w:val="68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" w:color="FF7200"/>
                        <w:right w:val="none" w:sz="0" w:space="0" w:color="auto"/>
                      </w:divBdr>
                    </w:div>
                    <w:div w:id="162616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4585E61BB9436EA815F53DB1998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B74D4-9950-4F40-8A03-830151EB6B7F}"/>
      </w:docPartPr>
      <w:docPartBody>
        <w:p w:rsidR="00000000" w:rsidRDefault="008D5420" w:rsidP="008D5420">
          <w:pPr>
            <w:pStyle w:val="3B4585E61BB9436EA815F53DB19980E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D5420"/>
    <w:rsid w:val="008D5420"/>
    <w:rsid w:val="00AB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4585E61BB9436EA815F53DB19980E4">
    <w:name w:val="3B4585E61BB9436EA815F53DB19980E4"/>
    <w:rsid w:val="008D54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 AND  IMPORT  TERMS  USED</dc:title>
  <dc:creator>STUDENT</dc:creator>
  <cp:lastModifiedBy>STUDENT</cp:lastModifiedBy>
  <cp:revision>2</cp:revision>
  <dcterms:created xsi:type="dcterms:W3CDTF">2012-08-23T13:10:00Z</dcterms:created>
  <dcterms:modified xsi:type="dcterms:W3CDTF">2012-08-23T13:17:00Z</dcterms:modified>
</cp:coreProperties>
</file>