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40" w:rsidRDefault="00CA0440" w:rsidP="00CA04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0440" w:rsidRDefault="00CA0440" w:rsidP="00CA04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0440" w:rsidRDefault="00CA0440" w:rsidP="00CA04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0440" w:rsidRDefault="00CA0440" w:rsidP="00CA04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0440" w:rsidRDefault="00CA0440" w:rsidP="00CA04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0440" w:rsidRDefault="00CA0440" w:rsidP="00CA04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0440" w:rsidRPr="007A2E47" w:rsidRDefault="00CA0440" w:rsidP="00CA044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A2E47">
        <w:rPr>
          <w:rFonts w:ascii="Times New Roman" w:hAnsi="Times New Roman" w:cs="Times New Roman"/>
          <w:b/>
          <w:sz w:val="32"/>
          <w:szCs w:val="32"/>
          <w:u w:val="single"/>
        </w:rPr>
        <w:t>SIMPLIEFIED APPROACH TO SET OFF AND CARRY FORWARD</w:t>
      </w:r>
      <w:r w:rsidR="007A2E47" w:rsidRPr="007A2E47">
        <w:rPr>
          <w:rFonts w:ascii="Times New Roman" w:hAnsi="Times New Roman" w:cs="Times New Roman"/>
          <w:b/>
          <w:sz w:val="32"/>
          <w:szCs w:val="32"/>
          <w:u w:val="single"/>
        </w:rPr>
        <w:t xml:space="preserve"> OF LOSSES</w:t>
      </w:r>
    </w:p>
    <w:p w:rsidR="00CA0440" w:rsidRPr="00082320" w:rsidRDefault="00CA0440" w:rsidP="00CA04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320">
        <w:rPr>
          <w:rFonts w:ascii="Times New Roman" w:hAnsi="Times New Roman" w:cs="Times New Roman"/>
          <w:b/>
          <w:sz w:val="28"/>
          <w:szCs w:val="28"/>
          <w:u w:val="single"/>
        </w:rPr>
        <w:t>(SECTION 70 TO SECTION 74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 w:rsidRPr="00082320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CA0440" w:rsidRDefault="00CA0440" w:rsidP="00CA0440">
      <w:pPr>
        <w:rPr>
          <w:rFonts w:ascii="Times New Roman" w:hAnsi="Times New Roman" w:cs="Times New Roman"/>
          <w:sz w:val="28"/>
          <w:szCs w:val="28"/>
        </w:rPr>
        <w:sectPr w:rsidR="00CA0440" w:rsidSect="004F3AC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A0440" w:rsidRDefault="00CA0440" w:rsidP="00CA0440">
      <w:pPr>
        <w:rPr>
          <w:rFonts w:ascii="Times New Roman" w:hAnsi="Times New Roman" w:cs="Times New Roman"/>
          <w:sz w:val="28"/>
          <w:szCs w:val="28"/>
        </w:rPr>
      </w:pPr>
    </w:p>
    <w:p w:rsidR="00CA0440" w:rsidRDefault="00CA0440" w:rsidP="00CA0440">
      <w:pPr>
        <w:rPr>
          <w:rFonts w:ascii="Times New Roman" w:hAnsi="Times New Roman" w:cs="Times New Roman"/>
          <w:sz w:val="28"/>
          <w:szCs w:val="28"/>
        </w:rPr>
      </w:pPr>
    </w:p>
    <w:p w:rsidR="00CA0440" w:rsidRDefault="0022516F" w:rsidP="00CA0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117.5pt;margin-top:11.45pt;width:225.5pt;height:30pt;z-index:251660288">
            <v:textbox style="mso-next-textbox:#_x0000_s1026">
              <w:txbxContent>
                <w:p w:rsidR="00CA0440" w:rsidRPr="00082320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Current year loss within the source u/s 70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30pt;margin-top:41.45pt;width:98pt;height:78.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margin-left:131pt;margin-top:41.45pt;width:99pt;height:78.5pt;flip:x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8" style="position:absolute;margin-left:278.5pt;margin-top:123.95pt;width:131pt;height:290pt;z-index:251662336" arcsize="10923f">
            <v:textbox style="mso-next-textbox:#_x0000_s1028">
              <w:txbxContent>
                <w:p w:rsidR="00CA0440" w:rsidRPr="005220C8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5220C8">
                    <w:rPr>
                      <w:rFonts w:ascii="Times New Roman" w:hAnsi="Times New Roman" w:cs="Times New Roman"/>
                    </w:rPr>
                    <w:t>Exceptions :-</w:t>
                  </w:r>
                  <w:proofErr w:type="gramEnd"/>
                  <w:r w:rsidRPr="005220C8">
                    <w:rPr>
                      <w:rFonts w:ascii="Times New Roman" w:hAnsi="Times New Roman" w:cs="Times New Roman"/>
                    </w:rPr>
                    <w:t xml:space="preserve"> Loss from</w:t>
                  </w:r>
                </w:p>
                <w:p w:rsidR="00CA0440" w:rsidRPr="005220C8" w:rsidRDefault="00CA0440" w:rsidP="00CA044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5220C8">
                    <w:rPr>
                      <w:rFonts w:ascii="Times New Roman" w:hAnsi="Times New Roman" w:cs="Times New Roman"/>
                    </w:rPr>
                    <w:t>Speculation business</w:t>
                  </w:r>
                </w:p>
                <w:p w:rsidR="00CA0440" w:rsidRPr="005220C8" w:rsidRDefault="00CA0440" w:rsidP="00CA044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5220C8">
                    <w:rPr>
                      <w:rFonts w:ascii="Times New Roman" w:hAnsi="Times New Roman" w:cs="Times New Roman"/>
                    </w:rPr>
                    <w:t xml:space="preserve"> Capital gains (long term capital loss – set off only against LTCG and short term capital - loss set off against STCG and/or LTCG)</w:t>
                  </w:r>
                </w:p>
                <w:p w:rsidR="00CA0440" w:rsidRPr="005220C8" w:rsidRDefault="00CA0440" w:rsidP="00CA044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5220C8">
                    <w:rPr>
                      <w:rFonts w:ascii="Times New Roman" w:hAnsi="Times New Roman" w:cs="Times New Roman"/>
                    </w:rPr>
                    <w:t>Activity of owning (or) maintaining of race horses.</w:t>
                  </w:r>
                </w:p>
                <w:p w:rsidR="00CA0440" w:rsidRDefault="00CA0440" w:rsidP="00CA0440">
                  <w:pPr>
                    <w:pStyle w:val="ListParagraph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7" style="position:absolute;margin-left:69pt;margin-top:123.95pt;width:140pt;height:45.5pt;z-index:251661312" arcsize="10923f">
            <v:textbox style="mso-next-textbox:#_x0000_s1027">
              <w:txbxContent>
                <w:p w:rsidR="00CA0440" w:rsidRPr="00082320" w:rsidRDefault="00CA0440" w:rsidP="00CA044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Set off within the same source</w:t>
                  </w:r>
                </w:p>
              </w:txbxContent>
            </v:textbox>
          </v:roundrect>
        </w:pict>
      </w:r>
    </w:p>
    <w:p w:rsidR="00647D84" w:rsidRDefault="00647D84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Pr="00B262AA" w:rsidRDefault="0022516F" w:rsidP="00CA0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shape id="_x0000_s1040" type="#_x0000_t32" style="position:absolute;margin-left:215.5pt;margin-top:1pt;width:115pt;height:85.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39" type="#_x0000_t32" style="position:absolute;margin-left:97pt;margin-top:1pt;width:118.5pt;height:89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roundrect id="_x0000_s1038" style="position:absolute;margin-left:278pt;margin-top:90pt;width:134pt;height:449.5pt;z-index:251668480" arcsize="10923f">
            <v:textbox style="mso-next-textbox:#_x0000_s1038">
              <w:txbxContent>
                <w:p w:rsidR="00CA0440" w:rsidRPr="00F90DED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r w:rsidRPr="00F90DED">
                    <w:rPr>
                      <w:rFonts w:ascii="Times New Roman" w:hAnsi="Times New Roman" w:cs="Times New Roman"/>
                    </w:rPr>
                    <w:t>Exceptions</w:t>
                  </w:r>
                  <w:proofErr w:type="gramStart"/>
                  <w:r w:rsidRPr="00F90DED">
                    <w:rPr>
                      <w:rFonts w:ascii="Times New Roman" w:hAnsi="Times New Roman" w:cs="Times New Roman"/>
                    </w:rPr>
                    <w:t>:-</w:t>
                  </w:r>
                  <w:proofErr w:type="gramEnd"/>
                  <w:r w:rsidRPr="00F90DED">
                    <w:rPr>
                      <w:rFonts w:ascii="Times New Roman" w:hAnsi="Times New Roman" w:cs="Times New Roman"/>
                    </w:rPr>
                    <w:t xml:space="preserve"> Loss from</w:t>
                  </w:r>
                </w:p>
                <w:p w:rsidR="00CA0440" w:rsidRPr="00F90DED" w:rsidRDefault="00CA0440" w:rsidP="00CA044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  <w:r w:rsidRPr="00F90DED">
                    <w:rPr>
                      <w:rFonts w:ascii="Times New Roman" w:hAnsi="Times New Roman" w:cs="Times New Roman"/>
                    </w:rPr>
                    <w:t>Speculation business</w:t>
                  </w:r>
                </w:p>
                <w:p w:rsidR="00CA0440" w:rsidRPr="00F90DED" w:rsidRDefault="00CA0440" w:rsidP="00CA044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  <w:r w:rsidRPr="00F90DED">
                    <w:rPr>
                      <w:rFonts w:ascii="Times New Roman" w:hAnsi="Times New Roman" w:cs="Times New Roman"/>
                    </w:rPr>
                    <w:t xml:space="preserve"> Capital gains (long term capital loss – set off only against LTCG and short term capital - loss set off against STCG and/or LTCG)</w:t>
                  </w:r>
                </w:p>
                <w:p w:rsidR="00CA0440" w:rsidRPr="00F90DED" w:rsidRDefault="00CA0440" w:rsidP="00CA044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  <w:r w:rsidRPr="00F90DED">
                    <w:rPr>
                      <w:rFonts w:ascii="Times New Roman" w:hAnsi="Times New Roman" w:cs="Times New Roman"/>
                    </w:rPr>
                    <w:t>Activity of owning (or) maintaining of race horses</w:t>
                  </w:r>
                </w:p>
                <w:p w:rsidR="00CA0440" w:rsidRPr="00F90DED" w:rsidRDefault="00CA0440" w:rsidP="00CA044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</w:rPr>
                  </w:pPr>
                  <w:r w:rsidRPr="00F90DED">
                    <w:rPr>
                      <w:rFonts w:ascii="Times New Roman" w:hAnsi="Times New Roman" w:cs="Times New Roman"/>
                    </w:rPr>
                    <w:t xml:space="preserve">Loss under the head profits and gains of business (or) profession cannot </w:t>
                  </w:r>
                  <w:proofErr w:type="gramStart"/>
                  <w:r w:rsidRPr="00F90DED">
                    <w:rPr>
                      <w:rFonts w:ascii="Times New Roman" w:hAnsi="Times New Roman" w:cs="Times New Roman"/>
                    </w:rPr>
                    <w:t>be  set</w:t>
                  </w:r>
                  <w:proofErr w:type="gramEnd"/>
                  <w:r w:rsidRPr="00F90DED">
                    <w:rPr>
                      <w:rFonts w:ascii="Times New Roman" w:hAnsi="Times New Roman" w:cs="Times New Roman"/>
                    </w:rPr>
                    <w:t xml:space="preserve"> off against Income under the head salaries.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</w:rPr>
        <w:pict>
          <v:roundrect id="_x0000_s1037" style="position:absolute;margin-left:34.5pt;margin-top:95pt;width:149pt;height:40.5pt;z-index:251667456" arcsize="10923f">
            <v:textbox style="mso-next-textbox:#_x0000_s1037">
              <w:txbxContent>
                <w:p w:rsidR="00CA0440" w:rsidRPr="00F90DED" w:rsidRDefault="00CA0440" w:rsidP="00CA044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90DED">
                    <w:rPr>
                      <w:rFonts w:ascii="Times New Roman" w:hAnsi="Times New Roman" w:cs="Times New Roman"/>
                    </w:rPr>
                    <w:t>Set off against any heads of income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</w:rPr>
        <w:pict>
          <v:rect id="_x0000_s1036" style="position:absolute;margin-left:115.5pt;margin-top:-28pt;width:209.5pt;height:29pt;z-index:251666432">
            <v:textbox style="mso-next-textbox:#_x0000_s1036">
              <w:txbxContent>
                <w:p w:rsidR="00CA0440" w:rsidRPr="00F90DED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r w:rsidRPr="00F90DED">
                    <w:rPr>
                      <w:rFonts w:ascii="Times New Roman" w:hAnsi="Times New Roman" w:cs="Times New Roman"/>
                    </w:rPr>
                    <w:t>Current year loss under any head u/s 71</w:t>
                  </w:r>
                </w:p>
              </w:txbxContent>
            </v:textbox>
          </v:rect>
        </w:pict>
      </w:r>
    </w:p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7A2E47">
      <w:r>
        <w:rPr>
          <w:noProof/>
        </w:rPr>
        <w:lastRenderedPageBreak/>
        <w:pict>
          <v:rect id="_x0000_s1041" style="position:absolute;margin-left:74pt;margin-top:5.45pt;width:281.5pt;height:45pt;z-index:251672576">
            <v:textbox style="mso-next-textbox:#_x0000_s1041">
              <w:txbxContent>
                <w:p w:rsidR="00CA0440" w:rsidRPr="00A65AC5" w:rsidRDefault="00CA0440" w:rsidP="00CA044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65AC5">
                    <w:rPr>
                      <w:rFonts w:ascii="Times New Roman" w:hAnsi="Times New Roman" w:cs="Times New Roman"/>
                    </w:rPr>
                    <w:t>Brought forward loss from income under the head House property u/s 71B</w:t>
                  </w:r>
                </w:p>
              </w:txbxContent>
            </v:textbox>
          </v:rect>
        </w:pict>
      </w:r>
    </w:p>
    <w:p w:rsidR="00CA0440" w:rsidRDefault="0022516F" w:rsidP="00CA0440">
      <w:r>
        <w:rPr>
          <w:noProof/>
        </w:rPr>
        <w:pict>
          <v:shape id="_x0000_s1045" type="#_x0000_t32" style="position:absolute;margin-left:215pt;margin-top:25pt;width:125.5pt;height:60pt;z-index:251676672" o:connectortype="straight">
            <v:stroke endarrow="block"/>
          </v:shape>
        </w:pict>
      </w:r>
      <w:r>
        <w:rPr>
          <w:noProof/>
        </w:rPr>
        <w:pict>
          <v:shape id="_x0000_s1044" type="#_x0000_t32" style="position:absolute;margin-left:97pt;margin-top:25pt;width:118pt;height:60pt;flip:x;z-index:251675648" o:connectortype="straight">
            <v:stroke endarrow="block"/>
          </v:shape>
        </w:pict>
      </w:r>
      <w:r>
        <w:rPr>
          <w:noProof/>
        </w:rPr>
        <w:pict>
          <v:roundrect id="_x0000_s1043" style="position:absolute;margin-left:287.5pt;margin-top:90pt;width:118pt;height:112.5pt;z-index:251674624" arcsize="10923f">
            <v:textbox style="mso-next-textbox:#_x0000_s1043">
              <w:txbxContent>
                <w:p w:rsidR="00CA0440" w:rsidRPr="00A65AC5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r w:rsidRPr="00A65AC5">
                    <w:rPr>
                      <w:rFonts w:ascii="Times New Roman" w:hAnsi="Times New Roman" w:cs="Times New Roman"/>
                    </w:rPr>
                    <w:t>Permissible for 8 Assessment years immediately succeeding the A.Y. for which the loss was ascertained.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2" style="position:absolute;margin-left:14pt;margin-top:90pt;width:175pt;height:55.5pt;z-index:251673600" arcsize="10923f">
            <v:textbox style="mso-next-textbox:#_x0000_s1042">
              <w:txbxContent>
                <w:p w:rsidR="00CA0440" w:rsidRPr="00A65AC5" w:rsidRDefault="00CA0440" w:rsidP="00CA044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65AC5">
                    <w:rPr>
                      <w:rFonts w:ascii="Times New Roman" w:hAnsi="Times New Roman" w:cs="Times New Roman"/>
                    </w:rPr>
                    <w:t>Set off only against Income from house property</w:t>
                  </w:r>
                </w:p>
              </w:txbxContent>
            </v:textbox>
          </v:roundrect>
        </w:pict>
      </w:r>
    </w:p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7A2E47" w:rsidRDefault="007A2E47"/>
    <w:p w:rsidR="007A2E47" w:rsidRDefault="007A2E47"/>
    <w:p w:rsidR="007A2E47" w:rsidRDefault="007A2E47"/>
    <w:p w:rsidR="00CA0440" w:rsidRDefault="007A2E47">
      <w:r>
        <w:rPr>
          <w:noProof/>
        </w:rPr>
        <w:pict>
          <v:rect id="_x0000_s1046" style="position:absolute;margin-left:57.5pt;margin-top:-1.55pt;width:322.5pt;height:51.5pt;z-index:251678720">
            <v:textbox style="mso-next-textbox:#_x0000_s1046">
              <w:txbxContent>
                <w:p w:rsidR="00CA0440" w:rsidRPr="005C10EE" w:rsidRDefault="00CA0440" w:rsidP="00CA044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C10EE">
                    <w:rPr>
                      <w:rFonts w:ascii="Times New Roman" w:hAnsi="Times New Roman" w:cs="Times New Roman"/>
                    </w:rPr>
                    <w:t>Brought forward Business loss other than Speculation Business loss u/s 72</w:t>
                  </w:r>
                </w:p>
              </w:txbxContent>
            </v:textbox>
          </v:rect>
        </w:pict>
      </w:r>
    </w:p>
    <w:p w:rsidR="00CA0440" w:rsidRDefault="0022516F" w:rsidP="00CA0440">
      <w:r>
        <w:rPr>
          <w:noProof/>
        </w:rPr>
        <w:pict>
          <v:shape id="_x0000_s1050" type="#_x0000_t32" style="position:absolute;margin-left:219pt;margin-top:24.5pt;width:140.5pt;height:92.5pt;z-index:251682816" o:connectortype="straight">
            <v:stroke endarrow="block"/>
          </v:shape>
        </w:pict>
      </w:r>
      <w:r>
        <w:rPr>
          <w:noProof/>
        </w:rPr>
        <w:pict>
          <v:shape id="_x0000_s1049" type="#_x0000_t32" style="position:absolute;margin-left:85.5pt;margin-top:24.5pt;width:133.5pt;height:92.5pt;flip:x;z-index:251681792" o:connectortype="straight">
            <v:stroke endarrow="block"/>
          </v:shape>
        </w:pict>
      </w:r>
      <w:r>
        <w:rPr>
          <w:noProof/>
        </w:rPr>
        <w:pict>
          <v:roundrect id="_x0000_s1048" style="position:absolute;margin-left:298.5pt;margin-top:122pt;width:165pt;height:264.5pt;z-index:251680768" arcsize="10923f">
            <v:textbox style="mso-next-textbox:#_x0000_s1048">
              <w:txbxContent>
                <w:p w:rsidR="00CA0440" w:rsidRPr="005C10EE" w:rsidRDefault="00CA0440" w:rsidP="00CA044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</w:rPr>
                  </w:pPr>
                  <w:r w:rsidRPr="005C10EE">
                    <w:rPr>
                      <w:rFonts w:ascii="Times New Roman" w:hAnsi="Times New Roman" w:cs="Times New Roman"/>
                    </w:rPr>
                    <w:t>Carry forward and set off is permissible for 8 A.Y.’s immediately succeeding the A.Y. for which the loss was ascertained</w:t>
                  </w:r>
                </w:p>
                <w:p w:rsidR="00CA0440" w:rsidRPr="005C10EE" w:rsidRDefault="00CA0440" w:rsidP="00CA0440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</w:rPr>
                  </w:pPr>
                  <w:r w:rsidRPr="005C10EE">
                    <w:rPr>
                      <w:rFonts w:ascii="Times New Roman" w:hAnsi="Times New Roman" w:cs="Times New Roman"/>
                    </w:rPr>
                    <w:t xml:space="preserve">Loss can be carried forward subject to Section 80. (i.e., filed within time u/s 130 and such loss should be notified by the Assessing officer to the </w:t>
                  </w:r>
                  <w:proofErr w:type="spellStart"/>
                  <w:r w:rsidRPr="005C10EE">
                    <w:rPr>
                      <w:rFonts w:ascii="Times New Roman" w:hAnsi="Times New Roman" w:cs="Times New Roman"/>
                    </w:rPr>
                    <w:t>assessee</w:t>
                  </w:r>
                  <w:proofErr w:type="spellEnd"/>
                  <w:r w:rsidRPr="005C10EE">
                    <w:rPr>
                      <w:rFonts w:ascii="Times New Roman" w:hAnsi="Times New Roman" w:cs="Times New Roman"/>
                    </w:rPr>
                    <w:t xml:space="preserve"> by an order in writing u/s 157).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7" style="position:absolute;margin-left:19pt;margin-top:122pt;width:165pt;height:60.5pt;z-index:251679744" arcsize="10923f">
            <v:textbox style="mso-next-textbox:#_x0000_s1047">
              <w:txbxContent>
                <w:p w:rsidR="00CA0440" w:rsidRPr="005C10EE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r w:rsidRPr="005C10EE">
                    <w:rPr>
                      <w:rFonts w:ascii="Times New Roman" w:hAnsi="Times New Roman" w:cs="Times New Roman"/>
                    </w:rPr>
                    <w:t>Set off only against Income under the head Business (or) profession</w:t>
                  </w:r>
                </w:p>
              </w:txbxContent>
            </v:textbox>
          </v:roundrect>
        </w:pict>
      </w:r>
    </w:p>
    <w:p w:rsidR="00CA0440" w:rsidRDefault="00CA0440"/>
    <w:p w:rsidR="007A2E47" w:rsidRDefault="007A2E47"/>
    <w:p w:rsidR="007A2E47" w:rsidRDefault="007A2E47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7A2E47">
      <w:r>
        <w:rPr>
          <w:noProof/>
        </w:rPr>
        <w:pict>
          <v:rect id="_x0000_s1051" style="position:absolute;margin-left:97.5pt;margin-top:17.35pt;width:199.5pt;height:36pt;z-index:251684864">
            <v:textbox style="mso-next-textbox:#_x0000_s1051">
              <w:txbxContent>
                <w:p w:rsidR="00CA0440" w:rsidRPr="00C96739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r w:rsidRPr="00C96739">
                    <w:rPr>
                      <w:rFonts w:ascii="Times New Roman" w:hAnsi="Times New Roman" w:cs="Times New Roman"/>
                    </w:rPr>
                    <w:t>Unabsorbed depreciation u/s 32(2)</w:t>
                  </w:r>
                </w:p>
              </w:txbxContent>
            </v:textbox>
          </v:rect>
        </w:pict>
      </w:r>
    </w:p>
    <w:p w:rsidR="00CA0440" w:rsidRDefault="00CA0440"/>
    <w:p w:rsidR="00CA0440" w:rsidRDefault="0022516F" w:rsidP="00CA0440">
      <w:r>
        <w:rPr>
          <w:noProof/>
        </w:rPr>
        <w:pict>
          <v:roundrect id="_x0000_s1053" style="position:absolute;margin-left:269pt;margin-top:70.5pt;width:145pt;height:77pt;z-index:251686912" arcsize="10923f">
            <v:textbox style="mso-next-textbox:#_x0000_s1053">
              <w:txbxContent>
                <w:p w:rsidR="00CA0440" w:rsidRPr="00C96739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r w:rsidRPr="00C96739">
                    <w:rPr>
                      <w:rFonts w:ascii="Times New Roman" w:hAnsi="Times New Roman" w:cs="Times New Roman"/>
                    </w:rPr>
                    <w:t>Unabsorbed deprecation loss can be carried forward to any number of years until it is fully set off.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7" type="#_x0000_t67" style="position:absolute;margin-left:97.5pt;margin-top:128.5pt;width:7.15pt;height:22.5pt;z-index:251691008"/>
        </w:pict>
      </w:r>
      <w:r>
        <w:rPr>
          <w:noProof/>
        </w:rPr>
        <w:pict>
          <v:shape id="_x0000_s1056" type="#_x0000_t32" style="position:absolute;margin-left:198pt;margin-top:2.5pt;width:108.5pt;height:65.5pt;z-index:251689984" o:connectortype="straight">
            <v:stroke endarrow="block"/>
          </v:shape>
        </w:pict>
      </w:r>
      <w:r>
        <w:rPr>
          <w:noProof/>
        </w:rPr>
        <w:pict>
          <v:shape id="_x0000_s1055" type="#_x0000_t32" style="position:absolute;margin-left:109.5pt;margin-top:2.5pt;width:88.5pt;height:65.5pt;flip:x;z-index:251688960" o:connectortype="straight">
            <v:stroke endarrow="block"/>
          </v:shape>
        </w:pict>
      </w:r>
      <w:r>
        <w:rPr>
          <w:noProof/>
        </w:rPr>
        <w:pict>
          <v:oval id="_x0000_s1054" style="position:absolute;margin-left:20.5pt;margin-top:159.5pt;width:165.5pt;height:141.5pt;z-index:251687936">
            <v:textbox style="mso-next-textbox:#_x0000_s1054">
              <w:txbxContent>
                <w:p w:rsidR="00CA0440" w:rsidRPr="00C96739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r w:rsidRPr="00C96739">
                    <w:rPr>
                      <w:rFonts w:ascii="Times New Roman" w:hAnsi="Times New Roman" w:cs="Times New Roman"/>
                    </w:rPr>
                    <w:t xml:space="preserve">However, unabsorbed depreciation cannot be set off against casual income (like lottery winnings, crossword puzzles etc., </w:t>
                  </w:r>
                  <w:proofErr w:type="gramStart"/>
                  <w:r w:rsidRPr="00C96739">
                    <w:rPr>
                      <w:rFonts w:ascii="Times New Roman" w:hAnsi="Times New Roman" w:cs="Times New Roman"/>
                    </w:rPr>
                    <w:t>u</w:t>
                  </w:r>
                  <w:proofErr w:type="gramEnd"/>
                  <w:r w:rsidRPr="00C96739">
                    <w:rPr>
                      <w:rFonts w:ascii="Times New Roman" w:hAnsi="Times New Roman" w:cs="Times New Roman"/>
                    </w:rPr>
                    <w:t>/s 58.)</w:t>
                  </w:r>
                </w:p>
              </w:txbxContent>
            </v:textbox>
          </v:oval>
        </w:pict>
      </w:r>
      <w:r>
        <w:rPr>
          <w:noProof/>
        </w:rPr>
        <w:pict>
          <v:roundrect id="_x0000_s1052" style="position:absolute;margin-left:35pt;margin-top:74pt;width:157.5pt;height:48pt;z-index:251685888" arcsize="10923f">
            <v:textbox style="mso-next-textbox:#_x0000_s1052">
              <w:txbxContent>
                <w:p w:rsidR="00CA0440" w:rsidRPr="00C96739" w:rsidRDefault="00CA0440" w:rsidP="00CA044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96739">
                    <w:rPr>
                      <w:rFonts w:ascii="Times New Roman" w:hAnsi="Times New Roman" w:cs="Times New Roman"/>
                    </w:rPr>
                    <w:t>Set off against any heads of income</w:t>
                  </w:r>
                </w:p>
              </w:txbxContent>
            </v:textbox>
          </v:roundrect>
        </w:pict>
      </w:r>
    </w:p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7A2E47">
      <w:r>
        <w:rPr>
          <w:noProof/>
        </w:rPr>
        <w:pict>
          <v:rect id="_x0000_s1058" style="position:absolute;margin-left:87pt;margin-top:18.4pt;width:260pt;height:31.5pt;z-index:251693056">
            <v:textbox style="mso-next-textbox:#_x0000_s1058">
              <w:txbxContent>
                <w:p w:rsidR="00CA0440" w:rsidRPr="00DC3909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r w:rsidRPr="00DC3909">
                    <w:rPr>
                      <w:rFonts w:ascii="Times New Roman" w:hAnsi="Times New Roman" w:cs="Times New Roman"/>
                    </w:rPr>
                    <w:t>Brought forward Speculation Business loss u/s 73</w:t>
                  </w:r>
                </w:p>
              </w:txbxContent>
            </v:textbox>
          </v:rect>
        </w:pict>
      </w:r>
    </w:p>
    <w:p w:rsidR="00CA0440" w:rsidRDefault="00CA0440"/>
    <w:p w:rsidR="00CA0440" w:rsidRDefault="0022516F" w:rsidP="00CA0440">
      <w:r>
        <w:rPr>
          <w:noProof/>
        </w:rPr>
        <w:pict>
          <v:shape id="_x0000_s1062" type="#_x0000_t32" style="position:absolute;margin-left:217.5pt;margin-top:-1pt;width:135.5pt;height:82.5pt;z-index:251697152" o:connectortype="straight">
            <v:stroke endarrow="block"/>
          </v:shape>
        </w:pict>
      </w:r>
      <w:r>
        <w:rPr>
          <w:noProof/>
        </w:rPr>
        <w:pict>
          <v:shape id="_x0000_s1061" type="#_x0000_t32" style="position:absolute;margin-left:109.5pt;margin-top:-1pt;width:108pt;height:87pt;flip:x;z-index:251696128" o:connectortype="straight">
            <v:stroke endarrow="block"/>
          </v:shape>
        </w:pict>
      </w:r>
      <w:r>
        <w:rPr>
          <w:noProof/>
        </w:rPr>
        <w:pict>
          <v:roundrect id="_x0000_s1060" style="position:absolute;margin-left:284pt;margin-top:89pt;width:158pt;height:286.5pt;z-index:251695104" arcsize="10923f">
            <v:textbox style="mso-next-textbox:#_x0000_s1060">
              <w:txbxContent>
                <w:p w:rsidR="00CA0440" w:rsidRPr="005310CE" w:rsidRDefault="00CA0440" w:rsidP="005310C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</w:rPr>
                  </w:pPr>
                  <w:r w:rsidRPr="005310CE">
                    <w:rPr>
                      <w:rFonts w:ascii="Times New Roman" w:hAnsi="Times New Roman" w:cs="Times New Roman"/>
                    </w:rPr>
                    <w:t>Carry forward and set off is permissible for 4 A.Y.’s immediately succeeding the A.Y. for which the loss was ascertained</w:t>
                  </w:r>
                </w:p>
                <w:p w:rsidR="00CA0440" w:rsidRPr="005310CE" w:rsidRDefault="00CA0440" w:rsidP="005310C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</w:rPr>
                  </w:pPr>
                  <w:r w:rsidRPr="005310CE">
                    <w:rPr>
                      <w:rFonts w:ascii="Times New Roman" w:hAnsi="Times New Roman" w:cs="Times New Roman"/>
                    </w:rPr>
                    <w:t xml:space="preserve">Loss can be carried forward subject to Section 80. (i.e., filed within time u/s 130 and such loss should be notified by the Assessing officer to the </w:t>
                  </w:r>
                  <w:proofErr w:type="spellStart"/>
                  <w:r w:rsidRPr="005310CE">
                    <w:rPr>
                      <w:rFonts w:ascii="Times New Roman" w:hAnsi="Times New Roman" w:cs="Times New Roman"/>
                    </w:rPr>
                    <w:t>assessee</w:t>
                  </w:r>
                  <w:proofErr w:type="spellEnd"/>
                  <w:r w:rsidRPr="005310CE">
                    <w:rPr>
                      <w:rFonts w:ascii="Times New Roman" w:hAnsi="Times New Roman" w:cs="Times New Roman"/>
                    </w:rPr>
                    <w:t xml:space="preserve"> by an order in writing u/s 157).</w:t>
                  </w:r>
                </w:p>
                <w:p w:rsidR="00CA0440" w:rsidRDefault="00CA0440" w:rsidP="00CA0440"/>
              </w:txbxContent>
            </v:textbox>
          </v:roundrect>
        </w:pict>
      </w:r>
      <w:r>
        <w:rPr>
          <w:noProof/>
        </w:rPr>
        <w:pict>
          <v:roundrect id="_x0000_s1059" style="position:absolute;margin-left:24.5pt;margin-top:89pt;width:172.5pt;height:46.5pt;z-index:251694080" arcsize="10923f">
            <v:textbox style="mso-next-textbox:#_x0000_s1059">
              <w:txbxContent>
                <w:p w:rsidR="00CA0440" w:rsidRPr="00DC3909" w:rsidRDefault="00CA0440" w:rsidP="00CA044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C3909">
                    <w:rPr>
                      <w:rFonts w:ascii="Times New Roman" w:hAnsi="Times New Roman" w:cs="Times New Roman"/>
                    </w:rPr>
                    <w:t>Set off only against Speculation Business income</w:t>
                  </w:r>
                </w:p>
              </w:txbxContent>
            </v:textbox>
          </v:roundrect>
        </w:pict>
      </w:r>
    </w:p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22516F" w:rsidP="00CA0440">
      <w:r>
        <w:rPr>
          <w:noProof/>
        </w:rPr>
        <w:pict>
          <v:shape id="_x0000_s1067" type="#_x0000_t32" style="position:absolute;margin-left:221pt;margin-top:4.5pt;width:126.5pt;height:74pt;z-index:251703296" o:connectortype="straight">
            <v:stroke endarrow="block"/>
          </v:shape>
        </w:pict>
      </w:r>
      <w:r>
        <w:rPr>
          <w:noProof/>
        </w:rPr>
        <w:pict>
          <v:shape id="_x0000_s1066" type="#_x0000_t32" style="position:absolute;margin-left:79pt;margin-top:4.5pt;width:142pt;height:80pt;flip:x;z-index:251702272" o:connectortype="straight">
            <v:stroke endarrow="block"/>
          </v:shape>
        </w:pict>
      </w:r>
      <w:r>
        <w:rPr>
          <w:noProof/>
        </w:rPr>
        <w:pict>
          <v:roundrect id="_x0000_s1065" style="position:absolute;margin-left:264pt;margin-top:84.5pt;width:138.5pt;height:371.5pt;z-index:251701248" arcsize="10923f">
            <v:textbox style="mso-next-textbox:#_x0000_s1065">
              <w:txbxContent>
                <w:p w:rsidR="00CA0440" w:rsidRPr="004E119F" w:rsidRDefault="00CA0440" w:rsidP="004E119F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</w:rPr>
                  </w:pPr>
                  <w:r w:rsidRPr="004E119F">
                    <w:rPr>
                      <w:rFonts w:ascii="Times New Roman" w:hAnsi="Times New Roman" w:cs="Times New Roman"/>
                    </w:rPr>
                    <w:t>Carry forward and set off is permissible for 8 A.Y.’s immediately succeeding the A.Y. for which the loss was ascertained</w:t>
                  </w:r>
                </w:p>
                <w:p w:rsidR="00CA0440" w:rsidRPr="005310CE" w:rsidRDefault="00CA0440" w:rsidP="005310C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</w:rPr>
                  </w:pPr>
                  <w:r w:rsidRPr="005310CE">
                    <w:rPr>
                      <w:rFonts w:ascii="Times New Roman" w:hAnsi="Times New Roman" w:cs="Times New Roman"/>
                    </w:rPr>
                    <w:t>STCL can be set off against any capital gain. However, LTCL can be set off only against LTCG.</w:t>
                  </w:r>
                </w:p>
                <w:p w:rsidR="00CA0440" w:rsidRPr="005310CE" w:rsidRDefault="00CA0440" w:rsidP="005310CE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Times New Roman" w:hAnsi="Times New Roman" w:cs="Times New Roman"/>
                    </w:rPr>
                  </w:pPr>
                  <w:r w:rsidRPr="005310CE">
                    <w:rPr>
                      <w:rFonts w:ascii="Times New Roman" w:hAnsi="Times New Roman" w:cs="Times New Roman"/>
                    </w:rPr>
                    <w:t xml:space="preserve">Loss can be carried forward subject to Section 80. (i.e., filed within time u/s 130 and such loss should be notified by the Assessing officer to the </w:t>
                  </w:r>
                  <w:proofErr w:type="spellStart"/>
                  <w:r w:rsidRPr="005310CE">
                    <w:rPr>
                      <w:rFonts w:ascii="Times New Roman" w:hAnsi="Times New Roman" w:cs="Times New Roman"/>
                    </w:rPr>
                    <w:t>assessee</w:t>
                  </w:r>
                  <w:proofErr w:type="spellEnd"/>
                  <w:r w:rsidRPr="005310CE">
                    <w:rPr>
                      <w:rFonts w:ascii="Times New Roman" w:hAnsi="Times New Roman" w:cs="Times New Roman"/>
                    </w:rPr>
                    <w:t xml:space="preserve"> by an order in writing u/s 157).</w:t>
                  </w:r>
                </w:p>
                <w:p w:rsidR="00CA0440" w:rsidRPr="00914E8D" w:rsidRDefault="00CA0440" w:rsidP="00CA0440">
                  <w:pPr>
                    <w:pStyle w:val="ListParagraph"/>
                    <w:ind w:left="36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4" style="position:absolute;margin-left:-2.5pt;margin-top:91.5pt;width:169pt;height:54.5pt;z-index:251700224" arcsize="10923f">
            <v:textbox style="mso-next-textbox:#_x0000_s1064">
              <w:txbxContent>
                <w:p w:rsidR="00CA0440" w:rsidRPr="00914E8D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r w:rsidRPr="00914E8D">
                    <w:rPr>
                      <w:rFonts w:ascii="Times New Roman" w:hAnsi="Times New Roman" w:cs="Times New Roman"/>
                    </w:rPr>
                    <w:t>Set off only against Income under the head Capital Gain.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63" style="position:absolute;margin-left:86pt;margin-top:-34pt;width:278.5pt;height:38.5pt;z-index:251699200">
            <v:textbox style="mso-next-textbox:#_x0000_s1063">
              <w:txbxContent>
                <w:p w:rsidR="00CA0440" w:rsidRPr="00914E8D" w:rsidRDefault="00CA0440" w:rsidP="00CA044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14E8D">
                    <w:rPr>
                      <w:rFonts w:ascii="Times New Roman" w:hAnsi="Times New Roman" w:cs="Times New Roman"/>
                    </w:rPr>
                    <w:t>Brought forward unabsorbed loss under the head Capital Gains u/s 74</w:t>
                  </w:r>
                </w:p>
              </w:txbxContent>
            </v:textbox>
          </v:rect>
        </w:pict>
      </w:r>
    </w:p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CA0440"/>
    <w:p w:rsidR="00CA0440" w:rsidRDefault="007A2E47">
      <w:r>
        <w:rPr>
          <w:noProof/>
        </w:rPr>
        <w:pict>
          <v:rect id="_x0000_s1068" style="position:absolute;margin-left:70pt;margin-top:.35pt;width:296.5pt;height:44pt;z-index:251705344">
            <v:textbox style="mso-next-textbox:#_x0000_s1068">
              <w:txbxContent>
                <w:p w:rsidR="00CA0440" w:rsidRPr="005310CE" w:rsidRDefault="00CA0440" w:rsidP="00CA044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310CE">
                    <w:rPr>
                      <w:rFonts w:ascii="Times New Roman" w:hAnsi="Times New Roman" w:cs="Times New Roman"/>
                    </w:rPr>
                    <w:t>Brought forward unabsorbed loss from activity of owning &amp; maintaining race horses u/s 74A</w:t>
                  </w:r>
                </w:p>
              </w:txbxContent>
            </v:textbox>
          </v:rect>
        </w:pict>
      </w:r>
    </w:p>
    <w:p w:rsidR="00CA0440" w:rsidRDefault="00CA0440"/>
    <w:p w:rsidR="00CA0440" w:rsidRDefault="0022516F" w:rsidP="00CA0440">
      <w:r>
        <w:rPr>
          <w:noProof/>
        </w:rPr>
        <w:pict>
          <v:shape id="_x0000_s1072" type="#_x0000_t32" style="position:absolute;margin-left:218pt;margin-top:-6.5pt;width:117pt;height:68pt;z-index:251709440" o:connectortype="straight">
            <v:stroke endarrow="block"/>
          </v:shape>
        </w:pict>
      </w:r>
      <w:r>
        <w:rPr>
          <w:noProof/>
        </w:rPr>
        <w:pict>
          <v:shape id="_x0000_s1071" type="#_x0000_t32" style="position:absolute;margin-left:106pt;margin-top:-6.5pt;width:112pt;height:68pt;flip:x;z-index:251708416" o:connectortype="straight">
            <v:stroke endarrow="block"/>
          </v:shape>
        </w:pict>
      </w:r>
      <w:r>
        <w:rPr>
          <w:noProof/>
        </w:rPr>
        <w:pict>
          <v:roundrect id="_x0000_s1070" style="position:absolute;margin-left:278.5pt;margin-top:67pt;width:132pt;height:386pt;z-index:251707392" arcsize="10923f">
            <v:textbox style="mso-next-textbox:#_x0000_s1070">
              <w:txbxContent>
                <w:p w:rsidR="00CA0440" w:rsidRPr="005310CE" w:rsidRDefault="00CA0440" w:rsidP="005310C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 w:rsidRPr="005310CE">
                    <w:rPr>
                      <w:rFonts w:ascii="Times New Roman" w:hAnsi="Times New Roman" w:cs="Times New Roman"/>
                    </w:rPr>
                    <w:t>Carry forward and set off is permissible for 4 A.Y.’s immediately succeeding the A.Y. for which the loss was ascertained</w:t>
                  </w:r>
                </w:p>
                <w:p w:rsidR="00CA0440" w:rsidRPr="005310CE" w:rsidRDefault="00CA0440" w:rsidP="005310C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 w:rsidRPr="005310CE">
                    <w:rPr>
                      <w:rFonts w:ascii="Times New Roman" w:hAnsi="Times New Roman" w:cs="Times New Roman"/>
                    </w:rPr>
                    <w:t xml:space="preserve">Loss can be carried forward subject to Section 80. (i.e., filed within time u/s 130 and such loss should be notified by the Assessing officer to the </w:t>
                  </w:r>
                  <w:proofErr w:type="spellStart"/>
                  <w:r w:rsidRPr="005310CE">
                    <w:rPr>
                      <w:rFonts w:ascii="Times New Roman" w:hAnsi="Times New Roman" w:cs="Times New Roman"/>
                    </w:rPr>
                    <w:t>assessee</w:t>
                  </w:r>
                  <w:proofErr w:type="spellEnd"/>
                  <w:r w:rsidRPr="005310CE">
                    <w:rPr>
                      <w:rFonts w:ascii="Times New Roman" w:hAnsi="Times New Roman" w:cs="Times New Roman"/>
                    </w:rPr>
                    <w:t xml:space="preserve"> by an order in writing u/s 157).</w:t>
                  </w:r>
                </w:p>
                <w:p w:rsidR="00CA0440" w:rsidRDefault="00CA0440" w:rsidP="00CA0440"/>
              </w:txbxContent>
            </v:textbox>
          </v:roundrect>
        </w:pict>
      </w:r>
      <w:r>
        <w:rPr>
          <w:noProof/>
        </w:rPr>
        <w:pict>
          <v:roundrect id="_x0000_s1069" style="position:absolute;margin-left:5pt;margin-top:67pt;width:199.5pt;height:45pt;z-index:251706368" arcsize="10923f">
            <v:textbox style="mso-next-textbox:#_x0000_s1069">
              <w:txbxContent>
                <w:p w:rsidR="00CA0440" w:rsidRPr="005310CE" w:rsidRDefault="00CA0440" w:rsidP="00CA0440">
                  <w:pPr>
                    <w:rPr>
                      <w:rFonts w:ascii="Times New Roman" w:hAnsi="Times New Roman" w:cs="Times New Roman"/>
                    </w:rPr>
                  </w:pPr>
                  <w:r w:rsidRPr="005310CE">
                    <w:rPr>
                      <w:rFonts w:ascii="Times New Roman" w:hAnsi="Times New Roman" w:cs="Times New Roman"/>
                    </w:rPr>
                    <w:t>Set off only against Income from owning and maintaining race horses</w:t>
                  </w:r>
                </w:p>
              </w:txbxContent>
            </v:textbox>
          </v:roundrect>
        </w:pict>
      </w:r>
    </w:p>
    <w:p w:rsidR="00CA0440" w:rsidRDefault="00CA0440"/>
    <w:sectPr w:rsidR="00CA0440" w:rsidSect="004F3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7697"/>
    <w:multiLevelType w:val="hybridMultilevel"/>
    <w:tmpl w:val="D124D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D1F15"/>
    <w:multiLevelType w:val="hybridMultilevel"/>
    <w:tmpl w:val="A33A90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8A14C6"/>
    <w:multiLevelType w:val="hybridMultilevel"/>
    <w:tmpl w:val="25487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D5621"/>
    <w:multiLevelType w:val="hybridMultilevel"/>
    <w:tmpl w:val="BB368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90486"/>
    <w:multiLevelType w:val="hybridMultilevel"/>
    <w:tmpl w:val="69869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E311D"/>
    <w:multiLevelType w:val="hybridMultilevel"/>
    <w:tmpl w:val="6054D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D4221A"/>
    <w:multiLevelType w:val="hybridMultilevel"/>
    <w:tmpl w:val="80DC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BF408B"/>
    <w:multiLevelType w:val="hybridMultilevel"/>
    <w:tmpl w:val="DC88CCBA"/>
    <w:lvl w:ilvl="0" w:tplc="A7863D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CA0440"/>
    <w:rsid w:val="000901AD"/>
    <w:rsid w:val="0022516F"/>
    <w:rsid w:val="004E119F"/>
    <w:rsid w:val="005310CE"/>
    <w:rsid w:val="00647D84"/>
    <w:rsid w:val="007A2E47"/>
    <w:rsid w:val="00813542"/>
    <w:rsid w:val="00B245F5"/>
    <w:rsid w:val="00CA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7" type="connector" idref="#_x0000_s1067"/>
        <o:r id="V:Rule18" type="connector" idref="#_x0000_s1049"/>
        <o:r id="V:Rule19" type="connector" idref="#_x0000_s1062"/>
        <o:r id="V:Rule20" type="connector" idref="#_x0000_s1066"/>
        <o:r id="V:Rule21" type="connector" idref="#_x0000_s1029"/>
        <o:r id="V:Rule22" type="connector" idref="#_x0000_s1044"/>
        <o:r id="V:Rule23" type="connector" idref="#_x0000_s1045"/>
        <o:r id="V:Rule24" type="connector" idref="#_x0000_s1040"/>
        <o:r id="V:Rule25" type="connector" idref="#_x0000_s1072"/>
        <o:r id="V:Rule26" type="connector" idref="#_x0000_s1039"/>
        <o:r id="V:Rule27" type="connector" idref="#_x0000_s1050"/>
        <o:r id="V:Rule28" type="connector" idref="#_x0000_s1056"/>
        <o:r id="V:Rule29" type="connector" idref="#_x0000_s1030"/>
        <o:r id="V:Rule30" type="connector" idref="#_x0000_s1071"/>
        <o:r id="V:Rule31" type="connector" idref="#_x0000_s1061"/>
        <o:r id="V:Rule32" type="connector" idref="#_x0000_s105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D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440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47</Words>
  <Characters>272</Characters>
  <Application>Microsoft Office Word</Application>
  <DocSecurity>0</DocSecurity>
  <Lines>2</Lines>
  <Paragraphs>1</Paragraphs>
  <ScaleCrop>false</ScaleCrop>
  <Company>HITECH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YSIL</dc:creator>
  <cp:keywords/>
  <dc:description/>
  <cp:lastModifiedBy>YSIL</cp:lastModifiedBy>
  <cp:revision>5</cp:revision>
  <dcterms:created xsi:type="dcterms:W3CDTF">2008-11-18T12:09:00Z</dcterms:created>
  <dcterms:modified xsi:type="dcterms:W3CDTF">2008-11-19T14:02:00Z</dcterms:modified>
</cp:coreProperties>
</file>