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E60FB" w14:textId="1663B838" w:rsidR="008032E8" w:rsidRPr="008032E8" w:rsidRDefault="008032E8" w:rsidP="008032E8">
      <w:pPr>
        <w:rPr>
          <w:b/>
          <w:bCs/>
        </w:rPr>
      </w:pPr>
      <w:r w:rsidRPr="008032E8">
        <w:rPr>
          <w:b/>
          <w:bCs/>
        </w:rPr>
        <w:t xml:space="preserve">For File: </w:t>
      </w:r>
      <w:r w:rsidRPr="008032E8">
        <w:rPr>
          <w:b/>
          <w:bCs/>
        </w:rPr>
        <w:t xml:space="preserve">TCS Rate Chart for FY 2019-20 and 2020-21: </w:t>
      </w:r>
    </w:p>
    <w:p w14:paraId="6A0B2E7C" w14:textId="77777777" w:rsidR="008032E8" w:rsidRPr="003701CF" w:rsidRDefault="008032E8" w:rsidP="008032E8">
      <w:pPr>
        <w:pStyle w:val="ListParagraph"/>
        <w:numPr>
          <w:ilvl w:val="0"/>
          <w:numId w:val="1"/>
        </w:numPr>
        <w:rPr>
          <w:b/>
          <w:bCs/>
        </w:rPr>
      </w:pPr>
      <w:r w:rsidRPr="003701CF">
        <w:rPr>
          <w:b/>
          <w:bCs/>
        </w:rPr>
        <w:t xml:space="preserve">CATEGORY </w:t>
      </w:r>
      <w:r>
        <w:rPr>
          <w:b/>
          <w:bCs/>
        </w:rPr>
        <w:t>–</w:t>
      </w:r>
      <w:r w:rsidRPr="003701CF">
        <w:rPr>
          <w:b/>
          <w:bCs/>
        </w:rPr>
        <w:t xml:space="preserve"> 1</w:t>
      </w:r>
      <w:r>
        <w:rPr>
          <w:b/>
          <w:bCs/>
        </w:rPr>
        <w:t>: SECTION 206C (1)</w:t>
      </w:r>
    </w:p>
    <w:p w14:paraId="4A0338D1" w14:textId="77777777" w:rsidR="008032E8" w:rsidRDefault="008032E8" w:rsidP="008032E8">
      <w:r w:rsidRPr="003701CF">
        <w:t>Every person, being a seller, shall at the time of debiting the amount payable by the buyer to the account of the buyer or at the time of receipt of such amount from the said buyer, whichever is earlier, collect from the buyer of any goods of the nature specified in column (1) of the Table below, a sum equal to the percentage, specified in the corresponding entry in column (2) of the said Table, of such amount as income-tax:</w:t>
      </w:r>
    </w:p>
    <w:tbl>
      <w:tblPr>
        <w:tblStyle w:val="TableGrid"/>
        <w:tblW w:w="0" w:type="auto"/>
        <w:tblLook w:val="04A0" w:firstRow="1" w:lastRow="0" w:firstColumn="1" w:lastColumn="0" w:noHBand="0" w:noVBand="1"/>
      </w:tblPr>
      <w:tblGrid>
        <w:gridCol w:w="5575"/>
        <w:gridCol w:w="1620"/>
        <w:gridCol w:w="2155"/>
      </w:tblGrid>
      <w:tr w:rsidR="008032E8" w14:paraId="09BF690D" w14:textId="77777777" w:rsidTr="007E09E8">
        <w:tc>
          <w:tcPr>
            <w:tcW w:w="5575" w:type="dxa"/>
          </w:tcPr>
          <w:p w14:paraId="78A787BC" w14:textId="77777777" w:rsidR="008032E8" w:rsidRPr="003701CF" w:rsidRDefault="008032E8" w:rsidP="007E09E8">
            <w:pPr>
              <w:rPr>
                <w:b/>
                <w:bCs/>
              </w:rPr>
            </w:pPr>
            <w:r w:rsidRPr="003701CF">
              <w:rPr>
                <w:b/>
                <w:bCs/>
              </w:rPr>
              <w:t>NATURE OF GOODS</w:t>
            </w:r>
            <w:r>
              <w:rPr>
                <w:b/>
                <w:bCs/>
              </w:rPr>
              <w:t xml:space="preserve"> – SECTION 206C (1)</w:t>
            </w:r>
          </w:p>
        </w:tc>
        <w:tc>
          <w:tcPr>
            <w:tcW w:w="1620" w:type="dxa"/>
          </w:tcPr>
          <w:p w14:paraId="4E0F2105" w14:textId="77777777" w:rsidR="008032E8" w:rsidRPr="003701CF" w:rsidRDefault="008032E8" w:rsidP="007E09E8">
            <w:pPr>
              <w:rPr>
                <w:b/>
                <w:bCs/>
              </w:rPr>
            </w:pPr>
            <w:r w:rsidRPr="003701CF">
              <w:rPr>
                <w:b/>
                <w:bCs/>
              </w:rPr>
              <w:t>RATE</w:t>
            </w:r>
            <w:r>
              <w:rPr>
                <w:b/>
                <w:bCs/>
              </w:rPr>
              <w:t xml:space="preserve"> (Up to 13</w:t>
            </w:r>
            <w:r w:rsidRPr="00B072F7">
              <w:rPr>
                <w:b/>
                <w:bCs/>
                <w:vertAlign w:val="superscript"/>
              </w:rPr>
              <w:t>th</w:t>
            </w:r>
            <w:r>
              <w:rPr>
                <w:b/>
                <w:bCs/>
              </w:rPr>
              <w:t xml:space="preserve"> May 2020)</w:t>
            </w:r>
          </w:p>
        </w:tc>
        <w:tc>
          <w:tcPr>
            <w:tcW w:w="2155" w:type="dxa"/>
          </w:tcPr>
          <w:p w14:paraId="3572A20C" w14:textId="77777777" w:rsidR="008032E8" w:rsidRPr="003701CF" w:rsidRDefault="008032E8" w:rsidP="007E09E8">
            <w:pPr>
              <w:rPr>
                <w:b/>
                <w:bCs/>
              </w:rPr>
            </w:pPr>
            <w:r>
              <w:rPr>
                <w:b/>
                <w:bCs/>
              </w:rPr>
              <w:t>Rate (From 14</w:t>
            </w:r>
            <w:r w:rsidRPr="00B072F7">
              <w:rPr>
                <w:b/>
                <w:bCs/>
                <w:vertAlign w:val="superscript"/>
              </w:rPr>
              <w:t>th</w:t>
            </w:r>
            <w:r>
              <w:rPr>
                <w:b/>
                <w:bCs/>
              </w:rPr>
              <w:t xml:space="preserve"> May 2020 to 31</w:t>
            </w:r>
            <w:r w:rsidRPr="00B072F7">
              <w:rPr>
                <w:b/>
                <w:bCs/>
                <w:vertAlign w:val="superscript"/>
              </w:rPr>
              <w:t>st</w:t>
            </w:r>
            <w:r>
              <w:rPr>
                <w:b/>
                <w:bCs/>
              </w:rPr>
              <w:t xml:space="preserve"> March 2021)</w:t>
            </w:r>
          </w:p>
        </w:tc>
      </w:tr>
      <w:tr w:rsidR="008032E8" w14:paraId="09FC8852" w14:textId="77777777" w:rsidTr="007E09E8">
        <w:tc>
          <w:tcPr>
            <w:tcW w:w="5575" w:type="dxa"/>
          </w:tcPr>
          <w:p w14:paraId="0F2DBE2A" w14:textId="77777777" w:rsidR="008032E8" w:rsidRDefault="008032E8" w:rsidP="007E09E8">
            <w:r>
              <w:rPr>
                <w:rFonts w:ascii="Helvetica" w:hAnsi="Helvetica" w:cs="Helvetica"/>
                <w:color w:val="333333"/>
                <w:sz w:val="21"/>
                <w:szCs w:val="21"/>
                <w:shd w:val="clear" w:color="auto" w:fill="FFFFFF"/>
              </w:rPr>
              <w:t>Alcoholic liquor for human consumption</w:t>
            </w:r>
          </w:p>
        </w:tc>
        <w:tc>
          <w:tcPr>
            <w:tcW w:w="1620" w:type="dxa"/>
          </w:tcPr>
          <w:p w14:paraId="68E50BB3" w14:textId="77777777" w:rsidR="008032E8" w:rsidRDefault="008032E8" w:rsidP="007E09E8">
            <w:r>
              <w:t>1%</w:t>
            </w:r>
          </w:p>
        </w:tc>
        <w:tc>
          <w:tcPr>
            <w:tcW w:w="2155" w:type="dxa"/>
          </w:tcPr>
          <w:p w14:paraId="35FEC5F1" w14:textId="77777777" w:rsidR="008032E8" w:rsidRDefault="008032E8" w:rsidP="007E09E8">
            <w:r>
              <w:t>1%</w:t>
            </w:r>
          </w:p>
        </w:tc>
      </w:tr>
      <w:tr w:rsidR="008032E8" w14:paraId="7A3F0CF7" w14:textId="77777777" w:rsidTr="007E09E8">
        <w:tc>
          <w:tcPr>
            <w:tcW w:w="5575" w:type="dxa"/>
          </w:tcPr>
          <w:p w14:paraId="38065621" w14:textId="77777777" w:rsidR="008032E8" w:rsidRDefault="008032E8" w:rsidP="007E09E8">
            <w:r>
              <w:t>Tendu Leaves</w:t>
            </w:r>
          </w:p>
        </w:tc>
        <w:tc>
          <w:tcPr>
            <w:tcW w:w="1620" w:type="dxa"/>
          </w:tcPr>
          <w:p w14:paraId="66230D7F" w14:textId="77777777" w:rsidR="008032E8" w:rsidRDefault="008032E8" w:rsidP="007E09E8">
            <w:r>
              <w:t>5%</w:t>
            </w:r>
          </w:p>
        </w:tc>
        <w:tc>
          <w:tcPr>
            <w:tcW w:w="2155" w:type="dxa"/>
          </w:tcPr>
          <w:p w14:paraId="69C9B559" w14:textId="77777777" w:rsidR="008032E8" w:rsidRDefault="008032E8" w:rsidP="007E09E8">
            <w:r>
              <w:t>3.75%</w:t>
            </w:r>
          </w:p>
        </w:tc>
      </w:tr>
      <w:tr w:rsidR="008032E8" w14:paraId="259E6F69" w14:textId="77777777" w:rsidTr="007E09E8">
        <w:tc>
          <w:tcPr>
            <w:tcW w:w="5575" w:type="dxa"/>
          </w:tcPr>
          <w:p w14:paraId="5FE166AD" w14:textId="77777777" w:rsidR="008032E8" w:rsidRDefault="008032E8" w:rsidP="007E09E8">
            <w:r>
              <w:t>Timber obtained under a forest lease</w:t>
            </w:r>
          </w:p>
        </w:tc>
        <w:tc>
          <w:tcPr>
            <w:tcW w:w="1620" w:type="dxa"/>
          </w:tcPr>
          <w:p w14:paraId="652CD9EE" w14:textId="77777777" w:rsidR="008032E8" w:rsidRDefault="008032E8" w:rsidP="007E09E8">
            <w:r>
              <w:t>2.5%</w:t>
            </w:r>
          </w:p>
        </w:tc>
        <w:tc>
          <w:tcPr>
            <w:tcW w:w="2155" w:type="dxa"/>
          </w:tcPr>
          <w:p w14:paraId="04B16C8F" w14:textId="77777777" w:rsidR="008032E8" w:rsidRDefault="008032E8" w:rsidP="007E09E8">
            <w:r>
              <w:t>1.875%</w:t>
            </w:r>
          </w:p>
        </w:tc>
      </w:tr>
      <w:tr w:rsidR="008032E8" w14:paraId="611F583F" w14:textId="77777777" w:rsidTr="007E09E8">
        <w:tc>
          <w:tcPr>
            <w:tcW w:w="5575" w:type="dxa"/>
          </w:tcPr>
          <w:p w14:paraId="4A24D13B" w14:textId="77777777" w:rsidR="008032E8" w:rsidRDefault="008032E8" w:rsidP="007E09E8">
            <w:r>
              <w:rPr>
                <w:rFonts w:ascii="Helvetica" w:hAnsi="Helvetica" w:cs="Helvetica"/>
                <w:color w:val="333333"/>
                <w:sz w:val="21"/>
                <w:szCs w:val="21"/>
                <w:shd w:val="clear" w:color="auto" w:fill="FFFFFF"/>
              </w:rPr>
              <w:t>Timber obtained by any mode other than a forest lease</w:t>
            </w:r>
          </w:p>
        </w:tc>
        <w:tc>
          <w:tcPr>
            <w:tcW w:w="1620" w:type="dxa"/>
          </w:tcPr>
          <w:p w14:paraId="017BA638" w14:textId="77777777" w:rsidR="008032E8" w:rsidRDefault="008032E8" w:rsidP="007E09E8">
            <w:r>
              <w:t>2.5%</w:t>
            </w:r>
          </w:p>
        </w:tc>
        <w:tc>
          <w:tcPr>
            <w:tcW w:w="2155" w:type="dxa"/>
          </w:tcPr>
          <w:p w14:paraId="7FA46764" w14:textId="77777777" w:rsidR="008032E8" w:rsidRDefault="008032E8" w:rsidP="007E09E8">
            <w:r>
              <w:t>1.875%</w:t>
            </w:r>
          </w:p>
        </w:tc>
      </w:tr>
      <w:tr w:rsidR="008032E8" w14:paraId="39A87CE2" w14:textId="77777777" w:rsidTr="007E09E8">
        <w:tc>
          <w:tcPr>
            <w:tcW w:w="5575" w:type="dxa"/>
          </w:tcPr>
          <w:p w14:paraId="0A894414" w14:textId="77777777" w:rsidR="008032E8" w:rsidRDefault="008032E8" w:rsidP="007E09E8">
            <w:r>
              <w:t xml:space="preserve">Any other </w:t>
            </w:r>
            <w:r>
              <w:rPr>
                <w:rFonts w:ascii="Helvetica" w:hAnsi="Helvetica" w:cs="Helvetica"/>
                <w:color w:val="333333"/>
                <w:sz w:val="21"/>
                <w:szCs w:val="21"/>
                <w:shd w:val="clear" w:color="auto" w:fill="FFFFFF"/>
              </w:rPr>
              <w:t>forest produce (not being timber/tendu leaves)</w:t>
            </w:r>
          </w:p>
        </w:tc>
        <w:tc>
          <w:tcPr>
            <w:tcW w:w="1620" w:type="dxa"/>
          </w:tcPr>
          <w:p w14:paraId="4F0568EA" w14:textId="77777777" w:rsidR="008032E8" w:rsidRDefault="008032E8" w:rsidP="007E09E8">
            <w:r>
              <w:t>2.5%</w:t>
            </w:r>
          </w:p>
        </w:tc>
        <w:tc>
          <w:tcPr>
            <w:tcW w:w="2155" w:type="dxa"/>
          </w:tcPr>
          <w:p w14:paraId="1D96B4F2" w14:textId="77777777" w:rsidR="008032E8" w:rsidRDefault="008032E8" w:rsidP="007E09E8">
            <w:r>
              <w:t>1.875%</w:t>
            </w:r>
          </w:p>
        </w:tc>
      </w:tr>
      <w:tr w:rsidR="008032E8" w14:paraId="00E43549" w14:textId="77777777" w:rsidTr="007E09E8">
        <w:tc>
          <w:tcPr>
            <w:tcW w:w="5575" w:type="dxa"/>
          </w:tcPr>
          <w:p w14:paraId="0FCBC332" w14:textId="77777777" w:rsidR="008032E8" w:rsidRDefault="008032E8" w:rsidP="007E09E8">
            <w:r>
              <w:t>Scrap</w:t>
            </w:r>
          </w:p>
        </w:tc>
        <w:tc>
          <w:tcPr>
            <w:tcW w:w="1620" w:type="dxa"/>
          </w:tcPr>
          <w:p w14:paraId="170C0785" w14:textId="77777777" w:rsidR="008032E8" w:rsidRDefault="008032E8" w:rsidP="007E09E8">
            <w:r>
              <w:t>1%</w:t>
            </w:r>
          </w:p>
        </w:tc>
        <w:tc>
          <w:tcPr>
            <w:tcW w:w="2155" w:type="dxa"/>
          </w:tcPr>
          <w:p w14:paraId="43892F31" w14:textId="77777777" w:rsidR="008032E8" w:rsidRDefault="008032E8" w:rsidP="007E09E8">
            <w:r>
              <w:t>0.75%</w:t>
            </w:r>
          </w:p>
        </w:tc>
      </w:tr>
      <w:tr w:rsidR="008032E8" w14:paraId="2BB9AA29" w14:textId="77777777" w:rsidTr="007E09E8">
        <w:tc>
          <w:tcPr>
            <w:tcW w:w="5575" w:type="dxa"/>
          </w:tcPr>
          <w:p w14:paraId="4DDCD3C3" w14:textId="77777777" w:rsidR="008032E8" w:rsidRDefault="008032E8" w:rsidP="007E09E8">
            <w:r>
              <w:rPr>
                <w:rFonts w:ascii="Helvetica" w:hAnsi="Helvetica" w:cs="Helvetica"/>
                <w:color w:val="333333"/>
                <w:sz w:val="21"/>
                <w:szCs w:val="21"/>
                <w:shd w:val="clear" w:color="auto" w:fill="FFFFFF"/>
              </w:rPr>
              <w:t>Minerals, being coal or lignite or iron ore</w:t>
            </w:r>
          </w:p>
        </w:tc>
        <w:tc>
          <w:tcPr>
            <w:tcW w:w="1620" w:type="dxa"/>
          </w:tcPr>
          <w:p w14:paraId="2BB4BA0E" w14:textId="77777777" w:rsidR="008032E8" w:rsidRDefault="008032E8" w:rsidP="007E09E8">
            <w:r>
              <w:t>1%</w:t>
            </w:r>
          </w:p>
        </w:tc>
        <w:tc>
          <w:tcPr>
            <w:tcW w:w="2155" w:type="dxa"/>
          </w:tcPr>
          <w:p w14:paraId="4F5284B3" w14:textId="77777777" w:rsidR="008032E8" w:rsidRDefault="008032E8" w:rsidP="007E09E8">
            <w:r>
              <w:t>0.75%</w:t>
            </w:r>
          </w:p>
        </w:tc>
      </w:tr>
    </w:tbl>
    <w:p w14:paraId="0CC1A64A" w14:textId="77777777" w:rsidR="008032E8" w:rsidRDefault="008032E8" w:rsidP="008032E8"/>
    <w:p w14:paraId="7C150B9E" w14:textId="77777777" w:rsidR="008032E8" w:rsidRDefault="008032E8" w:rsidP="008032E8">
      <w:pPr>
        <w:pStyle w:val="ListParagraph"/>
        <w:numPr>
          <w:ilvl w:val="0"/>
          <w:numId w:val="1"/>
        </w:numPr>
        <w:rPr>
          <w:b/>
          <w:bCs/>
        </w:rPr>
      </w:pPr>
      <w:r w:rsidRPr="003701CF">
        <w:rPr>
          <w:b/>
          <w:bCs/>
        </w:rPr>
        <w:t xml:space="preserve">CATEGORY </w:t>
      </w:r>
      <w:r>
        <w:rPr>
          <w:b/>
          <w:bCs/>
        </w:rPr>
        <w:t>–</w:t>
      </w:r>
      <w:r w:rsidRPr="003701CF">
        <w:rPr>
          <w:b/>
          <w:bCs/>
        </w:rPr>
        <w:t xml:space="preserve"> 2</w:t>
      </w:r>
      <w:r>
        <w:rPr>
          <w:b/>
          <w:bCs/>
        </w:rPr>
        <w:t>: SECTION 206C (1C)</w:t>
      </w:r>
    </w:p>
    <w:p w14:paraId="4E6BA914" w14:textId="77777777" w:rsidR="008032E8" w:rsidRDefault="008032E8" w:rsidP="008032E8">
      <w:r w:rsidRPr="007D31EF">
        <w:t>Every person, who grants a lease or a license or enters into a contract or otherwise transfers any right or interest either in whole or in part in any parking lot or toll plaza or mine or quarry, to another person, other than a public sector company (hereafter in this section referred to as "licensee or lessee") for the use of such parking lot or toll plaza or mine or quarry for the purpose of business shall, at the time of debiting the amount payable by the licensee or lessee to the account of the licensee or lessee or at the time of receipt of such amount from the licensee or lessee, whichever is earlier, collect from the licensee or lessee of any such license, contract or lease of the nature specified in column (</w:t>
      </w:r>
      <w:r>
        <w:t>1</w:t>
      </w:r>
      <w:r w:rsidRPr="007D31EF">
        <w:t>) of the Table below, a sum equal to the percentage, specified in the corresponding entry in column (</w:t>
      </w:r>
      <w:r>
        <w:t>2</w:t>
      </w:r>
      <w:r w:rsidRPr="007D31EF">
        <w:t>) of the said Table, of such amount as income-tax:</w:t>
      </w:r>
    </w:p>
    <w:tbl>
      <w:tblPr>
        <w:tblStyle w:val="TableGrid"/>
        <w:tblW w:w="9355" w:type="dxa"/>
        <w:tblLook w:val="04A0" w:firstRow="1" w:lastRow="0" w:firstColumn="1" w:lastColumn="0" w:noHBand="0" w:noVBand="1"/>
      </w:tblPr>
      <w:tblGrid>
        <w:gridCol w:w="5575"/>
        <w:gridCol w:w="1620"/>
        <w:gridCol w:w="2160"/>
      </w:tblGrid>
      <w:tr w:rsidR="008032E8" w14:paraId="1166A429" w14:textId="77777777" w:rsidTr="007E09E8">
        <w:tc>
          <w:tcPr>
            <w:tcW w:w="5575" w:type="dxa"/>
          </w:tcPr>
          <w:p w14:paraId="134247B3" w14:textId="77777777" w:rsidR="008032E8" w:rsidRPr="007D31EF" w:rsidRDefault="008032E8" w:rsidP="007E09E8">
            <w:pPr>
              <w:rPr>
                <w:b/>
                <w:bCs/>
              </w:rPr>
            </w:pPr>
            <w:r w:rsidRPr="007D31EF">
              <w:rPr>
                <w:b/>
                <w:bCs/>
              </w:rPr>
              <w:t>NATURE OF CONTRACT OR LICENSE OR LEASE</w:t>
            </w:r>
            <w:r>
              <w:rPr>
                <w:b/>
                <w:bCs/>
              </w:rPr>
              <w:t xml:space="preserve"> – SECTION 206C (1C)</w:t>
            </w:r>
          </w:p>
        </w:tc>
        <w:tc>
          <w:tcPr>
            <w:tcW w:w="1620" w:type="dxa"/>
          </w:tcPr>
          <w:p w14:paraId="70C552ED" w14:textId="77777777" w:rsidR="008032E8" w:rsidRPr="007D31EF" w:rsidRDefault="008032E8" w:rsidP="007E09E8">
            <w:pPr>
              <w:rPr>
                <w:b/>
                <w:bCs/>
              </w:rPr>
            </w:pPr>
            <w:r w:rsidRPr="003701CF">
              <w:rPr>
                <w:b/>
                <w:bCs/>
              </w:rPr>
              <w:t>RATE</w:t>
            </w:r>
            <w:r>
              <w:rPr>
                <w:b/>
                <w:bCs/>
              </w:rPr>
              <w:t xml:space="preserve"> (Up to 13</w:t>
            </w:r>
            <w:r w:rsidRPr="00B072F7">
              <w:rPr>
                <w:b/>
                <w:bCs/>
                <w:vertAlign w:val="superscript"/>
              </w:rPr>
              <w:t>th</w:t>
            </w:r>
            <w:r>
              <w:rPr>
                <w:b/>
                <w:bCs/>
              </w:rPr>
              <w:t xml:space="preserve"> May 2020)</w:t>
            </w:r>
          </w:p>
        </w:tc>
        <w:tc>
          <w:tcPr>
            <w:tcW w:w="2160" w:type="dxa"/>
          </w:tcPr>
          <w:p w14:paraId="5D0B3114" w14:textId="77777777" w:rsidR="008032E8" w:rsidRPr="007D31EF" w:rsidRDefault="008032E8" w:rsidP="007E09E8">
            <w:pPr>
              <w:rPr>
                <w:b/>
                <w:bCs/>
              </w:rPr>
            </w:pPr>
            <w:r>
              <w:rPr>
                <w:b/>
                <w:bCs/>
              </w:rPr>
              <w:t>Rate (From 14</w:t>
            </w:r>
            <w:r w:rsidRPr="00B072F7">
              <w:rPr>
                <w:b/>
                <w:bCs/>
                <w:vertAlign w:val="superscript"/>
              </w:rPr>
              <w:t>th</w:t>
            </w:r>
            <w:r>
              <w:rPr>
                <w:b/>
                <w:bCs/>
              </w:rPr>
              <w:t xml:space="preserve"> May 2020 to 31</w:t>
            </w:r>
            <w:r w:rsidRPr="00B072F7">
              <w:rPr>
                <w:b/>
                <w:bCs/>
                <w:vertAlign w:val="superscript"/>
              </w:rPr>
              <w:t>st</w:t>
            </w:r>
            <w:r>
              <w:rPr>
                <w:b/>
                <w:bCs/>
              </w:rPr>
              <w:t xml:space="preserve"> March 2021)</w:t>
            </w:r>
          </w:p>
        </w:tc>
      </w:tr>
      <w:tr w:rsidR="008032E8" w14:paraId="4E80E825" w14:textId="77777777" w:rsidTr="007E09E8">
        <w:tc>
          <w:tcPr>
            <w:tcW w:w="5575" w:type="dxa"/>
          </w:tcPr>
          <w:p w14:paraId="29B46ED8" w14:textId="77777777" w:rsidR="008032E8" w:rsidRDefault="008032E8" w:rsidP="007E09E8">
            <w:r>
              <w:t>Parking Lot</w:t>
            </w:r>
          </w:p>
        </w:tc>
        <w:tc>
          <w:tcPr>
            <w:tcW w:w="1620" w:type="dxa"/>
          </w:tcPr>
          <w:p w14:paraId="0A0D25EB" w14:textId="77777777" w:rsidR="008032E8" w:rsidRDefault="008032E8" w:rsidP="007E09E8">
            <w:r>
              <w:t>2%</w:t>
            </w:r>
          </w:p>
        </w:tc>
        <w:tc>
          <w:tcPr>
            <w:tcW w:w="2160" w:type="dxa"/>
          </w:tcPr>
          <w:p w14:paraId="35746CDB" w14:textId="77777777" w:rsidR="008032E8" w:rsidRDefault="008032E8" w:rsidP="007E09E8">
            <w:r>
              <w:t>1.5%</w:t>
            </w:r>
          </w:p>
        </w:tc>
      </w:tr>
      <w:tr w:rsidR="008032E8" w14:paraId="06B3ACAA" w14:textId="77777777" w:rsidTr="007E09E8">
        <w:tc>
          <w:tcPr>
            <w:tcW w:w="5575" w:type="dxa"/>
          </w:tcPr>
          <w:p w14:paraId="4256C46F" w14:textId="77777777" w:rsidR="008032E8" w:rsidRDefault="008032E8" w:rsidP="007E09E8">
            <w:r>
              <w:t>Toll Plaza</w:t>
            </w:r>
          </w:p>
        </w:tc>
        <w:tc>
          <w:tcPr>
            <w:tcW w:w="1620" w:type="dxa"/>
          </w:tcPr>
          <w:p w14:paraId="15BAACDF" w14:textId="77777777" w:rsidR="008032E8" w:rsidRDefault="008032E8" w:rsidP="007E09E8">
            <w:r>
              <w:t>2%</w:t>
            </w:r>
          </w:p>
        </w:tc>
        <w:tc>
          <w:tcPr>
            <w:tcW w:w="2160" w:type="dxa"/>
          </w:tcPr>
          <w:p w14:paraId="3586929F" w14:textId="77777777" w:rsidR="008032E8" w:rsidRDefault="008032E8" w:rsidP="007E09E8">
            <w:r>
              <w:t>1.5%</w:t>
            </w:r>
          </w:p>
        </w:tc>
      </w:tr>
      <w:tr w:rsidR="008032E8" w14:paraId="5071558D" w14:textId="77777777" w:rsidTr="007E09E8">
        <w:tc>
          <w:tcPr>
            <w:tcW w:w="5575" w:type="dxa"/>
          </w:tcPr>
          <w:p w14:paraId="35F3B380" w14:textId="77777777" w:rsidR="008032E8" w:rsidRDefault="008032E8" w:rsidP="007E09E8">
            <w:r>
              <w:t>Mining and Quarrying</w:t>
            </w:r>
          </w:p>
        </w:tc>
        <w:tc>
          <w:tcPr>
            <w:tcW w:w="1620" w:type="dxa"/>
          </w:tcPr>
          <w:p w14:paraId="613A02C0" w14:textId="77777777" w:rsidR="008032E8" w:rsidRDefault="008032E8" w:rsidP="007E09E8">
            <w:r>
              <w:t>2%</w:t>
            </w:r>
          </w:p>
        </w:tc>
        <w:tc>
          <w:tcPr>
            <w:tcW w:w="2160" w:type="dxa"/>
          </w:tcPr>
          <w:p w14:paraId="09886402" w14:textId="77777777" w:rsidR="008032E8" w:rsidRDefault="008032E8" w:rsidP="007E09E8">
            <w:r>
              <w:t>1.5%</w:t>
            </w:r>
          </w:p>
        </w:tc>
      </w:tr>
    </w:tbl>
    <w:p w14:paraId="26EBDE3D" w14:textId="77777777" w:rsidR="008032E8" w:rsidRDefault="008032E8" w:rsidP="008032E8"/>
    <w:p w14:paraId="41B97FBC" w14:textId="77777777" w:rsidR="008032E8" w:rsidRPr="007D31EF" w:rsidRDefault="008032E8" w:rsidP="008032E8">
      <w:pPr>
        <w:pStyle w:val="ListParagraph"/>
        <w:numPr>
          <w:ilvl w:val="0"/>
          <w:numId w:val="1"/>
        </w:numPr>
        <w:rPr>
          <w:b/>
          <w:bCs/>
        </w:rPr>
      </w:pPr>
      <w:r w:rsidRPr="007D31EF">
        <w:rPr>
          <w:b/>
          <w:bCs/>
        </w:rPr>
        <w:t>CATEGORY – 3</w:t>
      </w:r>
      <w:r>
        <w:rPr>
          <w:b/>
          <w:bCs/>
        </w:rPr>
        <w:t>: SECTION 206C (1F)</w:t>
      </w:r>
    </w:p>
    <w:p w14:paraId="04662445" w14:textId="77777777" w:rsidR="008032E8" w:rsidRPr="00C715F7" w:rsidRDefault="008032E8" w:rsidP="008032E8">
      <w:pPr>
        <w:rPr>
          <w:b/>
          <w:bCs/>
        </w:rPr>
      </w:pPr>
      <w:r w:rsidRPr="007D31EF">
        <w:t>Every person, being a seller, who receives any amount as consideration for sale of a motor vehicle of the value exceeding Rs. 10,00,000, shall, at the time of receipt of such amount, collect from the buyer, a sum equal to 1% of the sale consideration as income-tax.</w:t>
      </w:r>
      <w:r>
        <w:t xml:space="preserve"> </w:t>
      </w:r>
      <w:r>
        <w:rPr>
          <w:b/>
          <w:bCs/>
        </w:rPr>
        <w:t>From 14</w:t>
      </w:r>
      <w:r w:rsidRPr="00C715F7">
        <w:rPr>
          <w:b/>
          <w:bCs/>
          <w:vertAlign w:val="superscript"/>
        </w:rPr>
        <w:t>th</w:t>
      </w:r>
      <w:r>
        <w:rPr>
          <w:b/>
          <w:bCs/>
        </w:rPr>
        <w:t xml:space="preserve"> May 2020 to 31</w:t>
      </w:r>
      <w:r w:rsidRPr="00C715F7">
        <w:rPr>
          <w:b/>
          <w:bCs/>
          <w:vertAlign w:val="superscript"/>
        </w:rPr>
        <w:t>st</w:t>
      </w:r>
      <w:r>
        <w:rPr>
          <w:b/>
          <w:bCs/>
        </w:rPr>
        <w:t xml:space="preserve"> March 2021, this rate has been revised to 0.75%</w:t>
      </w:r>
    </w:p>
    <w:p w14:paraId="5D8A1DCB" w14:textId="77777777" w:rsidR="008032E8" w:rsidRDefault="008032E8" w:rsidP="008032E8">
      <w:pPr>
        <w:pStyle w:val="ListParagraph"/>
        <w:numPr>
          <w:ilvl w:val="0"/>
          <w:numId w:val="1"/>
        </w:numPr>
        <w:rPr>
          <w:b/>
          <w:bCs/>
        </w:rPr>
      </w:pPr>
      <w:r w:rsidRPr="007D31EF">
        <w:rPr>
          <w:b/>
          <w:bCs/>
        </w:rPr>
        <w:lastRenderedPageBreak/>
        <w:t>CATEGORY – 4</w:t>
      </w:r>
      <w:r>
        <w:rPr>
          <w:b/>
          <w:bCs/>
        </w:rPr>
        <w:t>: SECTION 206C (1G)</w:t>
      </w:r>
    </w:p>
    <w:p w14:paraId="16A5CD77" w14:textId="77777777" w:rsidR="008032E8" w:rsidRPr="007D31EF" w:rsidRDefault="008032E8" w:rsidP="008032E8">
      <w:r w:rsidRPr="007D31EF">
        <w:t>Every person, being an authorized dealer, shall collect tax at the following rates from the remittance made out of India under the Liberalized Remittance Scheme of the RBI:</w:t>
      </w:r>
    </w:p>
    <w:p w14:paraId="71C8041A" w14:textId="77777777" w:rsidR="008032E8" w:rsidRDefault="008032E8" w:rsidP="008032E8">
      <w:pPr>
        <w:pStyle w:val="ListParagraph"/>
        <w:numPr>
          <w:ilvl w:val="0"/>
          <w:numId w:val="2"/>
        </w:numPr>
        <w:ind w:left="720"/>
      </w:pPr>
      <w:r w:rsidRPr="00C715F7">
        <w:rPr>
          <w:b/>
          <w:bCs/>
        </w:rPr>
        <w:t>Section 206C (1G) (a):</w:t>
      </w:r>
      <w:r>
        <w:t xml:space="preserve"> </w:t>
      </w:r>
      <w:r w:rsidRPr="007D31EF">
        <w:t xml:space="preserve">At the rate of 0.5%, where the amount being remitted is towards repayment of loan, which is obtained from a banking company (including any bank or banking institution) or any other financial institution notified by the Central Government under section 80E, for the purpose of pursuing any education. If the buyer does not furnish his PAN, the tax shall be collected at the rate of </w:t>
      </w:r>
      <w:r>
        <w:t>10</w:t>
      </w:r>
      <w:r w:rsidRPr="007D31EF">
        <w:t>% in accordance with Section 206CC;</w:t>
      </w:r>
    </w:p>
    <w:p w14:paraId="21524A4A" w14:textId="77777777" w:rsidR="008032E8" w:rsidRDefault="008032E8" w:rsidP="008032E8">
      <w:pPr>
        <w:pStyle w:val="ListParagraph"/>
      </w:pPr>
    </w:p>
    <w:p w14:paraId="6CF8C1A3" w14:textId="77777777" w:rsidR="008032E8" w:rsidRDefault="008032E8" w:rsidP="008032E8">
      <w:pPr>
        <w:pStyle w:val="ListParagraph"/>
        <w:numPr>
          <w:ilvl w:val="0"/>
          <w:numId w:val="2"/>
        </w:numPr>
        <w:ind w:left="720"/>
      </w:pPr>
      <w:r w:rsidRPr="00C715F7">
        <w:rPr>
          <w:b/>
          <w:bCs/>
        </w:rPr>
        <w:t>Section 206C (1G) (b):</w:t>
      </w:r>
      <w:r>
        <w:t xml:space="preserve"> </w:t>
      </w:r>
      <w:r w:rsidRPr="007D31EF">
        <w:t>Where the amount is remitted for any other purpose, the tax shall be collected at the rate of 5% if the buyer has furnished his PAN, otherwise tax shall be collected at the rate of 10% in accordance with Section 206CC.</w:t>
      </w:r>
    </w:p>
    <w:p w14:paraId="1E29725E" w14:textId="77777777" w:rsidR="008032E8" w:rsidRDefault="008032E8" w:rsidP="008032E8">
      <w:pPr>
        <w:pStyle w:val="ListParagraph"/>
        <w:ind w:left="360"/>
      </w:pPr>
    </w:p>
    <w:p w14:paraId="37154635" w14:textId="77777777" w:rsidR="008032E8" w:rsidRDefault="008032E8" w:rsidP="008032E8">
      <w:pPr>
        <w:pStyle w:val="ListParagraph"/>
        <w:numPr>
          <w:ilvl w:val="0"/>
          <w:numId w:val="1"/>
        </w:numPr>
        <w:rPr>
          <w:b/>
          <w:bCs/>
        </w:rPr>
      </w:pPr>
      <w:r w:rsidRPr="00B072F7">
        <w:rPr>
          <w:b/>
          <w:bCs/>
        </w:rPr>
        <w:t>CATEGORY – 5</w:t>
      </w:r>
      <w:r>
        <w:rPr>
          <w:b/>
          <w:bCs/>
        </w:rPr>
        <w:t>: SECTION 206C (1G)</w:t>
      </w:r>
    </w:p>
    <w:p w14:paraId="463332B9" w14:textId="77777777" w:rsidR="008032E8" w:rsidRDefault="008032E8" w:rsidP="008032E8">
      <w:r w:rsidRPr="00B072F7">
        <w:t>Every person, being a seller of an overseas tour programme package, shall collect tax at the rate of 5% if the buyer has furnished his PAN, otherwise tax shall be collected at the rate of 10% in accordance with Section 206CC.</w:t>
      </w:r>
    </w:p>
    <w:p w14:paraId="352DCA62" w14:textId="77777777" w:rsidR="008032E8" w:rsidRPr="00B072F7" w:rsidRDefault="008032E8" w:rsidP="008032E8">
      <w:pPr>
        <w:pStyle w:val="ListParagraph"/>
        <w:numPr>
          <w:ilvl w:val="0"/>
          <w:numId w:val="1"/>
        </w:numPr>
        <w:rPr>
          <w:b/>
          <w:bCs/>
        </w:rPr>
      </w:pPr>
      <w:r w:rsidRPr="00B072F7">
        <w:rPr>
          <w:b/>
          <w:bCs/>
        </w:rPr>
        <w:t>CATEGORY – 6</w:t>
      </w:r>
      <w:r>
        <w:rPr>
          <w:b/>
          <w:bCs/>
        </w:rPr>
        <w:t>: SECTION 206C (1H)</w:t>
      </w:r>
    </w:p>
    <w:p w14:paraId="38B9F003" w14:textId="77777777" w:rsidR="008032E8" w:rsidRPr="0059056D" w:rsidRDefault="008032E8" w:rsidP="008032E8">
      <w:pPr>
        <w:rPr>
          <w:b/>
          <w:bCs/>
        </w:rPr>
      </w:pPr>
      <w:r w:rsidRPr="00B072F7">
        <w:t>Every person, being a seller who receives any amount as consideration for sale of any goods, shall collect tax at the rate of 0.1% if the aggregate value of such sale in any previous year exceeds Rs. 50 lakhs.</w:t>
      </w:r>
      <w:r>
        <w:t xml:space="preserve"> </w:t>
      </w:r>
      <w:r w:rsidRPr="0059056D">
        <w:rPr>
          <w:b/>
          <w:bCs/>
        </w:rPr>
        <w:t>The rate shall be 0.075% till 31</w:t>
      </w:r>
      <w:r w:rsidRPr="0059056D">
        <w:rPr>
          <w:b/>
          <w:bCs/>
          <w:vertAlign w:val="superscript"/>
        </w:rPr>
        <w:t>st</w:t>
      </w:r>
      <w:r w:rsidRPr="0059056D">
        <w:rPr>
          <w:b/>
          <w:bCs/>
        </w:rPr>
        <w:t xml:space="preserve"> March 2020.</w:t>
      </w:r>
    </w:p>
    <w:p w14:paraId="345DD62E" w14:textId="77777777" w:rsidR="008032E8" w:rsidRDefault="008032E8"/>
    <w:sectPr w:rsidR="00803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D3D85"/>
    <w:multiLevelType w:val="hybridMultilevel"/>
    <w:tmpl w:val="175A43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AA5320"/>
    <w:multiLevelType w:val="hybridMultilevel"/>
    <w:tmpl w:val="88C2259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E8"/>
    <w:rsid w:val="00803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5978"/>
  <w15:chartTrackingRefBased/>
  <w15:docId w15:val="{01383202-06BE-453E-AA62-6F9732B9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2E8"/>
    <w:pPr>
      <w:ind w:left="720"/>
      <w:contextualSpacing/>
    </w:pPr>
  </w:style>
  <w:style w:type="table" w:styleId="TableGrid">
    <w:name w:val="Table Grid"/>
    <w:basedOn w:val="TableNormal"/>
    <w:uiPriority w:val="39"/>
    <w:rsid w:val="00803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3298</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Aishna Kukreja</dc:creator>
  <cp:keywords/>
  <dc:description/>
  <cp:lastModifiedBy>Aishna Kukreja</cp:lastModifiedBy>
  <cp:revision>1</cp:revision>
  <dcterms:created xsi:type="dcterms:W3CDTF">2020-11-02T11:02:00Z</dcterms:created>
  <dcterms:modified xsi:type="dcterms:W3CDTF">2020-11-02T11:03:00Z</dcterms:modified>
</cp:coreProperties>
</file>