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1DE" w:rsidRPr="00013AD5" w:rsidRDefault="00554892" w:rsidP="00013AD5">
      <w:pPr>
        <w:jc w:val="both"/>
        <w:rPr>
          <w:b/>
          <w:sz w:val="26"/>
          <w:szCs w:val="26"/>
          <w:u w:val="single"/>
        </w:rPr>
      </w:pPr>
      <w:r w:rsidRPr="00013AD5">
        <w:rPr>
          <w:b/>
          <w:sz w:val="26"/>
          <w:szCs w:val="26"/>
        </w:rPr>
        <w:t xml:space="preserve">CASE LAW: </w:t>
      </w:r>
      <w:r w:rsidRPr="00013AD5">
        <w:rPr>
          <w:b/>
          <w:sz w:val="26"/>
          <w:szCs w:val="26"/>
          <w:u w:val="single"/>
        </w:rPr>
        <w:t>THIS CASE SHOWS THE IMPORTANCE OF F.A.R ANNALYSIS IN TRANSFER PRICING. F. STANDS FOR FUNCTION PERFORMED, A. STANDS FOR ASSETS EMPLOYED</w:t>
      </w:r>
      <w:r w:rsidR="00013AD5" w:rsidRPr="00013AD5">
        <w:rPr>
          <w:b/>
          <w:sz w:val="26"/>
          <w:szCs w:val="26"/>
          <w:u w:val="single"/>
        </w:rPr>
        <w:t xml:space="preserve"> AND R. STANDS FOR RISK UNDERTAKEN</w:t>
      </w:r>
      <w:r w:rsidRPr="00013AD5">
        <w:rPr>
          <w:b/>
          <w:sz w:val="26"/>
          <w:szCs w:val="26"/>
          <w:u w:val="single"/>
        </w:rPr>
        <w:t xml:space="preserve"> BY AN ENTERPRISE.</w:t>
      </w:r>
    </w:p>
    <w:p w:rsidR="00554892" w:rsidRDefault="00554892">
      <w:pPr>
        <w:rPr>
          <w:b/>
          <w:sz w:val="28"/>
        </w:rPr>
      </w:pPr>
    </w:p>
    <w:p w:rsidR="00554892" w:rsidRDefault="005F4DCA" w:rsidP="005F4DCA">
      <w:pPr>
        <w:jc w:val="both"/>
        <w:rPr>
          <w:b/>
          <w:sz w:val="28"/>
        </w:rPr>
      </w:pPr>
      <w:r>
        <w:rPr>
          <w:b/>
          <w:sz w:val="28"/>
        </w:rPr>
        <w:t xml:space="preserve">                                          </w:t>
      </w:r>
      <w:r w:rsidR="00554892">
        <w:rPr>
          <w:b/>
          <w:sz w:val="28"/>
        </w:rPr>
        <w:t>M/S DIT (INTERNATIONAL</w:t>
      </w:r>
      <w:r>
        <w:rPr>
          <w:b/>
          <w:sz w:val="28"/>
        </w:rPr>
        <w:t xml:space="preserve"> TAXATION</w:t>
      </w:r>
      <w:r w:rsidR="00554892">
        <w:rPr>
          <w:b/>
          <w:sz w:val="28"/>
        </w:rPr>
        <w:t>)</w:t>
      </w:r>
    </w:p>
    <w:p w:rsidR="00554892" w:rsidRDefault="005F4DCA" w:rsidP="005F4DCA">
      <w:pPr>
        <w:jc w:val="both"/>
        <w:rPr>
          <w:b/>
          <w:sz w:val="28"/>
        </w:rPr>
      </w:pPr>
      <w:r>
        <w:rPr>
          <w:b/>
          <w:sz w:val="28"/>
        </w:rPr>
        <w:t xml:space="preserve">                                                                </w:t>
      </w:r>
      <w:r w:rsidR="00554892">
        <w:rPr>
          <w:b/>
          <w:sz w:val="28"/>
        </w:rPr>
        <w:t xml:space="preserve">V/S </w:t>
      </w:r>
      <w:r w:rsidR="00554892">
        <w:rPr>
          <w:b/>
          <w:sz w:val="28"/>
        </w:rPr>
        <w:tab/>
      </w:r>
    </w:p>
    <w:p w:rsidR="00554892" w:rsidRDefault="005F4DCA" w:rsidP="005F4DCA">
      <w:pPr>
        <w:jc w:val="both"/>
        <w:rPr>
          <w:b/>
          <w:sz w:val="28"/>
        </w:rPr>
      </w:pPr>
      <w:r>
        <w:rPr>
          <w:b/>
          <w:sz w:val="28"/>
        </w:rPr>
        <w:t xml:space="preserve">                                          </w:t>
      </w:r>
      <w:r w:rsidR="00554892">
        <w:rPr>
          <w:b/>
          <w:sz w:val="28"/>
        </w:rPr>
        <w:t xml:space="preserve">MORGAN STANLEY &amp; CO. INC </w:t>
      </w:r>
    </w:p>
    <w:p w:rsidR="00013AD5" w:rsidRDefault="005F4DCA" w:rsidP="005F4DCA">
      <w:pPr>
        <w:jc w:val="both"/>
        <w:rPr>
          <w:b/>
          <w:sz w:val="28"/>
        </w:rPr>
      </w:pPr>
      <w:r>
        <w:rPr>
          <w:b/>
          <w:sz w:val="28"/>
        </w:rPr>
        <w:t xml:space="preserve">                              </w:t>
      </w:r>
      <w:r w:rsidR="00013AD5">
        <w:rPr>
          <w:b/>
          <w:sz w:val="28"/>
        </w:rPr>
        <w:t xml:space="preserve">IN THE HON’BLE SUPREME COURT OF INDIA </w:t>
      </w:r>
    </w:p>
    <w:p w:rsidR="00013AD5" w:rsidRDefault="00013AD5" w:rsidP="00554892">
      <w:pPr>
        <w:jc w:val="center"/>
        <w:rPr>
          <w:b/>
          <w:sz w:val="28"/>
        </w:rPr>
      </w:pPr>
    </w:p>
    <w:p w:rsidR="00013AD5" w:rsidRDefault="00013AD5" w:rsidP="00554892">
      <w:pPr>
        <w:jc w:val="center"/>
        <w:rPr>
          <w:b/>
          <w:sz w:val="28"/>
        </w:rPr>
      </w:pPr>
    </w:p>
    <w:p w:rsidR="00554892" w:rsidRDefault="00013AD5" w:rsidP="00013AD5">
      <w:pPr>
        <w:rPr>
          <w:b/>
        </w:rPr>
      </w:pPr>
      <w:r>
        <w:rPr>
          <w:b/>
        </w:rPr>
        <w:t xml:space="preserve">1) MORGAN STANLEY ONE OF THE BIGGEST ENTITY ENGAGED IN PROVIDING SERVICES LIKE INVESTMENT BANKING, UNDERWRITING OF SHARES, EQUITY RESEARCH ETC. IN ORDER TO COMMENCE ITS BUSINESS IN INDIA, THEY FORMED A COMPANY NAMED “MORGAN STANLEY ADVANTAGES SERVICES PVT LTD” IN INDIA. BOTH THE COMPANIES HAVE ENTETRED INTO AN AGREEMENT FOR PROVIDING CERTAIN SUPPORT ACTIVITES. THIS ACTIVITES MAINLY INCLUDE RESEASRCH IN FIXED INCOME, EQUITY RESEARCH AND PROVIDING IT SERTVICES LIKE DATA MANAGEMENT, </w:t>
      </w:r>
      <w:r w:rsidR="005F4DCA">
        <w:rPr>
          <w:b/>
        </w:rPr>
        <w:t>QUALITY CONTROL MANAGEMENT.</w:t>
      </w:r>
    </w:p>
    <w:p w:rsidR="00554892" w:rsidRDefault="00554892" w:rsidP="005F4DCA">
      <w:pPr>
        <w:rPr>
          <w:b/>
        </w:rPr>
      </w:pPr>
    </w:p>
    <w:p w:rsidR="005F4DCA" w:rsidRDefault="005F4DCA" w:rsidP="005F4DCA">
      <w:pPr>
        <w:rPr>
          <w:b/>
        </w:rPr>
      </w:pPr>
      <w:r>
        <w:rPr>
          <w:b/>
        </w:rPr>
        <w:t xml:space="preserve">2) ON 19.05.2005 MSCO (SHORT NAME OF MORGAN STANLEY &amp; CO.) FILED AN ADVANCE RUILING TO AAR ON BELOW TWO QUESTIONS </w:t>
      </w:r>
    </w:p>
    <w:p w:rsidR="005F4DCA" w:rsidRPr="005F4DCA" w:rsidRDefault="005F4DCA" w:rsidP="005F4DCA">
      <w:pPr>
        <w:rPr>
          <w:u w:val="single"/>
        </w:rPr>
      </w:pPr>
      <w:r w:rsidRPr="005F4DCA">
        <w:rPr>
          <w:u w:val="single"/>
        </w:rPr>
        <w:t>Q1: WHETHER MSCO HAVING A PE</w:t>
      </w:r>
      <w:r w:rsidR="00D238CC">
        <w:rPr>
          <w:u w:val="single"/>
        </w:rPr>
        <w:t xml:space="preserve"> (PERMANENT ESTABLISHMENT</w:t>
      </w:r>
      <w:r w:rsidRPr="005F4DCA">
        <w:rPr>
          <w:u w:val="single"/>
        </w:rPr>
        <w:t>) IN INDIA UNDER ARTICLE 5 (1) OF INDIA-US DTAA?</w:t>
      </w:r>
    </w:p>
    <w:p w:rsidR="005F4DCA" w:rsidRPr="005F4DCA" w:rsidRDefault="005F4DCA" w:rsidP="005F4DCA">
      <w:pPr>
        <w:rPr>
          <w:u w:val="single"/>
        </w:rPr>
      </w:pPr>
      <w:r w:rsidRPr="005F4DCA">
        <w:rPr>
          <w:u w:val="single"/>
        </w:rPr>
        <w:t>Q2: AND IF SO HOW MUCH INCOME IS ATTRIBUTABLE TO SUCH PE.</w:t>
      </w:r>
    </w:p>
    <w:p w:rsidR="005F4DCA" w:rsidRDefault="005F4DCA" w:rsidP="005F4DCA">
      <w:pPr>
        <w:rPr>
          <w:b/>
          <w:sz w:val="28"/>
        </w:rPr>
      </w:pPr>
    </w:p>
    <w:p w:rsidR="005F4DCA" w:rsidRDefault="005F4DCA" w:rsidP="005F4DCA">
      <w:pPr>
        <w:rPr>
          <w:b/>
        </w:rPr>
      </w:pPr>
      <w:r>
        <w:rPr>
          <w:b/>
        </w:rPr>
        <w:t xml:space="preserve">3) </w:t>
      </w:r>
      <w:r w:rsidR="006D5E62">
        <w:rPr>
          <w:b/>
        </w:rPr>
        <w:t xml:space="preserve">BY THE IMPUNGED RUILING OF AAR, APPLICANT (MSCO) CAN’T BE SAID TO BE A PE UNDER ARTICLE 5 (1) AND ALSO UNDER ARTICLE 5 (4). IT CAN BE SAID TO BE A PE UNDER ARTICLE 5 (2) (L) WHICH IS “THE FURNISHING OF SERVICES THROUGH ITS EMPLOYEES OR PERSONEL IN CONTRACTING STATE”. </w:t>
      </w:r>
      <w:r w:rsidR="00111F1C">
        <w:rPr>
          <w:b/>
        </w:rPr>
        <w:t>THIS WAS CHALLANGED BOTH BY MSCO AND DEPTT. IN SUPREME COURT.</w:t>
      </w:r>
    </w:p>
    <w:p w:rsidR="006D5E62" w:rsidRDefault="006D5E62" w:rsidP="005F4DCA">
      <w:pPr>
        <w:rPr>
          <w:b/>
        </w:rPr>
      </w:pPr>
    </w:p>
    <w:p w:rsidR="006D5E62" w:rsidRDefault="006D5E62" w:rsidP="005F4DCA">
      <w:pPr>
        <w:rPr>
          <w:b/>
        </w:rPr>
      </w:pPr>
      <w:r>
        <w:rPr>
          <w:b/>
        </w:rPr>
        <w:t xml:space="preserve">4) ON THE SECOND QUESTION, THE </w:t>
      </w:r>
      <w:r w:rsidR="00111F1C">
        <w:rPr>
          <w:b/>
        </w:rPr>
        <w:t>FEES PAID BY MORGAN STANLEY &amp; CO. TO MORGAN STANLEY ADVANTAGES SERVICES (MSAS) IS ARRIVED AT ARMS LENGTH PRICE BY USING TRANSACTIONAL NET MARGIN METHOD (TNMM) IS THE APPROPRIATE METHOD TO ARRIVE AT ARMS LENGTH PRICE, SO NO FUTHER INCOME IS ATTRIBUTABLE TO THE MSAS IN INDIA. THIS WAS CHALLANGED BY DEPTT. IN SUPREME COURT.</w:t>
      </w:r>
    </w:p>
    <w:p w:rsidR="00111F1C" w:rsidRDefault="00111F1C" w:rsidP="005F4DCA">
      <w:pPr>
        <w:rPr>
          <w:b/>
        </w:rPr>
      </w:pPr>
    </w:p>
    <w:p w:rsidR="00111F1C" w:rsidRDefault="00111F1C" w:rsidP="005F4DCA">
      <w:pPr>
        <w:rPr>
          <w:b/>
        </w:rPr>
      </w:pPr>
      <w:r>
        <w:rPr>
          <w:b/>
        </w:rPr>
        <w:lastRenderedPageBreak/>
        <w:t xml:space="preserve">5) </w:t>
      </w:r>
      <w:r w:rsidR="00D238CC">
        <w:rPr>
          <w:b/>
        </w:rPr>
        <w:t xml:space="preserve">ARTICLE 5 (1) OF DTAA BETWEEN INDIA-US SAYS THAT THE TERM “PERMANENT ESTABLISHMENT” MEANS A FIXED PLACE OF BUSINESS THROUGH WHICH BUSINESS OF AN ENTERPRISE WHOLLY OR PARTLY CARRIED ON. </w:t>
      </w:r>
    </w:p>
    <w:p w:rsidR="00F51456" w:rsidRDefault="00F51456" w:rsidP="005F4DCA">
      <w:pPr>
        <w:rPr>
          <w:b/>
        </w:rPr>
      </w:pPr>
    </w:p>
    <w:p w:rsidR="006D5E62" w:rsidRDefault="00F51456" w:rsidP="005F4DCA">
      <w:pPr>
        <w:rPr>
          <w:b/>
        </w:rPr>
      </w:pPr>
      <w:r>
        <w:rPr>
          <w:b/>
        </w:rPr>
        <w:t>6) ARTICLE 5 (3) SAYS NOTWITHSTANDING ANYTHING CONTAINED IN PRECCEDING ARTICLES FOLLOWING WILL NOT BE SAID AS PE IF:</w:t>
      </w:r>
    </w:p>
    <w:p w:rsidR="00F51456" w:rsidRDefault="00F51456" w:rsidP="005F4DCA">
      <w:pPr>
        <w:rPr>
          <w:b/>
        </w:rPr>
      </w:pPr>
      <w:r w:rsidRPr="00F51456">
        <w:t>(e) THE MAINTENANCE OF FIXED PLACE OF BUSINESS SOLELY FOR THE PURPOSE OF ADVERTISING, SUPPLY OF INFORMATION, FOR SCIENTIFIC RESEARCH OR FOR OTHER</w:t>
      </w:r>
      <w:r>
        <w:rPr>
          <w:b/>
        </w:rPr>
        <w:t xml:space="preserve"> “ACTIVITES WHICH ARE IN THE NATURE OF PREPARATORY OR AUXILLARY”,FOR THE ENTERPRISES.</w:t>
      </w:r>
    </w:p>
    <w:p w:rsidR="00F51456" w:rsidRDefault="00F51456" w:rsidP="005F4DCA">
      <w:pPr>
        <w:rPr>
          <w:b/>
        </w:rPr>
      </w:pPr>
    </w:p>
    <w:p w:rsidR="00F51456" w:rsidRDefault="00F51456" w:rsidP="005F4DCA">
      <w:pPr>
        <w:rPr>
          <w:b/>
        </w:rPr>
      </w:pPr>
      <w:r>
        <w:rPr>
          <w:b/>
        </w:rPr>
        <w:t>7) SO MSAS WAS PROVIDING AUXILLARY OR SUPPORTING ACTIVITES TO MSCO, IT CAN’T BE SAID A PE UNDER ARTICLE 5 (1). PARTLY HELD FOR AAR</w:t>
      </w:r>
      <w:r w:rsidR="0080788A">
        <w:rPr>
          <w:b/>
        </w:rPr>
        <w:t xml:space="preserve"> BY SUPREME COURT </w:t>
      </w:r>
    </w:p>
    <w:p w:rsidR="00F51456" w:rsidRDefault="00F51456" w:rsidP="005F4DCA">
      <w:pPr>
        <w:rPr>
          <w:b/>
        </w:rPr>
      </w:pPr>
    </w:p>
    <w:p w:rsidR="00F51456" w:rsidRDefault="00F51456" w:rsidP="005F4DCA">
      <w:pPr>
        <w:rPr>
          <w:b/>
          <w:u w:val="single"/>
        </w:rPr>
      </w:pPr>
      <w:r>
        <w:rPr>
          <w:b/>
        </w:rPr>
        <w:t>8)</w:t>
      </w:r>
      <w:r w:rsidR="0080788A">
        <w:rPr>
          <w:b/>
        </w:rPr>
        <w:t xml:space="preserve"> ARTICLE 5 (4) AGENY PE: WHERE A PERSON ACTING AS AN AGENT OTHER THAN THE INDEPENDENT AGENT IN A CONTRACTING STATE FOR THE ENTERPRISES OF AN OTHER CONTRACTING STATE, THAT ENTERPRISE CAN SAID TO HAVE PE IN CONTRACTING STATE IF HAS AN AUTHORITY TO CONCLUDE CONTRACTS ON BEHALF OF THE PRINCIPAL UNLESS HIS ACTIVITES ARE LIMITED TO THOSE </w:t>
      </w:r>
      <w:r w:rsidR="0080788A" w:rsidRPr="0080788A">
        <w:rPr>
          <w:b/>
          <w:u w:val="single"/>
        </w:rPr>
        <w:t xml:space="preserve">“MENTIONED IN ARTICLE </w:t>
      </w:r>
      <w:r w:rsidR="00C07310">
        <w:rPr>
          <w:b/>
          <w:u w:val="single"/>
        </w:rPr>
        <w:t>5 (</w:t>
      </w:r>
      <w:r w:rsidR="0080788A" w:rsidRPr="0080788A">
        <w:rPr>
          <w:b/>
          <w:u w:val="single"/>
        </w:rPr>
        <w:t>3</w:t>
      </w:r>
      <w:r w:rsidR="00C07310">
        <w:rPr>
          <w:b/>
          <w:u w:val="single"/>
        </w:rPr>
        <w:t>)</w:t>
      </w:r>
      <w:r w:rsidR="0080788A" w:rsidRPr="0080788A">
        <w:rPr>
          <w:b/>
          <w:u w:val="single"/>
        </w:rPr>
        <w:t xml:space="preserve"> AND IF THIS WILL NOT CONSTITUTE A PE</w:t>
      </w:r>
      <w:r w:rsidR="00C07310">
        <w:rPr>
          <w:b/>
          <w:u w:val="single"/>
        </w:rPr>
        <w:t>”</w:t>
      </w:r>
      <w:r w:rsidR="0080788A" w:rsidRPr="0080788A">
        <w:rPr>
          <w:b/>
          <w:u w:val="single"/>
        </w:rPr>
        <w:t>.</w:t>
      </w:r>
      <w:r w:rsidR="0080788A">
        <w:rPr>
          <w:b/>
          <w:u w:val="single"/>
        </w:rPr>
        <w:t xml:space="preserve"> </w:t>
      </w:r>
    </w:p>
    <w:p w:rsidR="0080788A" w:rsidRDefault="0080788A" w:rsidP="005F4DCA">
      <w:pPr>
        <w:rPr>
          <w:b/>
          <w:u w:val="single"/>
        </w:rPr>
      </w:pPr>
    </w:p>
    <w:p w:rsidR="0080788A" w:rsidRDefault="0080788A" w:rsidP="005F4DCA">
      <w:pPr>
        <w:rPr>
          <w:b/>
        </w:rPr>
      </w:pPr>
      <w:r w:rsidRPr="00C07310">
        <w:rPr>
          <w:b/>
        </w:rPr>
        <w:t xml:space="preserve">9) </w:t>
      </w:r>
      <w:r w:rsidR="00C07310" w:rsidRPr="00C07310">
        <w:rPr>
          <w:b/>
        </w:rPr>
        <w:t>SO AS MSAS ACTIVITES ARE UNDER ARTICLE 5 (3), IT CAN’T BE AN AGENCY PE UNDER ARTICLE 5</w:t>
      </w:r>
      <w:r w:rsidR="00C07310">
        <w:rPr>
          <w:b/>
        </w:rPr>
        <w:t xml:space="preserve"> (4)</w:t>
      </w:r>
      <w:r w:rsidR="00C07310">
        <w:t xml:space="preserve">. </w:t>
      </w:r>
      <w:r w:rsidR="00C07310">
        <w:rPr>
          <w:b/>
        </w:rPr>
        <w:t>PARTLY HELD FOR AAR BY SUPREME COURT.</w:t>
      </w:r>
    </w:p>
    <w:p w:rsidR="00C07310" w:rsidRDefault="00C07310" w:rsidP="005F4DCA">
      <w:pPr>
        <w:rPr>
          <w:b/>
        </w:rPr>
      </w:pPr>
    </w:p>
    <w:p w:rsidR="0080788A" w:rsidRDefault="00C07310" w:rsidP="005F4DCA">
      <w:pPr>
        <w:rPr>
          <w:b/>
        </w:rPr>
      </w:pPr>
      <w:r>
        <w:rPr>
          <w:b/>
        </w:rPr>
        <w:t>10) SO MSCO WAS SENDING SOM</w:t>
      </w:r>
      <w:r w:rsidR="00BE31F4">
        <w:rPr>
          <w:b/>
        </w:rPr>
        <w:t>E OF EMPLOYEES TO MSAS AS</w:t>
      </w:r>
      <w:r>
        <w:rPr>
          <w:b/>
        </w:rPr>
        <w:t xml:space="preserve"> STEWARDSHIP AND DEPUTATIONIST </w:t>
      </w:r>
      <w:r w:rsidR="00BE31F4">
        <w:rPr>
          <w:b/>
        </w:rPr>
        <w:t>FOR EMPLOYMENT TO MSAS. STEWARDSHIP ACTIVITY IS MEANT TO PROTECT THE INTEREST OF THE CLIENTS. SO AS PER OUR VIEW THIS SERVICE CAN’T BE SAID AN AGENCY PE UNDER ARTICLE 5 (2) (l).</w:t>
      </w:r>
      <w:r w:rsidR="00D73799">
        <w:rPr>
          <w:b/>
        </w:rPr>
        <w:t xml:space="preserve"> SO THE APPEAL OF APPLICANT IS PARTLY ALLOWED </w:t>
      </w:r>
    </w:p>
    <w:p w:rsidR="00BE31F4" w:rsidRDefault="00BE31F4" w:rsidP="005F4DCA">
      <w:pPr>
        <w:rPr>
          <w:b/>
        </w:rPr>
      </w:pPr>
    </w:p>
    <w:p w:rsidR="00BE31F4" w:rsidRDefault="00D73799" w:rsidP="005F4DCA">
      <w:pPr>
        <w:rPr>
          <w:b/>
        </w:rPr>
      </w:pPr>
      <w:r>
        <w:rPr>
          <w:b/>
        </w:rPr>
        <w:t>11) IN CASE OF DEPUTATIONIST, WHEN HE’S DEPUTED TO INDIA ON THE REQUEST OF MSAS FOR PROVIDING THE EXPERIENCE TO MSAS AS AN EMPLOYEE OF MSCO AS HE STILL EXCERSISES HIS LIEN AND RIGHTS ON MSCO AND IN THAT SENSE IT CAN BE SAID TO A SERVICE PE UNDER ARTICLE 5 (2) (L). SO THE APPEAL OF AAR PARTLY ALLOWED.</w:t>
      </w:r>
    </w:p>
    <w:p w:rsidR="00D73799" w:rsidRDefault="00D73799" w:rsidP="005F4DCA">
      <w:pPr>
        <w:rPr>
          <w:b/>
        </w:rPr>
      </w:pPr>
    </w:p>
    <w:p w:rsidR="00D73799" w:rsidRDefault="00D73799" w:rsidP="005F4DCA">
      <w:pPr>
        <w:rPr>
          <w:b/>
        </w:rPr>
      </w:pPr>
      <w:r>
        <w:rPr>
          <w:b/>
        </w:rPr>
        <w:t xml:space="preserve">12) THE SECOND QUESTION ABOUT APPROPRIATNESS OF DECISION OF AAR REGARDING THE TRANSACTIONAL NET MARGIN METHOD IS THE APPROPRIATE METHOD FOR DETERMINING THE ARMS LENGTH PRICE OF TRANSACTION BETWEEN MSCO &amp; MSAS AND NO FUTHER PROFITS </w:t>
      </w:r>
      <w:r w:rsidR="00DF48EE">
        <w:rPr>
          <w:b/>
        </w:rPr>
        <w:t>IT’S</w:t>
      </w:r>
      <w:r>
        <w:rPr>
          <w:b/>
        </w:rPr>
        <w:t xml:space="preserve"> ATTRIBUTABLE TO MSAS. </w:t>
      </w:r>
    </w:p>
    <w:p w:rsidR="00D73799" w:rsidRDefault="00D73799" w:rsidP="005F4DCA">
      <w:pPr>
        <w:rPr>
          <w:b/>
        </w:rPr>
      </w:pPr>
    </w:p>
    <w:p w:rsidR="00D73799" w:rsidRDefault="00D73799" w:rsidP="005F4DCA">
      <w:pPr>
        <w:rPr>
          <w:b/>
          <w:u w:val="single"/>
        </w:rPr>
      </w:pPr>
      <w:r>
        <w:rPr>
          <w:b/>
        </w:rPr>
        <w:lastRenderedPageBreak/>
        <w:t xml:space="preserve">13) IN THE PRESENT CASE THE APPLICANT HAS TAKEN OPINION FROM E&amp;Y REGARDING THE MOST APPROPRIATE METHOD </w:t>
      </w:r>
      <w:r w:rsidR="00DF48EE">
        <w:rPr>
          <w:b/>
        </w:rPr>
        <w:t xml:space="preserve">WHICH WAS SUGGESTED AS TRANSACTINAL NET MARGIN METHOD AND ALSO SUGGESTED A 29% MARK UP ON THE OPERATIONAL COST OF MSAS TO ARRIVE AT ARMS LENGTH PRICE. </w:t>
      </w:r>
      <w:r w:rsidR="00DF48EE" w:rsidRPr="00DF48EE">
        <w:rPr>
          <w:b/>
          <w:u w:val="single"/>
        </w:rPr>
        <w:t>“THIS MARK UP WAS CONSIDERED USING THE COMPARABLE COMPANY TRANSACTIONS IN WHICH THE FUNCTIONS PERFORMED</w:t>
      </w:r>
      <w:r w:rsidR="00DF48EE">
        <w:rPr>
          <w:b/>
          <w:u w:val="single"/>
        </w:rPr>
        <w:t>, ASSET EMPLOYED &amp; RISK UNDERTAKEN</w:t>
      </w:r>
      <w:r w:rsidR="00DF48EE" w:rsidRPr="00DF48EE">
        <w:rPr>
          <w:b/>
          <w:u w:val="single"/>
        </w:rPr>
        <w:t xml:space="preserve"> BY MSAS AND OTHER COMPANY HAS BEEN</w:t>
      </w:r>
      <w:r w:rsidR="00DF48EE">
        <w:rPr>
          <w:b/>
          <w:u w:val="single"/>
        </w:rPr>
        <w:t xml:space="preserve"> CONSIDERED TO CALCULATE SUCH MARK UP. </w:t>
      </w:r>
    </w:p>
    <w:p w:rsidR="00DF48EE" w:rsidRDefault="00DF48EE" w:rsidP="005F4DCA">
      <w:pPr>
        <w:rPr>
          <w:b/>
          <w:u w:val="single"/>
        </w:rPr>
      </w:pPr>
    </w:p>
    <w:p w:rsidR="00DF48EE" w:rsidRDefault="00DF48EE" w:rsidP="005F4DCA">
      <w:pPr>
        <w:rPr>
          <w:b/>
        </w:rPr>
      </w:pPr>
      <w:r>
        <w:rPr>
          <w:b/>
        </w:rPr>
        <w:t>14) THIS MARK UP WAS AGREED BY ASSESSING OFFICER, TRANSFER PRICING OFFICER &amp; THE TRANSFER PRICING ANNALYST APPOINTED BY DEPTT. SO THE SAID METHOD IS MOST APPROPRIATE METHOD AS PROVIDED IN RULE 10C OF INCOME TAX RULES</w:t>
      </w:r>
      <w:r w:rsidR="0063221E">
        <w:rPr>
          <w:b/>
        </w:rPr>
        <w:t xml:space="preserve">, 1962. SO APPEAL OF AAR PARTLY ALLOWED </w:t>
      </w:r>
    </w:p>
    <w:p w:rsidR="00DF48EE" w:rsidRDefault="00DF48EE" w:rsidP="005F4DCA">
      <w:pPr>
        <w:rPr>
          <w:b/>
        </w:rPr>
      </w:pPr>
    </w:p>
    <w:p w:rsidR="00DF48EE" w:rsidRDefault="0063221E" w:rsidP="005F4DCA">
      <w:pPr>
        <w:rPr>
          <w:b/>
          <w:u w:val="single"/>
        </w:rPr>
      </w:pPr>
      <w:r>
        <w:rPr>
          <w:b/>
        </w:rPr>
        <w:t>15) AS REGARDS WHETHER ANY PROFITS WILL BE ATTRIBUTED TO PE IN INDIA (MSAS). WE HAVE TO SEE ARTICLE 7 (2) OF INDIA-US DTAA</w:t>
      </w:r>
      <w:r w:rsidR="00CE5F32">
        <w:rPr>
          <w:b/>
        </w:rPr>
        <w:t xml:space="preserve"> WHICH SAYS THAT “WHERE</w:t>
      </w:r>
      <w:r w:rsidR="00CE5F32">
        <w:rPr>
          <w:b/>
          <w:u w:val="single"/>
        </w:rPr>
        <w:t xml:space="preserve"> AN ENTERPRISE OF A CONTRACTING STATE CARRIES ON BUSINESS THROUGH ITS PE IN OTHER CONTRACTING STATE THERE SHALL IN EACH CONTRACTING STATE BE ATTRIBUTED TO THAT PERMANNENT ESTABLISHMENT THE PROFITS WHICH IT MIGHT EARNED IF IT WAS A DISTINCT AND INDEPENDENT ENTITY ENGAGED IN SIMILAR BUSINESS OR SIMILAR ACTIVITES </w:t>
      </w:r>
    </w:p>
    <w:p w:rsidR="0010089D" w:rsidRDefault="0010089D" w:rsidP="005F4DCA">
      <w:pPr>
        <w:rPr>
          <w:b/>
          <w:u w:val="single"/>
        </w:rPr>
      </w:pPr>
    </w:p>
    <w:p w:rsidR="0010089D" w:rsidRDefault="0010089D" w:rsidP="0010089D">
      <w:pPr>
        <w:rPr>
          <w:b/>
        </w:rPr>
      </w:pPr>
      <w:r w:rsidRPr="0010089D">
        <w:rPr>
          <w:b/>
        </w:rPr>
        <w:t>16)</w:t>
      </w:r>
      <w:r>
        <w:rPr>
          <w:b/>
        </w:rPr>
        <w:t xml:space="preserve"> </w:t>
      </w:r>
      <w:r w:rsidRPr="0010089D">
        <w:rPr>
          <w:b/>
        </w:rPr>
        <w:t>UNDER THE IMPUGNED RULING DELIVERED BY THE AAR, REMUNERATION TO MSAS WAS JUSTIFIED BY A TRANSFER PRICING ANALYSIS AND, THEREFORE, NO FURTHER INCOME COULD BE ATTRIBUTED TO THE PE (MSAS).</w:t>
      </w:r>
      <w:r>
        <w:rPr>
          <w:b/>
        </w:rPr>
        <w:t xml:space="preserve"> IT HOLDS THAT ONCE A </w:t>
      </w:r>
      <w:r w:rsidRPr="0010089D">
        <w:rPr>
          <w:b/>
        </w:rPr>
        <w:t>TRANSFER PRICING ANALYSIS IS UNDERTAKEN; THERE IS NO FURTHER NEED TO ATTRIBUTE PROFITS TO A PE</w:t>
      </w:r>
      <w:r>
        <w:rPr>
          <w:b/>
        </w:rPr>
        <w:t>.</w:t>
      </w:r>
    </w:p>
    <w:p w:rsidR="0010089D" w:rsidRDefault="0010089D" w:rsidP="0010089D">
      <w:pPr>
        <w:rPr>
          <w:b/>
          <w:u w:val="single"/>
        </w:rPr>
      </w:pPr>
    </w:p>
    <w:p w:rsidR="0010089D" w:rsidRDefault="0010089D" w:rsidP="0010089D">
      <w:pPr>
        <w:rPr>
          <w:b/>
          <w:u w:val="single"/>
        </w:rPr>
      </w:pPr>
      <w:r w:rsidRPr="0010089D">
        <w:rPr>
          <w:b/>
          <w:u w:val="single"/>
        </w:rPr>
        <w:t>IMPORTANT LINE BY SUPREME COURT WHICH SHOWS THE IMPORTANCE OF F.A.R ANNALYSIS</w:t>
      </w:r>
      <w:r>
        <w:rPr>
          <w:b/>
          <w:u w:val="single"/>
        </w:rPr>
        <w:t>:</w:t>
      </w:r>
    </w:p>
    <w:p w:rsidR="0010089D" w:rsidRDefault="0010089D" w:rsidP="0010089D">
      <w:pPr>
        <w:pStyle w:val="ListParagraph"/>
        <w:numPr>
          <w:ilvl w:val="0"/>
          <w:numId w:val="1"/>
        </w:numPr>
        <w:rPr>
          <w:b/>
        </w:rPr>
      </w:pPr>
      <w:r w:rsidRPr="0010089D">
        <w:rPr>
          <w:b/>
        </w:rPr>
        <w:t>THE</w:t>
      </w:r>
      <w:r>
        <w:rPr>
          <w:b/>
        </w:rPr>
        <w:t xml:space="preserve"> </w:t>
      </w:r>
      <w:r w:rsidRPr="0010089D">
        <w:rPr>
          <w:b/>
        </w:rPr>
        <w:t>SITUATION WOULD BE DIFFERENT IF TRANSFER PRICING ANALYSIS DOES NOT ADEQUATELY REFLECT THE FUNCTIONS</w:t>
      </w:r>
      <w:r>
        <w:rPr>
          <w:b/>
        </w:rPr>
        <w:t xml:space="preserve"> </w:t>
      </w:r>
      <w:r w:rsidRPr="0010089D">
        <w:rPr>
          <w:b/>
        </w:rPr>
        <w:t>PERFORMED AND THE RISKS ASSUMED BY THE ENTERPRISE. IN SUCH A SITUATION, THERE WOULD BE A NEED TO</w:t>
      </w:r>
      <w:r>
        <w:rPr>
          <w:b/>
        </w:rPr>
        <w:t xml:space="preserve"> </w:t>
      </w:r>
      <w:r w:rsidRPr="0010089D">
        <w:rPr>
          <w:b/>
        </w:rPr>
        <w:t>ATTRIBUTE PROFITS TO THE PE FOR THOSE FUNCTIONS/RISKS THAT HAVE NOT BEEN CONSIDERED</w:t>
      </w:r>
      <w:r>
        <w:rPr>
          <w:b/>
        </w:rPr>
        <w:t>.</w:t>
      </w:r>
    </w:p>
    <w:p w:rsidR="0010089D" w:rsidRDefault="0010089D" w:rsidP="0010089D">
      <w:pPr>
        <w:pStyle w:val="ListParagraph"/>
        <w:rPr>
          <w:b/>
        </w:rPr>
      </w:pPr>
    </w:p>
    <w:p w:rsidR="0010089D" w:rsidRDefault="0010089D" w:rsidP="0010089D">
      <w:pPr>
        <w:pStyle w:val="ListParagraph"/>
        <w:numPr>
          <w:ilvl w:val="0"/>
          <w:numId w:val="1"/>
        </w:numPr>
        <w:rPr>
          <w:b/>
        </w:rPr>
      </w:pPr>
      <w:r w:rsidRPr="0010089D">
        <w:rPr>
          <w:b/>
        </w:rPr>
        <w:t>THEREFORE, IN</w:t>
      </w:r>
      <w:r>
        <w:rPr>
          <w:b/>
        </w:rPr>
        <w:t xml:space="preserve"> </w:t>
      </w:r>
      <w:r w:rsidRPr="0010089D">
        <w:rPr>
          <w:b/>
        </w:rPr>
        <w:t>EACH CASE THE DATA PLACED BY THE TAXPAYER HAS TO BE EXAMINED AS TO WHETHER THE TRANSFER PRICING</w:t>
      </w:r>
      <w:r>
        <w:rPr>
          <w:b/>
        </w:rPr>
        <w:t xml:space="preserve"> </w:t>
      </w:r>
      <w:r w:rsidRPr="0010089D">
        <w:rPr>
          <w:b/>
        </w:rPr>
        <w:t>ANALYSIS PLACED BY THE TAXPAYER IS EXHAUSTIVE OF ATTRIBUTION OF PROFITS AND THAT WOULD DEPEND ON THE</w:t>
      </w:r>
      <w:r>
        <w:rPr>
          <w:b/>
        </w:rPr>
        <w:t xml:space="preserve"> </w:t>
      </w:r>
      <w:r w:rsidRPr="0010089D">
        <w:rPr>
          <w:b/>
        </w:rPr>
        <w:t>FUNCTIONAL AND FACTUAL ANALYSIS TO BE UNDERTAKEN IN EACH CASE.</w:t>
      </w:r>
    </w:p>
    <w:p w:rsidR="00CA27DB" w:rsidRPr="00CA27DB" w:rsidRDefault="00CA27DB" w:rsidP="00CA27DB">
      <w:pPr>
        <w:pStyle w:val="ListParagraph"/>
        <w:rPr>
          <w:b/>
        </w:rPr>
      </w:pPr>
    </w:p>
    <w:p w:rsidR="00CA27DB" w:rsidRDefault="00CA27DB" w:rsidP="00CA27DB">
      <w:pPr>
        <w:rPr>
          <w:b/>
        </w:rPr>
      </w:pPr>
    </w:p>
    <w:p w:rsidR="00CA27DB" w:rsidRDefault="00CA27DB" w:rsidP="00CA27DB">
      <w:pPr>
        <w:rPr>
          <w:b/>
        </w:rPr>
      </w:pPr>
    </w:p>
    <w:p w:rsidR="00CA27DB" w:rsidRDefault="00CA27DB" w:rsidP="00CA27DB">
      <w:pPr>
        <w:rPr>
          <w:b/>
          <w:sz w:val="28"/>
          <w:u w:val="single"/>
        </w:rPr>
      </w:pPr>
    </w:p>
    <w:p w:rsidR="00CA27DB" w:rsidRDefault="00CA27DB" w:rsidP="00CA27DB">
      <w:pPr>
        <w:rPr>
          <w:b/>
          <w:sz w:val="28"/>
          <w:u w:val="single"/>
        </w:rPr>
      </w:pPr>
    </w:p>
    <w:p w:rsidR="00CA27DB" w:rsidRDefault="00CA27DB" w:rsidP="00CA27DB">
      <w:pPr>
        <w:rPr>
          <w:b/>
          <w:sz w:val="28"/>
          <w:u w:val="single"/>
        </w:rPr>
      </w:pPr>
    </w:p>
    <w:p w:rsidR="00CA27DB" w:rsidRDefault="00CA27DB" w:rsidP="00CA27DB">
      <w:pPr>
        <w:rPr>
          <w:b/>
          <w:sz w:val="28"/>
        </w:rPr>
      </w:pPr>
      <w:r w:rsidRPr="00CA27DB">
        <w:rPr>
          <w:b/>
          <w:sz w:val="28"/>
          <w:u w:val="single"/>
        </w:rPr>
        <w:t>CONCLUSION:</w:t>
      </w:r>
      <w:r>
        <w:rPr>
          <w:b/>
          <w:sz w:val="28"/>
          <w:u w:val="single"/>
        </w:rPr>
        <w:t xml:space="preserve"> </w:t>
      </w:r>
      <w:r>
        <w:rPr>
          <w:b/>
          <w:sz w:val="28"/>
        </w:rPr>
        <w:t xml:space="preserve"> SO MSCO HAS DONE TRANSFER PRICING ANNALYSIS FROM E&amp;Y IN WHICH THEY HAD USED COMPANY COMPARABLES AND IN THIS THEY HAD TAKEN THE FUNCTIONS PERFORMED, ASSETS EMPLOYED &amp; RISK UNDERTAKEN BY THE MSAS AND WHICH HAS BEEN COMAPARED WITH COMPARABLE COMPANY IN WHICH THEY HAVE REACHED WITH A MARK UP OF 29% ON THE OPERATIONAL COST.  </w:t>
      </w:r>
    </w:p>
    <w:p w:rsidR="00CA27DB" w:rsidRDefault="00CA27DB" w:rsidP="00CA27DB">
      <w:pPr>
        <w:rPr>
          <w:b/>
          <w:sz w:val="28"/>
        </w:rPr>
      </w:pPr>
    </w:p>
    <w:p w:rsidR="00CA27DB" w:rsidRDefault="00CA27DB" w:rsidP="00CA27DB">
      <w:pPr>
        <w:rPr>
          <w:b/>
          <w:sz w:val="28"/>
        </w:rPr>
      </w:pPr>
    </w:p>
    <w:p w:rsidR="00CA27DB" w:rsidRDefault="00CA27DB" w:rsidP="00CA27DB">
      <w:pPr>
        <w:rPr>
          <w:b/>
          <w:sz w:val="28"/>
        </w:rPr>
      </w:pPr>
    </w:p>
    <w:p w:rsidR="00CA27DB" w:rsidRPr="00CA27DB" w:rsidRDefault="00CA27DB" w:rsidP="00CA27DB">
      <w:pPr>
        <w:jc w:val="right"/>
        <w:rPr>
          <w:b/>
          <w:sz w:val="28"/>
        </w:rPr>
      </w:pPr>
      <w:r>
        <w:rPr>
          <w:b/>
          <w:sz w:val="28"/>
        </w:rPr>
        <w:t xml:space="preserve">THANKS FOR READING </w:t>
      </w:r>
      <w:bookmarkStart w:id="0" w:name="_GoBack"/>
      <w:bookmarkEnd w:id="0"/>
    </w:p>
    <w:sectPr w:rsidR="00CA27DB" w:rsidRPr="00CA27D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763" w:rsidRDefault="00940763" w:rsidP="00F51456">
      <w:pPr>
        <w:spacing w:after="0" w:line="240" w:lineRule="auto"/>
      </w:pPr>
      <w:r>
        <w:separator/>
      </w:r>
    </w:p>
  </w:endnote>
  <w:endnote w:type="continuationSeparator" w:id="0">
    <w:p w:rsidR="00940763" w:rsidRDefault="00940763" w:rsidP="00F5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763" w:rsidRDefault="00940763" w:rsidP="00F51456">
      <w:pPr>
        <w:spacing w:after="0" w:line="240" w:lineRule="auto"/>
      </w:pPr>
      <w:r>
        <w:separator/>
      </w:r>
    </w:p>
  </w:footnote>
  <w:footnote w:type="continuationSeparator" w:id="0">
    <w:p w:rsidR="00940763" w:rsidRDefault="00940763" w:rsidP="00F5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56" w:rsidRPr="00F51456" w:rsidRDefault="00F51456" w:rsidP="00F51456">
    <w:pPr>
      <w:pStyle w:val="Header"/>
      <w:jc w:val="center"/>
      <w:rPr>
        <w:b/>
        <w:sz w:val="36"/>
        <w:u w:val="single"/>
      </w:rPr>
    </w:pPr>
    <w:r w:rsidRPr="00F51456">
      <w:rPr>
        <w:b/>
        <w:sz w:val="36"/>
        <w:u w:val="single"/>
      </w:rPr>
      <w:t>FINANCE AND TAX BLOGS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40C4A"/>
    <w:multiLevelType w:val="hybridMultilevel"/>
    <w:tmpl w:val="4AF4C6F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92"/>
    <w:rsid w:val="00013AD5"/>
    <w:rsid w:val="0010089D"/>
    <w:rsid w:val="00111F1C"/>
    <w:rsid w:val="00554892"/>
    <w:rsid w:val="005F4DCA"/>
    <w:rsid w:val="0063221E"/>
    <w:rsid w:val="006D5E62"/>
    <w:rsid w:val="0080788A"/>
    <w:rsid w:val="00940763"/>
    <w:rsid w:val="00AB61DE"/>
    <w:rsid w:val="00BE31F4"/>
    <w:rsid w:val="00C07310"/>
    <w:rsid w:val="00CA27DB"/>
    <w:rsid w:val="00CE5F32"/>
    <w:rsid w:val="00CF05D9"/>
    <w:rsid w:val="00D238CC"/>
    <w:rsid w:val="00D73799"/>
    <w:rsid w:val="00DF48EE"/>
    <w:rsid w:val="00F514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8976B-3EF0-42BE-A529-4FAC93B2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456"/>
  </w:style>
  <w:style w:type="paragraph" w:styleId="Footer">
    <w:name w:val="footer"/>
    <w:basedOn w:val="Normal"/>
    <w:link w:val="FooterChar"/>
    <w:uiPriority w:val="99"/>
    <w:unhideWhenUsed/>
    <w:rsid w:val="00F51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456"/>
  </w:style>
  <w:style w:type="paragraph" w:styleId="ListParagraph">
    <w:name w:val="List Paragraph"/>
    <w:basedOn w:val="Normal"/>
    <w:uiPriority w:val="34"/>
    <w:qFormat/>
    <w:rsid w:val="00100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529BD-07B4-4CB0-8ED7-F757E9008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shivam sharma</dc:creator>
  <cp:keywords/>
  <dc:description/>
  <cp:lastModifiedBy>shivam sharma</cp:lastModifiedBy>
  <cp:revision>2</cp:revision>
  <dcterms:created xsi:type="dcterms:W3CDTF">2020-05-13T06:02:00Z</dcterms:created>
  <dcterms:modified xsi:type="dcterms:W3CDTF">2020-05-13T08:53:00Z</dcterms:modified>
</cp:coreProperties>
</file>