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0DC0" w:rsidRDefault="00CA1F6F">
      <w:r>
        <w:rPr>
          <w:noProof/>
        </w:rPr>
        <w:drawing>
          <wp:inline distT="0" distB="0" distL="0" distR="0">
            <wp:extent cx="6118167" cy="301474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18399" cy="3014863"/>
                    </a:xfrm>
                    <a:prstGeom prst="rect">
                      <a:avLst/>
                    </a:prstGeom>
                    <a:noFill/>
                    <a:ln>
                      <a:noFill/>
                    </a:ln>
                  </pic:spPr>
                </pic:pic>
              </a:graphicData>
            </a:graphic>
          </wp:inline>
        </w:drawing>
      </w:r>
    </w:p>
    <w:p w:rsidR="00CA1F6F" w:rsidRDefault="00CA1F6F"/>
    <w:p w:rsidR="00CA1F6F" w:rsidRDefault="00CA1F6F">
      <w:r>
        <w:t xml:space="preserve">WHAT IS BENAMI PROPERTY Section </w:t>
      </w:r>
      <w:proofErr w:type="gramStart"/>
      <w:r>
        <w:t>2 :</w:t>
      </w:r>
      <w:proofErr w:type="gramEnd"/>
      <w:r>
        <w:t>- The definition of property under the PBPT Act include assets of any kind, whether movable or immovable, tangible or intangible, corporeal or incorporeal. It literally means without a name and is commonly used to denote a transaction, which is done by a person without using his own name but in the name of another. The actual beneficiary is the person financing the deal. In most such deals, who usually keeps the property papers and also retains the power of attorney to sell the asset. As a result, the person in whose name the property is purchased, just a mask of the real beneficiary.</w:t>
      </w:r>
    </w:p>
    <w:p w:rsidR="00CA1F6F" w:rsidRDefault="00CA1F6F"/>
    <w:p w:rsidR="00CA1F6F" w:rsidRDefault="00CA1F6F">
      <w:proofErr w:type="spellStart"/>
      <w:r>
        <w:t>Benami</w:t>
      </w:r>
      <w:proofErr w:type="spellEnd"/>
      <w:r>
        <w:t>’ is a Hindi word meaning “without name” or “nameless”. This Act uses the word ‘</w:t>
      </w:r>
      <w:proofErr w:type="spellStart"/>
      <w:r>
        <w:t>benami</w:t>
      </w:r>
      <w:proofErr w:type="spellEnd"/>
      <w:r>
        <w:t>’ to define a transaction in which the actual beneficiary is not the one in whose name the property is purchased – who is basically an identity cloak – the “</w:t>
      </w:r>
      <w:proofErr w:type="spellStart"/>
      <w:r>
        <w:t>benamidar</w:t>
      </w:r>
      <w:proofErr w:type="spellEnd"/>
      <w:r>
        <w:t xml:space="preserve">”. The situation of </w:t>
      </w:r>
      <w:proofErr w:type="spellStart"/>
      <w:r>
        <w:t>Benami</w:t>
      </w:r>
      <w:proofErr w:type="spellEnd"/>
      <w:r>
        <w:t xml:space="preserve"> Transaction can be understand as </w:t>
      </w:r>
      <w:proofErr w:type="gramStart"/>
      <w:r>
        <w:t>under :</w:t>
      </w:r>
      <w:proofErr w:type="gramEnd"/>
      <w:r>
        <w:t>-</w:t>
      </w:r>
    </w:p>
    <w:p w:rsidR="00CA1F6F" w:rsidRDefault="00CA1F6F">
      <w:r>
        <w:t xml:space="preserve"> Mr. A </w:t>
      </w:r>
      <w:r>
        <w:t xml:space="preserve">                                                                 </w:t>
      </w:r>
      <w:r>
        <w:t xml:space="preserve">Mr. B </w:t>
      </w:r>
    </w:p>
    <w:p w:rsidR="00CA1F6F" w:rsidRDefault="00CA1F6F">
      <w:r>
        <w:t>(Seller)</w:t>
      </w:r>
      <w:r>
        <w:tab/>
      </w:r>
      <w:r>
        <w:tab/>
      </w:r>
      <w:r>
        <w:tab/>
      </w:r>
      <w:r>
        <w:tab/>
      </w:r>
      <w:r>
        <w:tab/>
      </w:r>
      <w:r>
        <w:t xml:space="preserve"> (Real Purchasers But registry not in his name) </w:t>
      </w:r>
    </w:p>
    <w:p w:rsidR="00CA1F6F" w:rsidRDefault="00CA1F6F" w:rsidP="00CA1F6F">
      <w:pPr>
        <w:ind w:left="2880" w:firstLine="720"/>
      </w:pPr>
      <w:r>
        <w:t xml:space="preserve">  </w:t>
      </w:r>
      <w:r>
        <w:t>(Called “beneficiary”)</w:t>
      </w:r>
    </w:p>
    <w:p w:rsidR="00CA1F6F" w:rsidRDefault="00CA1F6F" w:rsidP="00CA1F6F">
      <w:pPr>
        <w:ind w:left="2880" w:firstLine="720"/>
      </w:pPr>
      <w:r>
        <w:t xml:space="preserve">  </w:t>
      </w:r>
      <w:r>
        <w:t xml:space="preserve"> Mr. C </w:t>
      </w:r>
    </w:p>
    <w:p w:rsidR="00CA1F6F" w:rsidRDefault="00CA1F6F" w:rsidP="00CA1F6F">
      <w:pPr>
        <w:ind w:left="3600"/>
      </w:pPr>
      <w:r>
        <w:t xml:space="preserve">(Not pay for Assets but registry in his name) (Called </w:t>
      </w:r>
      <w:r>
        <w:t xml:space="preserve">   </w:t>
      </w:r>
      <w:r>
        <w:t>“</w:t>
      </w:r>
      <w:proofErr w:type="spellStart"/>
      <w:r>
        <w:t>benamidar</w:t>
      </w:r>
      <w:proofErr w:type="spellEnd"/>
      <w:r>
        <w:t>”)</w:t>
      </w:r>
    </w:p>
    <w:p w:rsidR="00CA1F6F" w:rsidRDefault="00CA1F6F" w:rsidP="00CA1F6F">
      <w:r>
        <w:lastRenderedPageBreak/>
        <w:t xml:space="preserve"> Journey of the </w:t>
      </w:r>
      <w:proofErr w:type="spellStart"/>
      <w:r>
        <w:t>Benami</w:t>
      </w:r>
      <w:proofErr w:type="spellEnd"/>
      <w:r>
        <w:t xml:space="preserve"> Transactions (Prohibition) Amendment Act, 2016 (‘PBPT Act’) In order to eliminate the twin menace of corruption and black money, the ‘</w:t>
      </w:r>
      <w:proofErr w:type="spellStart"/>
      <w:r>
        <w:t>Benami</w:t>
      </w:r>
      <w:proofErr w:type="spellEnd"/>
      <w:r>
        <w:t xml:space="preserve"> Transactions (Prohibition) Act’ was passed in 1988. However, the same was never implemented as the requisite rules and regulations were never put in place. Now, with the passing of the ‘</w:t>
      </w:r>
      <w:proofErr w:type="spellStart"/>
      <w:r>
        <w:t>Benami</w:t>
      </w:r>
      <w:proofErr w:type="spellEnd"/>
      <w:r>
        <w:t xml:space="preserve"> Transactions (Prohibitions) Amendment Act, 2016, an effective law has been put in place, to deal with </w:t>
      </w:r>
      <w:proofErr w:type="spellStart"/>
      <w:r>
        <w:t>benami</w:t>
      </w:r>
      <w:proofErr w:type="spellEnd"/>
      <w:r>
        <w:t xml:space="preserve"> properties The </w:t>
      </w:r>
      <w:proofErr w:type="spellStart"/>
      <w:r>
        <w:t>Benami</w:t>
      </w:r>
      <w:proofErr w:type="spellEnd"/>
      <w:r>
        <w:t xml:space="preserve"> Transactions (Prohibition) Amendment Act, 2016(‘PBPT Act’) which came into effect from 01st November 2016, after amending the 28-year-old law which was also called the Prohibition of </w:t>
      </w:r>
      <w:proofErr w:type="spellStart"/>
      <w:r>
        <w:t>Benami</w:t>
      </w:r>
      <w:proofErr w:type="spellEnd"/>
      <w:r>
        <w:t xml:space="preserve"> Property Transactions Act, 1988. The PBPT Act received the assent of the President of India on 10th August, 2016 and has been published in the Gazette of India dated 11th August, 2016. This has come into force from 1st November 2016.</w:t>
      </w:r>
    </w:p>
    <w:p w:rsidR="00CA1F6F" w:rsidRDefault="00CA1F6F" w:rsidP="00CA1F6F">
      <w:r>
        <w:t xml:space="preserve">Type of </w:t>
      </w:r>
      <w:proofErr w:type="spellStart"/>
      <w:r>
        <w:t>Benami</w:t>
      </w:r>
      <w:proofErr w:type="spellEnd"/>
      <w:r>
        <w:t xml:space="preserve"> Transaction1- A transaction or an arrangement— </w:t>
      </w:r>
    </w:p>
    <w:p w:rsidR="00CA1F6F" w:rsidRDefault="00CA1F6F" w:rsidP="00CA1F6F">
      <w:r>
        <w:t xml:space="preserve">(a)Where a property is transferred to, or is held by, a person, and the consideration for such property has been provided, or paid by, another person; and </w:t>
      </w:r>
    </w:p>
    <w:p w:rsidR="00CA1F6F" w:rsidRDefault="00CA1F6F" w:rsidP="00CA1F6F">
      <w:r>
        <w:t xml:space="preserve">(b)The property is held for the immediate or future benefit, direct or indirect, of the person who has provided the consideration </w:t>
      </w:r>
      <w:proofErr w:type="gramStart"/>
      <w:r>
        <w:t>Except</w:t>
      </w:r>
      <w:proofErr w:type="gramEnd"/>
      <w:r>
        <w:t xml:space="preserve"> when the property is held by </w:t>
      </w:r>
    </w:p>
    <w:p w:rsidR="00CA1F6F" w:rsidRDefault="00CA1F6F" w:rsidP="00CA1F6F">
      <w:r>
        <w:t>(i) A Karta, or a member of a Hindu undivided family, as the case may be, and the property is held for his benefit or benefit of other members in the family and the consideration for such property has been provided or paid out of the known sources of the Hindu undivided family.</w:t>
      </w:r>
    </w:p>
    <w:p w:rsidR="00CA1F6F" w:rsidRDefault="00CA1F6F" w:rsidP="00CA1F6F"/>
    <w:p w:rsidR="00CA1F6F" w:rsidRDefault="00CA1F6F" w:rsidP="00CA1F6F">
      <w:r>
        <w:t xml:space="preserve">(ii) A person standing in a fiduciary capacity (Relating to the responsibility to take care of someone else's money in </w:t>
      </w:r>
      <w:proofErr w:type="spellStart"/>
      <w:r>
        <w:t>asuitable</w:t>
      </w:r>
      <w:proofErr w:type="spellEnd"/>
      <w:r>
        <w:t xml:space="preserve"> way) for the benefit of another person towards whom he stands in such capacity and includes a trustee, executor, partner, director of a company, a depository or a participant as an agent of a depository under the Depositories Act, 1996 and any other person as may be notified by the Central Government for this purpose; </w:t>
      </w:r>
    </w:p>
    <w:p w:rsidR="00CA1F6F" w:rsidRDefault="00CA1F6F" w:rsidP="00CA1F6F">
      <w:r>
        <w:t xml:space="preserve">(iii) Any person being an individual in the name of his Spouse or in the name of </w:t>
      </w:r>
      <w:proofErr w:type="spellStart"/>
      <w:r>
        <w:t>anyChild</w:t>
      </w:r>
      <w:proofErr w:type="spellEnd"/>
      <w:r>
        <w:t xml:space="preserve"> (Not Grand Child) of such individual and the consideration for such property has been provided or paid out of the known sources of the individual. </w:t>
      </w:r>
    </w:p>
    <w:p w:rsidR="00CA1F6F" w:rsidRDefault="00CA1F6F" w:rsidP="00CA1F6F">
      <w:r>
        <w:t xml:space="preserve">(iv) any person in the name of his brother or sister or lineal ascendant or descendant, where the names of brother or sister or lineal ascendant or descendant and the individual appear as joint-owners in any document, and the consideration for such property has been provided or paid out of the known sources of the individual. </w:t>
      </w:r>
      <w:proofErr w:type="gramStart"/>
      <w:r>
        <w:t>or</w:t>
      </w:r>
      <w:proofErr w:type="gramEnd"/>
      <w:r>
        <w:t xml:space="preserve"> 2-A transaction or an arrangement in respect of a property carried out or made in a</w:t>
      </w:r>
    </w:p>
    <w:p w:rsidR="00CA1F6F" w:rsidRDefault="00CA1F6F" w:rsidP="00CA1F6F">
      <w:r>
        <w:t>O</w:t>
      </w:r>
      <w:r>
        <w:t>r</w:t>
      </w:r>
    </w:p>
    <w:p w:rsidR="00CA1F6F" w:rsidRDefault="00CA1F6F" w:rsidP="00CA1F6F">
      <w:r>
        <w:t xml:space="preserve"> </w:t>
      </w:r>
      <w:proofErr w:type="gramStart"/>
      <w:r>
        <w:t>3-A transaction or an arrangement in respect of a property where the owner of the property is not aware of, or, denies knowledge of, such ownership.</w:t>
      </w:r>
      <w:proofErr w:type="gramEnd"/>
    </w:p>
    <w:p w:rsidR="00CA1F6F" w:rsidRDefault="00CA1F6F" w:rsidP="00CA1F6F">
      <w:proofErr w:type="gramStart"/>
      <w:r>
        <w:t>or</w:t>
      </w:r>
      <w:proofErr w:type="gramEnd"/>
      <w:r>
        <w:t xml:space="preserve"> </w:t>
      </w:r>
    </w:p>
    <w:p w:rsidR="00CA1F6F" w:rsidRDefault="00CA1F6F" w:rsidP="00CA1F6F">
      <w:r>
        <w:t xml:space="preserve">4-A transaction or an arrangement in respect of a property where the person providing the consideration is not traceable or is fictitious; Explanation.-For the removal of doubts, it is hereby declared that </w:t>
      </w:r>
      <w:proofErr w:type="spellStart"/>
      <w:r>
        <w:t>benami</w:t>
      </w:r>
      <w:proofErr w:type="spellEnd"/>
      <w:r>
        <w:t xml:space="preserve"> transaction shall not include any transaction involving the allowing of possession of any property to be taken or retained in part performance of a contract referred to in section 53A of the Transfer of Property Act, 1882, if, under any law for the time being in force,- </w:t>
      </w:r>
    </w:p>
    <w:p w:rsidR="00CA1F6F" w:rsidRDefault="00CA1F6F" w:rsidP="00CA1F6F">
      <w:pPr>
        <w:pStyle w:val="ListParagraph"/>
        <w:numPr>
          <w:ilvl w:val="0"/>
          <w:numId w:val="1"/>
        </w:numPr>
      </w:pPr>
      <w:r>
        <w:t xml:space="preserve">Consideration for such property has been provided by the person to whom possession of property has been allowed but the person who has granted possession thereof continues to hold ownership of such property; </w:t>
      </w:r>
    </w:p>
    <w:p w:rsidR="00CA1F6F" w:rsidRDefault="00CA1F6F" w:rsidP="00CA1F6F">
      <w:pPr>
        <w:pStyle w:val="ListParagraph"/>
        <w:numPr>
          <w:ilvl w:val="0"/>
          <w:numId w:val="1"/>
        </w:numPr>
      </w:pPr>
      <w:r>
        <w:t xml:space="preserve">(ii) Stamp duty on such transaction or arrangement has been paid; and </w:t>
      </w:r>
    </w:p>
    <w:p w:rsidR="00CA1F6F" w:rsidRDefault="00CA1F6F" w:rsidP="00CA1F6F">
      <w:pPr>
        <w:pStyle w:val="ListParagraph"/>
        <w:numPr>
          <w:ilvl w:val="0"/>
          <w:numId w:val="1"/>
        </w:numPr>
      </w:pPr>
      <w:r>
        <w:t xml:space="preserve">(iii) The contract has been registered. </w:t>
      </w:r>
    </w:p>
    <w:p w:rsidR="00CA1F6F" w:rsidRDefault="00CA1F6F" w:rsidP="00CA1F6F">
      <w:pPr>
        <w:pStyle w:val="ListParagraph"/>
        <w:numPr>
          <w:ilvl w:val="0"/>
          <w:numId w:val="1"/>
        </w:numPr>
      </w:pPr>
      <w:bookmarkStart w:id="0" w:name="_GoBack"/>
      <w:bookmarkEnd w:id="0"/>
      <w:r>
        <w:t xml:space="preserve">(iv) AUTHORITIES ESTABLISHED UNDER THE 2016 ACT The 2016 Act provides for setting 4 major Authorities, namely: </w:t>
      </w:r>
      <w:r>
        <w:sym w:font="Symbol" w:char="F0B7"/>
      </w:r>
      <w:r>
        <w:t xml:space="preserve"> The Initiating Officer </w:t>
      </w:r>
      <w:r>
        <w:sym w:font="Symbol" w:char="F0B7"/>
      </w:r>
      <w:r>
        <w:t xml:space="preserve"> The Approving Authority </w:t>
      </w:r>
      <w:r>
        <w:sym w:font="Symbol" w:char="F0B7"/>
      </w:r>
      <w:r>
        <w:t xml:space="preserve"> The Administrator </w:t>
      </w:r>
      <w:r>
        <w:sym w:font="Symbol" w:char="F0B7"/>
      </w:r>
      <w:r>
        <w:t xml:space="preserve"> The Adjudicating Authority For the purpose of the 2016 Act, the above authorities have been vested with the same powers as those of the Civil Courts under Civil Procedure Code, 1908 Legal Implications of a </w:t>
      </w:r>
      <w:proofErr w:type="spellStart"/>
      <w:r>
        <w:t>Benami</w:t>
      </w:r>
      <w:proofErr w:type="spellEnd"/>
      <w:r>
        <w:t xml:space="preserve"> Transaction 1. Any property, which is the subject matter of </w:t>
      </w:r>
      <w:proofErr w:type="spellStart"/>
      <w:r>
        <w:t>benami</w:t>
      </w:r>
      <w:proofErr w:type="spellEnd"/>
      <w:r>
        <w:t xml:space="preserve"> transaction, shall be liable to be confiscated by the Central Government. The </w:t>
      </w:r>
      <w:proofErr w:type="spellStart"/>
      <w:r>
        <w:t>consifaction</w:t>
      </w:r>
      <w:proofErr w:type="spellEnd"/>
      <w:r>
        <w:t xml:space="preserve"> process will be as </w:t>
      </w:r>
      <w:proofErr w:type="gramStart"/>
      <w:r>
        <w:t>under :-</w:t>
      </w:r>
      <w:proofErr w:type="gramEnd"/>
      <w:r>
        <w:t xml:space="preserve"> 2. Who enter into any </w:t>
      </w:r>
      <w:proofErr w:type="spellStart"/>
      <w:r>
        <w:t>Benami</w:t>
      </w:r>
      <w:proofErr w:type="spellEnd"/>
      <w:r>
        <w:t xml:space="preserve"> transactions shall be punishable with rigorous imprisonment for a term which shall not be less than 1 year and shall not exceed 7 years. 3. In addition to imprisonment, a fine of 25% of the fair market value of the property shall be payable. 4. Any person who is required to furnish information under the Act, knowingly gives false information to any authority or furnishes any false document in any proceeding under this Act, shall be punishable with rigorous imprisonment for a term which shall not be less than 6 months but which may extend to 5 years and shall also be liable to fine which may extend to 10 % of the fair market value of the property.</w:t>
      </w:r>
    </w:p>
    <w:p w:rsidR="00CA1F6F" w:rsidRDefault="00CA1F6F" w:rsidP="00CA1F6F"/>
    <w:p w:rsidR="00CA1F6F" w:rsidRDefault="00CA1F6F" w:rsidP="00CA1F6F"/>
    <w:p w:rsidR="00CA1F6F" w:rsidRDefault="00CA1F6F" w:rsidP="00CA1F6F"/>
    <w:sectPr w:rsidR="00CA1F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6432C2"/>
    <w:multiLevelType w:val="hybridMultilevel"/>
    <w:tmpl w:val="12AE18EA"/>
    <w:lvl w:ilvl="0" w:tplc="85E4076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doNotDisplayPageBoundaries/>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1F6F"/>
    <w:rsid w:val="005C4668"/>
    <w:rsid w:val="00A86779"/>
    <w:rsid w:val="00CA1F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43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A1F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1F6F"/>
    <w:rPr>
      <w:rFonts w:ascii="Tahoma" w:hAnsi="Tahoma" w:cs="Tahoma"/>
      <w:sz w:val="16"/>
      <w:szCs w:val="16"/>
    </w:rPr>
  </w:style>
  <w:style w:type="paragraph" w:styleId="ListParagraph">
    <w:name w:val="List Paragraph"/>
    <w:basedOn w:val="Normal"/>
    <w:uiPriority w:val="34"/>
    <w:qFormat/>
    <w:rsid w:val="00CA1F6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A1F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1F6F"/>
    <w:rPr>
      <w:rFonts w:ascii="Tahoma" w:hAnsi="Tahoma" w:cs="Tahoma"/>
      <w:sz w:val="16"/>
      <w:szCs w:val="16"/>
    </w:rPr>
  </w:style>
  <w:style w:type="paragraph" w:styleId="ListParagraph">
    <w:name w:val="List Paragraph"/>
    <w:basedOn w:val="Normal"/>
    <w:uiPriority w:val="34"/>
    <w:qFormat/>
    <w:rsid w:val="00CA1F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913</Words>
  <Characters>5205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Hetal</dc:creator>
  <cp:lastModifiedBy>Hetal</cp:lastModifiedBy>
  <cp:revision>1</cp:revision>
  <dcterms:created xsi:type="dcterms:W3CDTF">2020-04-11T16:25:00Z</dcterms:created>
  <dcterms:modified xsi:type="dcterms:W3CDTF">2020-04-11T16:36:00Z</dcterms:modified>
</cp:coreProperties>
</file>