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DB1" w:rsidRPr="003242CF" w:rsidRDefault="00FE1DB1" w:rsidP="00F06858">
      <w:pPr>
        <w:pStyle w:val="NoSpacing"/>
        <w:rPr>
          <w:rFonts w:ascii="Bookman Old Style" w:hAnsi="Bookman Old Style"/>
          <w:b/>
          <w:u w:val="single"/>
        </w:rPr>
      </w:pPr>
      <w:r w:rsidRPr="003242CF">
        <w:rPr>
          <w:rFonts w:ascii="Bookman Old Style" w:hAnsi="Bookman Old Style"/>
          <w:b/>
          <w:u w:val="single"/>
        </w:rPr>
        <w:t>Section 11 &amp; 12 of the IT Act</w:t>
      </w:r>
      <w:proofErr w:type="gramStart"/>
      <w:r w:rsidRPr="003242CF">
        <w:rPr>
          <w:rFonts w:ascii="Bookman Old Style" w:hAnsi="Bookman Old Style"/>
          <w:b/>
          <w:u w:val="single"/>
        </w:rPr>
        <w:t>,1961</w:t>
      </w:r>
      <w:proofErr w:type="gramEnd"/>
    </w:p>
    <w:p w:rsidR="00FE1DB1" w:rsidRPr="003242CF" w:rsidRDefault="00FE1DB1" w:rsidP="00F06858">
      <w:pPr>
        <w:pStyle w:val="NoSpacing"/>
        <w:rPr>
          <w:rFonts w:ascii="Bookman Old Style" w:hAnsi="Bookman Old Style"/>
          <w:b/>
          <w:u w:val="single"/>
        </w:rPr>
      </w:pPr>
    </w:p>
    <w:p w:rsidR="00FE1DB1" w:rsidRDefault="00FE1DB1" w:rsidP="00FE1DB1">
      <w:pPr>
        <w:pStyle w:val="NoSpacing"/>
        <w:jc w:val="both"/>
        <w:rPr>
          <w:rFonts w:ascii="Bookman Old Style" w:hAnsi="Bookman Old Style"/>
        </w:rPr>
      </w:pPr>
      <w:r>
        <w:rPr>
          <w:rFonts w:ascii="Bookman Old Style" w:hAnsi="Bookman Old Style"/>
        </w:rPr>
        <w:t>It is stated that where the trust is already registered under Section 12AA ,then the registration referred therein shall become inoperative from the date on which the trust or institution is approved under Section 10(23C) or Section 10(46) or on the date on which this proviso shall come into effect i</w:t>
      </w:r>
      <w:r w:rsidR="00AA0A4F">
        <w:rPr>
          <w:rFonts w:ascii="Bookman Old Style" w:hAnsi="Bookman Old Style"/>
        </w:rPr>
        <w:t>.</w:t>
      </w:r>
      <w:r>
        <w:rPr>
          <w:rFonts w:ascii="Bookman Old Style" w:hAnsi="Bookman Old Style"/>
        </w:rPr>
        <w:t>e. 01.06.2020 whichever is earlier.</w:t>
      </w:r>
    </w:p>
    <w:p w:rsidR="003242CF" w:rsidRDefault="003242CF" w:rsidP="00FE1DB1">
      <w:pPr>
        <w:pStyle w:val="NoSpacing"/>
        <w:jc w:val="both"/>
        <w:rPr>
          <w:rFonts w:ascii="Bookman Old Style" w:hAnsi="Bookman Old Style"/>
        </w:rPr>
      </w:pPr>
    </w:p>
    <w:p w:rsidR="003242CF" w:rsidRDefault="003242CF" w:rsidP="00FA4DC5">
      <w:pPr>
        <w:jc w:val="both"/>
        <w:rPr>
          <w:rFonts w:ascii="Bookman Old Style" w:hAnsi="Bookman Old Style"/>
        </w:rPr>
      </w:pPr>
      <w:r>
        <w:rPr>
          <w:rFonts w:ascii="Bookman Old Style" w:hAnsi="Bookman Old Style"/>
        </w:rPr>
        <w:t>A new Clause to Section 12A(1)(ac) has been introduced with condition that the trust or institution is registered under the proposed Section 12AB on an application made by the person in receipt of the income in prescribed form and manner to the Principal Commissioner or Commissioner</w:t>
      </w:r>
      <w:r w:rsidR="00B96871">
        <w:rPr>
          <w:rFonts w:ascii="Bookman Old Style" w:hAnsi="Bookman Old Style"/>
        </w:rPr>
        <w:t xml:space="preserve"> </w:t>
      </w:r>
      <w:r>
        <w:rPr>
          <w:rFonts w:ascii="Bookman Old Style" w:hAnsi="Bookman Old Style"/>
        </w:rPr>
        <w:t xml:space="preserve"> </w:t>
      </w:r>
      <w:r w:rsidRPr="00B96871">
        <w:rPr>
          <w:rFonts w:ascii="Bookman Old Style" w:hAnsi="Bookman Old Style"/>
        </w:rPr>
        <w:t>for registration of the trust or institution; where the trust or institution is registered under section 12A</w:t>
      </w:r>
      <w:r w:rsidR="00AA0A4F">
        <w:rPr>
          <w:rFonts w:ascii="Bookman Old Style" w:hAnsi="Bookman Old Style"/>
        </w:rPr>
        <w:t xml:space="preserve"> </w:t>
      </w:r>
      <w:r w:rsidRPr="00B96871">
        <w:rPr>
          <w:rFonts w:ascii="Bookman Old Style" w:hAnsi="Bookman Old Style"/>
        </w:rPr>
        <w:t>or under section 12AA, within three months from the date on which this clause has come into force</w:t>
      </w:r>
      <w:r w:rsidR="00697A87">
        <w:rPr>
          <w:rFonts w:ascii="Bookman Old Style" w:hAnsi="Bookman Old Style"/>
        </w:rPr>
        <w:t>; where the trust or institution has adopted or undertaken modifications of the objects which do not conform to the conditions of registration, within a period of thirty days from the date of said adoption or modification.</w:t>
      </w:r>
    </w:p>
    <w:p w:rsidR="00697A87" w:rsidRDefault="00697A87" w:rsidP="00FA4DC5">
      <w:pPr>
        <w:jc w:val="both"/>
        <w:rPr>
          <w:rFonts w:ascii="Bookman Old Style" w:hAnsi="Bookman Old Style"/>
        </w:rPr>
      </w:pPr>
      <w:r>
        <w:rPr>
          <w:rFonts w:ascii="Bookman Old Style" w:hAnsi="Bookman Old Style"/>
        </w:rPr>
        <w:t>The</w:t>
      </w:r>
      <w:r w:rsidR="00C61ADF">
        <w:rPr>
          <w:rFonts w:ascii="Bookman Old Style" w:hAnsi="Bookman Old Style"/>
        </w:rPr>
        <w:t>se</w:t>
      </w:r>
      <w:r>
        <w:rPr>
          <w:rFonts w:ascii="Bookman Old Style" w:hAnsi="Bookman Old Style"/>
        </w:rPr>
        <w:t xml:space="preserve"> amendment</w:t>
      </w:r>
      <w:r w:rsidR="00C61ADF">
        <w:rPr>
          <w:rFonts w:ascii="Bookman Old Style" w:hAnsi="Bookman Old Style"/>
        </w:rPr>
        <w:t>s</w:t>
      </w:r>
      <w:r>
        <w:rPr>
          <w:rFonts w:ascii="Bookman Old Style" w:hAnsi="Bookman Old Style"/>
        </w:rPr>
        <w:t xml:space="preserve"> will take effect from 1</w:t>
      </w:r>
      <w:r w:rsidRPr="00697A87">
        <w:rPr>
          <w:rFonts w:ascii="Bookman Old Style" w:hAnsi="Bookman Old Style"/>
          <w:vertAlign w:val="superscript"/>
        </w:rPr>
        <w:t>st</w:t>
      </w:r>
      <w:r>
        <w:rPr>
          <w:rFonts w:ascii="Bookman Old Style" w:hAnsi="Bookman Old Style"/>
        </w:rPr>
        <w:t xml:space="preserve"> June,</w:t>
      </w:r>
      <w:r w:rsidR="00A458A8">
        <w:rPr>
          <w:rFonts w:ascii="Bookman Old Style" w:hAnsi="Bookman Old Style"/>
        </w:rPr>
        <w:t xml:space="preserve"> </w:t>
      </w:r>
      <w:r>
        <w:rPr>
          <w:rFonts w:ascii="Bookman Old Style" w:hAnsi="Bookman Old Style"/>
        </w:rPr>
        <w:t>2020.</w:t>
      </w:r>
    </w:p>
    <w:p w:rsidR="00697A87" w:rsidRDefault="00697A87" w:rsidP="00697A87">
      <w:pPr>
        <w:pStyle w:val="NoSpacing"/>
        <w:jc w:val="both"/>
      </w:pPr>
      <w:r w:rsidRPr="00697A87">
        <w:rPr>
          <w:rFonts w:ascii="Bookman Old Style" w:hAnsi="Bookman Old Style"/>
        </w:rPr>
        <w:t xml:space="preserve">It is further proposed to consequentially amend </w:t>
      </w:r>
      <w:r w:rsidR="00D72091">
        <w:rPr>
          <w:rFonts w:ascii="Bookman Old Style" w:hAnsi="Bookman Old Style"/>
        </w:rPr>
        <w:t xml:space="preserve">Section </w:t>
      </w:r>
      <w:proofErr w:type="gramStart"/>
      <w:r w:rsidR="00D72091">
        <w:rPr>
          <w:rFonts w:ascii="Bookman Old Style" w:hAnsi="Bookman Old Style"/>
        </w:rPr>
        <w:t>12AA(</w:t>
      </w:r>
      <w:proofErr w:type="gramEnd"/>
      <w:r w:rsidR="00D72091">
        <w:rPr>
          <w:rFonts w:ascii="Bookman Old Style" w:hAnsi="Bookman Old Style"/>
        </w:rPr>
        <w:t>1)</w:t>
      </w:r>
      <w:r w:rsidR="00D72091" w:rsidRPr="00697A87">
        <w:rPr>
          <w:rFonts w:ascii="Bookman Old Style" w:hAnsi="Bookman Old Style"/>
        </w:rPr>
        <w:t>(</w:t>
      </w:r>
      <w:r w:rsidR="00D72091" w:rsidRPr="00697A87">
        <w:rPr>
          <w:rFonts w:ascii="Bookman Old Style" w:hAnsi="Bookman Old Style" w:cs="Arial"/>
          <w:i/>
          <w:iCs/>
        </w:rPr>
        <w:t>b</w:t>
      </w:r>
      <w:r w:rsidR="00D72091" w:rsidRPr="00697A87">
        <w:rPr>
          <w:rFonts w:ascii="Bookman Old Style" w:hAnsi="Bookman Old Style"/>
        </w:rPr>
        <w:t>)</w:t>
      </w:r>
      <w:r w:rsidRPr="00697A87">
        <w:rPr>
          <w:rFonts w:ascii="Bookman Old Style" w:hAnsi="Bookman Old Style"/>
        </w:rPr>
        <w:t xml:space="preserve"> of the said section so as to provide that such trust or institution should get the accounts audited by the accountant as defined in </w:t>
      </w:r>
      <w:r w:rsidRPr="00697A87">
        <w:rPr>
          <w:rFonts w:ascii="Bookman Old Style" w:hAnsi="Bookman Old Style" w:cs="Arial"/>
          <w:i/>
          <w:iCs/>
        </w:rPr>
        <w:t xml:space="preserve">Explanation </w:t>
      </w:r>
      <w:r w:rsidRPr="00697A87">
        <w:rPr>
          <w:rFonts w:ascii="Bookman Old Style" w:hAnsi="Bookman Old Style"/>
        </w:rPr>
        <w:t>below sub-section (</w:t>
      </w:r>
      <w:r w:rsidRPr="00697A87">
        <w:rPr>
          <w:rFonts w:ascii="Bookman Old Style" w:hAnsi="Bookman Old Style" w:cs="Arial"/>
          <w:i/>
          <w:iCs/>
        </w:rPr>
        <w:t>2</w:t>
      </w:r>
      <w:r w:rsidRPr="00697A87">
        <w:rPr>
          <w:rFonts w:ascii="Bookman Old Style" w:hAnsi="Bookman Old Style"/>
        </w:rPr>
        <w:t>) of section 288 before the specified date referred to in</w:t>
      </w:r>
      <w:r w:rsidR="00885BBB">
        <w:rPr>
          <w:rFonts w:ascii="Bookman Old Style" w:hAnsi="Bookman Old Style"/>
        </w:rPr>
        <w:t xml:space="preserve"> </w:t>
      </w:r>
      <w:r w:rsidRPr="00697A87">
        <w:rPr>
          <w:rFonts w:ascii="Bookman Old Style" w:hAnsi="Bookman Old Style"/>
        </w:rPr>
        <w:t>section 44AB (</w:t>
      </w:r>
      <w:r w:rsidRPr="00697A87">
        <w:rPr>
          <w:rFonts w:ascii="Bookman Old Style" w:hAnsi="Bookman Old Style" w:cs="Arial"/>
          <w:i/>
          <w:iCs/>
        </w:rPr>
        <w:t xml:space="preserve">i.e. </w:t>
      </w:r>
      <w:r w:rsidRPr="00697A87">
        <w:rPr>
          <w:rFonts w:ascii="Bookman Old Style" w:hAnsi="Bookman Old Style"/>
        </w:rPr>
        <w:t>one month prior to the due date for filing of return under sub-section (</w:t>
      </w:r>
      <w:r w:rsidRPr="00697A87">
        <w:rPr>
          <w:rFonts w:ascii="Bookman Old Style" w:hAnsi="Bookman Old Style" w:cs="Arial"/>
          <w:i/>
          <w:iCs/>
        </w:rPr>
        <w:t>1</w:t>
      </w:r>
      <w:r w:rsidRPr="00697A87">
        <w:rPr>
          <w:rFonts w:ascii="Bookman Old Style" w:hAnsi="Bookman Old Style"/>
        </w:rPr>
        <w:t>) of section 139) and furnish the report of such audit by that date.</w:t>
      </w:r>
      <w:r w:rsidR="00885BBB">
        <w:rPr>
          <w:rFonts w:ascii="Bookman Old Style" w:hAnsi="Bookman Old Style"/>
        </w:rPr>
        <w:t xml:space="preserve"> </w:t>
      </w:r>
      <w:r w:rsidRPr="00697A87">
        <w:rPr>
          <w:rFonts w:ascii="Bookman Old Style" w:hAnsi="Bookman Old Style"/>
        </w:rPr>
        <w:t>This amendment will take effect from 1st April, 2020 and will, accordingly, apply in relation to the assessment year 2020-2021 and subsequent assessment years</w:t>
      </w:r>
      <w:r>
        <w:t>.</w:t>
      </w:r>
    </w:p>
    <w:p w:rsidR="00C61ADF" w:rsidRDefault="00C61ADF" w:rsidP="00697A87">
      <w:pPr>
        <w:pStyle w:val="NoSpacing"/>
        <w:jc w:val="both"/>
      </w:pPr>
    </w:p>
    <w:p w:rsidR="00B279D3" w:rsidRDefault="00B279D3" w:rsidP="00697A87">
      <w:pPr>
        <w:pStyle w:val="NoSpacing"/>
        <w:jc w:val="both"/>
        <w:rPr>
          <w:rFonts w:ascii="Bookman Old Style" w:hAnsi="Bookman Old Style"/>
        </w:rPr>
      </w:pPr>
      <w:r>
        <w:rPr>
          <w:rFonts w:ascii="Bookman Old Style" w:hAnsi="Bookman Old Style"/>
        </w:rPr>
        <w:t>A new section 12AB in the income tax Act relating</w:t>
      </w:r>
      <w:r w:rsidR="00877E67">
        <w:rPr>
          <w:rFonts w:ascii="Bookman Old Style" w:hAnsi="Bookman Old Style"/>
        </w:rPr>
        <w:t xml:space="preserve"> t</w:t>
      </w:r>
      <w:r>
        <w:rPr>
          <w:rFonts w:ascii="Bookman Old Style" w:hAnsi="Bookman Old Style"/>
        </w:rPr>
        <w:t>o procedure for fresh registration.</w:t>
      </w:r>
    </w:p>
    <w:p w:rsidR="0070293A" w:rsidRDefault="0070293A" w:rsidP="00697A87">
      <w:pPr>
        <w:pStyle w:val="NoSpacing"/>
        <w:jc w:val="both"/>
        <w:rPr>
          <w:rFonts w:ascii="Bookman Old Style" w:hAnsi="Bookman Old Style"/>
        </w:rPr>
      </w:pPr>
    </w:p>
    <w:p w:rsidR="001F0A8C" w:rsidRDefault="0070293A" w:rsidP="001F0A8C">
      <w:pPr>
        <w:pStyle w:val="NoSpacing"/>
        <w:jc w:val="both"/>
        <w:rPr>
          <w:rFonts w:ascii="Bookman Old Style" w:hAnsi="Bookman Old Style"/>
        </w:rPr>
      </w:pPr>
      <w:r>
        <w:rPr>
          <w:rFonts w:ascii="Bookman Old Style" w:hAnsi="Bookman Old Style"/>
        </w:rPr>
        <w:t xml:space="preserve">Section 12AB(1) provides that the Principal </w:t>
      </w:r>
      <w:r w:rsidRPr="0070293A">
        <w:rPr>
          <w:rFonts w:ascii="Bookman Old Style" w:hAnsi="Bookman Old Style"/>
        </w:rPr>
        <w:t>Commissioner or Commissioner, on receipt of an application made under the proposed clause (</w:t>
      </w:r>
      <w:r w:rsidRPr="0070293A">
        <w:rPr>
          <w:rFonts w:ascii="Bookman Old Style" w:hAnsi="Bookman Old Style" w:cs="Arial"/>
          <w:i/>
          <w:iCs/>
        </w:rPr>
        <w:t>ac</w:t>
      </w:r>
      <w:r w:rsidRPr="0070293A">
        <w:rPr>
          <w:rFonts w:ascii="Bookman Old Style" w:hAnsi="Bookman Old Style"/>
        </w:rPr>
        <w:t>) of sub-section (</w:t>
      </w:r>
      <w:r w:rsidRPr="0070293A">
        <w:rPr>
          <w:rFonts w:ascii="Bookman Old Style" w:hAnsi="Bookman Old Style" w:cs="Arial"/>
          <w:i/>
          <w:iCs/>
        </w:rPr>
        <w:t>1</w:t>
      </w:r>
      <w:r w:rsidRPr="0070293A">
        <w:rPr>
          <w:rFonts w:ascii="Bookman Old Style" w:hAnsi="Bookman Old Style"/>
        </w:rPr>
        <w:t>) of section 12A, shall send a copy of order passed in writing, to the trust or institution, where the application is under sub-clause (</w:t>
      </w:r>
      <w:proofErr w:type="spellStart"/>
      <w:r w:rsidRPr="0070293A">
        <w:rPr>
          <w:rFonts w:ascii="Bookman Old Style" w:hAnsi="Bookman Old Style" w:cs="Arial"/>
          <w:i/>
          <w:iCs/>
        </w:rPr>
        <w:t>i</w:t>
      </w:r>
      <w:proofErr w:type="spellEnd"/>
      <w:r w:rsidRPr="0070293A">
        <w:rPr>
          <w:rFonts w:ascii="Bookman Old Style" w:hAnsi="Bookman Old Style"/>
        </w:rPr>
        <w:t>) of the said clause, registering the trust or institution for a period of five years</w:t>
      </w:r>
      <w:r w:rsidR="001F0A8C">
        <w:rPr>
          <w:rFonts w:ascii="Bookman Old Style" w:hAnsi="Bookman Old Style"/>
        </w:rPr>
        <w:t>;</w:t>
      </w:r>
      <w:r w:rsidR="001F0A8C" w:rsidRPr="001F0A8C">
        <w:rPr>
          <w:rFonts w:ascii="Bookman Old Style" w:hAnsi="Bookman Old Style"/>
        </w:rPr>
        <w:t xml:space="preserve"> where the application is under sub-clause (</w:t>
      </w:r>
      <w:r w:rsidR="001F0A8C" w:rsidRPr="001F0A8C">
        <w:rPr>
          <w:rFonts w:ascii="Bookman Old Style" w:hAnsi="Bookman Old Style" w:cs="Arial"/>
          <w:i/>
          <w:iCs/>
        </w:rPr>
        <w:t>ii</w:t>
      </w:r>
      <w:r w:rsidR="001F0A8C" w:rsidRPr="001F0A8C">
        <w:rPr>
          <w:rFonts w:ascii="Bookman Old Style" w:hAnsi="Bookman Old Style"/>
        </w:rPr>
        <w:t>), the sub-clause (</w:t>
      </w:r>
      <w:r w:rsidR="001F0A8C" w:rsidRPr="001F0A8C">
        <w:rPr>
          <w:rFonts w:ascii="Bookman Old Style" w:hAnsi="Bookman Old Style" w:cs="Arial"/>
          <w:i/>
          <w:iCs/>
        </w:rPr>
        <w:t>iii</w:t>
      </w:r>
      <w:r w:rsidR="001F0A8C" w:rsidRPr="001F0A8C">
        <w:rPr>
          <w:rFonts w:ascii="Bookman Old Style" w:hAnsi="Bookman Old Style"/>
        </w:rPr>
        <w:t>), sub-clause (</w:t>
      </w:r>
      <w:r w:rsidR="001F0A8C" w:rsidRPr="001F0A8C">
        <w:rPr>
          <w:rFonts w:ascii="Bookman Old Style" w:hAnsi="Bookman Old Style" w:cs="Arial"/>
          <w:i/>
          <w:iCs/>
        </w:rPr>
        <w:t>iv</w:t>
      </w:r>
      <w:r w:rsidR="001F0A8C" w:rsidRPr="001F0A8C">
        <w:rPr>
          <w:rFonts w:ascii="Bookman Old Style" w:hAnsi="Bookman Old Style"/>
        </w:rPr>
        <w:t>) or sub-clause (</w:t>
      </w:r>
      <w:r w:rsidR="001F0A8C" w:rsidRPr="001F0A8C">
        <w:rPr>
          <w:rFonts w:ascii="Bookman Old Style" w:hAnsi="Bookman Old Style" w:cs="Arial"/>
          <w:i/>
          <w:iCs/>
        </w:rPr>
        <w:t>v</w:t>
      </w:r>
      <w:r w:rsidR="001F0A8C" w:rsidRPr="001F0A8C">
        <w:rPr>
          <w:rFonts w:ascii="Bookman Old Style" w:hAnsi="Bookman Old Style"/>
        </w:rPr>
        <w:t>) of said clause,—</w:t>
      </w:r>
    </w:p>
    <w:p w:rsidR="001006BA" w:rsidRPr="001F0A8C" w:rsidRDefault="001006BA" w:rsidP="001F0A8C">
      <w:pPr>
        <w:pStyle w:val="NoSpacing"/>
        <w:jc w:val="both"/>
        <w:rPr>
          <w:rFonts w:ascii="Bookman Old Style" w:hAnsi="Bookman Old Style"/>
        </w:rPr>
      </w:pPr>
    </w:p>
    <w:p w:rsidR="001F0A8C" w:rsidRPr="001F0A8C" w:rsidRDefault="001F0A8C" w:rsidP="001F0A8C">
      <w:pPr>
        <w:pStyle w:val="NoSpacing"/>
        <w:rPr>
          <w:rFonts w:ascii="Bookman Old Style" w:hAnsi="Bookman Old Style"/>
        </w:rPr>
      </w:pPr>
      <w:r w:rsidRPr="001F0A8C">
        <w:rPr>
          <w:rFonts w:ascii="Bookman Old Style" w:hAnsi="Bookman Old Style"/>
        </w:rPr>
        <w:t>(</w:t>
      </w:r>
      <w:proofErr w:type="spellStart"/>
      <w:r w:rsidRPr="001F0A8C">
        <w:rPr>
          <w:rFonts w:ascii="Bookman Old Style" w:hAnsi="Bookman Old Style"/>
        </w:rPr>
        <w:t>i</w:t>
      </w:r>
      <w:proofErr w:type="spellEnd"/>
      <w:r w:rsidRPr="001F0A8C">
        <w:rPr>
          <w:rFonts w:ascii="Bookman Old Style" w:hAnsi="Bookman Old Style"/>
        </w:rPr>
        <w:t xml:space="preserve">) </w:t>
      </w:r>
      <w:proofErr w:type="gramStart"/>
      <w:r w:rsidRPr="001F0A8C">
        <w:rPr>
          <w:rFonts w:ascii="Bookman Old Style" w:hAnsi="Bookman Old Style"/>
        </w:rPr>
        <w:t>call</w:t>
      </w:r>
      <w:proofErr w:type="gramEnd"/>
      <w:r w:rsidRPr="001F0A8C">
        <w:rPr>
          <w:rFonts w:ascii="Bookman Old Style" w:hAnsi="Bookman Old Style"/>
        </w:rPr>
        <w:t xml:space="preserve"> for such documents or information from the trust or institution or making such inquiries as he thinks necessary in order to satisfy himself about,—</w:t>
      </w:r>
    </w:p>
    <w:p w:rsidR="001F0A8C" w:rsidRPr="001F0A8C" w:rsidRDefault="001F0A8C" w:rsidP="001F0A8C">
      <w:pPr>
        <w:pStyle w:val="NoSpacing"/>
        <w:rPr>
          <w:rFonts w:ascii="Bookman Old Style" w:hAnsi="Bookman Old Style"/>
        </w:rPr>
      </w:pPr>
    </w:p>
    <w:p w:rsidR="001F0A8C" w:rsidRPr="001F0A8C" w:rsidRDefault="001F0A8C" w:rsidP="001F0A8C">
      <w:pPr>
        <w:pStyle w:val="NoSpacing"/>
        <w:rPr>
          <w:rFonts w:ascii="Bookman Old Style" w:hAnsi="Bookman Old Style"/>
        </w:rPr>
      </w:pPr>
      <w:r w:rsidRPr="001F0A8C">
        <w:rPr>
          <w:rFonts w:ascii="Bookman Old Style" w:hAnsi="Bookman Old Style"/>
        </w:rPr>
        <w:t>(</w:t>
      </w:r>
      <w:r w:rsidRPr="001F0A8C">
        <w:rPr>
          <w:rFonts w:ascii="Bookman Old Style" w:hAnsi="Bookman Old Style" w:cs="Arial"/>
          <w:i/>
          <w:iCs/>
        </w:rPr>
        <w:t>A</w:t>
      </w:r>
      <w:r w:rsidRPr="001F0A8C">
        <w:rPr>
          <w:rFonts w:ascii="Bookman Old Style" w:hAnsi="Bookman Old Style"/>
        </w:rPr>
        <w:t xml:space="preserve">) </w:t>
      </w:r>
      <w:proofErr w:type="gramStart"/>
      <w:r w:rsidRPr="001F0A8C">
        <w:rPr>
          <w:rFonts w:ascii="Bookman Old Style" w:hAnsi="Bookman Old Style"/>
        </w:rPr>
        <w:t>the</w:t>
      </w:r>
      <w:proofErr w:type="gramEnd"/>
      <w:r w:rsidRPr="001F0A8C">
        <w:rPr>
          <w:rFonts w:ascii="Bookman Old Style" w:hAnsi="Bookman Old Style"/>
        </w:rPr>
        <w:t xml:space="preserve"> genuineness of activities of the trust or institution; and</w:t>
      </w:r>
    </w:p>
    <w:p w:rsidR="001F0A8C" w:rsidRPr="001F0A8C" w:rsidRDefault="001F0A8C" w:rsidP="001F0A8C">
      <w:pPr>
        <w:pStyle w:val="NoSpacing"/>
        <w:rPr>
          <w:rFonts w:ascii="Bookman Old Style" w:hAnsi="Bookman Old Style"/>
        </w:rPr>
      </w:pPr>
      <w:r w:rsidRPr="001F0A8C">
        <w:rPr>
          <w:rFonts w:ascii="Bookman Old Style" w:hAnsi="Bookman Old Style"/>
        </w:rPr>
        <w:t>(</w:t>
      </w:r>
      <w:r w:rsidRPr="001F0A8C">
        <w:rPr>
          <w:rFonts w:ascii="Bookman Old Style" w:hAnsi="Bookman Old Style" w:cs="Arial"/>
          <w:i/>
          <w:iCs/>
        </w:rPr>
        <w:t>B</w:t>
      </w:r>
      <w:r w:rsidRPr="001F0A8C">
        <w:rPr>
          <w:rFonts w:ascii="Bookman Old Style" w:hAnsi="Bookman Old Style"/>
        </w:rPr>
        <w:t xml:space="preserve">) </w:t>
      </w:r>
      <w:proofErr w:type="gramStart"/>
      <w:r w:rsidRPr="001F0A8C">
        <w:rPr>
          <w:rFonts w:ascii="Bookman Old Style" w:hAnsi="Bookman Old Style"/>
        </w:rPr>
        <w:t>the</w:t>
      </w:r>
      <w:proofErr w:type="gramEnd"/>
      <w:r w:rsidRPr="001F0A8C">
        <w:rPr>
          <w:rFonts w:ascii="Bookman Old Style" w:hAnsi="Bookman Old Style"/>
        </w:rPr>
        <w:t xml:space="preserve"> compliance of such requirements of any other law for the time being in force by the trust or</w:t>
      </w:r>
      <w:r w:rsidR="001006BA">
        <w:rPr>
          <w:rFonts w:ascii="Bookman Old Style" w:hAnsi="Bookman Old Style"/>
        </w:rPr>
        <w:t xml:space="preserve"> </w:t>
      </w:r>
      <w:r w:rsidRPr="001F0A8C">
        <w:rPr>
          <w:rFonts w:ascii="Bookman Old Style" w:hAnsi="Bookman Old Style"/>
        </w:rPr>
        <w:t>institution as are material for the purpose of achieving its object; and</w:t>
      </w:r>
    </w:p>
    <w:p w:rsidR="001F0A8C" w:rsidRPr="001F0A8C" w:rsidRDefault="001F0A8C" w:rsidP="001F0A8C">
      <w:pPr>
        <w:pStyle w:val="NoSpacing"/>
        <w:rPr>
          <w:rFonts w:ascii="Bookman Old Style" w:hAnsi="Bookman Old Style"/>
        </w:rPr>
      </w:pPr>
    </w:p>
    <w:p w:rsidR="001F0A8C" w:rsidRPr="001F0A8C" w:rsidRDefault="001F0A8C" w:rsidP="001F0A8C">
      <w:pPr>
        <w:pStyle w:val="NoSpacing"/>
        <w:rPr>
          <w:rFonts w:ascii="Bookman Old Style" w:hAnsi="Bookman Old Style"/>
        </w:rPr>
      </w:pPr>
      <w:r w:rsidRPr="001F0A8C">
        <w:rPr>
          <w:rFonts w:ascii="Bookman Old Style" w:hAnsi="Bookman Old Style"/>
        </w:rPr>
        <w:t>(</w:t>
      </w:r>
      <w:r w:rsidRPr="001F0A8C">
        <w:rPr>
          <w:rFonts w:ascii="Bookman Old Style" w:hAnsi="Bookman Old Style" w:cs="Arial"/>
          <w:i/>
          <w:iCs/>
        </w:rPr>
        <w:t>ii</w:t>
      </w:r>
      <w:r w:rsidRPr="001F0A8C">
        <w:rPr>
          <w:rFonts w:ascii="Bookman Old Style" w:hAnsi="Bookman Old Style"/>
        </w:rPr>
        <w:t>) after satisfying himself about the objects of the trust or institution and the genuineness of its activities, under item (</w:t>
      </w:r>
      <w:r w:rsidRPr="001F0A8C">
        <w:rPr>
          <w:rFonts w:ascii="Bookman Old Style" w:hAnsi="Bookman Old Style" w:cs="Arial"/>
          <w:i/>
          <w:iCs/>
        </w:rPr>
        <w:t>A</w:t>
      </w:r>
      <w:r w:rsidRPr="001F0A8C">
        <w:rPr>
          <w:rFonts w:ascii="Bookman Old Style" w:hAnsi="Bookman Old Style"/>
        </w:rPr>
        <w:t>), and compliance of the requirements under item (</w:t>
      </w:r>
      <w:r w:rsidRPr="001F0A8C">
        <w:rPr>
          <w:rFonts w:ascii="Bookman Old Style" w:hAnsi="Bookman Old Style" w:cs="Arial"/>
          <w:i/>
          <w:iCs/>
        </w:rPr>
        <w:t>B</w:t>
      </w:r>
      <w:r w:rsidRPr="001F0A8C">
        <w:rPr>
          <w:rFonts w:ascii="Bookman Old Style" w:hAnsi="Bookman Old Style"/>
        </w:rPr>
        <w:t>), of sub-clause (</w:t>
      </w:r>
      <w:proofErr w:type="spellStart"/>
      <w:r w:rsidRPr="001F0A8C">
        <w:rPr>
          <w:rFonts w:ascii="Bookman Old Style" w:hAnsi="Bookman Old Style" w:cs="Arial"/>
          <w:i/>
          <w:iCs/>
        </w:rPr>
        <w:t>i</w:t>
      </w:r>
      <w:proofErr w:type="spellEnd"/>
      <w:r w:rsidRPr="001F0A8C">
        <w:rPr>
          <w:rFonts w:ascii="Bookman Old Style" w:hAnsi="Bookman Old Style"/>
        </w:rPr>
        <w:t>),––</w:t>
      </w:r>
    </w:p>
    <w:p w:rsidR="001F0A8C" w:rsidRPr="001F0A8C" w:rsidRDefault="001F0A8C" w:rsidP="001F0A8C">
      <w:pPr>
        <w:pStyle w:val="NoSpacing"/>
        <w:rPr>
          <w:rFonts w:ascii="Bookman Old Style" w:hAnsi="Bookman Old Style"/>
        </w:rPr>
      </w:pPr>
    </w:p>
    <w:p w:rsidR="001F0A8C" w:rsidRPr="001F0A8C" w:rsidRDefault="001F0A8C" w:rsidP="001F0A8C">
      <w:pPr>
        <w:pStyle w:val="NoSpacing"/>
        <w:rPr>
          <w:rFonts w:ascii="Bookman Old Style" w:hAnsi="Bookman Old Style"/>
        </w:rPr>
      </w:pPr>
      <w:r w:rsidRPr="001006BA">
        <w:rPr>
          <w:rFonts w:ascii="Bookman Old Style" w:hAnsi="Bookman Old Style"/>
          <w:highlight w:val="yellow"/>
        </w:rPr>
        <w:t>(</w:t>
      </w:r>
      <w:r w:rsidRPr="001006BA">
        <w:rPr>
          <w:rFonts w:ascii="Bookman Old Style" w:hAnsi="Bookman Old Style" w:cs="Arial"/>
          <w:i/>
          <w:iCs/>
          <w:highlight w:val="yellow"/>
        </w:rPr>
        <w:t>A</w:t>
      </w:r>
      <w:r w:rsidRPr="001006BA">
        <w:rPr>
          <w:rFonts w:ascii="Bookman Old Style" w:hAnsi="Bookman Old Style"/>
          <w:highlight w:val="yellow"/>
        </w:rPr>
        <w:t>)</w:t>
      </w:r>
      <w:r w:rsidRPr="001F0A8C">
        <w:rPr>
          <w:rFonts w:ascii="Bookman Old Style" w:hAnsi="Bookman Old Style"/>
        </w:rPr>
        <w:t xml:space="preserve"> </w:t>
      </w:r>
      <w:proofErr w:type="gramStart"/>
      <w:r w:rsidRPr="001F0A8C">
        <w:rPr>
          <w:rFonts w:ascii="Bookman Old Style" w:hAnsi="Bookman Old Style"/>
        </w:rPr>
        <w:t>registering</w:t>
      </w:r>
      <w:proofErr w:type="gramEnd"/>
      <w:r w:rsidRPr="001F0A8C">
        <w:rPr>
          <w:rFonts w:ascii="Bookman Old Style" w:hAnsi="Bookman Old Style"/>
        </w:rPr>
        <w:t xml:space="preserve"> the trust or institution for a period of five years;</w:t>
      </w:r>
    </w:p>
    <w:p w:rsidR="001F0A8C" w:rsidRPr="001F0A8C" w:rsidRDefault="001F0A8C" w:rsidP="001F0A8C">
      <w:pPr>
        <w:pStyle w:val="NoSpacing"/>
        <w:rPr>
          <w:rFonts w:ascii="Bookman Old Style" w:hAnsi="Bookman Old Style"/>
        </w:rPr>
      </w:pPr>
    </w:p>
    <w:p w:rsidR="001F0A8C" w:rsidRPr="001F0A8C" w:rsidRDefault="001F0A8C" w:rsidP="001F0A8C">
      <w:pPr>
        <w:pStyle w:val="NoSpacing"/>
        <w:rPr>
          <w:rFonts w:ascii="Bookman Old Style" w:hAnsi="Bookman Old Style"/>
        </w:rPr>
      </w:pPr>
      <w:r w:rsidRPr="001006BA">
        <w:rPr>
          <w:rFonts w:ascii="Bookman Old Style" w:hAnsi="Bookman Old Style"/>
          <w:highlight w:val="yellow"/>
        </w:rPr>
        <w:t>(</w:t>
      </w:r>
      <w:r w:rsidRPr="001006BA">
        <w:rPr>
          <w:rFonts w:ascii="Bookman Old Style" w:hAnsi="Bookman Old Style" w:cs="Arial"/>
          <w:i/>
          <w:iCs/>
          <w:highlight w:val="yellow"/>
        </w:rPr>
        <w:t>B</w:t>
      </w:r>
      <w:r w:rsidRPr="001006BA">
        <w:rPr>
          <w:rFonts w:ascii="Bookman Old Style" w:hAnsi="Bookman Old Style"/>
          <w:highlight w:val="yellow"/>
        </w:rPr>
        <w:t>)</w:t>
      </w:r>
      <w:r w:rsidRPr="001F0A8C">
        <w:rPr>
          <w:rFonts w:ascii="Bookman Old Style" w:hAnsi="Bookman Old Style"/>
        </w:rPr>
        <w:t xml:space="preserve"> </w:t>
      </w:r>
      <w:proofErr w:type="gramStart"/>
      <w:r w:rsidRPr="001F0A8C">
        <w:rPr>
          <w:rFonts w:ascii="Bookman Old Style" w:hAnsi="Bookman Old Style"/>
        </w:rPr>
        <w:t>if</w:t>
      </w:r>
      <w:proofErr w:type="gramEnd"/>
      <w:r w:rsidRPr="001F0A8C">
        <w:rPr>
          <w:rFonts w:ascii="Bookman Old Style" w:hAnsi="Bookman Old Style"/>
        </w:rPr>
        <w:t xml:space="preserve"> he is not so satisfied, pass an order in writing rejecting such application and also cancelling the registration of such trust or institution after affording a reasonable opportunity of being heard;</w:t>
      </w:r>
    </w:p>
    <w:p w:rsidR="001F0A8C" w:rsidRPr="001F0A8C" w:rsidRDefault="001F0A8C" w:rsidP="001F0A8C">
      <w:pPr>
        <w:pStyle w:val="NoSpacing"/>
        <w:rPr>
          <w:rFonts w:ascii="Bookman Old Style" w:hAnsi="Bookman Old Style"/>
        </w:rPr>
      </w:pPr>
    </w:p>
    <w:p w:rsidR="001F0A8C" w:rsidRPr="001F0A8C" w:rsidRDefault="001F0A8C" w:rsidP="001F0A8C">
      <w:pPr>
        <w:pStyle w:val="NoSpacing"/>
        <w:rPr>
          <w:rFonts w:ascii="Bookman Old Style" w:hAnsi="Bookman Old Style"/>
        </w:rPr>
      </w:pPr>
      <w:r w:rsidRPr="001006BA">
        <w:rPr>
          <w:rFonts w:ascii="Bookman Old Style" w:hAnsi="Bookman Old Style"/>
          <w:highlight w:val="yellow"/>
        </w:rPr>
        <w:t>(</w:t>
      </w:r>
      <w:r w:rsidRPr="001006BA">
        <w:rPr>
          <w:rFonts w:ascii="Bookman Old Style" w:hAnsi="Bookman Old Style" w:cs="Arial"/>
          <w:i/>
          <w:iCs/>
          <w:highlight w:val="yellow"/>
        </w:rPr>
        <w:t>C</w:t>
      </w:r>
      <w:r w:rsidRPr="001006BA">
        <w:rPr>
          <w:rFonts w:ascii="Bookman Old Style" w:hAnsi="Bookman Old Style"/>
          <w:highlight w:val="yellow"/>
        </w:rPr>
        <w:t>)</w:t>
      </w:r>
      <w:r w:rsidRPr="001F0A8C">
        <w:rPr>
          <w:rFonts w:ascii="Bookman Old Style" w:hAnsi="Bookman Old Style"/>
        </w:rPr>
        <w:t xml:space="preserve"> </w:t>
      </w:r>
      <w:proofErr w:type="gramStart"/>
      <w:r w:rsidRPr="001F0A8C">
        <w:rPr>
          <w:rFonts w:ascii="Bookman Old Style" w:hAnsi="Bookman Old Style"/>
        </w:rPr>
        <w:t>where</w:t>
      </w:r>
      <w:proofErr w:type="gramEnd"/>
      <w:r w:rsidRPr="001F0A8C">
        <w:rPr>
          <w:rFonts w:ascii="Bookman Old Style" w:hAnsi="Bookman Old Style"/>
        </w:rPr>
        <w:t xml:space="preserve"> the application is under </w:t>
      </w:r>
      <w:proofErr w:type="spellStart"/>
      <w:r w:rsidRPr="001F0A8C">
        <w:rPr>
          <w:rFonts w:ascii="Bookman Old Style" w:hAnsi="Bookman Old Style"/>
        </w:rPr>
        <w:t>subclause</w:t>
      </w:r>
      <w:proofErr w:type="spellEnd"/>
      <w:r w:rsidRPr="001F0A8C">
        <w:rPr>
          <w:rFonts w:ascii="Bookman Old Style" w:hAnsi="Bookman Old Style"/>
        </w:rPr>
        <w:t xml:space="preserve"> (</w:t>
      </w:r>
      <w:r w:rsidRPr="001F0A8C">
        <w:rPr>
          <w:rFonts w:ascii="Bookman Old Style" w:hAnsi="Bookman Old Style" w:cs="Arial"/>
          <w:i/>
          <w:iCs/>
        </w:rPr>
        <w:t>vi</w:t>
      </w:r>
      <w:r w:rsidRPr="001F0A8C">
        <w:rPr>
          <w:rFonts w:ascii="Bookman Old Style" w:hAnsi="Bookman Old Style"/>
        </w:rPr>
        <w:t>) of the said clause, provisionally registering the trust or institution for a period of three years from the assessment year from which the registration is sought.</w:t>
      </w:r>
    </w:p>
    <w:p w:rsidR="0070293A" w:rsidRPr="001F0A8C" w:rsidRDefault="0070293A" w:rsidP="00697A87">
      <w:pPr>
        <w:pStyle w:val="NoSpacing"/>
        <w:jc w:val="both"/>
        <w:rPr>
          <w:rFonts w:ascii="Bookman Old Style" w:hAnsi="Bookman Old Style"/>
        </w:rPr>
      </w:pPr>
    </w:p>
    <w:p w:rsidR="00E22532" w:rsidRDefault="001006BA" w:rsidP="00697A87">
      <w:pPr>
        <w:pStyle w:val="NoSpacing"/>
        <w:jc w:val="both"/>
        <w:rPr>
          <w:rFonts w:ascii="Bookman Old Style" w:hAnsi="Bookman Old Style"/>
          <w:szCs w:val="17"/>
        </w:rPr>
      </w:pPr>
      <w:r>
        <w:rPr>
          <w:rFonts w:ascii="Bookman Old Style" w:hAnsi="Bookman Old Style"/>
        </w:rPr>
        <w:t xml:space="preserve">Section </w:t>
      </w:r>
      <w:r w:rsidR="00E22532">
        <w:rPr>
          <w:rFonts w:ascii="Bookman Old Style" w:hAnsi="Bookman Old Style"/>
        </w:rPr>
        <w:t xml:space="preserve">12AB(3) of the section provides that the order under Section 12 AB(1)(a),Section 12 AB(1)(b)(ii),Section 12AB(1)(c) </w:t>
      </w:r>
      <w:r w:rsidR="00E22532" w:rsidRPr="00E22532">
        <w:rPr>
          <w:rFonts w:ascii="Bookman Old Style" w:hAnsi="Bookman Old Style"/>
          <w:szCs w:val="17"/>
        </w:rPr>
        <w:t>shall be passed, in such form and manner as may be prescribed, before the expiry of the period of three months, six months and one month respectively, calculated from the end of the month in which the application was received.</w:t>
      </w:r>
    </w:p>
    <w:p w:rsidR="007053C4" w:rsidRDefault="007053C4" w:rsidP="00697A87">
      <w:pPr>
        <w:pStyle w:val="NoSpacing"/>
        <w:jc w:val="both"/>
        <w:rPr>
          <w:rFonts w:ascii="Bookman Old Style" w:hAnsi="Bookman Old Style"/>
          <w:szCs w:val="17"/>
        </w:rPr>
      </w:pPr>
    </w:p>
    <w:p w:rsidR="00042FFD" w:rsidRDefault="00042FFD" w:rsidP="00697A87">
      <w:pPr>
        <w:pStyle w:val="NoSpacing"/>
        <w:jc w:val="both"/>
        <w:rPr>
          <w:rFonts w:ascii="Bookman Old Style" w:hAnsi="Bookman Old Style"/>
          <w:szCs w:val="17"/>
        </w:rPr>
      </w:pPr>
      <w:r w:rsidRPr="001006BA">
        <w:rPr>
          <w:rFonts w:ascii="Bookman Old Style" w:hAnsi="Bookman Old Style"/>
          <w:szCs w:val="17"/>
          <w:highlight w:val="yellow"/>
        </w:rPr>
        <w:t xml:space="preserve">Section 80 </w:t>
      </w:r>
      <w:proofErr w:type="gramStart"/>
      <w:r w:rsidRPr="001006BA">
        <w:rPr>
          <w:rFonts w:ascii="Bookman Old Style" w:hAnsi="Bookman Old Style"/>
          <w:szCs w:val="17"/>
          <w:highlight w:val="yellow"/>
        </w:rPr>
        <w:t>G(</w:t>
      </w:r>
      <w:proofErr w:type="gramEnd"/>
      <w:r w:rsidRPr="001006BA">
        <w:rPr>
          <w:rFonts w:ascii="Bookman Old Style" w:hAnsi="Bookman Old Style"/>
          <w:szCs w:val="17"/>
          <w:highlight w:val="yellow"/>
        </w:rPr>
        <w:t>5</w:t>
      </w:r>
      <w:r w:rsidRPr="009F593B">
        <w:rPr>
          <w:rFonts w:ascii="Bookman Old Style" w:hAnsi="Bookman Old Style"/>
          <w:szCs w:val="17"/>
          <w:highlight w:val="yellow"/>
        </w:rPr>
        <w:t>)</w:t>
      </w:r>
    </w:p>
    <w:p w:rsidR="00042FFD" w:rsidRDefault="00042FFD" w:rsidP="00042FFD">
      <w:pPr>
        <w:pStyle w:val="NoSpacing"/>
        <w:jc w:val="both"/>
        <w:rPr>
          <w:rFonts w:ascii="Bookman Old Style" w:hAnsi="Bookman Old Style"/>
          <w:szCs w:val="17"/>
        </w:rPr>
      </w:pPr>
      <w:r w:rsidRPr="00042FFD">
        <w:rPr>
          <w:rFonts w:ascii="Bookman Old Style" w:hAnsi="Bookman Old Style"/>
          <w:szCs w:val="17"/>
        </w:rPr>
        <w:t>Clause (</w:t>
      </w:r>
      <w:proofErr w:type="gramStart"/>
      <w:r w:rsidRPr="00042FFD">
        <w:rPr>
          <w:rFonts w:ascii="Bookman Old Style" w:hAnsi="Bookman Old Style"/>
          <w:szCs w:val="17"/>
        </w:rPr>
        <w:t>vi</w:t>
      </w:r>
      <w:proofErr w:type="gramEnd"/>
      <w:r w:rsidRPr="00042FFD">
        <w:rPr>
          <w:rFonts w:ascii="Bookman Old Style" w:hAnsi="Bookman Old Style"/>
          <w:szCs w:val="17"/>
        </w:rPr>
        <w:t>) of said sub-section provides one of the conditions to be that in relation to donations made after the 31st day of March, 1992, the institution or fund is for the time being approved by the Commissioner in accordance with the rules made in this behalf.</w:t>
      </w:r>
    </w:p>
    <w:p w:rsidR="00042FFD" w:rsidRDefault="00042FFD" w:rsidP="00042FFD">
      <w:pPr>
        <w:pStyle w:val="NoSpacing"/>
        <w:jc w:val="both"/>
        <w:rPr>
          <w:rFonts w:ascii="Bookman Old Style" w:hAnsi="Bookman Old Style"/>
          <w:szCs w:val="17"/>
        </w:rPr>
      </w:pPr>
    </w:p>
    <w:p w:rsidR="00042FFD" w:rsidRDefault="00042FFD" w:rsidP="00042FFD">
      <w:pPr>
        <w:pStyle w:val="NoSpacing"/>
        <w:jc w:val="both"/>
        <w:rPr>
          <w:rFonts w:ascii="Bookman Old Style" w:hAnsi="Bookman Old Style"/>
          <w:szCs w:val="17"/>
        </w:rPr>
      </w:pPr>
      <w:r>
        <w:rPr>
          <w:rFonts w:ascii="Bookman Old Style" w:hAnsi="Bookman Old Style"/>
          <w:szCs w:val="17"/>
        </w:rPr>
        <w:t xml:space="preserve">To amend </w:t>
      </w:r>
      <w:r w:rsidRPr="00530A5D">
        <w:rPr>
          <w:rFonts w:ascii="Bookman Old Style" w:hAnsi="Bookman Old Style"/>
          <w:szCs w:val="17"/>
        </w:rPr>
        <w:t xml:space="preserve">Section 80 </w:t>
      </w:r>
      <w:proofErr w:type="gramStart"/>
      <w:r w:rsidRPr="00530A5D">
        <w:rPr>
          <w:rFonts w:ascii="Bookman Old Style" w:hAnsi="Bookman Old Style"/>
          <w:szCs w:val="17"/>
        </w:rPr>
        <w:t>G(</w:t>
      </w:r>
      <w:proofErr w:type="gramEnd"/>
      <w:r w:rsidRPr="00530A5D">
        <w:rPr>
          <w:rFonts w:ascii="Bookman Old Style" w:hAnsi="Bookman Old Style"/>
          <w:szCs w:val="17"/>
        </w:rPr>
        <w:t>5)</w:t>
      </w:r>
      <w:r>
        <w:rPr>
          <w:rFonts w:ascii="Bookman Old Style" w:hAnsi="Bookman Old Style"/>
          <w:szCs w:val="17"/>
        </w:rPr>
        <w:t xml:space="preserve"> so as to provide additional conditions as :</w:t>
      </w:r>
    </w:p>
    <w:p w:rsidR="00391231" w:rsidRDefault="00391231" w:rsidP="00697A87">
      <w:pPr>
        <w:pStyle w:val="NoSpacing"/>
        <w:jc w:val="both"/>
        <w:rPr>
          <w:rFonts w:ascii="Bookman Old Style" w:hAnsi="Bookman Old Style"/>
          <w:szCs w:val="17"/>
        </w:rPr>
      </w:pPr>
    </w:p>
    <w:p w:rsidR="00BF5B1A" w:rsidRPr="00BF5B1A" w:rsidRDefault="00BF5B1A" w:rsidP="00BF5B1A">
      <w:pPr>
        <w:pStyle w:val="NoSpacing"/>
        <w:numPr>
          <w:ilvl w:val="0"/>
          <w:numId w:val="3"/>
        </w:numPr>
        <w:jc w:val="both"/>
        <w:rPr>
          <w:rFonts w:ascii="Bookman Old Style" w:hAnsi="Bookman Old Style"/>
          <w:color w:val="FF0000"/>
        </w:rPr>
      </w:pPr>
      <w:r>
        <w:rPr>
          <w:rFonts w:ascii="Bookman Old Style" w:hAnsi="Bookman Old Style"/>
          <w:szCs w:val="17"/>
        </w:rPr>
        <w:t>the</w:t>
      </w:r>
      <w:r w:rsidRPr="00BF5B1A">
        <w:rPr>
          <w:rFonts w:ascii="Bookman Old Style" w:hAnsi="Bookman Old Style"/>
        </w:rPr>
        <w:t xml:space="preserve"> institution or fund prepares such statement for such period as may be prescribed and deliver or cause to be delivered to the prescribed income-tax authority or the person</w:t>
      </w:r>
      <w:r>
        <w:rPr>
          <w:rFonts w:ascii="Bookman Old Style" w:hAnsi="Bookman Old Style"/>
        </w:rPr>
        <w:t xml:space="preserve"> </w:t>
      </w:r>
      <w:r w:rsidRPr="00BF5B1A">
        <w:rPr>
          <w:rFonts w:ascii="Bookman Old Style" w:hAnsi="Bookman Old Style"/>
        </w:rPr>
        <w:t>authorised by such authority such statement in such form and verified in such manner and setting forth such particulars and within such time as may be prescribed and it may also deliver to the said prescribed authority a correction statement for rectification of any mistake or to add,</w:t>
      </w:r>
      <w:r w:rsidR="00877E67">
        <w:rPr>
          <w:rFonts w:ascii="Bookman Old Style" w:hAnsi="Bookman Old Style"/>
        </w:rPr>
        <w:t xml:space="preserve"> </w:t>
      </w:r>
      <w:r w:rsidRPr="00BF5B1A">
        <w:rPr>
          <w:rFonts w:ascii="Bookman Old Style" w:hAnsi="Bookman Old Style"/>
        </w:rPr>
        <w:t>delete or update the information furnished in the statement delivered under this sub-section in such form and verified in such manner as may be provided by rules; and</w:t>
      </w:r>
    </w:p>
    <w:p w:rsidR="00BF5B1A" w:rsidRPr="00BF5B1A" w:rsidRDefault="00BF5B1A" w:rsidP="00BF5B1A">
      <w:pPr>
        <w:pStyle w:val="NoSpacing"/>
        <w:ind w:left="360"/>
        <w:rPr>
          <w:rFonts w:ascii="Bookman Old Style" w:hAnsi="Bookman Old Style"/>
        </w:rPr>
      </w:pPr>
    </w:p>
    <w:p w:rsidR="00BF5B1A" w:rsidRDefault="00BF5B1A" w:rsidP="00BF5B1A">
      <w:pPr>
        <w:pStyle w:val="NoSpacing"/>
        <w:numPr>
          <w:ilvl w:val="0"/>
          <w:numId w:val="3"/>
        </w:numPr>
        <w:rPr>
          <w:rFonts w:ascii="Bookman Old Style" w:hAnsi="Bookman Old Style"/>
        </w:rPr>
      </w:pPr>
      <w:proofErr w:type="gramStart"/>
      <w:r w:rsidRPr="00BF5B1A">
        <w:rPr>
          <w:rFonts w:ascii="Bookman Old Style" w:hAnsi="Bookman Old Style"/>
        </w:rPr>
        <w:t>the</w:t>
      </w:r>
      <w:proofErr w:type="gramEnd"/>
      <w:r w:rsidRPr="00BF5B1A">
        <w:rPr>
          <w:rFonts w:ascii="Bookman Old Style" w:hAnsi="Bookman Old Style"/>
        </w:rPr>
        <w:t xml:space="preserve"> institution or fund furnishes to the donor, a certificate specifying the amount of donation in such manner, containing such particulars and within such time from the date of receipt of donation, as may be provided by rules.</w:t>
      </w:r>
    </w:p>
    <w:p w:rsidR="00BF5B1A" w:rsidRDefault="00BF5B1A" w:rsidP="00BF5B1A">
      <w:pPr>
        <w:pStyle w:val="ListParagraph"/>
        <w:rPr>
          <w:rFonts w:ascii="Bookman Old Style" w:hAnsi="Bookman Old Style"/>
        </w:rPr>
      </w:pPr>
    </w:p>
    <w:p w:rsidR="00BF5B1A" w:rsidRPr="00BF5B1A" w:rsidRDefault="00BF5B1A" w:rsidP="00BF5B1A">
      <w:pPr>
        <w:pStyle w:val="NoSpacing"/>
        <w:rPr>
          <w:rFonts w:ascii="Bookman Old Style" w:hAnsi="Bookman Old Style"/>
        </w:rPr>
      </w:pPr>
      <w:r w:rsidRPr="00BF5B1A">
        <w:rPr>
          <w:rFonts w:ascii="Bookman Old Style" w:hAnsi="Bookman Old Style"/>
        </w:rPr>
        <w:t xml:space="preserve">It is also proposed to insert </w:t>
      </w:r>
      <w:r w:rsidRPr="003528CC">
        <w:rPr>
          <w:rFonts w:ascii="Bookman Old Style" w:hAnsi="Bookman Old Style"/>
          <w:highlight w:val="yellow"/>
        </w:rPr>
        <w:t>a proviso</w:t>
      </w:r>
      <w:r w:rsidRPr="00BF5B1A">
        <w:rPr>
          <w:rFonts w:ascii="Bookman Old Style" w:hAnsi="Bookman Old Style"/>
        </w:rPr>
        <w:t xml:space="preserve"> to said sub-section (</w:t>
      </w:r>
      <w:r w:rsidRPr="00BF5B1A">
        <w:rPr>
          <w:rFonts w:ascii="Bookman Old Style" w:hAnsi="Bookman Old Style" w:cs="Arial"/>
          <w:i/>
          <w:iCs/>
        </w:rPr>
        <w:t>5</w:t>
      </w:r>
      <w:r w:rsidRPr="00BF5B1A">
        <w:rPr>
          <w:rFonts w:ascii="Bookman Old Style" w:hAnsi="Bookman Old Style"/>
        </w:rPr>
        <w:t>) so as to provide that the institution or fund referred to in clause (</w:t>
      </w:r>
      <w:r w:rsidRPr="00BF5B1A">
        <w:rPr>
          <w:rFonts w:ascii="Bookman Old Style" w:hAnsi="Bookman Old Style" w:cs="Arial"/>
          <w:i/>
          <w:iCs/>
        </w:rPr>
        <w:t>vi</w:t>
      </w:r>
      <w:r w:rsidRPr="00BF5B1A">
        <w:rPr>
          <w:rFonts w:ascii="Bookman Old Style" w:hAnsi="Bookman Old Style"/>
        </w:rPr>
        <w:t>) thereof shall make an application in the prescribed form and manner to the Principal Commissioner or Commissioner, for grant of approval,––</w:t>
      </w:r>
    </w:p>
    <w:p w:rsidR="00BF5B1A" w:rsidRPr="00BF5B1A" w:rsidRDefault="00BF5B1A" w:rsidP="00BF5B1A">
      <w:pPr>
        <w:pStyle w:val="NoSpacing"/>
        <w:rPr>
          <w:rFonts w:ascii="Bookman Old Style" w:hAnsi="Bookman Old Style"/>
        </w:rPr>
      </w:pPr>
    </w:p>
    <w:p w:rsidR="00BF5B1A" w:rsidRDefault="00BF5B1A" w:rsidP="00BF5B1A">
      <w:pPr>
        <w:pStyle w:val="NoSpacing"/>
        <w:rPr>
          <w:rFonts w:ascii="Bookman Old Style" w:hAnsi="Bookman Old Style"/>
        </w:rPr>
      </w:pPr>
      <w:r w:rsidRPr="00BF5B1A">
        <w:rPr>
          <w:rFonts w:ascii="Bookman Old Style" w:hAnsi="Bookman Old Style"/>
        </w:rPr>
        <w:t>(</w:t>
      </w:r>
      <w:proofErr w:type="gramStart"/>
      <w:r w:rsidRPr="00BF5B1A">
        <w:rPr>
          <w:rFonts w:ascii="Bookman Old Style" w:hAnsi="Bookman Old Style" w:cs="Arial"/>
          <w:i/>
          <w:iCs/>
        </w:rPr>
        <w:t>a</w:t>
      </w:r>
      <w:r w:rsidRPr="00BF5B1A">
        <w:rPr>
          <w:rFonts w:ascii="Bookman Old Style" w:hAnsi="Bookman Old Style"/>
        </w:rPr>
        <w:t>)</w:t>
      </w:r>
      <w:proofErr w:type="gramEnd"/>
      <w:r w:rsidRPr="00BF5B1A">
        <w:rPr>
          <w:rFonts w:ascii="Bookman Old Style" w:hAnsi="Bookman Old Style"/>
        </w:rPr>
        <w:t>where the institution or fund is approved under clause (</w:t>
      </w:r>
      <w:r w:rsidRPr="00BF5B1A">
        <w:rPr>
          <w:rFonts w:ascii="Bookman Old Style" w:hAnsi="Bookman Old Style" w:cs="Arial"/>
          <w:i/>
          <w:iCs/>
        </w:rPr>
        <w:t>vi</w:t>
      </w:r>
      <w:r w:rsidRPr="00BF5B1A">
        <w:rPr>
          <w:rFonts w:ascii="Bookman Old Style" w:hAnsi="Bookman Old Style"/>
        </w:rPr>
        <w:t>)(as it stood before its amendment by the Finance Act, 2020), within three months from the date on which this proviso has come into force;</w:t>
      </w:r>
    </w:p>
    <w:p w:rsidR="003528CC" w:rsidRPr="003528CC" w:rsidRDefault="003528CC" w:rsidP="003528CC">
      <w:pPr>
        <w:pStyle w:val="NoSpacing"/>
        <w:rPr>
          <w:rFonts w:ascii="Bookman Old Style" w:hAnsi="Bookman Old Style"/>
        </w:rPr>
      </w:pPr>
      <w:r w:rsidRPr="003528CC">
        <w:rPr>
          <w:rFonts w:ascii="Bookman Old Style" w:hAnsi="Bookman Old Style"/>
        </w:rPr>
        <w:t>(</w:t>
      </w:r>
      <w:r w:rsidRPr="003528CC">
        <w:rPr>
          <w:rFonts w:ascii="Bookman Old Style" w:hAnsi="Bookman Old Style" w:cs="Arial"/>
          <w:i/>
          <w:iCs/>
        </w:rPr>
        <w:t>b</w:t>
      </w:r>
      <w:proofErr w:type="gramStart"/>
      <w:r w:rsidRPr="003528CC">
        <w:rPr>
          <w:rFonts w:ascii="Bookman Old Style" w:hAnsi="Bookman Old Style"/>
        </w:rPr>
        <w:t>)where</w:t>
      </w:r>
      <w:proofErr w:type="gramEnd"/>
      <w:r w:rsidRPr="003528CC">
        <w:rPr>
          <w:rFonts w:ascii="Bookman Old Style" w:hAnsi="Bookman Old Style"/>
        </w:rPr>
        <w:t xml:space="preserve"> the institution or fund is approved and the period of such approval is about to expire, at least six months prior to expiry of said period;</w:t>
      </w:r>
    </w:p>
    <w:p w:rsidR="003528CC" w:rsidRPr="003528CC" w:rsidRDefault="003528CC" w:rsidP="003528CC">
      <w:pPr>
        <w:pStyle w:val="NoSpacing"/>
        <w:rPr>
          <w:rFonts w:ascii="Bookman Old Style" w:hAnsi="Bookman Old Style"/>
        </w:rPr>
      </w:pPr>
      <w:r w:rsidRPr="003528CC">
        <w:rPr>
          <w:rFonts w:ascii="Bookman Old Style" w:hAnsi="Bookman Old Style"/>
        </w:rPr>
        <w:t>(</w:t>
      </w:r>
      <w:r w:rsidRPr="003528CC">
        <w:rPr>
          <w:rFonts w:ascii="Bookman Old Style" w:hAnsi="Bookman Old Style" w:cs="Arial"/>
          <w:i/>
          <w:iCs/>
        </w:rPr>
        <w:t>c</w:t>
      </w:r>
      <w:proofErr w:type="gramStart"/>
      <w:r w:rsidRPr="003528CC">
        <w:rPr>
          <w:rFonts w:ascii="Bookman Old Style" w:hAnsi="Bookman Old Style"/>
        </w:rPr>
        <w:t>)where</w:t>
      </w:r>
      <w:proofErr w:type="gramEnd"/>
      <w:r w:rsidRPr="003528CC">
        <w:rPr>
          <w:rFonts w:ascii="Bookman Old Style" w:hAnsi="Bookman Old Style"/>
        </w:rPr>
        <w:t xml:space="preserve"> the institution or fund has been provisionally approved, at least six months prior to expiry of period of the provisional approval or within six months of commencement of its activities, whichever is earlier;</w:t>
      </w:r>
    </w:p>
    <w:p w:rsidR="003528CC" w:rsidRPr="003528CC" w:rsidRDefault="003528CC" w:rsidP="003528CC">
      <w:pPr>
        <w:pStyle w:val="NoSpacing"/>
        <w:rPr>
          <w:rFonts w:ascii="Bookman Old Style" w:hAnsi="Bookman Old Style"/>
        </w:rPr>
      </w:pPr>
      <w:r w:rsidRPr="003528CC">
        <w:rPr>
          <w:rFonts w:ascii="Bookman Old Style" w:hAnsi="Bookman Old Style"/>
        </w:rPr>
        <w:t>(</w:t>
      </w:r>
      <w:r w:rsidRPr="003528CC">
        <w:rPr>
          <w:rFonts w:ascii="Bookman Old Style" w:hAnsi="Bookman Old Style" w:cs="Arial"/>
          <w:i/>
          <w:iCs/>
        </w:rPr>
        <w:t>d</w:t>
      </w:r>
      <w:proofErr w:type="gramStart"/>
      <w:r w:rsidRPr="003528CC">
        <w:rPr>
          <w:rFonts w:ascii="Bookman Old Style" w:hAnsi="Bookman Old Style"/>
        </w:rPr>
        <w:t>)in</w:t>
      </w:r>
      <w:proofErr w:type="gramEnd"/>
      <w:r w:rsidRPr="003528CC">
        <w:rPr>
          <w:rFonts w:ascii="Bookman Old Style" w:hAnsi="Bookman Old Style"/>
        </w:rPr>
        <w:t xml:space="preserve"> any other case, at least one month prior to commencement of the previous year relevant to the assessment year from which said registration is sought.</w:t>
      </w:r>
    </w:p>
    <w:p w:rsidR="003528CC" w:rsidRDefault="003528CC" w:rsidP="00BF5B1A">
      <w:pPr>
        <w:pStyle w:val="NoSpacing"/>
        <w:rPr>
          <w:rFonts w:ascii="Bookman Old Style" w:hAnsi="Bookman Old Style"/>
        </w:rPr>
      </w:pPr>
    </w:p>
    <w:p w:rsidR="00AB65A9" w:rsidRPr="00AB65A9" w:rsidRDefault="00AB65A9" w:rsidP="00AB65A9">
      <w:pPr>
        <w:pStyle w:val="NoSpacing"/>
        <w:rPr>
          <w:rFonts w:ascii="Bookman Old Style" w:hAnsi="Bookman Old Style"/>
        </w:rPr>
      </w:pPr>
      <w:r w:rsidRPr="00AB65A9">
        <w:rPr>
          <w:rFonts w:ascii="Bookman Old Style" w:hAnsi="Bookman Old Style"/>
        </w:rPr>
        <w:lastRenderedPageBreak/>
        <w:t>It is also proposed to insert another proviso to sub-section (</w:t>
      </w:r>
      <w:r w:rsidRPr="00AB65A9">
        <w:rPr>
          <w:rFonts w:ascii="Bookman Old Style" w:hAnsi="Bookman Old Style" w:cs="Arial"/>
          <w:i/>
          <w:iCs/>
        </w:rPr>
        <w:t>5</w:t>
      </w:r>
      <w:r w:rsidRPr="00AB65A9">
        <w:rPr>
          <w:rFonts w:ascii="Bookman Old Style" w:hAnsi="Bookman Old Style"/>
        </w:rPr>
        <w:t>) so as to provide that the Principal Commissioner or Commissioner, on receipt of an application made under the proposed first proviso, shall send a copy of</w:t>
      </w:r>
      <w:r w:rsidR="00530A5D">
        <w:rPr>
          <w:rFonts w:ascii="Bookman Old Style" w:hAnsi="Bookman Old Style"/>
        </w:rPr>
        <w:t xml:space="preserve"> </w:t>
      </w:r>
      <w:r w:rsidRPr="00AB65A9">
        <w:rPr>
          <w:rFonts w:ascii="Bookman Old Style" w:hAnsi="Bookman Old Style"/>
        </w:rPr>
        <w:t>order passed in writing,—</w:t>
      </w:r>
    </w:p>
    <w:p w:rsidR="00AB65A9" w:rsidRPr="00AB65A9" w:rsidRDefault="00AB65A9" w:rsidP="00AB65A9">
      <w:pPr>
        <w:pStyle w:val="NoSpacing"/>
        <w:rPr>
          <w:rFonts w:ascii="Bookman Old Style" w:hAnsi="Bookman Old Style"/>
        </w:rPr>
      </w:pPr>
    </w:p>
    <w:p w:rsidR="00AB65A9" w:rsidRPr="00AB65A9" w:rsidRDefault="00AB65A9" w:rsidP="00AB65A9">
      <w:pPr>
        <w:pStyle w:val="NoSpacing"/>
        <w:rPr>
          <w:rFonts w:ascii="Bookman Old Style" w:hAnsi="Bookman Old Style"/>
        </w:rPr>
      </w:pPr>
      <w:r w:rsidRPr="00AB65A9">
        <w:rPr>
          <w:rFonts w:ascii="Bookman Old Style" w:hAnsi="Bookman Old Style"/>
        </w:rPr>
        <w:t>(</w:t>
      </w:r>
      <w:proofErr w:type="gramStart"/>
      <w:r w:rsidRPr="00AB65A9">
        <w:rPr>
          <w:rFonts w:ascii="Bookman Old Style" w:hAnsi="Bookman Old Style" w:cs="Arial"/>
          <w:i/>
          <w:iCs/>
        </w:rPr>
        <w:t>a</w:t>
      </w:r>
      <w:r w:rsidRPr="00AB65A9">
        <w:rPr>
          <w:rFonts w:ascii="Bookman Old Style" w:hAnsi="Bookman Old Style"/>
        </w:rPr>
        <w:t>)</w:t>
      </w:r>
      <w:proofErr w:type="gramEnd"/>
      <w:r w:rsidRPr="00AB65A9">
        <w:rPr>
          <w:rFonts w:ascii="Bookman Old Style" w:hAnsi="Bookman Old Style"/>
        </w:rPr>
        <w:t xml:space="preserve">where the application is under </w:t>
      </w:r>
      <w:r w:rsidRPr="0016652C">
        <w:rPr>
          <w:rFonts w:ascii="Bookman Old Style" w:hAnsi="Bookman Old Style"/>
          <w:highlight w:val="yellow"/>
        </w:rPr>
        <w:t>clause (</w:t>
      </w:r>
      <w:proofErr w:type="spellStart"/>
      <w:r w:rsidRPr="0016652C">
        <w:rPr>
          <w:rFonts w:ascii="Bookman Old Style" w:hAnsi="Bookman Old Style" w:cs="Arial"/>
          <w:i/>
          <w:iCs/>
          <w:highlight w:val="yellow"/>
        </w:rPr>
        <w:t>i</w:t>
      </w:r>
      <w:proofErr w:type="spellEnd"/>
      <w:r w:rsidRPr="0016652C">
        <w:rPr>
          <w:rFonts w:ascii="Bookman Old Style" w:hAnsi="Bookman Old Style"/>
          <w:highlight w:val="yellow"/>
        </w:rPr>
        <w:t>)</w:t>
      </w:r>
      <w:r w:rsidRPr="00AB65A9">
        <w:rPr>
          <w:rFonts w:ascii="Bookman Old Style" w:hAnsi="Bookman Old Style"/>
        </w:rPr>
        <w:t xml:space="preserve"> of the said proviso, granting it approval for a period of five years;</w:t>
      </w:r>
    </w:p>
    <w:p w:rsidR="00100BD1" w:rsidRPr="00100BD1" w:rsidRDefault="00100BD1" w:rsidP="00100BD1">
      <w:pPr>
        <w:pStyle w:val="NoSpacing"/>
        <w:rPr>
          <w:rFonts w:ascii="Bookman Old Style" w:hAnsi="Bookman Old Style"/>
        </w:rPr>
      </w:pPr>
      <w:r w:rsidRPr="00100BD1">
        <w:rPr>
          <w:rFonts w:ascii="Bookman Old Style" w:hAnsi="Bookman Old Style"/>
        </w:rPr>
        <w:t>(</w:t>
      </w:r>
      <w:r w:rsidRPr="00100BD1">
        <w:rPr>
          <w:rFonts w:ascii="Bookman Old Style" w:hAnsi="Bookman Old Style" w:cs="Arial"/>
          <w:i/>
          <w:iCs/>
        </w:rPr>
        <w:t>b</w:t>
      </w:r>
      <w:proofErr w:type="gramStart"/>
      <w:r w:rsidRPr="00100BD1">
        <w:rPr>
          <w:rFonts w:ascii="Bookman Old Style" w:hAnsi="Bookman Old Style"/>
        </w:rPr>
        <w:t>)where</w:t>
      </w:r>
      <w:proofErr w:type="gramEnd"/>
      <w:r w:rsidRPr="00100BD1">
        <w:rPr>
          <w:rFonts w:ascii="Bookman Old Style" w:hAnsi="Bookman Old Style"/>
        </w:rPr>
        <w:t xml:space="preserve"> the application is under clause (</w:t>
      </w:r>
      <w:r w:rsidRPr="00100BD1">
        <w:rPr>
          <w:rFonts w:ascii="Bookman Old Style" w:hAnsi="Bookman Old Style" w:cs="Arial"/>
          <w:i/>
          <w:iCs/>
        </w:rPr>
        <w:t>ii</w:t>
      </w:r>
      <w:r w:rsidRPr="00100BD1">
        <w:rPr>
          <w:rFonts w:ascii="Bookman Old Style" w:hAnsi="Bookman Old Style"/>
        </w:rPr>
        <w:t>) or clause (</w:t>
      </w:r>
      <w:r w:rsidRPr="00100BD1">
        <w:rPr>
          <w:rFonts w:ascii="Bookman Old Style" w:hAnsi="Bookman Old Style" w:cs="Arial"/>
          <w:i/>
          <w:iCs/>
        </w:rPr>
        <w:t>iii</w:t>
      </w:r>
      <w:r w:rsidRPr="00100BD1">
        <w:rPr>
          <w:rFonts w:ascii="Bookman Old Style" w:hAnsi="Bookman Old Style"/>
        </w:rPr>
        <w:t>) of the said proviso,––</w:t>
      </w:r>
    </w:p>
    <w:p w:rsidR="00100BD1" w:rsidRPr="00100BD1" w:rsidRDefault="00100BD1" w:rsidP="00100BD1">
      <w:pPr>
        <w:pStyle w:val="NoSpacing"/>
        <w:rPr>
          <w:rFonts w:ascii="Bookman Old Style" w:hAnsi="Bookman Old Style"/>
        </w:rPr>
      </w:pPr>
      <w:r w:rsidRPr="00100BD1">
        <w:rPr>
          <w:rFonts w:ascii="Bookman Old Style" w:hAnsi="Bookman Old Style"/>
        </w:rPr>
        <w:t>I. call for such documents or information from it or make such inquiries as he thinks necessary in order to satisfy himself about,—</w:t>
      </w:r>
    </w:p>
    <w:p w:rsidR="00100BD1" w:rsidRPr="00100BD1" w:rsidRDefault="00100BD1" w:rsidP="00100BD1">
      <w:pPr>
        <w:pStyle w:val="NoSpacing"/>
        <w:rPr>
          <w:rFonts w:ascii="Bookman Old Style" w:hAnsi="Bookman Old Style"/>
        </w:rPr>
      </w:pPr>
      <w:r w:rsidRPr="00100BD1">
        <w:rPr>
          <w:rFonts w:ascii="Bookman Old Style" w:hAnsi="Bookman Old Style"/>
        </w:rPr>
        <w:t>(</w:t>
      </w:r>
      <w:r w:rsidRPr="00100BD1">
        <w:rPr>
          <w:rFonts w:ascii="Bookman Old Style" w:hAnsi="Bookman Old Style" w:cs="Arial"/>
          <w:i/>
          <w:iCs/>
        </w:rPr>
        <w:t>A</w:t>
      </w:r>
      <w:proofErr w:type="gramStart"/>
      <w:r w:rsidRPr="00100BD1">
        <w:rPr>
          <w:rFonts w:ascii="Bookman Old Style" w:hAnsi="Bookman Old Style"/>
        </w:rPr>
        <w:t>)the</w:t>
      </w:r>
      <w:proofErr w:type="gramEnd"/>
      <w:r w:rsidRPr="00100BD1">
        <w:rPr>
          <w:rFonts w:ascii="Bookman Old Style" w:hAnsi="Bookman Old Style"/>
        </w:rPr>
        <w:t xml:space="preserve"> genuineness of activities of such institution or fund; and</w:t>
      </w:r>
    </w:p>
    <w:p w:rsidR="00100BD1" w:rsidRPr="00100BD1" w:rsidRDefault="00100BD1" w:rsidP="00100BD1">
      <w:pPr>
        <w:pStyle w:val="NoSpacing"/>
        <w:rPr>
          <w:rFonts w:ascii="Bookman Old Style" w:hAnsi="Bookman Old Style"/>
        </w:rPr>
      </w:pPr>
    </w:p>
    <w:p w:rsidR="00100BD1" w:rsidRPr="00100BD1" w:rsidRDefault="00100BD1" w:rsidP="00100BD1">
      <w:pPr>
        <w:pStyle w:val="NoSpacing"/>
        <w:rPr>
          <w:rFonts w:ascii="Bookman Old Style" w:hAnsi="Bookman Old Style"/>
        </w:rPr>
      </w:pPr>
      <w:r w:rsidRPr="00100BD1">
        <w:rPr>
          <w:rFonts w:ascii="Bookman Old Style" w:hAnsi="Bookman Old Style"/>
        </w:rPr>
        <w:t>(</w:t>
      </w:r>
      <w:r w:rsidRPr="00100BD1">
        <w:rPr>
          <w:rFonts w:ascii="Bookman Old Style" w:hAnsi="Bookman Old Style" w:cs="Arial"/>
          <w:i/>
          <w:iCs/>
        </w:rPr>
        <w:t>B</w:t>
      </w:r>
      <w:proofErr w:type="gramStart"/>
      <w:r w:rsidRPr="00100BD1">
        <w:rPr>
          <w:rFonts w:ascii="Bookman Old Style" w:hAnsi="Bookman Old Style"/>
        </w:rPr>
        <w:t>)the</w:t>
      </w:r>
      <w:proofErr w:type="gramEnd"/>
      <w:r w:rsidRPr="00100BD1">
        <w:rPr>
          <w:rFonts w:ascii="Bookman Old Style" w:hAnsi="Bookman Old Style"/>
        </w:rPr>
        <w:t xml:space="preserve"> fulfilment of all the conditions laid down in clauses (</w:t>
      </w:r>
      <w:proofErr w:type="spellStart"/>
      <w:r w:rsidRPr="00100BD1">
        <w:rPr>
          <w:rFonts w:ascii="Bookman Old Style" w:hAnsi="Bookman Old Style" w:cs="Arial"/>
          <w:i/>
          <w:iCs/>
        </w:rPr>
        <w:t>i</w:t>
      </w:r>
      <w:proofErr w:type="spellEnd"/>
      <w:r w:rsidRPr="00100BD1">
        <w:rPr>
          <w:rFonts w:ascii="Bookman Old Style" w:hAnsi="Bookman Old Style"/>
        </w:rPr>
        <w:t>) to (</w:t>
      </w:r>
      <w:r w:rsidRPr="00100BD1">
        <w:rPr>
          <w:rFonts w:ascii="Bookman Old Style" w:hAnsi="Bookman Old Style" w:cs="Arial"/>
          <w:i/>
          <w:iCs/>
        </w:rPr>
        <w:t>v</w:t>
      </w:r>
      <w:r w:rsidRPr="00100BD1">
        <w:rPr>
          <w:rFonts w:ascii="Bookman Old Style" w:hAnsi="Bookman Old Style"/>
        </w:rPr>
        <w:t>) of sub-section (</w:t>
      </w:r>
      <w:r w:rsidRPr="00100BD1">
        <w:rPr>
          <w:rFonts w:ascii="Bookman Old Style" w:hAnsi="Bookman Old Style" w:cs="Arial"/>
          <w:i/>
          <w:iCs/>
        </w:rPr>
        <w:t>5</w:t>
      </w:r>
      <w:r w:rsidRPr="00100BD1">
        <w:rPr>
          <w:rFonts w:ascii="Bookman Old Style" w:hAnsi="Bookman Old Style"/>
        </w:rPr>
        <w:t>);and</w:t>
      </w:r>
    </w:p>
    <w:p w:rsidR="00100BD1" w:rsidRPr="00100BD1" w:rsidRDefault="00100BD1" w:rsidP="00100BD1">
      <w:pPr>
        <w:pStyle w:val="NoSpacing"/>
        <w:rPr>
          <w:rFonts w:ascii="Bookman Old Style" w:hAnsi="Bookman Old Style"/>
        </w:rPr>
      </w:pPr>
    </w:p>
    <w:p w:rsidR="00100BD1" w:rsidRPr="00100BD1" w:rsidRDefault="00100BD1" w:rsidP="00100BD1">
      <w:pPr>
        <w:pStyle w:val="NoSpacing"/>
        <w:rPr>
          <w:rFonts w:ascii="Bookman Old Style" w:hAnsi="Bookman Old Style"/>
        </w:rPr>
      </w:pPr>
      <w:r w:rsidRPr="00100BD1">
        <w:rPr>
          <w:rFonts w:ascii="Bookman Old Style" w:hAnsi="Bookman Old Style"/>
        </w:rPr>
        <w:t>II. after satisfying himself about the genuineness of activities under item (</w:t>
      </w:r>
      <w:r w:rsidRPr="00100BD1">
        <w:rPr>
          <w:rFonts w:ascii="Bookman Old Style" w:hAnsi="Bookman Old Style" w:cs="Arial"/>
          <w:i/>
          <w:iCs/>
        </w:rPr>
        <w:t>A</w:t>
      </w:r>
      <w:r w:rsidRPr="00100BD1">
        <w:rPr>
          <w:rFonts w:ascii="Bookman Old Style" w:hAnsi="Bookman Old Style"/>
        </w:rPr>
        <w:t>), and the fulfilment of all the conditions under item (</w:t>
      </w:r>
      <w:r w:rsidRPr="00100BD1">
        <w:rPr>
          <w:rFonts w:ascii="Bookman Old Style" w:hAnsi="Bookman Old Style" w:cs="Arial"/>
          <w:i/>
          <w:iCs/>
        </w:rPr>
        <w:t>B</w:t>
      </w:r>
      <w:r w:rsidRPr="00100BD1">
        <w:rPr>
          <w:rFonts w:ascii="Bookman Old Style" w:hAnsi="Bookman Old Style"/>
        </w:rPr>
        <w:t>), of sub-clause (</w:t>
      </w:r>
      <w:r w:rsidRPr="00100BD1">
        <w:rPr>
          <w:rFonts w:ascii="Bookman Old Style" w:hAnsi="Bookman Old Style" w:cs="Arial"/>
          <w:i/>
          <w:iCs/>
        </w:rPr>
        <w:t>a</w:t>
      </w:r>
      <w:r w:rsidRPr="00100BD1">
        <w:rPr>
          <w:rFonts w:ascii="Bookman Old Style" w:hAnsi="Bookman Old Style"/>
        </w:rPr>
        <w:t>),––</w:t>
      </w:r>
    </w:p>
    <w:p w:rsidR="00100BD1" w:rsidRPr="00100BD1" w:rsidRDefault="00100BD1" w:rsidP="00100BD1">
      <w:pPr>
        <w:pStyle w:val="NoSpacing"/>
        <w:rPr>
          <w:rFonts w:ascii="Bookman Old Style" w:hAnsi="Bookman Old Style"/>
        </w:rPr>
      </w:pPr>
    </w:p>
    <w:p w:rsidR="00100BD1" w:rsidRPr="00100BD1" w:rsidRDefault="00100BD1" w:rsidP="00100BD1">
      <w:pPr>
        <w:pStyle w:val="NoSpacing"/>
        <w:rPr>
          <w:rFonts w:ascii="Bookman Old Style" w:hAnsi="Bookman Old Style"/>
        </w:rPr>
      </w:pPr>
      <w:r w:rsidRPr="00100BD1">
        <w:rPr>
          <w:rFonts w:ascii="Bookman Old Style" w:hAnsi="Bookman Old Style"/>
        </w:rPr>
        <w:t>(</w:t>
      </w:r>
      <w:r w:rsidRPr="00100BD1">
        <w:rPr>
          <w:rFonts w:ascii="Bookman Old Style" w:hAnsi="Bookman Old Style" w:cs="Arial"/>
          <w:i/>
          <w:iCs/>
        </w:rPr>
        <w:t>A</w:t>
      </w:r>
      <w:proofErr w:type="gramStart"/>
      <w:r w:rsidRPr="00100BD1">
        <w:rPr>
          <w:rFonts w:ascii="Bookman Old Style" w:hAnsi="Bookman Old Style"/>
        </w:rPr>
        <w:t>)granting</w:t>
      </w:r>
      <w:proofErr w:type="gramEnd"/>
      <w:r w:rsidRPr="00100BD1">
        <w:rPr>
          <w:rFonts w:ascii="Bookman Old Style" w:hAnsi="Bookman Old Style"/>
        </w:rPr>
        <w:t xml:space="preserve"> it approval for a period of five years;</w:t>
      </w:r>
    </w:p>
    <w:p w:rsidR="00100BD1" w:rsidRPr="00100BD1" w:rsidRDefault="00100BD1" w:rsidP="00100BD1">
      <w:pPr>
        <w:pStyle w:val="NoSpacing"/>
        <w:rPr>
          <w:rFonts w:ascii="Bookman Old Style" w:hAnsi="Bookman Old Style"/>
        </w:rPr>
      </w:pPr>
    </w:p>
    <w:p w:rsidR="00100BD1" w:rsidRPr="00100BD1" w:rsidRDefault="00100BD1" w:rsidP="00100BD1">
      <w:pPr>
        <w:pStyle w:val="NoSpacing"/>
        <w:rPr>
          <w:rFonts w:ascii="Bookman Old Style" w:hAnsi="Bookman Old Style"/>
        </w:rPr>
      </w:pPr>
      <w:r w:rsidRPr="0016652C">
        <w:rPr>
          <w:rFonts w:ascii="Bookman Old Style" w:hAnsi="Bookman Old Style"/>
          <w:highlight w:val="yellow"/>
        </w:rPr>
        <w:t>(</w:t>
      </w:r>
      <w:r w:rsidRPr="0016652C">
        <w:rPr>
          <w:rFonts w:ascii="Bookman Old Style" w:hAnsi="Bookman Old Style" w:cs="Arial"/>
          <w:i/>
          <w:iCs/>
          <w:highlight w:val="yellow"/>
        </w:rPr>
        <w:t>B</w:t>
      </w:r>
      <w:proofErr w:type="gramStart"/>
      <w:r w:rsidRPr="0016652C">
        <w:rPr>
          <w:rFonts w:ascii="Bookman Old Style" w:hAnsi="Bookman Old Style"/>
          <w:highlight w:val="yellow"/>
        </w:rPr>
        <w:t>)</w:t>
      </w:r>
      <w:r w:rsidRPr="00100BD1">
        <w:rPr>
          <w:rFonts w:ascii="Bookman Old Style" w:hAnsi="Bookman Old Style"/>
        </w:rPr>
        <w:t>if</w:t>
      </w:r>
      <w:proofErr w:type="gramEnd"/>
      <w:r w:rsidRPr="00100BD1">
        <w:rPr>
          <w:rFonts w:ascii="Bookman Old Style" w:hAnsi="Bookman Old Style"/>
        </w:rPr>
        <w:t xml:space="preserve"> he is not so satisfied, pass an order in writing rejecting such application and also cancelling its approval after affording it a reasonable opportunity of being heard;</w:t>
      </w:r>
    </w:p>
    <w:p w:rsidR="00100BD1" w:rsidRPr="00100BD1" w:rsidRDefault="00100BD1" w:rsidP="00100BD1">
      <w:pPr>
        <w:pStyle w:val="NoSpacing"/>
        <w:rPr>
          <w:rFonts w:ascii="Bookman Old Style" w:hAnsi="Bookman Old Style"/>
        </w:rPr>
      </w:pPr>
    </w:p>
    <w:p w:rsidR="00100BD1" w:rsidRPr="00100BD1" w:rsidRDefault="00100BD1" w:rsidP="00100BD1">
      <w:pPr>
        <w:pStyle w:val="NoSpacing"/>
        <w:rPr>
          <w:rFonts w:ascii="Bookman Old Style" w:hAnsi="Bookman Old Style"/>
        </w:rPr>
      </w:pPr>
      <w:r w:rsidRPr="0016652C">
        <w:rPr>
          <w:rFonts w:ascii="Bookman Old Style" w:hAnsi="Bookman Old Style"/>
          <w:highlight w:val="yellow"/>
        </w:rPr>
        <w:t>III.</w:t>
      </w:r>
      <w:r w:rsidRPr="00100BD1">
        <w:rPr>
          <w:rFonts w:ascii="Bookman Old Style" w:hAnsi="Bookman Old Style"/>
        </w:rPr>
        <w:t xml:space="preserve"> </w:t>
      </w:r>
      <w:proofErr w:type="gramStart"/>
      <w:r w:rsidRPr="00100BD1">
        <w:rPr>
          <w:rFonts w:ascii="Bookman Old Style" w:hAnsi="Bookman Old Style"/>
        </w:rPr>
        <w:t>where</w:t>
      </w:r>
      <w:proofErr w:type="gramEnd"/>
      <w:r w:rsidRPr="00100BD1">
        <w:rPr>
          <w:rFonts w:ascii="Bookman Old Style" w:hAnsi="Bookman Old Style"/>
        </w:rPr>
        <w:t xml:space="preserve"> the application is under clause (</w:t>
      </w:r>
      <w:r w:rsidRPr="00100BD1">
        <w:rPr>
          <w:rFonts w:ascii="Bookman Old Style" w:hAnsi="Bookman Old Style" w:cs="Arial"/>
          <w:i/>
          <w:iCs/>
        </w:rPr>
        <w:t>iv</w:t>
      </w:r>
      <w:r w:rsidRPr="00100BD1">
        <w:rPr>
          <w:rFonts w:ascii="Bookman Old Style" w:hAnsi="Bookman Old Style"/>
        </w:rPr>
        <w:t>) of said proviso, granting it approval provisionally for a</w:t>
      </w:r>
      <w:r w:rsidR="00E63444">
        <w:rPr>
          <w:rFonts w:ascii="Bookman Old Style" w:hAnsi="Bookman Old Style"/>
        </w:rPr>
        <w:t xml:space="preserve"> </w:t>
      </w:r>
      <w:r w:rsidRPr="00100BD1">
        <w:rPr>
          <w:rFonts w:ascii="Bookman Old Style" w:hAnsi="Bookman Old Style"/>
        </w:rPr>
        <w:t>period of three years from the assessment year from which the registration is sought.</w:t>
      </w:r>
    </w:p>
    <w:p w:rsidR="00AB65A9" w:rsidRDefault="00AB65A9" w:rsidP="00BF5B1A">
      <w:pPr>
        <w:pStyle w:val="NoSpacing"/>
        <w:rPr>
          <w:rFonts w:ascii="Bookman Old Style" w:hAnsi="Bookman Old Style"/>
        </w:rPr>
      </w:pPr>
    </w:p>
    <w:p w:rsidR="00D41F31" w:rsidRPr="00D41F31" w:rsidRDefault="00D41F31" w:rsidP="00D41F31">
      <w:pPr>
        <w:pStyle w:val="NoSpacing"/>
        <w:rPr>
          <w:rFonts w:ascii="Bookman Old Style" w:hAnsi="Bookman Old Style"/>
        </w:rPr>
      </w:pPr>
      <w:r w:rsidRPr="00D41F31">
        <w:rPr>
          <w:rFonts w:ascii="Bookman Old Style" w:hAnsi="Bookman Old Style"/>
        </w:rPr>
        <w:t>It is also proposed to insert another proviso to sub-section (</w:t>
      </w:r>
      <w:r w:rsidRPr="00D41F31">
        <w:rPr>
          <w:rFonts w:ascii="Bookman Old Style" w:hAnsi="Bookman Old Style" w:cs="Arial"/>
          <w:i/>
          <w:iCs/>
        </w:rPr>
        <w:t>5</w:t>
      </w:r>
      <w:r w:rsidRPr="00D41F31">
        <w:rPr>
          <w:rFonts w:ascii="Bookman Old Style" w:hAnsi="Bookman Old Style"/>
        </w:rPr>
        <w:t xml:space="preserve">) so as to provide that the order under </w:t>
      </w:r>
      <w:r w:rsidRPr="00100BD1">
        <w:rPr>
          <w:rFonts w:ascii="Bookman Old Style" w:hAnsi="Bookman Old Style"/>
          <w:highlight w:val="yellow"/>
        </w:rPr>
        <w:t>clause (</w:t>
      </w:r>
      <w:proofErr w:type="spellStart"/>
      <w:r w:rsidRPr="00100BD1">
        <w:rPr>
          <w:rFonts w:ascii="Bookman Old Style" w:hAnsi="Bookman Old Style" w:cs="Arial"/>
          <w:i/>
          <w:iCs/>
          <w:highlight w:val="yellow"/>
        </w:rPr>
        <w:t>i</w:t>
      </w:r>
      <w:proofErr w:type="spellEnd"/>
      <w:r w:rsidRPr="00100BD1">
        <w:rPr>
          <w:rFonts w:ascii="Bookman Old Style" w:hAnsi="Bookman Old Style"/>
          <w:highlight w:val="yellow"/>
        </w:rPr>
        <w:t>), sub-clause (</w:t>
      </w:r>
      <w:r w:rsidRPr="00100BD1">
        <w:rPr>
          <w:rFonts w:ascii="Bookman Old Style" w:hAnsi="Bookman Old Style" w:cs="Arial"/>
          <w:i/>
          <w:iCs/>
          <w:highlight w:val="yellow"/>
        </w:rPr>
        <w:t>b</w:t>
      </w:r>
      <w:r w:rsidRPr="00100BD1">
        <w:rPr>
          <w:rFonts w:ascii="Bookman Old Style" w:hAnsi="Bookman Old Style"/>
          <w:highlight w:val="yellow"/>
        </w:rPr>
        <w:t>) of clause (</w:t>
      </w:r>
      <w:r w:rsidRPr="00100BD1">
        <w:rPr>
          <w:rFonts w:ascii="Bookman Old Style" w:hAnsi="Bookman Old Style" w:cs="Arial"/>
          <w:i/>
          <w:iCs/>
          <w:highlight w:val="yellow"/>
        </w:rPr>
        <w:t>ii</w:t>
      </w:r>
      <w:r w:rsidRPr="00100BD1">
        <w:rPr>
          <w:rFonts w:ascii="Bookman Old Style" w:hAnsi="Bookman Old Style"/>
          <w:highlight w:val="yellow"/>
        </w:rPr>
        <w:t>) and clause (</w:t>
      </w:r>
      <w:r w:rsidRPr="00100BD1">
        <w:rPr>
          <w:rFonts w:ascii="Bookman Old Style" w:hAnsi="Bookman Old Style" w:cs="Arial"/>
          <w:i/>
          <w:iCs/>
          <w:highlight w:val="yellow"/>
        </w:rPr>
        <w:t>iii</w:t>
      </w:r>
      <w:r w:rsidRPr="00100BD1">
        <w:rPr>
          <w:rFonts w:ascii="Bookman Old Style" w:hAnsi="Bookman Old Style"/>
          <w:highlight w:val="yellow"/>
        </w:rPr>
        <w:t>)</w:t>
      </w:r>
      <w:r w:rsidRPr="00D41F31">
        <w:rPr>
          <w:rFonts w:ascii="Bookman Old Style" w:hAnsi="Bookman Old Style"/>
        </w:rPr>
        <w:t xml:space="preserve"> of </w:t>
      </w:r>
      <w:r w:rsidRPr="003528CC">
        <w:rPr>
          <w:rFonts w:ascii="Bookman Old Style" w:hAnsi="Bookman Old Style"/>
          <w:highlight w:val="yellow"/>
        </w:rPr>
        <w:t>proposed first proviso</w:t>
      </w:r>
      <w:r w:rsidRPr="00D41F31">
        <w:rPr>
          <w:rFonts w:ascii="Bookman Old Style" w:hAnsi="Bookman Old Style"/>
        </w:rPr>
        <w:t xml:space="preserve"> shall be passed, in such form and manner as may be prescribed, before expiry of period of three months, six months and one month respectively, calculated from the end of the month in which the application was received.</w:t>
      </w:r>
    </w:p>
    <w:p w:rsidR="00D41F31" w:rsidRPr="00D41F31" w:rsidRDefault="00D41F31" w:rsidP="00D41F31">
      <w:pPr>
        <w:pStyle w:val="NoSpacing"/>
        <w:rPr>
          <w:rFonts w:ascii="Bookman Old Style" w:hAnsi="Bookman Old Style"/>
        </w:rPr>
      </w:pPr>
    </w:p>
    <w:p w:rsidR="00D41F31" w:rsidRPr="00D41F31" w:rsidRDefault="00D41F31" w:rsidP="00D41F31">
      <w:pPr>
        <w:pStyle w:val="NoSpacing"/>
        <w:rPr>
          <w:rFonts w:ascii="Bookman Old Style" w:hAnsi="Bookman Old Style"/>
        </w:rPr>
      </w:pPr>
      <w:r w:rsidRPr="00D41F31">
        <w:rPr>
          <w:rFonts w:ascii="Bookman Old Style" w:hAnsi="Bookman Old Style"/>
        </w:rPr>
        <w:t>It is also proposed to insert another proviso to sub-section (</w:t>
      </w:r>
      <w:r w:rsidRPr="00D41F31">
        <w:rPr>
          <w:rFonts w:ascii="Bookman Old Style" w:hAnsi="Bookman Old Style" w:cs="Arial"/>
          <w:i/>
          <w:iCs/>
        </w:rPr>
        <w:t>5</w:t>
      </w:r>
      <w:r w:rsidRPr="00D41F31">
        <w:rPr>
          <w:rFonts w:ascii="Bookman Old Style" w:hAnsi="Bookman Old Style"/>
        </w:rPr>
        <w:t>) so as to provide that the approval granted under the proposed second proviso shall apply to an institution or fund, where the application is made under,-</w:t>
      </w:r>
    </w:p>
    <w:p w:rsidR="00D41F31" w:rsidRPr="00D41F31" w:rsidRDefault="00D41F31" w:rsidP="00D41F31">
      <w:pPr>
        <w:pStyle w:val="NoSpacing"/>
        <w:rPr>
          <w:rFonts w:ascii="Bookman Old Style" w:hAnsi="Bookman Old Style"/>
        </w:rPr>
      </w:pPr>
    </w:p>
    <w:p w:rsidR="00D41F31" w:rsidRDefault="00D41F31" w:rsidP="00D41F31">
      <w:pPr>
        <w:pStyle w:val="NoSpacing"/>
      </w:pPr>
      <w:r w:rsidRPr="00D41F31">
        <w:rPr>
          <w:rFonts w:ascii="Bookman Old Style" w:hAnsi="Bookman Old Style"/>
        </w:rPr>
        <w:t>(</w:t>
      </w:r>
      <w:r w:rsidRPr="00D41F31">
        <w:rPr>
          <w:rFonts w:ascii="Bookman Old Style" w:hAnsi="Bookman Old Style" w:cs="Arial"/>
          <w:i/>
          <w:iCs/>
        </w:rPr>
        <w:t>a</w:t>
      </w:r>
      <w:proofErr w:type="gramStart"/>
      <w:r w:rsidRPr="00D41F31">
        <w:rPr>
          <w:rFonts w:ascii="Bookman Old Style" w:hAnsi="Bookman Old Style"/>
        </w:rPr>
        <w:t>)clause</w:t>
      </w:r>
      <w:proofErr w:type="gramEnd"/>
      <w:r w:rsidR="00877E67">
        <w:rPr>
          <w:rFonts w:ascii="Bookman Old Style" w:hAnsi="Bookman Old Style"/>
        </w:rPr>
        <w:t xml:space="preserve"> </w:t>
      </w:r>
      <w:r w:rsidRPr="00D41F31">
        <w:rPr>
          <w:rFonts w:ascii="Bookman Old Style" w:hAnsi="Bookman Old Style"/>
        </w:rPr>
        <w:t>(</w:t>
      </w:r>
      <w:proofErr w:type="spellStart"/>
      <w:r w:rsidRPr="00D41F31">
        <w:rPr>
          <w:rFonts w:ascii="Bookman Old Style" w:hAnsi="Bookman Old Style" w:cs="Arial"/>
          <w:i/>
          <w:iCs/>
        </w:rPr>
        <w:t>i</w:t>
      </w:r>
      <w:proofErr w:type="spellEnd"/>
      <w:r w:rsidRPr="00D41F31">
        <w:rPr>
          <w:rFonts w:ascii="Bookman Old Style" w:hAnsi="Bookman Old Style"/>
        </w:rPr>
        <w:t>) of the proposed first proviso, from the assessment year from which approval was earlier</w:t>
      </w:r>
      <w:r>
        <w:rPr>
          <w:rFonts w:ascii="Bookman Old Style" w:hAnsi="Bookman Old Style"/>
        </w:rPr>
        <w:t xml:space="preserve"> </w:t>
      </w:r>
      <w:r w:rsidRPr="00D41F31">
        <w:rPr>
          <w:rFonts w:ascii="Bookman Old Style" w:hAnsi="Bookman Old Style"/>
        </w:rPr>
        <w:t>granted to such institution or fund</w:t>
      </w:r>
      <w:r>
        <w:t>;</w:t>
      </w:r>
    </w:p>
    <w:p w:rsidR="00D41F31" w:rsidRDefault="00D41F31" w:rsidP="00D41F31">
      <w:pPr>
        <w:pStyle w:val="NoSpacing"/>
      </w:pPr>
    </w:p>
    <w:p w:rsidR="00D41F31" w:rsidRPr="00D41F31" w:rsidRDefault="00D41F31" w:rsidP="00D41F31">
      <w:pPr>
        <w:pStyle w:val="NoSpacing"/>
        <w:rPr>
          <w:rFonts w:ascii="Bookman Old Style" w:hAnsi="Bookman Old Style"/>
        </w:rPr>
      </w:pPr>
      <w:r w:rsidRPr="00D41F31">
        <w:rPr>
          <w:rFonts w:ascii="Bookman Old Style" w:hAnsi="Bookman Old Style"/>
        </w:rPr>
        <w:t xml:space="preserve">It is also proposed to insert new </w:t>
      </w:r>
      <w:r w:rsidRPr="00D41F31">
        <w:rPr>
          <w:rFonts w:ascii="Bookman Old Style" w:hAnsi="Bookman Old Style" w:cs="Arial"/>
          <w:i/>
          <w:iCs/>
        </w:rPr>
        <w:t xml:space="preserve">Explanation </w:t>
      </w:r>
      <w:r w:rsidRPr="00D41F31">
        <w:rPr>
          <w:rFonts w:ascii="Bookman Old Style" w:hAnsi="Bookman Old Style"/>
        </w:rPr>
        <w:t xml:space="preserve">2A to declare that </w:t>
      </w:r>
      <w:proofErr w:type="gramStart"/>
      <w:r w:rsidRPr="00D41F31">
        <w:rPr>
          <w:rFonts w:ascii="Bookman Old Style" w:hAnsi="Bookman Old Style"/>
        </w:rPr>
        <w:t>assessee</w:t>
      </w:r>
      <w:r w:rsidR="00877E67">
        <w:rPr>
          <w:rFonts w:ascii="Bookman Old Style" w:hAnsi="Bookman Old Style"/>
        </w:rPr>
        <w:t xml:space="preserve"> </w:t>
      </w:r>
      <w:r w:rsidRPr="00D41F31">
        <w:rPr>
          <w:rFonts w:ascii="Bookman Old Style" w:hAnsi="Bookman Old Style"/>
        </w:rPr>
        <w:t>’s</w:t>
      </w:r>
      <w:proofErr w:type="gramEnd"/>
      <w:r w:rsidRPr="00D41F31">
        <w:rPr>
          <w:rFonts w:ascii="Bookman Old Style" w:hAnsi="Bookman Old Style"/>
        </w:rPr>
        <w:t xml:space="preserve"> claim for a deduction in respect of any donation made to an institution or fund to which subsection (</w:t>
      </w:r>
      <w:r w:rsidRPr="00D41F31">
        <w:rPr>
          <w:rFonts w:ascii="Bookman Old Style" w:hAnsi="Bookman Old Style" w:cs="Arial"/>
          <w:i/>
          <w:iCs/>
        </w:rPr>
        <w:t>5</w:t>
      </w:r>
      <w:r w:rsidRPr="00D41F31">
        <w:rPr>
          <w:rFonts w:ascii="Bookman Old Style" w:hAnsi="Bookman Old Style"/>
        </w:rPr>
        <w:t>) applies, in the return of income for any assessment year filed by him, shall be allowed on the basis of information relating to said donation furnished by the institution or fund to the income-tax authority or the person</w:t>
      </w:r>
    </w:p>
    <w:p w:rsidR="00FE1DB1" w:rsidRPr="003D60E5" w:rsidRDefault="00D41F31" w:rsidP="00F06858">
      <w:pPr>
        <w:pStyle w:val="NoSpacing"/>
      </w:pPr>
      <w:proofErr w:type="gramStart"/>
      <w:r w:rsidRPr="00D41F31">
        <w:rPr>
          <w:rFonts w:ascii="Bookman Old Style" w:hAnsi="Bookman Old Style"/>
        </w:rPr>
        <w:t>Authorised  by</w:t>
      </w:r>
      <w:proofErr w:type="gramEnd"/>
      <w:r w:rsidRPr="00D41F31">
        <w:rPr>
          <w:rFonts w:ascii="Bookman Old Style" w:hAnsi="Bookman Old Style"/>
        </w:rPr>
        <w:t xml:space="preserve"> such authority, subject to verification in accordance with the risk management strategy formulated by the Board from time to time.</w:t>
      </w:r>
    </w:p>
    <w:sectPr w:rsidR="00FE1DB1" w:rsidRPr="003D60E5" w:rsidSect="00670E8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E30A0"/>
    <w:multiLevelType w:val="hybridMultilevel"/>
    <w:tmpl w:val="93C21062"/>
    <w:lvl w:ilvl="0" w:tplc="EDB007C6">
      <w:start w:val="1"/>
      <w:numFmt w:val="lowerLetter"/>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5C307465"/>
    <w:multiLevelType w:val="hybridMultilevel"/>
    <w:tmpl w:val="2A100B18"/>
    <w:lvl w:ilvl="0" w:tplc="A050B37C">
      <w:start w:val="1"/>
      <w:numFmt w:val="lowerLetter"/>
      <w:lvlText w:val="(%1)"/>
      <w:lvlJc w:val="left"/>
      <w:pPr>
        <w:ind w:left="720" w:hanging="360"/>
      </w:pPr>
      <w:rPr>
        <w:rFonts w:ascii="Arial" w:hAnsi="Arial" w:cs="Arial" w:hint="default"/>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D42192F"/>
    <w:multiLevelType w:val="hybridMultilevel"/>
    <w:tmpl w:val="782A6682"/>
    <w:lvl w:ilvl="0" w:tplc="7C06806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8209A"/>
    <w:rsid w:val="0002649F"/>
    <w:rsid w:val="00042FFD"/>
    <w:rsid w:val="000B3F38"/>
    <w:rsid w:val="001006BA"/>
    <w:rsid w:val="00100BD1"/>
    <w:rsid w:val="00162F7F"/>
    <w:rsid w:val="0016652C"/>
    <w:rsid w:val="0018723D"/>
    <w:rsid w:val="001C44CA"/>
    <w:rsid w:val="001F0A8C"/>
    <w:rsid w:val="002A2C65"/>
    <w:rsid w:val="002E2B38"/>
    <w:rsid w:val="00301A17"/>
    <w:rsid w:val="003242CF"/>
    <w:rsid w:val="003528CC"/>
    <w:rsid w:val="00391231"/>
    <w:rsid w:val="003D60E5"/>
    <w:rsid w:val="00530A5D"/>
    <w:rsid w:val="005A4CA9"/>
    <w:rsid w:val="005D0D4E"/>
    <w:rsid w:val="005E4685"/>
    <w:rsid w:val="00631519"/>
    <w:rsid w:val="00663553"/>
    <w:rsid w:val="00670E81"/>
    <w:rsid w:val="0068209A"/>
    <w:rsid w:val="00697A87"/>
    <w:rsid w:val="006B5360"/>
    <w:rsid w:val="006D1D6C"/>
    <w:rsid w:val="006D3414"/>
    <w:rsid w:val="0070293A"/>
    <w:rsid w:val="007053C4"/>
    <w:rsid w:val="00744194"/>
    <w:rsid w:val="007C212B"/>
    <w:rsid w:val="007D1AF7"/>
    <w:rsid w:val="00877E67"/>
    <w:rsid w:val="00885BBB"/>
    <w:rsid w:val="008B3B37"/>
    <w:rsid w:val="008C6AD4"/>
    <w:rsid w:val="008D7C05"/>
    <w:rsid w:val="009A01D3"/>
    <w:rsid w:val="009F593B"/>
    <w:rsid w:val="00A37972"/>
    <w:rsid w:val="00A458A8"/>
    <w:rsid w:val="00AA0A4F"/>
    <w:rsid w:val="00AB65A9"/>
    <w:rsid w:val="00B22CCD"/>
    <w:rsid w:val="00B279D3"/>
    <w:rsid w:val="00B4128B"/>
    <w:rsid w:val="00B96871"/>
    <w:rsid w:val="00BF5B1A"/>
    <w:rsid w:val="00C61ADF"/>
    <w:rsid w:val="00C635C2"/>
    <w:rsid w:val="00C72BC7"/>
    <w:rsid w:val="00CE6717"/>
    <w:rsid w:val="00CF6B37"/>
    <w:rsid w:val="00D41F31"/>
    <w:rsid w:val="00D71EC0"/>
    <w:rsid w:val="00D72091"/>
    <w:rsid w:val="00E22532"/>
    <w:rsid w:val="00E5568C"/>
    <w:rsid w:val="00E63444"/>
    <w:rsid w:val="00E96F06"/>
    <w:rsid w:val="00F06858"/>
    <w:rsid w:val="00F17CF8"/>
    <w:rsid w:val="00F575B5"/>
    <w:rsid w:val="00FA4DC5"/>
    <w:rsid w:val="00FE1DB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E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209A"/>
    <w:pPr>
      <w:spacing w:after="0" w:line="240" w:lineRule="auto"/>
    </w:pPr>
  </w:style>
  <w:style w:type="paragraph" w:styleId="ListParagraph">
    <w:name w:val="List Paragraph"/>
    <w:basedOn w:val="Normal"/>
    <w:uiPriority w:val="34"/>
    <w:qFormat/>
    <w:rsid w:val="0002649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3</Pages>
  <Words>1290</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cp:lastPrinted>2020-02-19T12:04:00Z</cp:lastPrinted>
  <dcterms:created xsi:type="dcterms:W3CDTF">2020-02-19T06:26:00Z</dcterms:created>
  <dcterms:modified xsi:type="dcterms:W3CDTF">2020-02-20T06:15:00Z</dcterms:modified>
</cp:coreProperties>
</file>