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DB5" w:rsidRDefault="00F95843">
      <w:pPr>
        <w:rPr>
          <w:rFonts w:ascii="Arial" w:hAnsi="Arial" w:cs="Arial"/>
          <w:b/>
          <w:color w:val="212529"/>
          <w:u w:val="single"/>
          <w:shd w:val="clear" w:color="auto" w:fill="FFFFFF"/>
        </w:rPr>
      </w:pPr>
      <w:r>
        <w:rPr>
          <w:rFonts w:ascii="Arial" w:hAnsi="Arial" w:cs="Arial"/>
          <w:b/>
          <w:color w:val="212529"/>
          <w:u w:val="single"/>
          <w:shd w:val="clear" w:color="auto" w:fill="FFFFFF"/>
        </w:rPr>
        <w:t xml:space="preserve">Summary </w:t>
      </w:r>
      <w:bookmarkStart w:id="0" w:name="_GoBack"/>
      <w:bookmarkEnd w:id="0"/>
      <w:r w:rsidR="00823DB5" w:rsidRPr="00823DB5">
        <w:rPr>
          <w:rFonts w:ascii="Arial" w:hAnsi="Arial" w:cs="Arial"/>
          <w:b/>
          <w:color w:val="212529"/>
          <w:u w:val="single"/>
          <w:shd w:val="clear" w:color="auto" w:fill="FFFFFF"/>
        </w:rPr>
        <w:t xml:space="preserve"> OF THE TAXATION LAWS (AMENDMENT) ORDINANCE, 2019 </w:t>
      </w:r>
    </w:p>
    <w:p w:rsidR="00203B83" w:rsidRPr="00823DB5" w:rsidRDefault="00203B83">
      <w:pPr>
        <w:rPr>
          <w:rFonts w:ascii="Arial" w:hAnsi="Arial" w:cs="Arial"/>
          <w:b/>
          <w:color w:val="212529"/>
          <w:u w:val="single"/>
          <w:shd w:val="clear" w:color="auto" w:fill="FFFFFF"/>
        </w:rPr>
      </w:pPr>
    </w:p>
    <w:p w:rsidR="00823DB5" w:rsidRPr="001450E2" w:rsidRDefault="00823DB5">
      <w:pPr>
        <w:rPr>
          <w:rFonts w:ascii="Arial" w:hAnsi="Arial" w:cs="Arial"/>
          <w:b/>
          <w:color w:val="212529"/>
          <w:u w:val="single"/>
          <w:shd w:val="clear" w:color="auto" w:fill="FFFFFF"/>
        </w:rPr>
      </w:pPr>
      <w:r w:rsidRPr="001450E2">
        <w:rPr>
          <w:rFonts w:ascii="Arial" w:hAnsi="Arial" w:cs="Arial"/>
          <w:b/>
          <w:color w:val="212529"/>
          <w:u w:val="single"/>
          <w:shd w:val="clear" w:color="auto" w:fill="FFFFFF"/>
        </w:rPr>
        <w:t>1. For existing Companies - (Whether Manufacturing or not)</w:t>
      </w:r>
    </w:p>
    <w:p w:rsidR="00823DB5" w:rsidRPr="00823DB5" w:rsidRDefault="00823DB5" w:rsidP="00823DB5">
      <w:pPr>
        <w:pStyle w:val="ListParagraph"/>
        <w:numPr>
          <w:ilvl w:val="0"/>
          <w:numId w:val="1"/>
        </w:numPr>
      </w:pPr>
      <w:r w:rsidRPr="00823DB5">
        <w:rPr>
          <w:rFonts w:ascii="Arial" w:hAnsi="Arial" w:cs="Arial"/>
          <w:color w:val="212529"/>
          <w:shd w:val="clear" w:color="auto" w:fill="FFFFFF"/>
        </w:rPr>
        <w:t xml:space="preserve">Rate of tax - 22% + applicable surcharge and </w:t>
      </w:r>
      <w:proofErr w:type="spellStart"/>
      <w:r w:rsidRPr="00823DB5">
        <w:rPr>
          <w:rFonts w:ascii="Arial" w:hAnsi="Arial" w:cs="Arial"/>
          <w:color w:val="212529"/>
          <w:shd w:val="clear" w:color="auto" w:fill="FFFFFF"/>
        </w:rPr>
        <w:t>cess</w:t>
      </w:r>
      <w:proofErr w:type="spellEnd"/>
      <w:r w:rsidRPr="00823DB5">
        <w:rPr>
          <w:rFonts w:ascii="Arial" w:hAnsi="Arial" w:cs="Arial"/>
          <w:color w:val="212529"/>
          <w:shd w:val="clear" w:color="auto" w:fill="FFFFFF"/>
        </w:rPr>
        <w:t xml:space="preserve"> </w:t>
      </w:r>
    </w:p>
    <w:p w:rsidR="00823DB5" w:rsidRPr="00823DB5" w:rsidRDefault="00823DB5" w:rsidP="00823DB5">
      <w:pPr>
        <w:pStyle w:val="ListParagraph"/>
        <w:numPr>
          <w:ilvl w:val="0"/>
          <w:numId w:val="1"/>
        </w:numPr>
      </w:pPr>
      <w:r w:rsidRPr="00823DB5">
        <w:rPr>
          <w:rFonts w:ascii="Arial" w:hAnsi="Arial" w:cs="Arial"/>
          <w:color w:val="212529"/>
          <w:shd w:val="clear" w:color="auto" w:fill="FFFFFF"/>
        </w:rPr>
        <w:t xml:space="preserve">Conditions - </w:t>
      </w:r>
      <w:r w:rsidRPr="0039403F">
        <w:rPr>
          <w:rFonts w:ascii="Arial" w:hAnsi="Arial" w:cs="Arial"/>
          <w:b/>
          <w:color w:val="212529"/>
          <w:shd w:val="clear" w:color="auto" w:fill="FFFFFF"/>
        </w:rPr>
        <w:t>Have not availed</w:t>
      </w:r>
      <w:r w:rsidRPr="00823DB5">
        <w:rPr>
          <w:rFonts w:ascii="Arial" w:hAnsi="Arial" w:cs="Arial"/>
          <w:color w:val="212529"/>
          <w:shd w:val="clear" w:color="auto" w:fill="FFFFFF"/>
        </w:rPr>
        <w:t xml:space="preserve"> any deduction under </w:t>
      </w:r>
    </w:p>
    <w:p w:rsidR="00823DB5" w:rsidRPr="00823DB5" w:rsidRDefault="00823DB5" w:rsidP="00823DB5">
      <w:pPr>
        <w:pStyle w:val="ListParagraph"/>
        <w:numPr>
          <w:ilvl w:val="0"/>
          <w:numId w:val="2"/>
        </w:numPr>
      </w:pPr>
      <w:r w:rsidRPr="00823DB5">
        <w:rPr>
          <w:rFonts w:ascii="Arial" w:hAnsi="Arial" w:cs="Arial"/>
          <w:color w:val="212529"/>
          <w:shd w:val="clear" w:color="auto" w:fill="FFFFFF"/>
        </w:rPr>
        <w:t xml:space="preserve">Additional allowance on scientific research, </w:t>
      </w:r>
    </w:p>
    <w:p w:rsidR="00823DB5" w:rsidRPr="00823DB5" w:rsidRDefault="00823DB5" w:rsidP="00823DB5">
      <w:pPr>
        <w:pStyle w:val="ListParagraph"/>
        <w:numPr>
          <w:ilvl w:val="0"/>
          <w:numId w:val="2"/>
        </w:numPr>
      </w:pPr>
      <w:r w:rsidRPr="00823DB5">
        <w:rPr>
          <w:rFonts w:ascii="Arial" w:hAnsi="Arial" w:cs="Arial"/>
          <w:color w:val="212529"/>
          <w:shd w:val="clear" w:color="auto" w:fill="FFFFFF"/>
        </w:rPr>
        <w:t xml:space="preserve">Section 32AD, 32AB, 35CCC, 35CCD </w:t>
      </w:r>
    </w:p>
    <w:p w:rsidR="00823DB5" w:rsidRPr="00823DB5" w:rsidRDefault="00823DB5" w:rsidP="00823DB5">
      <w:pPr>
        <w:pStyle w:val="ListParagraph"/>
        <w:numPr>
          <w:ilvl w:val="0"/>
          <w:numId w:val="2"/>
        </w:numPr>
      </w:pPr>
      <w:r w:rsidRPr="00823DB5">
        <w:rPr>
          <w:rFonts w:ascii="Arial" w:hAnsi="Arial" w:cs="Arial"/>
          <w:color w:val="212529"/>
          <w:shd w:val="clear" w:color="auto" w:fill="FFFFFF"/>
        </w:rPr>
        <w:t xml:space="preserve">Additional Depreciation of Plant &amp; Machinery </w:t>
      </w:r>
    </w:p>
    <w:p w:rsidR="00823DB5" w:rsidRPr="00823DB5" w:rsidRDefault="00823DB5" w:rsidP="00823DB5">
      <w:pPr>
        <w:pStyle w:val="ListParagraph"/>
        <w:numPr>
          <w:ilvl w:val="0"/>
          <w:numId w:val="2"/>
        </w:numPr>
      </w:pPr>
      <w:r w:rsidRPr="00823DB5">
        <w:rPr>
          <w:rFonts w:ascii="Arial" w:hAnsi="Arial" w:cs="Arial"/>
          <w:color w:val="212529"/>
          <w:shd w:val="clear" w:color="auto" w:fill="FFFFFF"/>
        </w:rPr>
        <w:t xml:space="preserve">Chapter VI-A </w:t>
      </w:r>
      <w:r w:rsidRPr="00F95843">
        <w:rPr>
          <w:rFonts w:ascii="Arial" w:hAnsi="Arial" w:cs="Arial"/>
          <w:color w:val="212529"/>
          <w:shd w:val="clear" w:color="auto" w:fill="FFFFFF"/>
        </w:rPr>
        <w:t>(Except Section 80JJAA i.e. employment increase)</w:t>
      </w:r>
      <w:r w:rsidRPr="00823DB5">
        <w:rPr>
          <w:rFonts w:ascii="Arial" w:hAnsi="Arial" w:cs="Arial"/>
          <w:color w:val="212529"/>
          <w:shd w:val="clear" w:color="auto" w:fill="FFFFFF"/>
        </w:rPr>
        <w:t xml:space="preserve"> </w:t>
      </w:r>
    </w:p>
    <w:p w:rsidR="00823DB5" w:rsidRPr="00823DB5" w:rsidRDefault="00823DB5" w:rsidP="00823DB5">
      <w:pPr>
        <w:pStyle w:val="ListParagraph"/>
        <w:numPr>
          <w:ilvl w:val="0"/>
          <w:numId w:val="2"/>
        </w:numPr>
      </w:pPr>
      <w:r w:rsidRPr="00823DB5">
        <w:rPr>
          <w:rFonts w:ascii="Arial" w:hAnsi="Arial" w:cs="Arial"/>
          <w:color w:val="212529"/>
          <w:shd w:val="clear" w:color="auto" w:fill="FFFFFF"/>
        </w:rPr>
        <w:t>Setoff of loss carried forward from earlier assessment years, if loss is attributable to point (</w:t>
      </w:r>
      <w:proofErr w:type="spellStart"/>
      <w:r w:rsidRPr="00823DB5">
        <w:rPr>
          <w:rFonts w:ascii="Arial" w:hAnsi="Arial" w:cs="Arial"/>
          <w:color w:val="212529"/>
          <w:shd w:val="clear" w:color="auto" w:fill="FFFFFF"/>
        </w:rPr>
        <w:t>i</w:t>
      </w:r>
      <w:proofErr w:type="spellEnd"/>
      <w:r w:rsidRPr="00823DB5">
        <w:rPr>
          <w:rFonts w:ascii="Arial" w:hAnsi="Arial" w:cs="Arial"/>
          <w:color w:val="212529"/>
          <w:shd w:val="clear" w:color="auto" w:fill="FFFFFF"/>
        </w:rPr>
        <w:t xml:space="preserve">) to (iii) above. </w:t>
      </w:r>
    </w:p>
    <w:p w:rsidR="00823DB5" w:rsidRPr="00823DB5" w:rsidRDefault="00823DB5" w:rsidP="00823DB5">
      <w:pPr>
        <w:pStyle w:val="ListParagraph"/>
        <w:numPr>
          <w:ilvl w:val="0"/>
          <w:numId w:val="1"/>
        </w:numPr>
      </w:pPr>
      <w:r w:rsidRPr="00823DB5">
        <w:rPr>
          <w:rFonts w:ascii="Arial" w:hAnsi="Arial" w:cs="Arial"/>
          <w:color w:val="212529"/>
          <w:shd w:val="clear" w:color="auto" w:fill="FFFFFF"/>
        </w:rPr>
        <w:t xml:space="preserve">Loss to be carried forward would be deemed to be fully setoff </w:t>
      </w:r>
    </w:p>
    <w:p w:rsidR="00823DB5" w:rsidRPr="00823DB5" w:rsidRDefault="00823DB5" w:rsidP="00823DB5">
      <w:pPr>
        <w:pStyle w:val="ListParagraph"/>
        <w:numPr>
          <w:ilvl w:val="0"/>
          <w:numId w:val="1"/>
        </w:numPr>
      </w:pPr>
      <w:r w:rsidRPr="00823DB5">
        <w:rPr>
          <w:rFonts w:ascii="Arial" w:hAnsi="Arial" w:cs="Arial"/>
          <w:color w:val="212529"/>
          <w:shd w:val="clear" w:color="auto" w:fill="FFFFFF"/>
        </w:rPr>
        <w:t xml:space="preserve">Option needs to be exercised before filing of return. Once exercised, it cannot be revoked ever. </w:t>
      </w:r>
    </w:p>
    <w:p w:rsidR="00823DB5" w:rsidRPr="00823DB5" w:rsidRDefault="00823DB5" w:rsidP="00823DB5">
      <w:pPr>
        <w:pStyle w:val="ListParagraph"/>
        <w:numPr>
          <w:ilvl w:val="0"/>
          <w:numId w:val="1"/>
        </w:numPr>
      </w:pPr>
      <w:r w:rsidRPr="00823DB5">
        <w:rPr>
          <w:rFonts w:ascii="Arial" w:hAnsi="Arial" w:cs="Arial"/>
          <w:color w:val="212529"/>
          <w:shd w:val="clear" w:color="auto" w:fill="FFFFFF"/>
        </w:rPr>
        <w:t xml:space="preserve">MAT will be not be applicable to such companies </w:t>
      </w:r>
    </w:p>
    <w:p w:rsidR="00823DB5" w:rsidRPr="00203B83" w:rsidRDefault="00823DB5" w:rsidP="00823DB5">
      <w:pPr>
        <w:rPr>
          <w:rFonts w:ascii="Arial" w:hAnsi="Arial" w:cs="Arial"/>
          <w:b/>
          <w:color w:val="212529"/>
          <w:shd w:val="clear" w:color="auto" w:fill="FFFFFF"/>
        </w:rPr>
      </w:pPr>
      <w:r w:rsidRPr="00203B83">
        <w:rPr>
          <w:rFonts w:ascii="Arial" w:hAnsi="Arial" w:cs="Arial"/>
          <w:b/>
          <w:color w:val="212529"/>
          <w:shd w:val="clear" w:color="auto" w:fill="FFFFFF"/>
        </w:rPr>
        <w:t>2</w:t>
      </w:r>
      <w:r w:rsidRPr="001450E2">
        <w:rPr>
          <w:rFonts w:ascii="Arial" w:hAnsi="Arial" w:cs="Arial"/>
          <w:b/>
          <w:color w:val="212529"/>
          <w:u w:val="single"/>
          <w:shd w:val="clear" w:color="auto" w:fill="FFFFFF"/>
        </w:rPr>
        <w:t>.  For new companies - Only manufacturing companies</w:t>
      </w:r>
      <w:r w:rsidRPr="00203B83">
        <w:rPr>
          <w:rFonts w:ascii="Arial" w:hAnsi="Arial" w:cs="Arial"/>
          <w:b/>
          <w:color w:val="212529"/>
          <w:shd w:val="clear" w:color="auto" w:fill="FFFFFF"/>
        </w:rPr>
        <w:t xml:space="preserve"> </w:t>
      </w:r>
    </w:p>
    <w:p w:rsidR="00823DB5" w:rsidRPr="00823DB5" w:rsidRDefault="00823DB5" w:rsidP="00823DB5">
      <w:pPr>
        <w:pStyle w:val="ListParagraph"/>
        <w:numPr>
          <w:ilvl w:val="0"/>
          <w:numId w:val="7"/>
        </w:numPr>
      </w:pPr>
      <w:r w:rsidRPr="00823DB5">
        <w:rPr>
          <w:rFonts w:ascii="Arial" w:hAnsi="Arial" w:cs="Arial"/>
          <w:color w:val="212529"/>
          <w:shd w:val="clear" w:color="auto" w:fill="FFFFFF"/>
        </w:rPr>
        <w:t xml:space="preserve">Rate of tax - 15% </w:t>
      </w:r>
    </w:p>
    <w:p w:rsidR="00823DB5" w:rsidRPr="00823DB5" w:rsidRDefault="00823DB5" w:rsidP="00823DB5">
      <w:pPr>
        <w:pStyle w:val="ListParagraph"/>
        <w:numPr>
          <w:ilvl w:val="0"/>
          <w:numId w:val="7"/>
        </w:numPr>
      </w:pPr>
      <w:r w:rsidRPr="00823DB5">
        <w:rPr>
          <w:rFonts w:ascii="Arial" w:hAnsi="Arial" w:cs="Arial"/>
          <w:color w:val="212529"/>
          <w:shd w:val="clear" w:color="auto" w:fill="FFFFFF"/>
        </w:rPr>
        <w:t xml:space="preserve">Conditions </w:t>
      </w:r>
    </w:p>
    <w:p w:rsidR="00823DB5" w:rsidRPr="00823DB5" w:rsidRDefault="00823DB5" w:rsidP="00823DB5">
      <w:pPr>
        <w:pStyle w:val="ListParagraph"/>
        <w:numPr>
          <w:ilvl w:val="0"/>
          <w:numId w:val="8"/>
        </w:numPr>
      </w:pPr>
      <w:r w:rsidRPr="00823DB5">
        <w:rPr>
          <w:rFonts w:ascii="Arial" w:hAnsi="Arial" w:cs="Arial"/>
          <w:color w:val="212529"/>
          <w:shd w:val="clear" w:color="auto" w:fill="FFFFFF"/>
        </w:rPr>
        <w:t>Company has been setup and registered on or after 1st October 2019</w:t>
      </w:r>
    </w:p>
    <w:p w:rsidR="00823DB5" w:rsidRPr="00823DB5" w:rsidRDefault="00823DB5" w:rsidP="00823DB5">
      <w:pPr>
        <w:pStyle w:val="ListParagraph"/>
        <w:numPr>
          <w:ilvl w:val="0"/>
          <w:numId w:val="8"/>
        </w:numPr>
      </w:pPr>
      <w:r w:rsidRPr="00823DB5">
        <w:rPr>
          <w:rFonts w:ascii="Arial" w:hAnsi="Arial" w:cs="Arial"/>
          <w:color w:val="212529"/>
          <w:shd w:val="clear" w:color="auto" w:fill="FFFFFF"/>
        </w:rPr>
        <w:t xml:space="preserve"> Commenced manufacturing on or before 1st October 2023 </w:t>
      </w:r>
    </w:p>
    <w:p w:rsidR="00823DB5" w:rsidRPr="00823DB5" w:rsidRDefault="00823DB5" w:rsidP="00823DB5">
      <w:pPr>
        <w:pStyle w:val="ListParagraph"/>
        <w:numPr>
          <w:ilvl w:val="0"/>
          <w:numId w:val="8"/>
        </w:numPr>
      </w:pPr>
      <w:r w:rsidRPr="00823DB5">
        <w:rPr>
          <w:rFonts w:ascii="Arial" w:hAnsi="Arial" w:cs="Arial"/>
          <w:color w:val="212529"/>
          <w:shd w:val="clear" w:color="auto" w:fill="FFFFFF"/>
        </w:rPr>
        <w:t xml:space="preserve">Should note be formed by splitting up or the reconstruction of a business already in existence </w:t>
      </w:r>
    </w:p>
    <w:p w:rsidR="0004197A" w:rsidRPr="0004197A" w:rsidRDefault="00823DB5" w:rsidP="00823DB5">
      <w:pPr>
        <w:pStyle w:val="ListParagraph"/>
        <w:numPr>
          <w:ilvl w:val="0"/>
          <w:numId w:val="8"/>
        </w:numPr>
      </w:pPr>
      <w:r w:rsidRPr="00823DB5">
        <w:rPr>
          <w:rFonts w:ascii="Arial" w:hAnsi="Arial" w:cs="Arial"/>
          <w:color w:val="212529"/>
          <w:shd w:val="clear" w:color="auto" w:fill="FFFFFF"/>
        </w:rPr>
        <w:t xml:space="preserve">Does not use any plant &amp; machinery previously used for any purpose </w:t>
      </w:r>
    </w:p>
    <w:p w:rsidR="0004197A" w:rsidRPr="0004197A" w:rsidRDefault="00823DB5" w:rsidP="0004197A">
      <w:pPr>
        <w:pStyle w:val="ListParagraph"/>
        <w:numPr>
          <w:ilvl w:val="0"/>
          <w:numId w:val="9"/>
        </w:numPr>
      </w:pPr>
      <w:r w:rsidRPr="00823DB5">
        <w:rPr>
          <w:rFonts w:ascii="Arial" w:hAnsi="Arial" w:cs="Arial"/>
          <w:color w:val="212529"/>
          <w:shd w:val="clear" w:color="auto" w:fill="FFFFFF"/>
        </w:rPr>
        <w:t xml:space="preserve">Used Imported plant &amp; machinery is allowed if never such machinery has been installed in India and never depreciation has been claimed on the same previously in India </w:t>
      </w:r>
    </w:p>
    <w:p w:rsidR="0004197A" w:rsidRPr="0004197A" w:rsidRDefault="00823DB5" w:rsidP="0004197A">
      <w:pPr>
        <w:pStyle w:val="ListParagraph"/>
        <w:numPr>
          <w:ilvl w:val="0"/>
          <w:numId w:val="9"/>
        </w:numPr>
      </w:pPr>
      <w:r w:rsidRPr="00823DB5">
        <w:rPr>
          <w:rFonts w:ascii="Arial" w:hAnsi="Arial" w:cs="Arial"/>
          <w:color w:val="212529"/>
          <w:shd w:val="clear" w:color="auto" w:fill="FFFFFF"/>
        </w:rPr>
        <w:t xml:space="preserve">If 25% of plant and machinery is used, this would be considered as compliance of such section </w:t>
      </w:r>
    </w:p>
    <w:p w:rsidR="0004197A" w:rsidRPr="0004197A" w:rsidRDefault="00823DB5" w:rsidP="0004197A">
      <w:pPr>
        <w:pStyle w:val="ListParagraph"/>
        <w:numPr>
          <w:ilvl w:val="0"/>
          <w:numId w:val="12"/>
        </w:numPr>
      </w:pPr>
      <w:r w:rsidRPr="0004197A">
        <w:rPr>
          <w:rFonts w:ascii="Arial" w:hAnsi="Arial" w:cs="Arial"/>
          <w:color w:val="212529"/>
          <w:shd w:val="clear" w:color="auto" w:fill="FFFFFF"/>
        </w:rPr>
        <w:t xml:space="preserve">Company should not have used any building used a hotel or convention center </w:t>
      </w:r>
    </w:p>
    <w:p w:rsidR="0004197A" w:rsidRPr="0004197A" w:rsidRDefault="00823DB5" w:rsidP="0004197A">
      <w:pPr>
        <w:pStyle w:val="ListParagraph"/>
        <w:numPr>
          <w:ilvl w:val="0"/>
          <w:numId w:val="12"/>
        </w:numPr>
      </w:pPr>
      <w:r w:rsidRPr="0004197A">
        <w:rPr>
          <w:rFonts w:ascii="Arial" w:hAnsi="Arial" w:cs="Arial"/>
          <w:color w:val="212529"/>
          <w:shd w:val="clear" w:color="auto" w:fill="FFFFFF"/>
        </w:rPr>
        <w:t xml:space="preserve">Company is not engaged in any business other than manufacturing or production of any article of thing and research in relation to, or distribution of such article or thing manufactured or produced by it </w:t>
      </w:r>
    </w:p>
    <w:p w:rsidR="0004197A" w:rsidRPr="0004197A" w:rsidRDefault="00823DB5" w:rsidP="0004197A">
      <w:pPr>
        <w:pStyle w:val="ListParagraph"/>
        <w:numPr>
          <w:ilvl w:val="0"/>
          <w:numId w:val="12"/>
        </w:numPr>
      </w:pPr>
      <w:r w:rsidRPr="0004197A">
        <w:rPr>
          <w:rFonts w:ascii="Arial" w:hAnsi="Arial" w:cs="Arial"/>
          <w:color w:val="212529"/>
          <w:shd w:val="clear" w:color="auto" w:fill="FFFFFF"/>
        </w:rPr>
        <w:t xml:space="preserve">Have not availed any deduction under </w:t>
      </w:r>
    </w:p>
    <w:p w:rsidR="0004197A" w:rsidRPr="0004197A" w:rsidRDefault="00823DB5" w:rsidP="0004197A">
      <w:pPr>
        <w:pStyle w:val="ListParagraph"/>
        <w:numPr>
          <w:ilvl w:val="0"/>
          <w:numId w:val="13"/>
        </w:numPr>
      </w:pPr>
      <w:r w:rsidRPr="0004197A">
        <w:rPr>
          <w:rFonts w:ascii="Arial" w:hAnsi="Arial" w:cs="Arial"/>
          <w:color w:val="212529"/>
          <w:shd w:val="clear" w:color="auto" w:fill="FFFFFF"/>
        </w:rPr>
        <w:t xml:space="preserve">Additional allowance on scientific research, </w:t>
      </w:r>
    </w:p>
    <w:p w:rsidR="0004197A" w:rsidRPr="0004197A" w:rsidRDefault="00823DB5" w:rsidP="0004197A">
      <w:pPr>
        <w:pStyle w:val="ListParagraph"/>
        <w:numPr>
          <w:ilvl w:val="0"/>
          <w:numId w:val="13"/>
        </w:numPr>
      </w:pPr>
      <w:r w:rsidRPr="0004197A">
        <w:rPr>
          <w:rFonts w:ascii="Arial" w:hAnsi="Arial" w:cs="Arial"/>
          <w:color w:val="212529"/>
          <w:shd w:val="clear" w:color="auto" w:fill="FFFFFF"/>
        </w:rPr>
        <w:t xml:space="preserve">Section 32AD, 32AB, 35CCC, 35CCD </w:t>
      </w:r>
    </w:p>
    <w:p w:rsidR="0004197A" w:rsidRPr="0004197A" w:rsidRDefault="00823DB5" w:rsidP="0004197A">
      <w:pPr>
        <w:pStyle w:val="ListParagraph"/>
        <w:numPr>
          <w:ilvl w:val="0"/>
          <w:numId w:val="13"/>
        </w:numPr>
      </w:pPr>
      <w:r w:rsidRPr="0004197A">
        <w:rPr>
          <w:rFonts w:ascii="Arial" w:hAnsi="Arial" w:cs="Arial"/>
          <w:color w:val="212529"/>
          <w:shd w:val="clear" w:color="auto" w:fill="FFFFFF"/>
        </w:rPr>
        <w:t xml:space="preserve">Additional Depreciation of Plant &amp; Machinery </w:t>
      </w:r>
    </w:p>
    <w:p w:rsidR="0004197A" w:rsidRPr="0004197A" w:rsidRDefault="00823DB5" w:rsidP="0004197A">
      <w:pPr>
        <w:pStyle w:val="ListParagraph"/>
        <w:numPr>
          <w:ilvl w:val="0"/>
          <w:numId w:val="13"/>
        </w:numPr>
      </w:pPr>
      <w:r w:rsidRPr="0004197A">
        <w:rPr>
          <w:rFonts w:ascii="Arial" w:hAnsi="Arial" w:cs="Arial"/>
          <w:color w:val="212529"/>
          <w:shd w:val="clear" w:color="auto" w:fill="FFFFFF"/>
        </w:rPr>
        <w:t xml:space="preserve">Chapter VI-A (Except Section 80JJAA i.e. employment increase) </w:t>
      </w:r>
    </w:p>
    <w:p w:rsidR="0004197A" w:rsidRPr="0004197A" w:rsidRDefault="00823DB5" w:rsidP="0004197A">
      <w:pPr>
        <w:pStyle w:val="ListParagraph"/>
        <w:numPr>
          <w:ilvl w:val="0"/>
          <w:numId w:val="13"/>
        </w:numPr>
      </w:pPr>
      <w:r w:rsidRPr="0004197A">
        <w:rPr>
          <w:rFonts w:ascii="Arial" w:hAnsi="Arial" w:cs="Arial"/>
          <w:color w:val="212529"/>
          <w:shd w:val="clear" w:color="auto" w:fill="FFFFFF"/>
        </w:rPr>
        <w:t>Setoff of loss carried forward from earlier assessment years, if loss is attributable to point (</w:t>
      </w:r>
      <w:proofErr w:type="spellStart"/>
      <w:r w:rsidRPr="0004197A">
        <w:rPr>
          <w:rFonts w:ascii="Arial" w:hAnsi="Arial" w:cs="Arial"/>
          <w:color w:val="212529"/>
          <w:shd w:val="clear" w:color="auto" w:fill="FFFFFF"/>
        </w:rPr>
        <w:t>i</w:t>
      </w:r>
      <w:proofErr w:type="spellEnd"/>
      <w:r w:rsidRPr="0004197A">
        <w:rPr>
          <w:rFonts w:ascii="Arial" w:hAnsi="Arial" w:cs="Arial"/>
          <w:color w:val="212529"/>
          <w:shd w:val="clear" w:color="auto" w:fill="FFFFFF"/>
        </w:rPr>
        <w:t xml:space="preserve">) to (iii) above. </w:t>
      </w:r>
    </w:p>
    <w:p w:rsidR="0004197A" w:rsidRPr="0004197A" w:rsidRDefault="00823DB5" w:rsidP="0004197A">
      <w:pPr>
        <w:pStyle w:val="ListParagraph"/>
        <w:numPr>
          <w:ilvl w:val="0"/>
          <w:numId w:val="14"/>
        </w:numPr>
      </w:pPr>
      <w:r w:rsidRPr="0004197A">
        <w:rPr>
          <w:rFonts w:ascii="Arial" w:hAnsi="Arial" w:cs="Arial"/>
          <w:color w:val="212529"/>
          <w:shd w:val="clear" w:color="auto" w:fill="FFFFFF"/>
        </w:rPr>
        <w:t xml:space="preserve">Loss to be carried forward would be deemed to be fully setoff </w:t>
      </w:r>
    </w:p>
    <w:p w:rsidR="0004197A" w:rsidRPr="0004197A" w:rsidRDefault="00823DB5" w:rsidP="0004197A">
      <w:pPr>
        <w:pStyle w:val="ListParagraph"/>
        <w:numPr>
          <w:ilvl w:val="0"/>
          <w:numId w:val="14"/>
        </w:numPr>
      </w:pPr>
      <w:r w:rsidRPr="0004197A">
        <w:rPr>
          <w:rFonts w:ascii="Arial" w:hAnsi="Arial" w:cs="Arial"/>
          <w:color w:val="212529"/>
          <w:shd w:val="clear" w:color="auto" w:fill="FFFFFF"/>
        </w:rPr>
        <w:t xml:space="preserve">Option needs to be exercised before filing of return. Once exercised, it cannot be revoked for future </w:t>
      </w:r>
      <w:r w:rsidR="00203B83" w:rsidRPr="0004197A">
        <w:rPr>
          <w:rFonts w:ascii="Arial" w:hAnsi="Arial" w:cs="Arial"/>
          <w:color w:val="212529"/>
          <w:shd w:val="clear" w:color="auto" w:fill="FFFFFF"/>
        </w:rPr>
        <w:t xml:space="preserve">years. </w:t>
      </w:r>
    </w:p>
    <w:p w:rsidR="0004197A" w:rsidRPr="0004197A" w:rsidRDefault="00823DB5" w:rsidP="0004197A">
      <w:pPr>
        <w:pStyle w:val="ListParagraph"/>
        <w:numPr>
          <w:ilvl w:val="0"/>
          <w:numId w:val="14"/>
        </w:numPr>
      </w:pPr>
      <w:r w:rsidRPr="0004197A">
        <w:rPr>
          <w:rFonts w:ascii="Arial" w:hAnsi="Arial" w:cs="Arial"/>
          <w:color w:val="212529"/>
          <w:shd w:val="clear" w:color="auto" w:fill="FFFFFF"/>
        </w:rPr>
        <w:t xml:space="preserve">MAT will be not be applicable to such companies </w:t>
      </w:r>
    </w:p>
    <w:p w:rsidR="0004197A" w:rsidRPr="0004197A" w:rsidRDefault="00823DB5" w:rsidP="0004197A">
      <w:pPr>
        <w:pStyle w:val="ListParagraph"/>
        <w:numPr>
          <w:ilvl w:val="0"/>
          <w:numId w:val="14"/>
        </w:numPr>
      </w:pPr>
      <w:r w:rsidRPr="0004197A">
        <w:rPr>
          <w:rFonts w:ascii="Arial" w:hAnsi="Arial" w:cs="Arial"/>
          <w:color w:val="212529"/>
          <w:shd w:val="clear" w:color="auto" w:fill="FFFFFF"/>
        </w:rPr>
        <w:lastRenderedPageBreak/>
        <w:t xml:space="preserve">Assessing officer will check the arm's length nature of transaction. If the company produces more than </w:t>
      </w:r>
      <w:r w:rsidR="0004197A">
        <w:rPr>
          <w:rFonts w:ascii="Arial" w:hAnsi="Arial" w:cs="Arial"/>
          <w:color w:val="212529"/>
          <w:shd w:val="clear" w:color="auto" w:fill="FFFFFF"/>
        </w:rPr>
        <w:t xml:space="preserve">reasonable amount of profit, </w:t>
      </w:r>
      <w:r w:rsidRPr="0004197A">
        <w:rPr>
          <w:rFonts w:ascii="Arial" w:hAnsi="Arial" w:cs="Arial"/>
          <w:color w:val="212529"/>
          <w:shd w:val="clear" w:color="auto" w:fill="FFFFFF"/>
        </w:rPr>
        <w:t xml:space="preserve">that extra profit will be taxed at higher rate. In case transaction is more than 20 crore, Transfer pricing methodologies to be used to benchmark the transaction </w:t>
      </w:r>
    </w:p>
    <w:p w:rsidR="0004197A" w:rsidRPr="00203B83" w:rsidRDefault="00823DB5" w:rsidP="0004197A">
      <w:pPr>
        <w:rPr>
          <w:rFonts w:ascii="Arial" w:hAnsi="Arial" w:cs="Arial"/>
          <w:b/>
          <w:color w:val="212529"/>
          <w:shd w:val="clear" w:color="auto" w:fill="FFFFFF"/>
        </w:rPr>
      </w:pPr>
      <w:r w:rsidRPr="00203B83">
        <w:rPr>
          <w:rFonts w:ascii="Arial" w:hAnsi="Arial" w:cs="Arial"/>
          <w:b/>
          <w:color w:val="212529"/>
          <w:shd w:val="clear" w:color="auto" w:fill="FFFFFF"/>
        </w:rPr>
        <w:t xml:space="preserve">3. MAT </w:t>
      </w:r>
      <w:r w:rsidR="0004197A" w:rsidRPr="00203B83">
        <w:rPr>
          <w:rFonts w:ascii="Arial" w:hAnsi="Arial" w:cs="Arial"/>
          <w:b/>
          <w:color w:val="212529"/>
          <w:shd w:val="clear" w:color="auto" w:fill="FFFFFF"/>
        </w:rPr>
        <w:t>–</w:t>
      </w:r>
      <w:r w:rsidRPr="00203B83">
        <w:rPr>
          <w:rFonts w:ascii="Arial" w:hAnsi="Arial" w:cs="Arial"/>
          <w:b/>
          <w:color w:val="212529"/>
          <w:shd w:val="clear" w:color="auto" w:fill="FFFFFF"/>
        </w:rPr>
        <w:t xml:space="preserve"> </w:t>
      </w:r>
    </w:p>
    <w:p w:rsidR="0004197A" w:rsidRPr="0004197A" w:rsidRDefault="00823DB5" w:rsidP="0004197A">
      <w:pPr>
        <w:pStyle w:val="ListParagraph"/>
        <w:numPr>
          <w:ilvl w:val="0"/>
          <w:numId w:val="15"/>
        </w:numPr>
      </w:pPr>
      <w:r w:rsidRPr="0004197A">
        <w:rPr>
          <w:rFonts w:ascii="Arial" w:hAnsi="Arial" w:cs="Arial"/>
          <w:color w:val="212529"/>
          <w:shd w:val="clear" w:color="auto" w:fill="FFFFFF"/>
        </w:rPr>
        <w:t xml:space="preserve">Rate reduced from 18.5 % to 15% plus applicable surcharge </w:t>
      </w:r>
    </w:p>
    <w:p w:rsidR="0004197A" w:rsidRPr="0004197A" w:rsidRDefault="00823DB5" w:rsidP="0004197A">
      <w:pPr>
        <w:pStyle w:val="ListParagraph"/>
        <w:numPr>
          <w:ilvl w:val="0"/>
          <w:numId w:val="15"/>
        </w:numPr>
      </w:pPr>
      <w:r w:rsidRPr="0004197A">
        <w:rPr>
          <w:rFonts w:ascii="Arial" w:hAnsi="Arial" w:cs="Arial"/>
          <w:color w:val="212529"/>
          <w:shd w:val="clear" w:color="auto" w:fill="FFFFFF"/>
        </w:rPr>
        <w:t xml:space="preserve">MAT not applicable to companies option for Option 1 or 2 as above </w:t>
      </w:r>
    </w:p>
    <w:p w:rsidR="0004197A" w:rsidRPr="0004197A" w:rsidRDefault="0004197A" w:rsidP="0004197A">
      <w:pPr>
        <w:pStyle w:val="ListParagraph"/>
        <w:ind w:left="1440"/>
      </w:pPr>
    </w:p>
    <w:p w:rsidR="0004197A" w:rsidRDefault="00823DB5" w:rsidP="0004197A">
      <w:pPr>
        <w:rPr>
          <w:rFonts w:ascii="Arial" w:hAnsi="Arial" w:cs="Arial"/>
          <w:color w:val="212529"/>
          <w:shd w:val="clear" w:color="auto" w:fill="FFFFFF"/>
        </w:rPr>
      </w:pPr>
      <w:r w:rsidRPr="00203B83">
        <w:rPr>
          <w:rFonts w:ascii="Arial" w:hAnsi="Arial" w:cs="Arial"/>
          <w:b/>
          <w:color w:val="212529"/>
          <w:shd w:val="clear" w:color="auto" w:fill="FFFFFF"/>
        </w:rPr>
        <w:t>4. Buy Back of shares</w:t>
      </w:r>
      <w:r w:rsidRPr="0004197A">
        <w:rPr>
          <w:rFonts w:ascii="Arial" w:hAnsi="Arial" w:cs="Arial"/>
          <w:color w:val="212529"/>
          <w:shd w:val="clear" w:color="auto" w:fill="FFFFFF"/>
        </w:rPr>
        <w:t xml:space="preserve"> - Section 115QA not applicable to announcement before 5th July 2019. </w:t>
      </w:r>
    </w:p>
    <w:p w:rsidR="00203B83" w:rsidRDefault="00203B83" w:rsidP="0004197A">
      <w:pPr>
        <w:rPr>
          <w:rFonts w:ascii="Arial" w:hAnsi="Arial" w:cs="Arial"/>
          <w:color w:val="212529"/>
          <w:shd w:val="clear" w:color="auto" w:fill="FFFFFF"/>
        </w:rPr>
      </w:pPr>
    </w:p>
    <w:sectPr w:rsidR="00203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C6DAB"/>
    <w:multiLevelType w:val="hybridMultilevel"/>
    <w:tmpl w:val="1F24EEF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5B5666"/>
    <w:multiLevelType w:val="hybridMultilevel"/>
    <w:tmpl w:val="90E2C0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8FE063E"/>
    <w:multiLevelType w:val="hybridMultilevel"/>
    <w:tmpl w:val="35B855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A1308F7"/>
    <w:multiLevelType w:val="hybridMultilevel"/>
    <w:tmpl w:val="58AC17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CC3742"/>
    <w:multiLevelType w:val="hybridMultilevel"/>
    <w:tmpl w:val="252A33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A41F03"/>
    <w:multiLevelType w:val="hybridMultilevel"/>
    <w:tmpl w:val="B77E11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70376D"/>
    <w:multiLevelType w:val="hybridMultilevel"/>
    <w:tmpl w:val="23CEE4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492E9A"/>
    <w:multiLevelType w:val="hybridMultilevel"/>
    <w:tmpl w:val="1BAE3D8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63662A8"/>
    <w:multiLevelType w:val="hybridMultilevel"/>
    <w:tmpl w:val="00A4D6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7321CE"/>
    <w:multiLevelType w:val="hybridMultilevel"/>
    <w:tmpl w:val="24D670A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8CA3EE7"/>
    <w:multiLevelType w:val="hybridMultilevel"/>
    <w:tmpl w:val="E9088E8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556D9F"/>
    <w:multiLevelType w:val="hybridMultilevel"/>
    <w:tmpl w:val="995E50C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1727BFE"/>
    <w:multiLevelType w:val="hybridMultilevel"/>
    <w:tmpl w:val="3FFC27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91677F"/>
    <w:multiLevelType w:val="hybridMultilevel"/>
    <w:tmpl w:val="7FBA9A1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31667D4"/>
    <w:multiLevelType w:val="hybridMultilevel"/>
    <w:tmpl w:val="08341A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DB55FB7"/>
    <w:multiLevelType w:val="hybridMultilevel"/>
    <w:tmpl w:val="906AB5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
  </w:num>
  <w:num w:numId="3">
    <w:abstractNumId w:val="3"/>
  </w:num>
  <w:num w:numId="4">
    <w:abstractNumId w:val="5"/>
  </w:num>
  <w:num w:numId="5">
    <w:abstractNumId w:val="13"/>
  </w:num>
  <w:num w:numId="6">
    <w:abstractNumId w:val="8"/>
  </w:num>
  <w:num w:numId="7">
    <w:abstractNumId w:val="12"/>
  </w:num>
  <w:num w:numId="8">
    <w:abstractNumId w:val="0"/>
  </w:num>
  <w:num w:numId="9">
    <w:abstractNumId w:val="2"/>
  </w:num>
  <w:num w:numId="10">
    <w:abstractNumId w:val="7"/>
  </w:num>
  <w:num w:numId="11">
    <w:abstractNumId w:val="10"/>
  </w:num>
  <w:num w:numId="12">
    <w:abstractNumId w:val="9"/>
  </w:num>
  <w:num w:numId="13">
    <w:abstractNumId w:val="1"/>
  </w:num>
  <w:num w:numId="14">
    <w:abstractNumId w:val="14"/>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A9F"/>
    <w:rsid w:val="0004197A"/>
    <w:rsid w:val="00110BB4"/>
    <w:rsid w:val="001450E2"/>
    <w:rsid w:val="00203B83"/>
    <w:rsid w:val="0039403F"/>
    <w:rsid w:val="006D4A9F"/>
    <w:rsid w:val="00823DB5"/>
    <w:rsid w:val="00AD758C"/>
    <w:rsid w:val="00EE12B9"/>
    <w:rsid w:val="00F9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CAE59"/>
  <w15:chartTrackingRefBased/>
  <w15:docId w15:val="{29334B51-2744-49FD-86A6-DEE84A75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3DB5"/>
    <w:rPr>
      <w:color w:val="0000FF"/>
      <w:u w:val="single"/>
    </w:rPr>
  </w:style>
  <w:style w:type="paragraph" w:styleId="ListParagraph">
    <w:name w:val="List Paragraph"/>
    <w:basedOn w:val="Normal"/>
    <w:uiPriority w:val="34"/>
    <w:qFormat/>
    <w:rsid w:val="00823D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409</Words>
  <Characters>2333</Characters>
  <Application>Microsoft Office Word</Application>
  <DocSecurity>0</DocSecurity>
  <Lines>19</Lines>
  <Paragraphs>5</Paragraphs>
  <ScaleCrop>false</ScaleCrop>
  <Company>HP Inc.</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Kailash Jha</dc:creator>
  <cp:keywords/>
  <dc:description/>
  <cp:lastModifiedBy>Kailash Jha</cp:lastModifiedBy>
  <cp:revision>8</cp:revision>
  <dcterms:created xsi:type="dcterms:W3CDTF">2019-09-23T11:02:00Z</dcterms:created>
  <dcterms:modified xsi:type="dcterms:W3CDTF">2019-09-23T11:26:00Z</dcterms:modified>
</cp:coreProperties>
</file>