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74" w:rsidRPr="002102D4" w:rsidRDefault="000F7D74" w:rsidP="000F7D74">
      <w:pPr>
        <w:shd w:val="clear" w:color="auto" w:fill="FFFFFF"/>
        <w:spacing w:after="167" w:line="240" w:lineRule="auto"/>
        <w:outlineLvl w:val="1"/>
        <w:rPr>
          <w:rFonts w:eastAsia="Times New Roman" w:cs="Arial"/>
          <w:b/>
          <w:bCs/>
          <w:sz w:val="50"/>
          <w:szCs w:val="50"/>
          <w:u w:val="single"/>
        </w:rPr>
      </w:pPr>
      <w:r w:rsidRPr="002102D4">
        <w:rPr>
          <w:rFonts w:eastAsia="Times New Roman" w:cs="Arial"/>
          <w:b/>
          <w:bCs/>
          <w:sz w:val="52"/>
          <w:szCs w:val="50"/>
          <w:u w:val="single"/>
        </w:rPr>
        <w:t>Section 80GG Deduction Eligibility</w:t>
      </w:r>
    </w:p>
    <w:p w:rsidR="000F7D74" w:rsidRPr="000F7D74" w:rsidRDefault="000F7D74" w:rsidP="000F7D74">
      <w:pPr>
        <w:shd w:val="clear" w:color="auto" w:fill="FFFFFF"/>
        <w:spacing w:after="502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 xml:space="preserve">Section 80GG deduction can be claimed by individuals who do not receive House Rent Allowance or HRA. For a taxpayer to claim Section 80GG deduction, the following conditions must be </w:t>
      </w:r>
      <w:r w:rsidR="002102D4">
        <w:rPr>
          <w:rFonts w:eastAsia="Times New Roman" w:cs="Helvetica"/>
          <w:sz w:val="23"/>
          <w:szCs w:val="23"/>
        </w:rPr>
        <w:t>satisfied.</w:t>
      </w:r>
    </w:p>
    <w:p w:rsidR="000F7D74" w:rsidRPr="000F7D74" w:rsidRDefault="000F7D74" w:rsidP="000F7D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>HRA has not been claimed by the taxpayer.</w:t>
      </w:r>
    </w:p>
    <w:p w:rsidR="000F7D74" w:rsidRPr="000F7D74" w:rsidRDefault="000F7D74" w:rsidP="000F7D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>The taxpayer or spouse or minor child should not own a residential house property which is also a place of business.</w:t>
      </w:r>
    </w:p>
    <w:p w:rsidR="000F7D74" w:rsidRPr="000F7D74" w:rsidRDefault="000F7D74" w:rsidP="000F7D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>If the taxpayer is a member of a HUF then the HUF should not own a residential house property which is also a place of business.</w:t>
      </w:r>
    </w:p>
    <w:p w:rsidR="000F7D74" w:rsidRPr="000F7D74" w:rsidRDefault="000F7D74" w:rsidP="000F7D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>If the taxpayer owns a residential house property at any other place, then the taxpayer should not claim any benefits under Income Tax Act as self-occupied property.</w:t>
      </w:r>
    </w:p>
    <w:p w:rsidR="000F7D74" w:rsidRPr="000F7D74" w:rsidRDefault="000F7D74" w:rsidP="000F7D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>A declaration in Form 10BA regarding eligibility of availing this deduction should be filed with the Income Tax Authorities.</w:t>
      </w:r>
    </w:p>
    <w:p w:rsidR="000F7D74" w:rsidRPr="002102D4" w:rsidRDefault="000F7D74" w:rsidP="000F7D74">
      <w:pPr>
        <w:shd w:val="clear" w:color="auto" w:fill="FFFFFF"/>
        <w:spacing w:after="167" w:line="240" w:lineRule="auto"/>
        <w:outlineLvl w:val="1"/>
        <w:rPr>
          <w:rFonts w:eastAsia="Times New Roman" w:cs="Arial"/>
          <w:b/>
          <w:bCs/>
          <w:sz w:val="50"/>
          <w:szCs w:val="50"/>
          <w:u w:val="single"/>
        </w:rPr>
      </w:pPr>
      <w:r w:rsidRPr="002102D4">
        <w:rPr>
          <w:rFonts w:eastAsia="Times New Roman" w:cs="Arial"/>
          <w:b/>
          <w:bCs/>
          <w:sz w:val="50"/>
          <w:u w:val="single"/>
        </w:rPr>
        <w:t>Amount of Deduction under Section 80GG</w:t>
      </w:r>
    </w:p>
    <w:p w:rsidR="000F7D74" w:rsidRPr="000F7D74" w:rsidRDefault="000F7D74" w:rsidP="000F7D74">
      <w:pPr>
        <w:shd w:val="clear" w:color="auto" w:fill="FFFFFF"/>
        <w:spacing w:after="502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>Under Section 80GG, the taxpayer can claim a deduction that is the lowest of the following three amounts:</w:t>
      </w:r>
    </w:p>
    <w:p w:rsidR="000F7D74" w:rsidRPr="000F7D74" w:rsidRDefault="000F7D74" w:rsidP="000F7D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>Rs. 5000 per month (Budget 2016 has increased the limit of rent from Rs. 2000 per month to Rs. 5000 per month)</w:t>
      </w:r>
    </w:p>
    <w:p w:rsidR="000F7D74" w:rsidRPr="000F7D74" w:rsidRDefault="000F7D74" w:rsidP="000F7D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>25% of individual’s total income.</w:t>
      </w:r>
    </w:p>
    <w:p w:rsidR="000F7D74" w:rsidRPr="000F7D74" w:rsidRDefault="000F7D74" w:rsidP="000F7D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>Rent paid in excess of 10% of individual’s total income (ie. Rent paid minus 10% of total income)</w:t>
      </w:r>
    </w:p>
    <w:p w:rsidR="000F7D74" w:rsidRPr="000F7D74" w:rsidRDefault="000F7D74" w:rsidP="000F7D74">
      <w:pPr>
        <w:shd w:val="clear" w:color="auto" w:fill="FFFFFF"/>
        <w:spacing w:after="502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>While calculating the amount of deduction, total Income means total income of a person from all sources and is calculated before giving effect to any deductions from Section 80C to 80U of The Income Tax Act.</w:t>
      </w:r>
    </w:p>
    <w:p w:rsidR="000F7D74" w:rsidRPr="002102D4" w:rsidRDefault="000F7D74" w:rsidP="000F7D74">
      <w:pPr>
        <w:shd w:val="clear" w:color="auto" w:fill="FFFFFF"/>
        <w:spacing w:after="167" w:line="240" w:lineRule="auto"/>
        <w:outlineLvl w:val="1"/>
        <w:rPr>
          <w:rFonts w:eastAsia="Times New Roman" w:cs="Arial"/>
          <w:b/>
          <w:bCs/>
          <w:sz w:val="50"/>
          <w:szCs w:val="50"/>
          <w:u w:val="single"/>
        </w:rPr>
      </w:pPr>
      <w:r w:rsidRPr="002102D4">
        <w:rPr>
          <w:rFonts w:eastAsia="Times New Roman" w:cs="Arial"/>
          <w:b/>
          <w:bCs/>
          <w:sz w:val="50"/>
          <w:szCs w:val="50"/>
          <w:u w:val="single"/>
        </w:rPr>
        <w:t>Who can Claim Section 80GG Deduction</w:t>
      </w:r>
    </w:p>
    <w:p w:rsidR="000F7D74" w:rsidRPr="000F7D74" w:rsidRDefault="000F7D74" w:rsidP="000F7D74">
      <w:pPr>
        <w:shd w:val="clear" w:color="auto" w:fill="FFFFFF"/>
        <w:spacing w:after="502" w:line="240" w:lineRule="auto"/>
        <w:rPr>
          <w:rFonts w:eastAsia="Times New Roman" w:cs="Helvetica"/>
          <w:sz w:val="23"/>
          <w:szCs w:val="23"/>
        </w:rPr>
      </w:pPr>
      <w:r w:rsidRPr="000F7D74">
        <w:rPr>
          <w:rFonts w:eastAsia="Times New Roman" w:cs="Helvetica"/>
          <w:sz w:val="23"/>
          <w:szCs w:val="23"/>
        </w:rPr>
        <w:t xml:space="preserve"> Section 80GG deduction can be claimed by taxpayers who do not own a house and employers do not give </w:t>
      </w:r>
      <w:proofErr w:type="gramStart"/>
      <w:r w:rsidRPr="000F7D74">
        <w:rPr>
          <w:rFonts w:eastAsia="Times New Roman" w:cs="Helvetica"/>
          <w:sz w:val="23"/>
          <w:szCs w:val="23"/>
        </w:rPr>
        <w:t>them</w:t>
      </w:r>
      <w:proofErr w:type="gramEnd"/>
      <w:r w:rsidRPr="000F7D74">
        <w:rPr>
          <w:rFonts w:eastAsia="Times New Roman" w:cs="Helvetica"/>
          <w:sz w:val="23"/>
          <w:szCs w:val="23"/>
        </w:rPr>
        <w:t xml:space="preserve"> HRA benefits. For such taxpayers, section 80GG deduction can be used for reducing the amount of income tax applicable.</w:t>
      </w:r>
    </w:p>
    <w:p w:rsidR="000520E8" w:rsidRPr="000F7D74" w:rsidRDefault="000520E8"/>
    <w:sectPr w:rsidR="000520E8" w:rsidRPr="000F7D74" w:rsidSect="00336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C2C78"/>
    <w:multiLevelType w:val="multilevel"/>
    <w:tmpl w:val="92B6F96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9D6C1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F7D74"/>
    <w:rsid w:val="000520E8"/>
    <w:rsid w:val="000F7D74"/>
    <w:rsid w:val="002102D4"/>
    <w:rsid w:val="0033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A69"/>
  </w:style>
  <w:style w:type="paragraph" w:styleId="Heading2">
    <w:name w:val="heading 2"/>
    <w:basedOn w:val="Normal"/>
    <w:link w:val="Heading2Char"/>
    <w:uiPriority w:val="9"/>
    <w:qFormat/>
    <w:rsid w:val="000F7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7D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F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F7D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2019-06-13T11:23:00Z</dcterms:created>
  <dcterms:modified xsi:type="dcterms:W3CDTF">2019-06-13T11:26:00Z</dcterms:modified>
</cp:coreProperties>
</file>