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F8C24" w14:textId="0DF5E380" w:rsidR="00E65AC7" w:rsidRPr="000048F7" w:rsidRDefault="00916461" w:rsidP="000048F7">
      <w:pPr>
        <w:ind w:left="1440" w:firstLine="720"/>
        <w:jc w:val="both"/>
        <w:rPr>
          <w:rFonts w:cstheme="minorHAnsi"/>
          <w:b/>
          <w:sz w:val="28"/>
          <w:szCs w:val="28"/>
        </w:rPr>
      </w:pPr>
      <w:r w:rsidRPr="000048F7">
        <w:rPr>
          <w:rFonts w:cstheme="minorHAnsi"/>
          <w:b/>
          <w:sz w:val="28"/>
          <w:szCs w:val="28"/>
        </w:rPr>
        <w:t>TDS on Sale of Immovable Property Section 194IA</w:t>
      </w:r>
    </w:p>
    <w:p w14:paraId="6D32CF46" w14:textId="27606629" w:rsidR="00554AE1" w:rsidRPr="000048F7" w:rsidRDefault="00554AE1" w:rsidP="000048F7">
      <w:pPr>
        <w:ind w:left="1440" w:firstLine="720"/>
        <w:jc w:val="both"/>
        <w:rPr>
          <w:rFonts w:cstheme="minorHAnsi"/>
          <w:b/>
          <w:sz w:val="28"/>
          <w:szCs w:val="28"/>
        </w:rPr>
      </w:pPr>
    </w:p>
    <w:p w14:paraId="6BCE9BDB" w14:textId="77777777" w:rsidR="00FD6D96" w:rsidRPr="000048F7" w:rsidRDefault="00FD6D96" w:rsidP="000048F7">
      <w:pPr>
        <w:jc w:val="both"/>
        <w:rPr>
          <w:rFonts w:cstheme="minorHAnsi"/>
          <w:b/>
          <w:sz w:val="28"/>
          <w:szCs w:val="28"/>
        </w:rPr>
      </w:pPr>
      <w:r w:rsidRPr="000048F7">
        <w:rPr>
          <w:rFonts w:cstheme="minorHAnsi"/>
          <w:b/>
          <w:sz w:val="28"/>
          <w:szCs w:val="28"/>
        </w:rPr>
        <w:t>Applicability-</w:t>
      </w:r>
    </w:p>
    <w:p w14:paraId="1EC5D1A0" w14:textId="7A24FDA2" w:rsidR="00FD6D96" w:rsidRPr="000048F7" w:rsidRDefault="00FD6D96" w:rsidP="000048F7">
      <w:pPr>
        <w:jc w:val="both"/>
        <w:rPr>
          <w:rFonts w:cstheme="minorHAnsi"/>
          <w:b/>
          <w:color w:val="333333"/>
          <w:sz w:val="28"/>
          <w:szCs w:val="28"/>
          <w:shd w:val="clear" w:color="auto" w:fill="FFFFFF"/>
        </w:rPr>
      </w:pPr>
      <w:r w:rsidRPr="000048F7">
        <w:rPr>
          <w:rFonts w:cstheme="minorHAnsi"/>
          <w:color w:val="333333"/>
          <w:sz w:val="28"/>
          <w:szCs w:val="28"/>
          <w:shd w:val="clear" w:color="auto" w:fill="FFFFFF"/>
        </w:rPr>
        <w:t>TDS on sale of Immovable Property comes under section 194IA, is inserted by Finance act 2013 w.e.f. 01.06.2013. If any person purchased any immovable property (other than agricultural land) is required to deduct </w:t>
      </w:r>
      <w:r w:rsidRPr="000048F7">
        <w:rPr>
          <w:rStyle w:val="Strong"/>
          <w:rFonts w:cstheme="minorHAnsi"/>
          <w:b w:val="0"/>
          <w:color w:val="333333"/>
          <w:sz w:val="28"/>
          <w:szCs w:val="28"/>
          <w:bdr w:val="none" w:sz="0" w:space="0" w:color="auto" w:frame="1"/>
          <w:shd w:val="clear" w:color="auto" w:fill="FFFFFF"/>
        </w:rPr>
        <w:t>TDS</w:t>
      </w:r>
      <w:r w:rsidRPr="000048F7">
        <w:rPr>
          <w:rFonts w:cstheme="minorHAnsi"/>
          <w:color w:val="333333"/>
          <w:sz w:val="28"/>
          <w:szCs w:val="28"/>
          <w:shd w:val="clear" w:color="auto" w:fill="FFFFFF"/>
        </w:rPr>
        <w:t xml:space="preserve"> from the amount payable to the seller, if the property value is greater than Rs. 50.00 lakhs. The seller should be </w:t>
      </w:r>
      <w:r w:rsidRPr="000048F7">
        <w:rPr>
          <w:rFonts w:cstheme="minorHAnsi"/>
          <w:b/>
          <w:color w:val="333333"/>
          <w:sz w:val="28"/>
          <w:szCs w:val="28"/>
          <w:shd w:val="clear" w:color="auto" w:fill="FFFFFF"/>
        </w:rPr>
        <w:t>“Resident in India”.</w:t>
      </w:r>
    </w:p>
    <w:p w14:paraId="78232AF5" w14:textId="0202AB01" w:rsidR="00E124AC" w:rsidRPr="000048F7" w:rsidRDefault="00E124AC" w:rsidP="000048F7">
      <w:pPr>
        <w:jc w:val="both"/>
        <w:rPr>
          <w:rFonts w:cstheme="minorHAnsi"/>
          <w:b/>
          <w:color w:val="333333"/>
          <w:sz w:val="28"/>
          <w:szCs w:val="28"/>
          <w:shd w:val="clear" w:color="auto" w:fill="FFFFFF"/>
        </w:rPr>
      </w:pPr>
      <w:r w:rsidRPr="000048F7">
        <w:rPr>
          <w:rFonts w:cstheme="minorHAnsi"/>
          <w:color w:val="333333"/>
          <w:sz w:val="28"/>
          <w:szCs w:val="28"/>
          <w:shd w:val="clear" w:color="auto" w:fill="FFFFFF"/>
        </w:rPr>
        <w:t xml:space="preserve">There is no requirement for obtaining Tax deduction account number (TAN) </w:t>
      </w:r>
      <w:r w:rsidR="00A20E3E" w:rsidRPr="000048F7">
        <w:rPr>
          <w:rFonts w:cstheme="minorHAnsi"/>
          <w:color w:val="333333"/>
          <w:sz w:val="28"/>
          <w:szCs w:val="28"/>
          <w:shd w:val="clear" w:color="auto" w:fill="FFFFFF"/>
        </w:rPr>
        <w:t>to the buyer.</w:t>
      </w:r>
      <w:r w:rsidRPr="000048F7">
        <w:rPr>
          <w:rFonts w:cstheme="minorHAnsi"/>
          <w:color w:val="333333"/>
          <w:sz w:val="28"/>
          <w:szCs w:val="28"/>
          <w:shd w:val="clear" w:color="auto" w:fill="FFFFFF"/>
        </w:rPr>
        <w:t xml:space="preserve"> Only PAN of the buyer is required for filing form 26QB</w:t>
      </w:r>
      <w:r w:rsidR="00A20E3E" w:rsidRPr="000048F7">
        <w:rPr>
          <w:rFonts w:cstheme="minorHAnsi"/>
          <w:color w:val="333333"/>
          <w:sz w:val="28"/>
          <w:szCs w:val="28"/>
          <w:shd w:val="clear" w:color="auto" w:fill="FFFFFF"/>
        </w:rPr>
        <w:t>.</w:t>
      </w:r>
    </w:p>
    <w:p w14:paraId="12E415BA" w14:textId="532233E5" w:rsidR="00FD6D96" w:rsidRPr="000048F7" w:rsidRDefault="00FD6D96" w:rsidP="000048F7">
      <w:pPr>
        <w:jc w:val="both"/>
        <w:rPr>
          <w:rFonts w:cstheme="minorHAnsi"/>
          <w:b/>
          <w:color w:val="333333"/>
          <w:sz w:val="28"/>
          <w:szCs w:val="28"/>
          <w:shd w:val="clear" w:color="auto" w:fill="FFFFFF"/>
        </w:rPr>
      </w:pPr>
    </w:p>
    <w:p w14:paraId="622DC24A" w14:textId="58EAFC85" w:rsidR="00FD6D96" w:rsidRPr="000048F7" w:rsidRDefault="00FD6D96"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Rate of TDS-</w:t>
      </w:r>
    </w:p>
    <w:p w14:paraId="49E654D4" w14:textId="240270BC" w:rsidR="001D39A2" w:rsidRPr="000048F7" w:rsidRDefault="001D39A2"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If the property value is greater than Rs. 50.00 lakhs then the TDS will be deducted as the rates below-</w:t>
      </w:r>
    </w:p>
    <w:p w14:paraId="4051B782" w14:textId="13CA74AE" w:rsidR="001D39A2" w:rsidRPr="000048F7" w:rsidRDefault="001D39A2" w:rsidP="000048F7">
      <w:pPr>
        <w:pStyle w:val="ListParagraph"/>
        <w:numPr>
          <w:ilvl w:val="0"/>
          <w:numId w:val="1"/>
        </w:numPr>
        <w:jc w:val="both"/>
        <w:rPr>
          <w:rFonts w:cstheme="minorHAnsi"/>
          <w:color w:val="333333"/>
          <w:sz w:val="28"/>
          <w:szCs w:val="28"/>
          <w:shd w:val="clear" w:color="auto" w:fill="FFFFFF"/>
        </w:rPr>
      </w:pPr>
      <w:r w:rsidRPr="000048F7">
        <w:rPr>
          <w:rFonts w:cstheme="minorHAnsi"/>
          <w:color w:val="333333"/>
          <w:sz w:val="28"/>
          <w:szCs w:val="28"/>
          <w:shd w:val="clear" w:color="auto" w:fill="FFFFFF"/>
        </w:rPr>
        <w:t>TDS will be deducted @ 1% on the amount payable to the seller.</w:t>
      </w:r>
    </w:p>
    <w:p w14:paraId="07BFBA68" w14:textId="7F262717" w:rsidR="001D39A2" w:rsidRPr="000048F7" w:rsidRDefault="001D39A2" w:rsidP="000048F7">
      <w:pPr>
        <w:pStyle w:val="ListParagraph"/>
        <w:numPr>
          <w:ilvl w:val="0"/>
          <w:numId w:val="1"/>
        </w:numPr>
        <w:jc w:val="both"/>
        <w:rPr>
          <w:rFonts w:cstheme="minorHAnsi"/>
          <w:color w:val="333333"/>
          <w:sz w:val="28"/>
          <w:szCs w:val="28"/>
          <w:shd w:val="clear" w:color="auto" w:fill="FFFFFF"/>
        </w:rPr>
      </w:pPr>
      <w:r w:rsidRPr="000048F7">
        <w:rPr>
          <w:rFonts w:cstheme="minorHAnsi"/>
          <w:color w:val="333333"/>
          <w:sz w:val="28"/>
          <w:szCs w:val="28"/>
          <w:shd w:val="clear" w:color="auto" w:fill="FFFFFF"/>
        </w:rPr>
        <w:t>If the seller has no PAN, then the TDS will be deducted @ 20%.</w:t>
      </w:r>
    </w:p>
    <w:p w14:paraId="75B6ABB7" w14:textId="77777777" w:rsidR="00A46FFC" w:rsidRPr="000048F7" w:rsidRDefault="00A46FFC" w:rsidP="000048F7">
      <w:pPr>
        <w:pStyle w:val="ListParagraph"/>
        <w:jc w:val="both"/>
        <w:rPr>
          <w:rFonts w:cstheme="minorHAnsi"/>
          <w:color w:val="333333"/>
          <w:sz w:val="28"/>
          <w:szCs w:val="28"/>
          <w:shd w:val="clear" w:color="auto" w:fill="FFFFFF"/>
        </w:rPr>
      </w:pPr>
    </w:p>
    <w:p w14:paraId="01407573" w14:textId="20E67C65" w:rsidR="001D39A2" w:rsidRPr="000048F7" w:rsidRDefault="001D39A2" w:rsidP="000048F7">
      <w:pPr>
        <w:jc w:val="both"/>
        <w:rPr>
          <w:rFonts w:cstheme="minorHAnsi"/>
          <w:color w:val="333333"/>
          <w:sz w:val="28"/>
          <w:szCs w:val="28"/>
          <w:shd w:val="clear" w:color="auto" w:fill="FFFFFF"/>
        </w:rPr>
      </w:pPr>
      <w:r w:rsidRPr="000048F7">
        <w:rPr>
          <w:rFonts w:cstheme="minorHAnsi"/>
          <w:b/>
          <w:color w:val="333333"/>
          <w:sz w:val="28"/>
          <w:szCs w:val="28"/>
          <w:shd w:val="clear" w:color="auto" w:fill="FFFFFF"/>
        </w:rPr>
        <w:t>(If the property value is greater than Rs. 50.00 lakhs)</w:t>
      </w:r>
    </w:p>
    <w:p w14:paraId="53AD56BC" w14:textId="5BA76DC2" w:rsidR="001D39A2" w:rsidRPr="000048F7" w:rsidRDefault="001D39A2"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Example 1- (If seller has PAN number)</w:t>
      </w:r>
    </w:p>
    <w:p w14:paraId="3B95FBD9" w14:textId="60EF209C" w:rsidR="001D39A2" w:rsidRPr="000048F7" w:rsidRDefault="001D39A2"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 xml:space="preserve">Mr. Ram sells the Residential House to Mr. </w:t>
      </w:r>
      <w:r w:rsidR="005E7834" w:rsidRPr="000048F7">
        <w:rPr>
          <w:rFonts w:cstheme="minorHAnsi"/>
          <w:color w:val="333333"/>
          <w:sz w:val="28"/>
          <w:szCs w:val="28"/>
          <w:shd w:val="clear" w:color="auto" w:fill="FFFFFF"/>
        </w:rPr>
        <w:t>Sham</w:t>
      </w:r>
      <w:r w:rsidRPr="000048F7">
        <w:rPr>
          <w:rFonts w:cstheme="minorHAnsi"/>
          <w:color w:val="333333"/>
          <w:sz w:val="28"/>
          <w:szCs w:val="28"/>
          <w:shd w:val="clear" w:color="auto" w:fill="FFFFFF"/>
        </w:rPr>
        <w:t>, at a consideration amount of Rs. 65.00 lakhs. Whether TDS will be applicable, if applicable what is the amount of TDS?</w:t>
      </w:r>
    </w:p>
    <w:p w14:paraId="0655F38D" w14:textId="1F1D7EC5" w:rsidR="001D39A2" w:rsidRPr="000048F7" w:rsidRDefault="001D39A2"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Answer-</w:t>
      </w:r>
    </w:p>
    <w:p w14:paraId="49950975" w14:textId="52879541" w:rsidR="001D39A2" w:rsidRPr="000048F7" w:rsidRDefault="001D39A2"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 xml:space="preserve">Yes, the TDS will be charged @ 1% on </w:t>
      </w:r>
      <w:r w:rsidR="005E7834" w:rsidRPr="000048F7">
        <w:rPr>
          <w:rFonts w:cstheme="minorHAnsi"/>
          <w:color w:val="333333"/>
          <w:sz w:val="28"/>
          <w:szCs w:val="28"/>
          <w:shd w:val="clear" w:color="auto" w:fill="FFFFFF"/>
        </w:rPr>
        <w:t>Rs. 65.00 lakhs i.e. come to Rs. 65,000/-</w:t>
      </w:r>
    </w:p>
    <w:p w14:paraId="3675B348" w14:textId="4676EA35" w:rsidR="005E7834" w:rsidRPr="000048F7" w:rsidRDefault="005E7834"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(TDS will be charged because the property value is exceeding to Rs. 50.00 lakhs and the seller has PAN so, TDS will be deducted @1%)</w:t>
      </w:r>
    </w:p>
    <w:p w14:paraId="14011BD9" w14:textId="77777777" w:rsidR="005E7834" w:rsidRPr="000048F7" w:rsidRDefault="005E7834" w:rsidP="000048F7">
      <w:pPr>
        <w:jc w:val="both"/>
        <w:rPr>
          <w:rFonts w:cstheme="minorHAnsi"/>
          <w:color w:val="333333"/>
          <w:sz w:val="28"/>
          <w:szCs w:val="28"/>
          <w:shd w:val="clear" w:color="auto" w:fill="FFFFFF"/>
        </w:rPr>
      </w:pPr>
    </w:p>
    <w:p w14:paraId="1393FECC" w14:textId="4DD04BC5" w:rsidR="005E7834" w:rsidRPr="000048F7" w:rsidRDefault="005E7834"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Example 2- (If seller has NO PAN number)</w:t>
      </w:r>
    </w:p>
    <w:p w14:paraId="2FA29C38" w14:textId="77777777" w:rsidR="005E7834" w:rsidRPr="000048F7" w:rsidRDefault="005E7834"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lastRenderedPageBreak/>
        <w:t xml:space="preserve">Mr. Ram sells the Residential House to Mr. </w:t>
      </w:r>
      <w:proofErr w:type="spellStart"/>
      <w:r w:rsidRPr="000048F7">
        <w:rPr>
          <w:rFonts w:cstheme="minorHAnsi"/>
          <w:color w:val="333333"/>
          <w:sz w:val="28"/>
          <w:szCs w:val="28"/>
          <w:shd w:val="clear" w:color="auto" w:fill="FFFFFF"/>
        </w:rPr>
        <w:t>Shyam</w:t>
      </w:r>
      <w:proofErr w:type="spellEnd"/>
      <w:r w:rsidRPr="000048F7">
        <w:rPr>
          <w:rFonts w:cstheme="minorHAnsi"/>
          <w:color w:val="333333"/>
          <w:sz w:val="28"/>
          <w:szCs w:val="28"/>
          <w:shd w:val="clear" w:color="auto" w:fill="FFFFFF"/>
        </w:rPr>
        <w:t>, at a consideration amount of Rs. 65.00 lakhs. Whether TDS will be applicable, if applicable what is the amount of TDS?</w:t>
      </w:r>
    </w:p>
    <w:p w14:paraId="0C4FEE75" w14:textId="77777777" w:rsidR="005E7834" w:rsidRPr="000048F7" w:rsidRDefault="005E7834"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Answer-</w:t>
      </w:r>
    </w:p>
    <w:p w14:paraId="717BB75F" w14:textId="7911ADE2" w:rsidR="005E7834" w:rsidRPr="000048F7" w:rsidRDefault="005E7834"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Yes, the TDS will be charged @ 20% on Rs. 65.00 lakhs i.e. come to Rs. 13.00 lakhs.</w:t>
      </w:r>
    </w:p>
    <w:p w14:paraId="3E0D8A4D" w14:textId="275BED90" w:rsidR="005E7834" w:rsidRPr="000048F7" w:rsidRDefault="005E7834"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(TDS will be charged because the property value is exceeding to Rs. 50.00 lakhs and the seller have No PAN so, TDS will be deducted @20%)</w:t>
      </w:r>
    </w:p>
    <w:p w14:paraId="50BB9D38" w14:textId="77777777" w:rsidR="005E7834" w:rsidRPr="000048F7" w:rsidRDefault="005E7834" w:rsidP="000048F7">
      <w:pPr>
        <w:jc w:val="both"/>
        <w:rPr>
          <w:rFonts w:cstheme="minorHAnsi"/>
          <w:b/>
          <w:color w:val="333333"/>
          <w:sz w:val="28"/>
          <w:szCs w:val="28"/>
          <w:shd w:val="clear" w:color="auto" w:fill="FFFFFF"/>
        </w:rPr>
      </w:pPr>
    </w:p>
    <w:p w14:paraId="27FDF826" w14:textId="14D36F36" w:rsidR="005E7834" w:rsidRPr="000048F7" w:rsidRDefault="005E7834" w:rsidP="000048F7">
      <w:pPr>
        <w:jc w:val="both"/>
        <w:rPr>
          <w:rFonts w:cstheme="minorHAnsi"/>
          <w:color w:val="333333"/>
          <w:sz w:val="28"/>
          <w:szCs w:val="28"/>
          <w:shd w:val="clear" w:color="auto" w:fill="FFFFFF"/>
        </w:rPr>
      </w:pPr>
      <w:r w:rsidRPr="000048F7">
        <w:rPr>
          <w:rFonts w:cstheme="minorHAnsi"/>
          <w:b/>
          <w:color w:val="333333"/>
          <w:sz w:val="28"/>
          <w:szCs w:val="28"/>
          <w:shd w:val="clear" w:color="auto" w:fill="FFFFFF"/>
        </w:rPr>
        <w:t>(If the property value is Less than Rs. 50.00 lakhs)</w:t>
      </w:r>
    </w:p>
    <w:p w14:paraId="55258958" w14:textId="230E3E0C" w:rsidR="005E7834" w:rsidRPr="000048F7" w:rsidRDefault="005E7834"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Example 3- (If seller has PAN number)</w:t>
      </w:r>
    </w:p>
    <w:p w14:paraId="1C12D002" w14:textId="4D30BF52" w:rsidR="005E7834" w:rsidRPr="000048F7" w:rsidRDefault="005E7834"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Mr. Ram sells the Residential House to Mr. Sham, at a consideration amount of Rs. 45.00 lakhs. Whether TDS will be applicable, if applicable what is the amount of TDS?</w:t>
      </w:r>
    </w:p>
    <w:p w14:paraId="18C2AACE" w14:textId="77777777" w:rsidR="005E7834" w:rsidRPr="000048F7" w:rsidRDefault="005E7834"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Answer-</w:t>
      </w:r>
    </w:p>
    <w:p w14:paraId="0CB572B3" w14:textId="42369FFA" w:rsidR="005E7834" w:rsidRPr="000048F7" w:rsidRDefault="005E7834" w:rsidP="000048F7">
      <w:pPr>
        <w:jc w:val="both"/>
        <w:rPr>
          <w:rFonts w:cstheme="minorHAnsi"/>
          <w:color w:val="333333"/>
          <w:sz w:val="28"/>
          <w:szCs w:val="28"/>
          <w:shd w:val="clear" w:color="auto" w:fill="FFFFFF"/>
        </w:rPr>
      </w:pPr>
      <w:r w:rsidRPr="000048F7">
        <w:rPr>
          <w:rFonts w:cstheme="minorHAnsi"/>
          <w:color w:val="333333"/>
          <w:sz w:val="28"/>
          <w:szCs w:val="28"/>
          <w:shd w:val="clear" w:color="auto" w:fill="FFFFFF"/>
        </w:rPr>
        <w:t>No, TDS will be charged because the property value is below to Rs. 50.00 lakhs.</w:t>
      </w:r>
    </w:p>
    <w:p w14:paraId="44A3FFE1" w14:textId="629C2E35" w:rsidR="00A46FFC" w:rsidRPr="000048F7" w:rsidRDefault="00A46FFC" w:rsidP="000048F7">
      <w:pPr>
        <w:jc w:val="both"/>
        <w:rPr>
          <w:rFonts w:cstheme="minorHAnsi"/>
          <w:color w:val="333333"/>
          <w:sz w:val="28"/>
          <w:szCs w:val="28"/>
          <w:shd w:val="clear" w:color="auto" w:fill="FFFFFF"/>
        </w:rPr>
      </w:pPr>
    </w:p>
    <w:p w14:paraId="1655F060" w14:textId="77777777" w:rsidR="00A46FFC" w:rsidRPr="000048F7" w:rsidRDefault="00A46FFC" w:rsidP="000048F7">
      <w:pPr>
        <w:shd w:val="clear" w:color="auto" w:fill="FFFFFF"/>
        <w:spacing w:after="0" w:line="240" w:lineRule="auto"/>
        <w:jc w:val="both"/>
        <w:rPr>
          <w:rFonts w:eastAsia="Times New Roman" w:cstheme="minorHAnsi"/>
          <w:b/>
          <w:color w:val="333333"/>
          <w:sz w:val="28"/>
          <w:szCs w:val="28"/>
          <w:bdr w:val="none" w:sz="0" w:space="0" w:color="auto" w:frame="1"/>
        </w:rPr>
      </w:pPr>
      <w:proofErr w:type="spellStart"/>
      <w:r w:rsidRPr="000048F7">
        <w:rPr>
          <w:rFonts w:eastAsia="Times New Roman" w:cstheme="minorHAnsi"/>
          <w:b/>
          <w:color w:val="333333"/>
          <w:sz w:val="28"/>
          <w:szCs w:val="28"/>
          <w:bdr w:val="none" w:sz="0" w:space="0" w:color="auto" w:frame="1"/>
        </w:rPr>
        <w:t>WhenTDS</w:t>
      </w:r>
      <w:proofErr w:type="spellEnd"/>
      <w:r w:rsidRPr="000048F7">
        <w:rPr>
          <w:rFonts w:eastAsia="Times New Roman" w:cstheme="minorHAnsi"/>
          <w:b/>
          <w:color w:val="333333"/>
          <w:sz w:val="28"/>
          <w:szCs w:val="28"/>
          <w:bdr w:val="none" w:sz="0" w:space="0" w:color="auto" w:frame="1"/>
        </w:rPr>
        <w:t xml:space="preserve"> under section 194IA is not applicable-</w:t>
      </w:r>
    </w:p>
    <w:p w14:paraId="79F34141" w14:textId="77777777" w:rsidR="00A46FFC" w:rsidRPr="005E7834" w:rsidRDefault="00A46FFC" w:rsidP="000048F7">
      <w:pPr>
        <w:shd w:val="clear" w:color="auto" w:fill="FFFFFF"/>
        <w:spacing w:after="0" w:line="240" w:lineRule="auto"/>
        <w:jc w:val="both"/>
        <w:rPr>
          <w:rFonts w:eastAsia="Times New Roman" w:cstheme="minorHAnsi"/>
          <w:b/>
          <w:color w:val="333333"/>
          <w:sz w:val="28"/>
          <w:szCs w:val="28"/>
        </w:rPr>
      </w:pPr>
    </w:p>
    <w:p w14:paraId="041B452A" w14:textId="77777777" w:rsidR="00A46FFC" w:rsidRPr="005E7834" w:rsidRDefault="00A46FFC" w:rsidP="000048F7">
      <w:pPr>
        <w:numPr>
          <w:ilvl w:val="0"/>
          <w:numId w:val="2"/>
        </w:numPr>
        <w:shd w:val="clear" w:color="auto" w:fill="FFFFFF"/>
        <w:spacing w:after="225" w:line="240" w:lineRule="auto"/>
        <w:ind w:left="225"/>
        <w:jc w:val="both"/>
        <w:rPr>
          <w:rFonts w:eastAsia="Times New Roman" w:cstheme="minorHAnsi"/>
          <w:color w:val="333333"/>
          <w:sz w:val="28"/>
          <w:szCs w:val="28"/>
        </w:rPr>
      </w:pPr>
      <w:r w:rsidRPr="000048F7">
        <w:rPr>
          <w:rFonts w:eastAsia="Times New Roman" w:cstheme="minorHAnsi"/>
          <w:color w:val="333333"/>
          <w:sz w:val="28"/>
          <w:szCs w:val="28"/>
        </w:rPr>
        <w:t>W</w:t>
      </w:r>
      <w:r w:rsidRPr="005E7834">
        <w:rPr>
          <w:rFonts w:eastAsia="Times New Roman" w:cstheme="minorHAnsi"/>
          <w:color w:val="333333"/>
          <w:sz w:val="28"/>
          <w:szCs w:val="28"/>
        </w:rPr>
        <w:t>here section 194LA regarding compulsory acquisition is applicable.</w:t>
      </w:r>
    </w:p>
    <w:p w14:paraId="25391B20" w14:textId="77777777" w:rsidR="00A46FFC" w:rsidRPr="000048F7" w:rsidRDefault="00A46FFC" w:rsidP="000048F7">
      <w:pPr>
        <w:numPr>
          <w:ilvl w:val="0"/>
          <w:numId w:val="2"/>
        </w:numPr>
        <w:shd w:val="clear" w:color="auto" w:fill="FFFFFF"/>
        <w:spacing w:after="225" w:line="240" w:lineRule="auto"/>
        <w:ind w:left="225"/>
        <w:jc w:val="both"/>
        <w:rPr>
          <w:rFonts w:cstheme="minorHAnsi"/>
          <w:color w:val="333333"/>
          <w:sz w:val="28"/>
          <w:szCs w:val="28"/>
          <w:shd w:val="clear" w:color="auto" w:fill="FFFFFF"/>
        </w:rPr>
      </w:pPr>
      <w:r w:rsidRPr="005E7834">
        <w:rPr>
          <w:rFonts w:eastAsia="Times New Roman" w:cstheme="minorHAnsi"/>
          <w:color w:val="333333"/>
          <w:sz w:val="28"/>
          <w:szCs w:val="28"/>
        </w:rPr>
        <w:t>If the seller is non-resident or NRI then TDS is to be deducted under section 195 on basis of capital gains</w:t>
      </w:r>
      <w:r w:rsidRPr="000048F7">
        <w:rPr>
          <w:rFonts w:eastAsia="Times New Roman" w:cstheme="minorHAnsi"/>
          <w:color w:val="333333"/>
          <w:sz w:val="28"/>
          <w:szCs w:val="28"/>
        </w:rPr>
        <w:t>.</w:t>
      </w:r>
    </w:p>
    <w:p w14:paraId="1AD25D50" w14:textId="77777777" w:rsidR="00A46FFC" w:rsidRPr="000048F7" w:rsidRDefault="00A46FFC" w:rsidP="000048F7">
      <w:pPr>
        <w:jc w:val="both"/>
        <w:rPr>
          <w:rFonts w:cstheme="minorHAnsi"/>
          <w:color w:val="333333"/>
          <w:sz w:val="28"/>
          <w:szCs w:val="28"/>
          <w:shd w:val="clear" w:color="auto" w:fill="FFFFFF"/>
        </w:rPr>
      </w:pPr>
    </w:p>
    <w:p w14:paraId="00A2E7CA" w14:textId="3D9D6A51" w:rsidR="005E7834" w:rsidRPr="000048F7" w:rsidRDefault="005E7834" w:rsidP="000048F7">
      <w:pPr>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Time of Deduction-</w:t>
      </w:r>
    </w:p>
    <w:p w14:paraId="5AE4E4DE" w14:textId="77777777" w:rsidR="000E492A" w:rsidRPr="000048F7" w:rsidRDefault="005E7834" w:rsidP="000048F7">
      <w:pPr>
        <w:shd w:val="clear" w:color="auto" w:fill="FFFFFF"/>
        <w:spacing w:after="300" w:line="240" w:lineRule="auto"/>
        <w:jc w:val="both"/>
        <w:rPr>
          <w:rFonts w:eastAsia="Times New Roman" w:cstheme="minorHAnsi"/>
          <w:color w:val="333333"/>
          <w:sz w:val="28"/>
          <w:szCs w:val="28"/>
        </w:rPr>
      </w:pPr>
      <w:r w:rsidRPr="005E7834">
        <w:rPr>
          <w:rFonts w:eastAsia="Times New Roman" w:cstheme="minorHAnsi"/>
          <w:color w:val="333333"/>
          <w:sz w:val="28"/>
          <w:szCs w:val="28"/>
        </w:rPr>
        <w:t>T</w:t>
      </w:r>
      <w:r w:rsidRPr="000048F7">
        <w:rPr>
          <w:rFonts w:eastAsia="Times New Roman" w:cstheme="minorHAnsi"/>
          <w:color w:val="333333"/>
          <w:sz w:val="28"/>
          <w:szCs w:val="28"/>
        </w:rPr>
        <w:t>DS will be d</w:t>
      </w:r>
      <w:r w:rsidRPr="005E7834">
        <w:rPr>
          <w:rFonts w:eastAsia="Times New Roman" w:cstheme="minorHAnsi"/>
          <w:color w:val="333333"/>
          <w:sz w:val="28"/>
          <w:szCs w:val="28"/>
        </w:rPr>
        <w:t xml:space="preserve">educted at the time of credit of such sum to the account of the payee or at the time of payment whichever is earlier. </w:t>
      </w:r>
      <w:r w:rsidR="000E492A" w:rsidRPr="000048F7">
        <w:rPr>
          <w:rFonts w:eastAsia="Times New Roman" w:cstheme="minorHAnsi"/>
          <w:color w:val="333333"/>
          <w:sz w:val="28"/>
          <w:szCs w:val="28"/>
        </w:rPr>
        <w:t>If the payment received in installments, TDS will be deducted at every installment not at final installment.</w:t>
      </w:r>
    </w:p>
    <w:p w14:paraId="4CDD6EDC" w14:textId="6A1CE025" w:rsidR="000E492A" w:rsidRPr="000048F7" w:rsidRDefault="000E492A" w:rsidP="000048F7">
      <w:pPr>
        <w:shd w:val="clear" w:color="auto" w:fill="FFFFFF"/>
        <w:spacing w:after="300" w:line="240" w:lineRule="auto"/>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Due date of payment of TDS-</w:t>
      </w:r>
    </w:p>
    <w:p w14:paraId="70CFDB75" w14:textId="43A92A7E" w:rsidR="000E492A" w:rsidRPr="000048F7" w:rsidRDefault="000E492A" w:rsidP="000048F7">
      <w:pPr>
        <w:shd w:val="clear" w:color="auto" w:fill="FFFFFF"/>
        <w:spacing w:after="300" w:line="240" w:lineRule="auto"/>
        <w:jc w:val="both"/>
        <w:rPr>
          <w:rFonts w:cstheme="minorHAnsi"/>
          <w:color w:val="333333"/>
          <w:sz w:val="28"/>
          <w:szCs w:val="28"/>
          <w:shd w:val="clear" w:color="auto" w:fill="FFFFFF"/>
        </w:rPr>
      </w:pPr>
      <w:r w:rsidRPr="000048F7">
        <w:rPr>
          <w:rFonts w:cstheme="minorHAnsi"/>
          <w:color w:val="333333"/>
          <w:sz w:val="28"/>
          <w:szCs w:val="28"/>
          <w:shd w:val="clear" w:color="auto" w:fill="FFFFFF"/>
        </w:rPr>
        <w:lastRenderedPageBreak/>
        <w:t>The purchaser of the property should deposit the deducted amount of TDS on Form 26QB, within 30 days from the end of the month in which payment is made.</w:t>
      </w:r>
    </w:p>
    <w:p w14:paraId="253D4FD5" w14:textId="19BCC835" w:rsidR="00A46FFC" w:rsidRPr="000048F7" w:rsidRDefault="00A46FFC" w:rsidP="000048F7">
      <w:pPr>
        <w:shd w:val="clear" w:color="auto" w:fill="FFFFFF"/>
        <w:spacing w:after="300" w:line="240" w:lineRule="auto"/>
        <w:jc w:val="both"/>
        <w:rPr>
          <w:rFonts w:cstheme="minorHAnsi"/>
          <w:b/>
          <w:color w:val="333333"/>
          <w:sz w:val="28"/>
          <w:szCs w:val="28"/>
          <w:shd w:val="clear" w:color="auto" w:fill="FFFFFF"/>
        </w:rPr>
      </w:pPr>
      <w:r w:rsidRPr="000048F7">
        <w:rPr>
          <w:rFonts w:cstheme="minorHAnsi"/>
          <w:b/>
          <w:color w:val="333333"/>
          <w:sz w:val="28"/>
          <w:szCs w:val="28"/>
          <w:shd w:val="clear" w:color="auto" w:fill="FFFFFF"/>
        </w:rPr>
        <w:t>TDS Certificate-</w:t>
      </w:r>
    </w:p>
    <w:p w14:paraId="45EB6AC7" w14:textId="34CB596E" w:rsidR="00E124AC" w:rsidRPr="000048F7" w:rsidRDefault="00A46FFC" w:rsidP="000048F7">
      <w:pPr>
        <w:shd w:val="clear" w:color="auto" w:fill="FFFFFF"/>
        <w:spacing w:after="300" w:line="240" w:lineRule="auto"/>
        <w:jc w:val="both"/>
        <w:rPr>
          <w:rFonts w:cstheme="minorHAnsi"/>
          <w:color w:val="333333"/>
          <w:sz w:val="28"/>
          <w:szCs w:val="28"/>
          <w:shd w:val="clear" w:color="auto" w:fill="FFFFFF"/>
        </w:rPr>
      </w:pPr>
      <w:r w:rsidRPr="000048F7">
        <w:rPr>
          <w:rFonts w:cstheme="minorHAnsi"/>
          <w:color w:val="333333"/>
          <w:sz w:val="28"/>
          <w:szCs w:val="28"/>
          <w:shd w:val="clear" w:color="auto" w:fill="FFFFFF"/>
        </w:rPr>
        <w:t xml:space="preserve">The buyer </w:t>
      </w:r>
      <w:proofErr w:type="gramStart"/>
      <w:r w:rsidRPr="000048F7">
        <w:rPr>
          <w:rFonts w:cstheme="minorHAnsi"/>
          <w:color w:val="333333"/>
          <w:sz w:val="28"/>
          <w:szCs w:val="28"/>
          <w:shd w:val="clear" w:color="auto" w:fill="FFFFFF"/>
        </w:rPr>
        <w:t>has to</w:t>
      </w:r>
      <w:proofErr w:type="gramEnd"/>
      <w:r w:rsidRPr="000048F7">
        <w:rPr>
          <w:rFonts w:cstheme="minorHAnsi"/>
          <w:color w:val="333333"/>
          <w:sz w:val="28"/>
          <w:szCs w:val="28"/>
          <w:shd w:val="clear" w:color="auto" w:fill="FFFFFF"/>
        </w:rPr>
        <w:t xml:space="preserve"> provide TDS certificate in form 16B to the seller within 15 days from the day of filing Form 26QB.</w:t>
      </w:r>
    </w:p>
    <w:p w14:paraId="006E40F0" w14:textId="77777777" w:rsidR="001F3484" w:rsidRPr="000048F7" w:rsidRDefault="001F3484" w:rsidP="000048F7">
      <w:pPr>
        <w:jc w:val="both"/>
        <w:rPr>
          <w:rFonts w:cstheme="minorHAnsi"/>
          <w:sz w:val="28"/>
          <w:szCs w:val="28"/>
        </w:rPr>
      </w:pPr>
      <w:r w:rsidRPr="000048F7">
        <w:rPr>
          <w:rFonts w:cstheme="minorHAnsi"/>
          <w:b/>
          <w:bCs/>
          <w:sz w:val="28"/>
          <w:szCs w:val="28"/>
        </w:rPr>
        <w:t xml:space="preserve">Interest charged under section 201-A- </w:t>
      </w:r>
      <w:r w:rsidRPr="000048F7">
        <w:rPr>
          <w:rFonts w:cstheme="minorHAnsi"/>
          <w:sz w:val="28"/>
          <w:szCs w:val="28"/>
        </w:rPr>
        <w:t>The interest amount will be calculated on monthly basis not day to day basis, part of month will be calculated as full month.</w:t>
      </w:r>
    </w:p>
    <w:p w14:paraId="20BDD65C" w14:textId="11C718A6" w:rsidR="001F3484" w:rsidRPr="000048F7" w:rsidRDefault="001F3484" w:rsidP="000048F7">
      <w:pPr>
        <w:jc w:val="both"/>
        <w:rPr>
          <w:rFonts w:cstheme="minorHAnsi"/>
          <w:sz w:val="28"/>
          <w:szCs w:val="28"/>
        </w:rPr>
      </w:pPr>
      <w:r w:rsidRPr="000048F7">
        <w:rPr>
          <w:rFonts w:cstheme="minorHAnsi"/>
          <w:b/>
          <w:bCs/>
          <w:sz w:val="28"/>
          <w:szCs w:val="28"/>
        </w:rPr>
        <w:t xml:space="preserve">1. Non-Deduction of TDS- </w:t>
      </w:r>
      <w:r w:rsidRPr="000048F7">
        <w:rPr>
          <w:rFonts w:cstheme="minorHAnsi"/>
          <w:sz w:val="28"/>
          <w:szCs w:val="28"/>
        </w:rPr>
        <w:t xml:space="preserve">1% per month from the date on which TDS was due till the date it was deducted. </w:t>
      </w:r>
    </w:p>
    <w:p w14:paraId="2DD5507B" w14:textId="77777777" w:rsidR="001F3484" w:rsidRPr="000048F7" w:rsidRDefault="001F3484" w:rsidP="000048F7">
      <w:pPr>
        <w:jc w:val="both"/>
        <w:rPr>
          <w:rFonts w:cstheme="minorHAnsi"/>
          <w:sz w:val="28"/>
          <w:szCs w:val="28"/>
        </w:rPr>
      </w:pPr>
      <w:r w:rsidRPr="000048F7">
        <w:rPr>
          <w:rFonts w:cstheme="minorHAnsi"/>
          <w:b/>
          <w:bCs/>
          <w:sz w:val="28"/>
          <w:szCs w:val="28"/>
        </w:rPr>
        <w:t xml:space="preserve">2. TDS deducted but not deposited- </w:t>
      </w:r>
      <w:r w:rsidRPr="000048F7">
        <w:rPr>
          <w:rFonts w:cstheme="minorHAnsi"/>
          <w:sz w:val="28"/>
          <w:szCs w:val="28"/>
        </w:rPr>
        <w:t>1.50% per month from the date of deduction till the date it was deposited.</w:t>
      </w:r>
    </w:p>
    <w:p w14:paraId="6B7D417B" w14:textId="5BFBACB2" w:rsidR="001F3484" w:rsidRPr="000048F7" w:rsidRDefault="001F3484" w:rsidP="000048F7">
      <w:pPr>
        <w:jc w:val="both"/>
        <w:rPr>
          <w:rFonts w:cstheme="minorHAnsi"/>
          <w:b/>
          <w:bCs/>
          <w:sz w:val="28"/>
          <w:szCs w:val="28"/>
        </w:rPr>
      </w:pPr>
      <w:r w:rsidRPr="000048F7">
        <w:rPr>
          <w:rFonts w:cstheme="minorHAnsi"/>
          <w:b/>
          <w:bCs/>
          <w:sz w:val="28"/>
          <w:szCs w:val="28"/>
        </w:rPr>
        <w:t>Example</w:t>
      </w:r>
      <w:r w:rsidR="00C1165A" w:rsidRPr="000048F7">
        <w:rPr>
          <w:rFonts w:cstheme="minorHAnsi"/>
          <w:b/>
          <w:bCs/>
          <w:sz w:val="28"/>
          <w:szCs w:val="28"/>
        </w:rPr>
        <w:t xml:space="preserve"> 4-</w:t>
      </w:r>
    </w:p>
    <w:p w14:paraId="3F45F61F" w14:textId="37E0CF64" w:rsidR="001F3484" w:rsidRPr="000048F7" w:rsidRDefault="001F3484" w:rsidP="000048F7">
      <w:pPr>
        <w:jc w:val="both"/>
        <w:rPr>
          <w:rFonts w:cstheme="minorHAnsi"/>
          <w:sz w:val="28"/>
          <w:szCs w:val="28"/>
        </w:rPr>
      </w:pPr>
      <w:r w:rsidRPr="000048F7">
        <w:rPr>
          <w:rFonts w:cstheme="minorHAnsi"/>
          <w:sz w:val="28"/>
          <w:szCs w:val="28"/>
        </w:rPr>
        <w:t xml:space="preserve">If you have </w:t>
      </w:r>
      <w:r w:rsidR="00C1165A" w:rsidRPr="000048F7">
        <w:rPr>
          <w:rFonts w:cstheme="minorHAnsi"/>
          <w:sz w:val="28"/>
          <w:szCs w:val="28"/>
        </w:rPr>
        <w:t>failed</w:t>
      </w:r>
      <w:r w:rsidRPr="000048F7">
        <w:rPr>
          <w:rFonts w:cstheme="minorHAnsi"/>
          <w:sz w:val="28"/>
          <w:szCs w:val="28"/>
        </w:rPr>
        <w:t xml:space="preserve"> to deducted TDS of Rs. 10,000 on 05.07.2017 but deducted on 12.10.2017 and deposited on same day, you </w:t>
      </w:r>
      <w:proofErr w:type="gramStart"/>
      <w:r w:rsidRPr="000048F7">
        <w:rPr>
          <w:rFonts w:cstheme="minorHAnsi"/>
          <w:sz w:val="28"/>
          <w:szCs w:val="28"/>
        </w:rPr>
        <w:t>have to</w:t>
      </w:r>
      <w:proofErr w:type="gramEnd"/>
      <w:r w:rsidRPr="000048F7">
        <w:rPr>
          <w:rFonts w:cstheme="minorHAnsi"/>
          <w:sz w:val="28"/>
          <w:szCs w:val="28"/>
        </w:rPr>
        <w:t xml:space="preserve"> pay interest of 4 months @ 1% i.e. comes to Rs. 400/- for </w:t>
      </w:r>
      <w:r w:rsidR="00C1165A" w:rsidRPr="000048F7">
        <w:rPr>
          <w:rFonts w:cstheme="minorHAnsi"/>
          <w:sz w:val="28"/>
          <w:szCs w:val="28"/>
        </w:rPr>
        <w:t>non-deduction</w:t>
      </w:r>
      <w:r w:rsidRPr="000048F7">
        <w:rPr>
          <w:rFonts w:cstheme="minorHAnsi"/>
          <w:sz w:val="28"/>
          <w:szCs w:val="28"/>
        </w:rPr>
        <w:t xml:space="preserve"> of TDS.</w:t>
      </w:r>
    </w:p>
    <w:p w14:paraId="79FFCAD1" w14:textId="278DF22B" w:rsidR="001F3484" w:rsidRPr="000048F7" w:rsidRDefault="001F3484" w:rsidP="000048F7">
      <w:pPr>
        <w:jc w:val="both"/>
        <w:rPr>
          <w:rFonts w:cstheme="minorHAnsi"/>
          <w:b/>
          <w:bCs/>
          <w:sz w:val="28"/>
          <w:szCs w:val="28"/>
        </w:rPr>
      </w:pPr>
      <w:r w:rsidRPr="000048F7">
        <w:rPr>
          <w:rFonts w:cstheme="minorHAnsi"/>
          <w:b/>
          <w:bCs/>
          <w:sz w:val="28"/>
          <w:szCs w:val="28"/>
        </w:rPr>
        <w:t>Example</w:t>
      </w:r>
      <w:r w:rsidR="00C1165A" w:rsidRPr="000048F7">
        <w:rPr>
          <w:rFonts w:cstheme="minorHAnsi"/>
          <w:b/>
          <w:bCs/>
          <w:sz w:val="28"/>
          <w:szCs w:val="28"/>
        </w:rPr>
        <w:t xml:space="preserve"> 5-</w:t>
      </w:r>
      <w:r w:rsidRPr="000048F7">
        <w:rPr>
          <w:rFonts w:cstheme="minorHAnsi"/>
          <w:b/>
          <w:bCs/>
          <w:sz w:val="28"/>
          <w:szCs w:val="28"/>
        </w:rPr>
        <w:t>.</w:t>
      </w:r>
    </w:p>
    <w:p w14:paraId="65149FAC" w14:textId="77777777" w:rsidR="001F3484" w:rsidRPr="000048F7" w:rsidRDefault="001F3484" w:rsidP="000048F7">
      <w:pPr>
        <w:jc w:val="both"/>
        <w:rPr>
          <w:rFonts w:cstheme="minorHAnsi"/>
          <w:sz w:val="28"/>
          <w:szCs w:val="28"/>
        </w:rPr>
      </w:pPr>
      <w:r w:rsidRPr="000048F7">
        <w:rPr>
          <w:rFonts w:cstheme="minorHAnsi"/>
          <w:sz w:val="28"/>
          <w:szCs w:val="28"/>
        </w:rPr>
        <w:t xml:space="preserve">If you have deducted TDS of Rs. 10,000 on 05.07.2017 and deposited on 12.10.2017, you </w:t>
      </w:r>
      <w:proofErr w:type="gramStart"/>
      <w:r w:rsidRPr="000048F7">
        <w:rPr>
          <w:rFonts w:cstheme="minorHAnsi"/>
          <w:sz w:val="28"/>
          <w:szCs w:val="28"/>
        </w:rPr>
        <w:t>have to</w:t>
      </w:r>
      <w:proofErr w:type="gramEnd"/>
      <w:r w:rsidRPr="000048F7">
        <w:rPr>
          <w:rFonts w:cstheme="minorHAnsi"/>
          <w:sz w:val="28"/>
          <w:szCs w:val="28"/>
        </w:rPr>
        <w:t xml:space="preserve"> pay interest of 4 months @ 1.50% i.e. comes to Rs. 600/- due to not deposited in time.</w:t>
      </w:r>
    </w:p>
    <w:p w14:paraId="633E6B1D" w14:textId="3EBF7908" w:rsidR="001F3484" w:rsidRPr="000048F7" w:rsidRDefault="001F3484" w:rsidP="000048F7">
      <w:pPr>
        <w:jc w:val="both"/>
        <w:rPr>
          <w:rFonts w:cstheme="minorHAnsi"/>
          <w:b/>
          <w:bCs/>
          <w:sz w:val="28"/>
          <w:szCs w:val="28"/>
        </w:rPr>
      </w:pPr>
      <w:r w:rsidRPr="000048F7">
        <w:rPr>
          <w:rFonts w:cstheme="minorHAnsi"/>
          <w:b/>
          <w:bCs/>
          <w:sz w:val="28"/>
          <w:szCs w:val="28"/>
        </w:rPr>
        <w:t xml:space="preserve">Penalty for Delay or </w:t>
      </w:r>
      <w:r w:rsidR="00C1165A" w:rsidRPr="000048F7">
        <w:rPr>
          <w:rFonts w:cstheme="minorHAnsi"/>
          <w:b/>
          <w:bCs/>
          <w:sz w:val="28"/>
          <w:szCs w:val="28"/>
        </w:rPr>
        <w:t>Non-filling</w:t>
      </w:r>
      <w:r w:rsidRPr="000048F7">
        <w:rPr>
          <w:rFonts w:cstheme="minorHAnsi"/>
          <w:b/>
          <w:bCs/>
          <w:sz w:val="28"/>
          <w:szCs w:val="28"/>
        </w:rPr>
        <w:t xml:space="preserve"> of </w:t>
      </w:r>
      <w:r w:rsidR="00C1165A" w:rsidRPr="000048F7">
        <w:rPr>
          <w:rFonts w:cstheme="minorHAnsi"/>
          <w:b/>
          <w:bCs/>
          <w:sz w:val="28"/>
          <w:szCs w:val="28"/>
        </w:rPr>
        <w:t>Form 26QB</w:t>
      </w:r>
      <w:r w:rsidRPr="000048F7">
        <w:rPr>
          <w:rFonts w:cstheme="minorHAnsi"/>
          <w:b/>
          <w:bCs/>
          <w:sz w:val="28"/>
          <w:szCs w:val="28"/>
        </w:rPr>
        <w:t>-</w:t>
      </w:r>
    </w:p>
    <w:p w14:paraId="6CA02B5F" w14:textId="54C040B1" w:rsidR="001F3484" w:rsidRPr="000048F7" w:rsidRDefault="001F3484" w:rsidP="000048F7">
      <w:pPr>
        <w:jc w:val="both"/>
        <w:rPr>
          <w:rFonts w:cstheme="minorHAnsi"/>
          <w:sz w:val="28"/>
          <w:szCs w:val="28"/>
        </w:rPr>
      </w:pPr>
      <w:r w:rsidRPr="000048F7">
        <w:rPr>
          <w:rFonts w:cstheme="minorHAnsi"/>
          <w:b/>
          <w:bCs/>
          <w:sz w:val="28"/>
          <w:szCs w:val="28"/>
        </w:rPr>
        <w:t xml:space="preserve">1. Late filing Fees- </w:t>
      </w:r>
      <w:r w:rsidRPr="000048F7">
        <w:rPr>
          <w:rFonts w:cstheme="minorHAnsi"/>
          <w:sz w:val="28"/>
          <w:szCs w:val="28"/>
        </w:rPr>
        <w:t xml:space="preserve">Under Section 234E, </w:t>
      </w:r>
      <w:r w:rsidR="007B6B73" w:rsidRPr="000048F7">
        <w:rPr>
          <w:rFonts w:cstheme="minorHAnsi"/>
          <w:sz w:val="28"/>
          <w:szCs w:val="28"/>
        </w:rPr>
        <w:t>the buyer</w:t>
      </w:r>
      <w:r w:rsidRPr="000048F7">
        <w:rPr>
          <w:rFonts w:cstheme="minorHAnsi"/>
          <w:sz w:val="28"/>
          <w:szCs w:val="28"/>
        </w:rPr>
        <w:t xml:space="preserve"> </w:t>
      </w:r>
      <w:proofErr w:type="gramStart"/>
      <w:r w:rsidRPr="000048F7">
        <w:rPr>
          <w:rFonts w:cstheme="minorHAnsi"/>
          <w:sz w:val="28"/>
          <w:szCs w:val="28"/>
        </w:rPr>
        <w:t>has to</w:t>
      </w:r>
      <w:proofErr w:type="gramEnd"/>
      <w:r w:rsidRPr="000048F7">
        <w:rPr>
          <w:rFonts w:cstheme="minorHAnsi"/>
          <w:sz w:val="28"/>
          <w:szCs w:val="28"/>
        </w:rPr>
        <w:t xml:space="preserve"> pay Rs. 200 per day for late filling of </w:t>
      </w:r>
      <w:r w:rsidR="007B6B73" w:rsidRPr="000048F7">
        <w:rPr>
          <w:rFonts w:cstheme="minorHAnsi"/>
          <w:sz w:val="28"/>
          <w:szCs w:val="28"/>
        </w:rPr>
        <w:t>form 26QB</w:t>
      </w:r>
      <w:r w:rsidRPr="000048F7">
        <w:rPr>
          <w:rFonts w:cstheme="minorHAnsi"/>
          <w:sz w:val="28"/>
          <w:szCs w:val="28"/>
        </w:rPr>
        <w:t xml:space="preserve"> till the date </w:t>
      </w:r>
      <w:r w:rsidR="007B6B73" w:rsidRPr="000048F7">
        <w:rPr>
          <w:rFonts w:cstheme="minorHAnsi"/>
          <w:sz w:val="28"/>
          <w:szCs w:val="28"/>
        </w:rPr>
        <w:t>default continues</w:t>
      </w:r>
      <w:r w:rsidRPr="000048F7">
        <w:rPr>
          <w:rFonts w:cstheme="minorHAnsi"/>
          <w:sz w:val="28"/>
          <w:szCs w:val="28"/>
        </w:rPr>
        <w:t>. The penalty should not exceed the total amount of TDS.</w:t>
      </w:r>
    </w:p>
    <w:p w14:paraId="57ACD4AB" w14:textId="03CA722A" w:rsidR="001F3484" w:rsidRPr="000048F7" w:rsidRDefault="001F3484" w:rsidP="000048F7">
      <w:pPr>
        <w:jc w:val="both"/>
        <w:rPr>
          <w:rFonts w:cstheme="minorHAnsi"/>
          <w:sz w:val="28"/>
          <w:szCs w:val="28"/>
        </w:rPr>
      </w:pPr>
      <w:r w:rsidRPr="000048F7">
        <w:rPr>
          <w:rFonts w:cstheme="minorHAnsi"/>
          <w:b/>
          <w:bCs/>
          <w:sz w:val="28"/>
          <w:szCs w:val="28"/>
        </w:rPr>
        <w:t xml:space="preserve">2. </w:t>
      </w:r>
      <w:r w:rsidR="00C1165A" w:rsidRPr="000048F7">
        <w:rPr>
          <w:rFonts w:cstheme="minorHAnsi"/>
          <w:b/>
          <w:bCs/>
          <w:sz w:val="28"/>
          <w:szCs w:val="28"/>
        </w:rPr>
        <w:t>Non-Filling</w:t>
      </w:r>
      <w:r w:rsidRPr="000048F7">
        <w:rPr>
          <w:rFonts w:cstheme="minorHAnsi"/>
          <w:b/>
          <w:bCs/>
          <w:sz w:val="28"/>
          <w:szCs w:val="28"/>
        </w:rPr>
        <w:t xml:space="preserve"> Fees</w:t>
      </w:r>
      <w:r w:rsidR="00C1165A" w:rsidRPr="000048F7">
        <w:rPr>
          <w:rFonts w:cstheme="minorHAnsi"/>
          <w:b/>
          <w:bCs/>
          <w:sz w:val="28"/>
          <w:szCs w:val="28"/>
        </w:rPr>
        <w:t xml:space="preserve">- </w:t>
      </w:r>
      <w:r w:rsidR="00C1165A" w:rsidRPr="000048F7">
        <w:rPr>
          <w:rFonts w:cstheme="minorHAnsi"/>
          <w:bCs/>
          <w:sz w:val="28"/>
          <w:szCs w:val="28"/>
        </w:rPr>
        <w:t>Under</w:t>
      </w:r>
      <w:r w:rsidRPr="000048F7">
        <w:rPr>
          <w:rFonts w:cstheme="minorHAnsi"/>
          <w:sz w:val="28"/>
          <w:szCs w:val="28"/>
        </w:rPr>
        <w:t xml:space="preserve"> Section 271H, </w:t>
      </w:r>
      <w:r w:rsidR="007B6B73" w:rsidRPr="000048F7">
        <w:rPr>
          <w:rFonts w:cstheme="minorHAnsi"/>
          <w:sz w:val="28"/>
          <w:szCs w:val="28"/>
        </w:rPr>
        <w:t>the buyer</w:t>
      </w:r>
      <w:r w:rsidRPr="000048F7">
        <w:rPr>
          <w:rFonts w:cstheme="minorHAnsi"/>
          <w:sz w:val="28"/>
          <w:szCs w:val="28"/>
        </w:rPr>
        <w:t xml:space="preserve"> has not filled </w:t>
      </w:r>
      <w:r w:rsidR="007B6B73" w:rsidRPr="000048F7">
        <w:rPr>
          <w:rFonts w:cstheme="minorHAnsi"/>
          <w:sz w:val="28"/>
          <w:szCs w:val="28"/>
        </w:rPr>
        <w:t>form 26QB</w:t>
      </w:r>
      <w:r w:rsidRPr="000048F7">
        <w:rPr>
          <w:rFonts w:cstheme="minorHAnsi"/>
          <w:sz w:val="28"/>
          <w:szCs w:val="28"/>
        </w:rPr>
        <w:t xml:space="preserve"> within one year from the due date, the penalty should not be less than 10,000 or more than Rs. 1,00,000.</w:t>
      </w:r>
    </w:p>
    <w:p w14:paraId="746D9FFD" w14:textId="77777777" w:rsidR="001F3484" w:rsidRPr="000048F7" w:rsidRDefault="001F3484" w:rsidP="000048F7">
      <w:pPr>
        <w:shd w:val="clear" w:color="auto" w:fill="FFFFFF"/>
        <w:spacing w:after="300" w:line="240" w:lineRule="auto"/>
        <w:jc w:val="both"/>
        <w:rPr>
          <w:rFonts w:cstheme="minorHAnsi"/>
          <w:color w:val="333333"/>
          <w:sz w:val="28"/>
          <w:szCs w:val="28"/>
          <w:shd w:val="clear" w:color="auto" w:fill="FFFFFF"/>
        </w:rPr>
      </w:pPr>
    </w:p>
    <w:p w14:paraId="1EDF4694" w14:textId="77777777" w:rsidR="00A46FFC" w:rsidRPr="000048F7" w:rsidRDefault="00A46FFC" w:rsidP="000048F7">
      <w:pPr>
        <w:shd w:val="clear" w:color="auto" w:fill="FFFFFF"/>
        <w:spacing w:after="300" w:line="240" w:lineRule="auto"/>
        <w:jc w:val="both"/>
        <w:rPr>
          <w:rFonts w:cstheme="minorHAnsi"/>
          <w:color w:val="333333"/>
          <w:sz w:val="28"/>
          <w:szCs w:val="28"/>
          <w:shd w:val="clear" w:color="auto" w:fill="FFFFFF"/>
        </w:rPr>
      </w:pPr>
    </w:p>
    <w:p w14:paraId="078620BB" w14:textId="3FA24F4B" w:rsidR="00A46FFC" w:rsidRPr="000048F7" w:rsidRDefault="00A46FFC" w:rsidP="000048F7">
      <w:pPr>
        <w:shd w:val="clear" w:color="auto" w:fill="FFFFFF"/>
        <w:spacing w:after="225" w:line="240" w:lineRule="auto"/>
        <w:ind w:left="-135"/>
        <w:jc w:val="both"/>
        <w:rPr>
          <w:rFonts w:cstheme="minorHAnsi"/>
          <w:color w:val="333333"/>
          <w:sz w:val="28"/>
          <w:szCs w:val="28"/>
          <w:shd w:val="clear" w:color="auto" w:fill="FFFFFF"/>
        </w:rPr>
      </w:pPr>
    </w:p>
    <w:p w14:paraId="50C8D446" w14:textId="77777777" w:rsidR="00A46FFC" w:rsidRPr="000048F7" w:rsidRDefault="00A46FFC" w:rsidP="000048F7">
      <w:pPr>
        <w:shd w:val="clear" w:color="auto" w:fill="FFFFFF"/>
        <w:spacing w:after="225" w:line="240" w:lineRule="auto"/>
        <w:ind w:left="-135"/>
        <w:jc w:val="both"/>
        <w:rPr>
          <w:rFonts w:cstheme="minorHAnsi"/>
          <w:color w:val="333333"/>
          <w:sz w:val="28"/>
          <w:szCs w:val="28"/>
          <w:shd w:val="clear" w:color="auto" w:fill="FFFFFF"/>
        </w:rPr>
      </w:pPr>
    </w:p>
    <w:p w14:paraId="41A2592B" w14:textId="0C43978C" w:rsidR="00E124AC" w:rsidRPr="000048F7" w:rsidRDefault="00E124AC" w:rsidP="000048F7">
      <w:pPr>
        <w:shd w:val="clear" w:color="auto" w:fill="FFFFFF"/>
        <w:spacing w:after="225" w:line="240" w:lineRule="auto"/>
        <w:ind w:left="-135"/>
        <w:jc w:val="both"/>
        <w:rPr>
          <w:rFonts w:cstheme="minorHAnsi"/>
          <w:color w:val="333333"/>
          <w:sz w:val="28"/>
          <w:szCs w:val="28"/>
          <w:shd w:val="clear" w:color="auto" w:fill="FFFFFF"/>
        </w:rPr>
      </w:pPr>
    </w:p>
    <w:p w14:paraId="18198FEE" w14:textId="77777777" w:rsidR="00E124AC" w:rsidRPr="000048F7" w:rsidRDefault="00E124AC" w:rsidP="000048F7">
      <w:pPr>
        <w:shd w:val="clear" w:color="auto" w:fill="FFFFFF"/>
        <w:spacing w:after="225" w:line="240" w:lineRule="auto"/>
        <w:ind w:left="-135"/>
        <w:jc w:val="both"/>
        <w:rPr>
          <w:rFonts w:cstheme="minorHAnsi"/>
          <w:color w:val="333333"/>
          <w:sz w:val="28"/>
          <w:szCs w:val="28"/>
          <w:shd w:val="clear" w:color="auto" w:fill="FFFFFF"/>
        </w:rPr>
      </w:pPr>
    </w:p>
    <w:p w14:paraId="654D4976" w14:textId="1215EFF9" w:rsidR="005E7834" w:rsidRPr="000048F7" w:rsidRDefault="005E7834" w:rsidP="000048F7">
      <w:pPr>
        <w:jc w:val="both"/>
        <w:rPr>
          <w:rFonts w:cstheme="minorHAnsi"/>
          <w:color w:val="333333"/>
          <w:sz w:val="28"/>
          <w:szCs w:val="28"/>
          <w:shd w:val="clear" w:color="auto" w:fill="FFFFFF"/>
        </w:rPr>
      </w:pPr>
    </w:p>
    <w:p w14:paraId="1E3CD754" w14:textId="77777777" w:rsidR="001D39A2" w:rsidRPr="000048F7" w:rsidRDefault="001D39A2" w:rsidP="000048F7">
      <w:pPr>
        <w:jc w:val="both"/>
        <w:rPr>
          <w:rFonts w:cstheme="minorHAnsi"/>
          <w:color w:val="333333"/>
          <w:sz w:val="28"/>
          <w:szCs w:val="28"/>
          <w:shd w:val="clear" w:color="auto" w:fill="FFFFFF"/>
        </w:rPr>
      </w:pPr>
    </w:p>
    <w:p w14:paraId="6FF8423E" w14:textId="77777777" w:rsidR="001D39A2" w:rsidRPr="000048F7" w:rsidRDefault="001D39A2" w:rsidP="000048F7">
      <w:pPr>
        <w:jc w:val="both"/>
        <w:rPr>
          <w:rFonts w:cstheme="minorHAnsi"/>
          <w:color w:val="333333"/>
          <w:sz w:val="28"/>
          <w:szCs w:val="28"/>
          <w:shd w:val="clear" w:color="auto" w:fill="FFFFFF"/>
        </w:rPr>
      </w:pPr>
    </w:p>
    <w:p w14:paraId="3819BAEF" w14:textId="77777777" w:rsidR="001D39A2" w:rsidRPr="000048F7" w:rsidRDefault="001D39A2" w:rsidP="000048F7">
      <w:pPr>
        <w:jc w:val="both"/>
        <w:rPr>
          <w:rFonts w:cstheme="minorHAnsi"/>
          <w:color w:val="333333"/>
          <w:sz w:val="28"/>
          <w:szCs w:val="28"/>
          <w:shd w:val="clear" w:color="auto" w:fill="FFFFFF"/>
        </w:rPr>
      </w:pPr>
    </w:p>
    <w:p w14:paraId="06ADF81E" w14:textId="77777777" w:rsidR="00FD6D96" w:rsidRPr="000048F7" w:rsidRDefault="00FD6D96" w:rsidP="000048F7">
      <w:pPr>
        <w:jc w:val="both"/>
        <w:rPr>
          <w:rFonts w:cstheme="minorHAnsi"/>
          <w:color w:val="333333"/>
          <w:sz w:val="28"/>
          <w:szCs w:val="28"/>
          <w:shd w:val="clear" w:color="auto" w:fill="FFFFFF"/>
        </w:rPr>
      </w:pPr>
      <w:bookmarkStart w:id="0" w:name="_GoBack"/>
      <w:bookmarkEnd w:id="0"/>
    </w:p>
    <w:sectPr w:rsidR="00FD6D96" w:rsidRPr="00004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78AED" w14:textId="77777777" w:rsidR="00FB44C0" w:rsidRDefault="00FB44C0" w:rsidP="00112910">
      <w:pPr>
        <w:spacing w:after="0" w:line="240" w:lineRule="auto"/>
      </w:pPr>
      <w:r>
        <w:separator/>
      </w:r>
    </w:p>
  </w:endnote>
  <w:endnote w:type="continuationSeparator" w:id="0">
    <w:p w14:paraId="23EC0AE6" w14:textId="77777777" w:rsidR="00FB44C0" w:rsidRDefault="00FB44C0" w:rsidP="0011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0290" w14:textId="77777777" w:rsidR="00FB44C0" w:rsidRDefault="00FB44C0" w:rsidP="00112910">
      <w:pPr>
        <w:spacing w:after="0" w:line="240" w:lineRule="auto"/>
      </w:pPr>
      <w:r>
        <w:separator/>
      </w:r>
    </w:p>
  </w:footnote>
  <w:footnote w:type="continuationSeparator" w:id="0">
    <w:p w14:paraId="4F0AFCF6" w14:textId="77777777" w:rsidR="00FB44C0" w:rsidRDefault="00FB44C0" w:rsidP="00112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B6818"/>
    <w:multiLevelType w:val="hybridMultilevel"/>
    <w:tmpl w:val="0CA8F034"/>
    <w:lvl w:ilvl="0" w:tplc="5908EF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23FCA"/>
    <w:multiLevelType w:val="multilevel"/>
    <w:tmpl w:val="D2C4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51"/>
    <w:rsid w:val="000048F7"/>
    <w:rsid w:val="00032902"/>
    <w:rsid w:val="00070420"/>
    <w:rsid w:val="000E492A"/>
    <w:rsid w:val="00112910"/>
    <w:rsid w:val="00177FD2"/>
    <w:rsid w:val="001C278B"/>
    <w:rsid w:val="001D39A2"/>
    <w:rsid w:val="001F3484"/>
    <w:rsid w:val="003F13CD"/>
    <w:rsid w:val="003F4951"/>
    <w:rsid w:val="00554AE1"/>
    <w:rsid w:val="00580E97"/>
    <w:rsid w:val="005C0A4E"/>
    <w:rsid w:val="005E7834"/>
    <w:rsid w:val="0062172F"/>
    <w:rsid w:val="006B38D2"/>
    <w:rsid w:val="006E3BF7"/>
    <w:rsid w:val="007B5BEC"/>
    <w:rsid w:val="007B6B73"/>
    <w:rsid w:val="00916461"/>
    <w:rsid w:val="00A20E3E"/>
    <w:rsid w:val="00A46FFC"/>
    <w:rsid w:val="00BD0C3A"/>
    <w:rsid w:val="00C1165A"/>
    <w:rsid w:val="00D553DF"/>
    <w:rsid w:val="00E124AC"/>
    <w:rsid w:val="00E65AC7"/>
    <w:rsid w:val="00F15781"/>
    <w:rsid w:val="00FB44C0"/>
    <w:rsid w:val="00FD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DA6CB"/>
  <w15:chartTrackingRefBased/>
  <w15:docId w15:val="{2EA3CF9C-79FF-4E1D-A295-586DAF1F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E78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6D96"/>
    <w:rPr>
      <w:b/>
      <w:bCs/>
    </w:rPr>
  </w:style>
  <w:style w:type="paragraph" w:styleId="ListParagraph">
    <w:name w:val="List Paragraph"/>
    <w:basedOn w:val="Normal"/>
    <w:uiPriority w:val="34"/>
    <w:qFormat/>
    <w:rsid w:val="001D39A2"/>
    <w:pPr>
      <w:ind w:left="720"/>
      <w:contextualSpacing/>
    </w:pPr>
  </w:style>
  <w:style w:type="paragraph" w:styleId="NormalWeb">
    <w:name w:val="Normal (Web)"/>
    <w:basedOn w:val="Normal"/>
    <w:uiPriority w:val="99"/>
    <w:semiHidden/>
    <w:unhideWhenUsed/>
    <w:rsid w:val="005E78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E7834"/>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12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910"/>
  </w:style>
  <w:style w:type="paragraph" w:styleId="Footer">
    <w:name w:val="footer"/>
    <w:basedOn w:val="Normal"/>
    <w:link w:val="FooterChar"/>
    <w:uiPriority w:val="99"/>
    <w:unhideWhenUsed/>
    <w:rsid w:val="00112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286684">
      <w:bodyDiv w:val="1"/>
      <w:marLeft w:val="0"/>
      <w:marRight w:val="0"/>
      <w:marTop w:val="0"/>
      <w:marBottom w:val="0"/>
      <w:divBdr>
        <w:top w:val="none" w:sz="0" w:space="0" w:color="auto"/>
        <w:left w:val="none" w:sz="0" w:space="0" w:color="auto"/>
        <w:bottom w:val="none" w:sz="0" w:space="0" w:color="auto"/>
        <w:right w:val="none" w:sz="0" w:space="0" w:color="auto"/>
      </w:divBdr>
    </w:div>
    <w:div w:id="13861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bansal</dc:creator>
  <cp:keywords/>
  <dc:description/>
  <cp:lastModifiedBy>vishal bansal</cp:lastModifiedBy>
  <cp:revision>2</cp:revision>
  <dcterms:created xsi:type="dcterms:W3CDTF">2018-10-18T19:46:00Z</dcterms:created>
  <dcterms:modified xsi:type="dcterms:W3CDTF">2018-10-18T19:46:00Z</dcterms:modified>
</cp:coreProperties>
</file>