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13F3" w:rsidRPr="002C13F3" w:rsidRDefault="002C13F3" w:rsidP="002C13F3">
      <w:pPr>
        <w:jc w:val="center"/>
        <w:rPr>
          <w:sz w:val="36"/>
          <w:szCs w:val="36"/>
          <w:u w:val="single"/>
        </w:rPr>
      </w:pPr>
      <w:r w:rsidRPr="002C13F3">
        <w:rPr>
          <w:sz w:val="36"/>
          <w:szCs w:val="36"/>
          <w:u w:val="single"/>
        </w:rPr>
        <w:t>STATEMENT OF FINANCIAL TRANSACTIONS</w:t>
      </w:r>
    </w:p>
    <w:p w:rsidR="002C13F3" w:rsidRDefault="002C13F3" w:rsidP="002C13F3">
      <w:pPr>
        <w:pStyle w:val="ListParagraph"/>
        <w:ind w:left="0"/>
        <w:rPr>
          <w:u w:val="single"/>
        </w:rPr>
      </w:pPr>
    </w:p>
    <w:p w:rsidR="007F443C" w:rsidRPr="002C13F3" w:rsidRDefault="007F443C" w:rsidP="00B815EE">
      <w:pPr>
        <w:pStyle w:val="ListParagraph"/>
        <w:numPr>
          <w:ilvl w:val="0"/>
          <w:numId w:val="21"/>
        </w:numPr>
        <w:spacing w:after="120"/>
        <w:ind w:hanging="284"/>
        <w:rPr>
          <w:sz w:val="28"/>
          <w:szCs w:val="28"/>
          <w:u w:val="single"/>
        </w:rPr>
      </w:pPr>
      <w:r w:rsidRPr="002C13F3">
        <w:rPr>
          <w:sz w:val="28"/>
          <w:szCs w:val="28"/>
          <w:u w:val="single"/>
        </w:rPr>
        <w:t>Introduction</w:t>
      </w:r>
    </w:p>
    <w:p w:rsidR="001F239E" w:rsidRDefault="00414448" w:rsidP="00C25402">
      <w:pPr>
        <w:spacing w:after="0"/>
      </w:pPr>
      <w:r>
        <w:t>In order to keep a track of the high value transactions undertaken by the taxpayers</w:t>
      </w:r>
      <w:r w:rsidR="00076847">
        <w:t xml:space="preserve">, a new Form 61A </w:t>
      </w:r>
      <w:r w:rsidR="00C63B99">
        <w:t xml:space="preserve">under Sec 285BA </w:t>
      </w:r>
      <w:r w:rsidR="00076847">
        <w:t xml:space="preserve">was introduced </w:t>
      </w:r>
      <w:proofErr w:type="spellStart"/>
      <w:r w:rsidR="00076847">
        <w:t>w.e.f</w:t>
      </w:r>
      <w:proofErr w:type="spellEnd"/>
      <w:r w:rsidR="00076847">
        <w:t xml:space="preserve"> 1</w:t>
      </w:r>
      <w:r w:rsidR="00076847" w:rsidRPr="00076847">
        <w:rPr>
          <w:vertAlign w:val="superscript"/>
        </w:rPr>
        <w:t>st</w:t>
      </w:r>
      <w:r w:rsidR="00076847">
        <w:t xml:space="preserve"> April, 2004 vide </w:t>
      </w:r>
      <w:hyperlink r:id="rId7" w:history="1">
        <w:r w:rsidR="00076847" w:rsidRPr="00155B9A">
          <w:rPr>
            <w:b/>
            <w:color w:val="403152" w:themeColor="accent4" w:themeShade="80"/>
            <w:u w:val="single"/>
          </w:rPr>
          <w:t>Notification No. 182/2005</w:t>
        </w:r>
      </w:hyperlink>
      <w:r w:rsidR="00076847">
        <w:t xml:space="preserve">, dated 11/07/2005. </w:t>
      </w:r>
    </w:p>
    <w:p w:rsidR="00626D65" w:rsidRDefault="00D2526E" w:rsidP="00C25402">
      <w:pPr>
        <w:spacing w:after="0"/>
      </w:pPr>
      <w:r>
        <w:t>This section requi</w:t>
      </w:r>
      <w:r w:rsidR="00626D65">
        <w:t xml:space="preserve">red </w:t>
      </w:r>
      <w:r w:rsidR="00763C2B">
        <w:t>reporting persons</w:t>
      </w:r>
      <w:r w:rsidR="00AB4D1B">
        <w:t xml:space="preserve"> to furnish Annual Information Return (AIR) in respect of specific financial transac</w:t>
      </w:r>
      <w:r w:rsidR="00EA2C61">
        <w:t>tions</w:t>
      </w:r>
      <w:r w:rsidR="000B7A08">
        <w:t xml:space="preserve"> </w:t>
      </w:r>
      <w:r w:rsidR="00E040D9">
        <w:t>registered or recorded</w:t>
      </w:r>
      <w:r w:rsidR="00AB4D1B">
        <w:t xml:space="preserve"> by th</w:t>
      </w:r>
      <w:r>
        <w:t>em from the F.Y. 2004-05</w:t>
      </w:r>
      <w:r w:rsidR="00AB4D1B">
        <w:t>.</w:t>
      </w:r>
    </w:p>
    <w:p w:rsidR="003161CA" w:rsidRDefault="00562612" w:rsidP="00C25402">
      <w:pPr>
        <w:spacing w:after="0"/>
      </w:pPr>
      <w:r>
        <w:t xml:space="preserve">The Finance Act, 2014 amended Sec 285BA </w:t>
      </w:r>
      <w:proofErr w:type="spellStart"/>
      <w:r>
        <w:t>w.e.f</w:t>
      </w:r>
      <w:proofErr w:type="spellEnd"/>
      <w:r>
        <w:t>. 1</w:t>
      </w:r>
      <w:r w:rsidRPr="00562612">
        <w:rPr>
          <w:vertAlign w:val="superscript"/>
        </w:rPr>
        <w:t>st</w:t>
      </w:r>
      <w:r>
        <w:t xml:space="preserve"> April, 2015 whereby AIR had been renamed to SFT (Statement of Financial Transactions or reportable accounts).</w:t>
      </w:r>
    </w:p>
    <w:p w:rsidR="00F51896" w:rsidRDefault="00F51896"/>
    <w:p w:rsidR="007F443C" w:rsidRPr="002C13F3" w:rsidRDefault="007F443C" w:rsidP="00B815EE">
      <w:pPr>
        <w:pStyle w:val="ListParagraph"/>
        <w:numPr>
          <w:ilvl w:val="0"/>
          <w:numId w:val="21"/>
        </w:numPr>
        <w:spacing w:after="120"/>
        <w:ind w:hanging="284"/>
        <w:rPr>
          <w:sz w:val="28"/>
          <w:szCs w:val="28"/>
          <w:u w:val="single"/>
        </w:rPr>
      </w:pPr>
      <w:r w:rsidRPr="002C13F3">
        <w:rPr>
          <w:sz w:val="28"/>
          <w:szCs w:val="28"/>
          <w:u w:val="single"/>
        </w:rPr>
        <w:t>Basic Provisions</w:t>
      </w:r>
      <w:r w:rsidR="003E5B56">
        <w:rPr>
          <w:sz w:val="28"/>
          <w:szCs w:val="28"/>
          <w:u w:val="single"/>
        </w:rPr>
        <w:t xml:space="preserve"> under Income Tax Act, 1961 and Income Tax Rules, 1962</w:t>
      </w:r>
    </w:p>
    <w:p w:rsidR="003479C2" w:rsidRDefault="003479C2" w:rsidP="00C25402">
      <w:pPr>
        <w:spacing w:after="0"/>
      </w:pPr>
      <w:r>
        <w:t>The provisions of Sec 285BA and Rule 114E are applicable to the specified transactions required to be reported.</w:t>
      </w:r>
    </w:p>
    <w:p w:rsidR="00C56A4F" w:rsidRPr="00475DFE" w:rsidRDefault="009A5880" w:rsidP="00C25402">
      <w:pPr>
        <w:spacing w:after="0"/>
      </w:pPr>
      <w:r>
        <w:t xml:space="preserve">Sec 285BA read with </w:t>
      </w:r>
      <w:r w:rsidR="00F47149" w:rsidRPr="00475DFE">
        <w:t>Rule 114E of the Income Tax</w:t>
      </w:r>
      <w:r>
        <w:t xml:space="preserve"> Rules, 1962 specifies </w:t>
      </w:r>
      <w:r w:rsidR="00245B32">
        <w:t xml:space="preserve">threshold </w:t>
      </w:r>
      <w:r w:rsidR="00C97CE2">
        <w:t xml:space="preserve">limit, </w:t>
      </w:r>
      <w:r w:rsidR="00245B32">
        <w:t>relating to the reporting entities</w:t>
      </w:r>
      <w:r w:rsidR="00C97CE2">
        <w:t>,</w:t>
      </w:r>
      <w:r w:rsidR="00245B32">
        <w:t xml:space="preserve"> upon which </w:t>
      </w:r>
      <w:r>
        <w:t xml:space="preserve">the </w:t>
      </w:r>
      <w:r w:rsidR="00F47149" w:rsidRPr="00475DFE">
        <w:t xml:space="preserve">statement of financial transaction </w:t>
      </w:r>
      <w:r w:rsidR="00245B32">
        <w:t xml:space="preserve">is </w:t>
      </w:r>
      <w:r w:rsidR="00F47149" w:rsidRPr="00475DFE">
        <w:t>required to be furnished in Form No. 61A.</w:t>
      </w:r>
    </w:p>
    <w:p w:rsidR="007C5FF4" w:rsidRDefault="007C5FF4" w:rsidP="00750811">
      <w:pPr>
        <w:rPr>
          <w:rFonts w:ascii="Arial" w:hAnsi="Arial" w:cs="Arial"/>
          <w:color w:val="000000"/>
        </w:rPr>
      </w:pPr>
    </w:p>
    <w:p w:rsidR="00F51896" w:rsidRPr="00701E51" w:rsidRDefault="00C56A4F" w:rsidP="0056307D">
      <w:pPr>
        <w:pStyle w:val="ListParagraph"/>
        <w:numPr>
          <w:ilvl w:val="0"/>
          <w:numId w:val="21"/>
        </w:numPr>
        <w:spacing w:after="120"/>
        <w:ind w:hanging="284"/>
        <w:rPr>
          <w:rFonts w:asciiTheme="majorHAnsi" w:hAnsiTheme="majorHAnsi" w:cs="Arial"/>
          <w:color w:val="000000"/>
          <w:sz w:val="28"/>
          <w:szCs w:val="28"/>
          <w:u w:val="single"/>
        </w:rPr>
      </w:pPr>
      <w:r w:rsidRPr="00701E51">
        <w:rPr>
          <w:rFonts w:asciiTheme="majorHAnsi" w:hAnsiTheme="majorHAnsi" w:cs="Arial"/>
          <w:color w:val="000000"/>
          <w:sz w:val="28"/>
          <w:szCs w:val="28"/>
          <w:u w:val="single"/>
        </w:rPr>
        <w:t>Applicability</w:t>
      </w:r>
    </w:p>
    <w:p w:rsidR="007A5DA1" w:rsidRPr="00475DFE" w:rsidRDefault="00D02756" w:rsidP="007A5DA1">
      <w:r>
        <w:t>The class of persons,</w:t>
      </w:r>
      <w:r w:rsidR="007A5DA1" w:rsidRPr="00475DFE">
        <w:t xml:space="preserve"> nature and value of transactions required to be reported </w:t>
      </w:r>
      <w:r w:rsidR="00E263C2">
        <w:t xml:space="preserve">as per Rule 114E </w:t>
      </w:r>
      <w:r w:rsidR="007A5DA1" w:rsidRPr="00475DFE">
        <w:t>are given as follows-</w:t>
      </w:r>
    </w:p>
    <w:tbl>
      <w:tblPr>
        <w:tblStyle w:val="TableGrid"/>
        <w:tblW w:w="10882" w:type="dxa"/>
        <w:tblInd w:w="-176" w:type="dxa"/>
        <w:tblLook w:val="04A0" w:firstRow="1" w:lastRow="0" w:firstColumn="1" w:lastColumn="0" w:noHBand="0" w:noVBand="1"/>
      </w:tblPr>
      <w:tblGrid>
        <w:gridCol w:w="445"/>
        <w:gridCol w:w="4374"/>
        <w:gridCol w:w="2836"/>
        <w:gridCol w:w="3227"/>
      </w:tblGrid>
      <w:tr w:rsidR="00DD712A" w:rsidTr="00DD712A">
        <w:trPr>
          <w:trHeight w:val="291"/>
        </w:trPr>
        <w:tc>
          <w:tcPr>
            <w:tcW w:w="4819" w:type="dxa"/>
            <w:gridSpan w:val="2"/>
          </w:tcPr>
          <w:p w:rsidR="00DD712A" w:rsidRPr="00DD712A" w:rsidRDefault="00DD712A" w:rsidP="00936005">
            <w:pPr>
              <w:spacing w:after="120"/>
              <w:rPr>
                <w:rFonts w:asciiTheme="majorHAnsi" w:hAnsiTheme="majorHAnsi" w:cs="Arial"/>
                <w:b/>
                <w:sz w:val="24"/>
                <w:szCs w:val="24"/>
                <w:shd w:val="clear" w:color="auto" w:fill="FFFFFF"/>
              </w:rPr>
            </w:pPr>
            <w:r w:rsidRPr="00DD712A">
              <w:rPr>
                <w:rFonts w:asciiTheme="majorHAnsi" w:hAnsiTheme="majorHAnsi" w:cs="Arial"/>
                <w:b/>
                <w:sz w:val="24"/>
                <w:szCs w:val="24"/>
                <w:shd w:val="clear" w:color="auto" w:fill="FFFFFF"/>
              </w:rPr>
              <w:t>TYPE OF TRANSACTION:</w:t>
            </w:r>
          </w:p>
        </w:tc>
        <w:tc>
          <w:tcPr>
            <w:tcW w:w="2836" w:type="dxa"/>
          </w:tcPr>
          <w:p w:rsidR="00DD712A" w:rsidRPr="00DD712A" w:rsidRDefault="00DD712A" w:rsidP="00DD712A">
            <w:pPr>
              <w:spacing w:after="120"/>
              <w:contextualSpacing/>
              <w:jc w:val="center"/>
              <w:rPr>
                <w:rFonts w:asciiTheme="majorHAnsi" w:hAnsiTheme="majorHAnsi" w:cs="Arial"/>
                <w:b/>
                <w:sz w:val="24"/>
                <w:szCs w:val="24"/>
                <w:shd w:val="clear" w:color="auto" w:fill="FFFFFF"/>
              </w:rPr>
            </w:pPr>
            <w:r w:rsidRPr="00DD712A">
              <w:rPr>
                <w:rFonts w:asciiTheme="majorHAnsi" w:hAnsiTheme="majorHAnsi" w:cs="Arial"/>
                <w:b/>
                <w:sz w:val="24"/>
                <w:szCs w:val="24"/>
                <w:shd w:val="clear" w:color="auto" w:fill="FFFFFF"/>
              </w:rPr>
              <w:t>AMOUNT AGGREGATING TO:</w:t>
            </w:r>
          </w:p>
        </w:tc>
        <w:tc>
          <w:tcPr>
            <w:tcW w:w="3227" w:type="dxa"/>
          </w:tcPr>
          <w:p w:rsidR="00DD712A" w:rsidRPr="00DD712A" w:rsidRDefault="00DD712A" w:rsidP="00063003">
            <w:pPr>
              <w:spacing w:after="120"/>
              <w:contextualSpacing/>
              <w:rPr>
                <w:rFonts w:asciiTheme="majorHAnsi" w:hAnsiTheme="majorHAnsi" w:cs="Arial"/>
                <w:b/>
                <w:sz w:val="24"/>
                <w:szCs w:val="24"/>
                <w:shd w:val="clear" w:color="auto" w:fill="FFFFFF"/>
              </w:rPr>
            </w:pPr>
            <w:r w:rsidRPr="00DD712A">
              <w:rPr>
                <w:rFonts w:asciiTheme="majorHAnsi" w:hAnsiTheme="majorHAnsi" w:cs="Arial"/>
                <w:b/>
                <w:sz w:val="24"/>
                <w:szCs w:val="24"/>
                <w:shd w:val="clear" w:color="auto" w:fill="FFFFFF"/>
              </w:rPr>
              <w:t>TYPE OF PAYMENT:</w:t>
            </w:r>
          </w:p>
        </w:tc>
      </w:tr>
      <w:tr w:rsidR="002C4817" w:rsidTr="00DD712A">
        <w:trPr>
          <w:trHeight w:val="311"/>
        </w:trPr>
        <w:tc>
          <w:tcPr>
            <w:tcW w:w="445" w:type="dxa"/>
            <w:vMerge w:val="restart"/>
          </w:tcPr>
          <w:p w:rsidR="002C4817" w:rsidRPr="002C4817" w:rsidRDefault="002C4817" w:rsidP="002C4817">
            <w:pPr>
              <w:spacing w:after="120"/>
              <w:rPr>
                <w:rFonts w:asciiTheme="majorHAnsi" w:hAnsiTheme="majorHAnsi" w:cs="Arial"/>
                <w:b/>
                <w:sz w:val="24"/>
                <w:szCs w:val="24"/>
                <w:shd w:val="clear" w:color="auto" w:fill="FFFFFF"/>
              </w:rPr>
            </w:pPr>
            <w:r>
              <w:rPr>
                <w:rFonts w:asciiTheme="majorHAnsi" w:hAnsiTheme="majorHAnsi" w:cs="Arial"/>
                <w:b/>
                <w:sz w:val="24"/>
                <w:szCs w:val="24"/>
                <w:shd w:val="clear" w:color="auto" w:fill="FFFFFF"/>
              </w:rPr>
              <w:t>A.</w:t>
            </w:r>
          </w:p>
        </w:tc>
        <w:tc>
          <w:tcPr>
            <w:tcW w:w="10437" w:type="dxa"/>
            <w:gridSpan w:val="3"/>
          </w:tcPr>
          <w:p w:rsidR="002C4817" w:rsidRPr="002C4817" w:rsidRDefault="002C4817" w:rsidP="002C4817">
            <w:pPr>
              <w:spacing w:after="120"/>
              <w:rPr>
                <w:rFonts w:asciiTheme="majorHAnsi" w:hAnsiTheme="majorHAnsi" w:cs="Arial"/>
                <w:b/>
                <w:sz w:val="24"/>
                <w:szCs w:val="24"/>
                <w:shd w:val="clear" w:color="auto" w:fill="FFFFFF"/>
              </w:rPr>
            </w:pPr>
            <w:r w:rsidRPr="002C4817">
              <w:rPr>
                <w:rFonts w:asciiTheme="majorHAnsi" w:hAnsiTheme="majorHAnsi" w:cs="Arial"/>
                <w:b/>
                <w:sz w:val="24"/>
                <w:szCs w:val="24"/>
                <w:shd w:val="clear" w:color="auto" w:fill="FFFFFF"/>
              </w:rPr>
              <w:t>Banking Company or cooperative Bank</w:t>
            </w:r>
          </w:p>
        </w:tc>
      </w:tr>
      <w:tr w:rsidR="007B4DE7" w:rsidTr="00DD712A">
        <w:trPr>
          <w:trHeight w:val="1834"/>
        </w:trPr>
        <w:tc>
          <w:tcPr>
            <w:tcW w:w="445" w:type="dxa"/>
            <w:vMerge/>
          </w:tcPr>
          <w:p w:rsidR="002C4817" w:rsidRPr="002C4817" w:rsidRDefault="002C4817" w:rsidP="002C4817">
            <w:pPr>
              <w:spacing w:after="120"/>
              <w:rPr>
                <w:rFonts w:asciiTheme="majorHAnsi" w:hAnsiTheme="majorHAnsi" w:cs="Arial"/>
                <w:sz w:val="24"/>
                <w:szCs w:val="24"/>
                <w:shd w:val="clear" w:color="auto" w:fill="FFFFFF"/>
              </w:rPr>
            </w:pPr>
          </w:p>
        </w:tc>
        <w:tc>
          <w:tcPr>
            <w:tcW w:w="4374" w:type="dxa"/>
          </w:tcPr>
          <w:p w:rsidR="002C4817" w:rsidRDefault="002C4817" w:rsidP="00303F6B">
            <w:pPr>
              <w:pStyle w:val="ListParagraph"/>
              <w:numPr>
                <w:ilvl w:val="0"/>
                <w:numId w:val="33"/>
              </w:numPr>
              <w:spacing w:after="120"/>
              <w:ind w:left="283" w:hanging="283"/>
              <w:rPr>
                <w:rFonts w:asciiTheme="majorHAnsi" w:hAnsiTheme="majorHAnsi" w:cs="Arial"/>
                <w:sz w:val="24"/>
                <w:szCs w:val="24"/>
                <w:shd w:val="clear" w:color="auto" w:fill="FFFFFF"/>
              </w:rPr>
            </w:pPr>
            <w:r>
              <w:rPr>
                <w:rFonts w:asciiTheme="majorHAnsi" w:hAnsiTheme="majorHAnsi" w:cs="Arial"/>
                <w:sz w:val="24"/>
                <w:szCs w:val="24"/>
                <w:shd w:val="clear" w:color="auto" w:fill="FFFFFF"/>
              </w:rPr>
              <w:t>Purchase of :</w:t>
            </w:r>
          </w:p>
          <w:tbl>
            <w:tblPr>
              <w:tblStyle w:val="TableGrid"/>
              <w:tblW w:w="0" w:type="auto"/>
              <w:tblLook w:val="04A0" w:firstRow="1" w:lastRow="0" w:firstColumn="1" w:lastColumn="0" w:noHBand="0" w:noVBand="1"/>
            </w:tblPr>
            <w:tblGrid>
              <w:gridCol w:w="1412"/>
              <w:gridCol w:w="2309"/>
            </w:tblGrid>
            <w:tr w:rsidR="002C4817" w:rsidTr="00004A35">
              <w:tc>
                <w:tcPr>
                  <w:tcW w:w="1412" w:type="dxa"/>
                </w:tcPr>
                <w:p w:rsidR="002C4817" w:rsidRDefault="002C4817" w:rsidP="00303F6B">
                  <w:pPr>
                    <w:pStyle w:val="ListParagraph"/>
                    <w:spacing w:after="120"/>
                    <w:ind w:left="0"/>
                    <w:rPr>
                      <w:rFonts w:asciiTheme="majorHAnsi" w:hAnsiTheme="majorHAnsi" w:cs="Arial"/>
                      <w:sz w:val="24"/>
                      <w:szCs w:val="24"/>
                      <w:shd w:val="clear" w:color="auto" w:fill="FFFFFF"/>
                    </w:rPr>
                  </w:pPr>
                  <w:r>
                    <w:rPr>
                      <w:rFonts w:asciiTheme="majorHAnsi" w:hAnsiTheme="majorHAnsi" w:cs="Arial"/>
                      <w:sz w:val="24"/>
                      <w:szCs w:val="24"/>
                      <w:shd w:val="clear" w:color="auto" w:fill="FFFFFF"/>
                    </w:rPr>
                    <w:t>Bank Draft</w:t>
                  </w:r>
                </w:p>
              </w:tc>
              <w:tc>
                <w:tcPr>
                  <w:tcW w:w="2309" w:type="dxa"/>
                </w:tcPr>
                <w:p w:rsidR="002C4817" w:rsidRDefault="002C4817" w:rsidP="00303F6B">
                  <w:pPr>
                    <w:pStyle w:val="ListParagraph"/>
                    <w:spacing w:after="120"/>
                    <w:ind w:left="0"/>
                    <w:rPr>
                      <w:rFonts w:asciiTheme="majorHAnsi" w:hAnsiTheme="majorHAnsi" w:cs="Arial"/>
                      <w:sz w:val="24"/>
                      <w:szCs w:val="24"/>
                      <w:shd w:val="clear" w:color="auto" w:fill="FFFFFF"/>
                    </w:rPr>
                  </w:pPr>
                  <w:r>
                    <w:rPr>
                      <w:rFonts w:asciiTheme="majorHAnsi" w:hAnsiTheme="majorHAnsi" w:cs="Arial"/>
                      <w:sz w:val="24"/>
                      <w:szCs w:val="24"/>
                      <w:shd w:val="clear" w:color="auto" w:fill="FFFFFF"/>
                    </w:rPr>
                    <w:t>Pay order</w:t>
                  </w:r>
                </w:p>
              </w:tc>
            </w:tr>
            <w:tr w:rsidR="002C4817" w:rsidTr="00004A35">
              <w:trPr>
                <w:trHeight w:val="894"/>
              </w:trPr>
              <w:tc>
                <w:tcPr>
                  <w:tcW w:w="1412" w:type="dxa"/>
                </w:tcPr>
                <w:p w:rsidR="002C4817" w:rsidRDefault="002C4817" w:rsidP="00303F6B">
                  <w:pPr>
                    <w:pStyle w:val="ListParagraph"/>
                    <w:spacing w:after="120"/>
                    <w:ind w:left="0"/>
                    <w:rPr>
                      <w:rFonts w:asciiTheme="majorHAnsi" w:hAnsiTheme="majorHAnsi" w:cs="Arial"/>
                      <w:sz w:val="24"/>
                      <w:szCs w:val="24"/>
                      <w:shd w:val="clear" w:color="auto" w:fill="FFFFFF"/>
                    </w:rPr>
                  </w:pPr>
                  <w:r>
                    <w:rPr>
                      <w:rFonts w:asciiTheme="majorHAnsi" w:hAnsiTheme="majorHAnsi" w:cs="Arial"/>
                      <w:sz w:val="24"/>
                      <w:szCs w:val="24"/>
                      <w:shd w:val="clear" w:color="auto" w:fill="FFFFFF"/>
                    </w:rPr>
                    <w:t>Banker’s Cheque</w:t>
                  </w:r>
                </w:p>
              </w:tc>
              <w:tc>
                <w:tcPr>
                  <w:tcW w:w="2309" w:type="dxa"/>
                </w:tcPr>
                <w:p w:rsidR="002C4817" w:rsidRDefault="002C4817" w:rsidP="00303F6B">
                  <w:pPr>
                    <w:pStyle w:val="ListParagraph"/>
                    <w:spacing w:after="120"/>
                    <w:ind w:left="0"/>
                    <w:rPr>
                      <w:rFonts w:asciiTheme="majorHAnsi" w:hAnsiTheme="majorHAnsi" w:cs="Arial"/>
                      <w:sz w:val="24"/>
                      <w:szCs w:val="24"/>
                      <w:shd w:val="clear" w:color="auto" w:fill="FFFFFF"/>
                    </w:rPr>
                  </w:pPr>
                  <w:r>
                    <w:rPr>
                      <w:rFonts w:asciiTheme="majorHAnsi" w:hAnsiTheme="majorHAnsi" w:cs="Arial"/>
                      <w:sz w:val="24"/>
                      <w:szCs w:val="24"/>
                      <w:shd w:val="clear" w:color="auto" w:fill="FFFFFF"/>
                    </w:rPr>
                    <w:t>Pre-paid instruments issued by RBI</w:t>
                  </w:r>
                </w:p>
              </w:tc>
            </w:tr>
          </w:tbl>
          <w:p w:rsidR="002C4817" w:rsidRPr="00303F6B" w:rsidRDefault="002C4817" w:rsidP="00303F6B">
            <w:pPr>
              <w:pStyle w:val="ListParagraph"/>
              <w:spacing w:after="120"/>
              <w:ind w:left="283"/>
              <w:rPr>
                <w:rFonts w:asciiTheme="majorHAnsi" w:hAnsiTheme="majorHAnsi" w:cs="Arial"/>
                <w:sz w:val="24"/>
                <w:szCs w:val="24"/>
                <w:shd w:val="clear" w:color="auto" w:fill="FFFFFF"/>
              </w:rPr>
            </w:pPr>
          </w:p>
        </w:tc>
        <w:tc>
          <w:tcPr>
            <w:tcW w:w="2836" w:type="dxa"/>
          </w:tcPr>
          <w:p w:rsidR="002C4817" w:rsidRDefault="002C4817" w:rsidP="00063003">
            <w:pPr>
              <w:spacing w:after="120"/>
              <w:contextualSpacing/>
              <w:rPr>
                <w:rFonts w:asciiTheme="majorHAnsi" w:hAnsiTheme="majorHAnsi" w:cs="Arial"/>
                <w:sz w:val="24"/>
                <w:szCs w:val="24"/>
                <w:shd w:val="clear" w:color="auto" w:fill="FFFFFF"/>
              </w:rPr>
            </w:pPr>
            <w:r>
              <w:rPr>
                <w:rFonts w:asciiTheme="majorHAnsi" w:hAnsiTheme="majorHAnsi" w:cs="Arial"/>
                <w:sz w:val="24"/>
                <w:szCs w:val="24"/>
                <w:shd w:val="clear" w:color="auto" w:fill="FFFFFF"/>
              </w:rPr>
              <w:t>Rs. 10 lakhs or more</w:t>
            </w:r>
          </w:p>
        </w:tc>
        <w:tc>
          <w:tcPr>
            <w:tcW w:w="3227" w:type="dxa"/>
            <w:vMerge w:val="restart"/>
            <w:vAlign w:val="center"/>
          </w:tcPr>
          <w:p w:rsidR="002C4817" w:rsidRDefault="002C4817" w:rsidP="00E512F3">
            <w:pPr>
              <w:spacing w:after="120"/>
              <w:contextualSpacing/>
              <w:jc w:val="center"/>
              <w:rPr>
                <w:rFonts w:asciiTheme="majorHAnsi" w:hAnsiTheme="majorHAnsi" w:cs="Arial"/>
                <w:sz w:val="24"/>
                <w:szCs w:val="24"/>
                <w:shd w:val="clear" w:color="auto" w:fill="FFFFFF"/>
              </w:rPr>
            </w:pPr>
            <w:r>
              <w:rPr>
                <w:rFonts w:asciiTheme="majorHAnsi" w:hAnsiTheme="majorHAnsi" w:cs="Arial"/>
                <w:sz w:val="24"/>
                <w:szCs w:val="24"/>
                <w:shd w:val="clear" w:color="auto" w:fill="FFFFFF"/>
              </w:rPr>
              <w:t>In Cash</w:t>
            </w:r>
          </w:p>
          <w:p w:rsidR="002C4817" w:rsidRPr="00E512F3" w:rsidRDefault="002C4817" w:rsidP="00E512F3">
            <w:pPr>
              <w:jc w:val="center"/>
              <w:rPr>
                <w:rFonts w:asciiTheme="majorHAnsi" w:hAnsiTheme="majorHAnsi" w:cs="Arial"/>
                <w:sz w:val="24"/>
                <w:szCs w:val="24"/>
              </w:rPr>
            </w:pPr>
          </w:p>
        </w:tc>
      </w:tr>
      <w:tr w:rsidR="007B4DE7" w:rsidTr="00DD712A">
        <w:tc>
          <w:tcPr>
            <w:tcW w:w="445" w:type="dxa"/>
            <w:vMerge/>
          </w:tcPr>
          <w:p w:rsidR="002C4817" w:rsidRDefault="002C4817" w:rsidP="00004A35">
            <w:pPr>
              <w:pStyle w:val="ListParagraph"/>
              <w:numPr>
                <w:ilvl w:val="0"/>
                <w:numId w:val="33"/>
              </w:numPr>
              <w:spacing w:after="120"/>
              <w:ind w:left="283" w:hanging="283"/>
              <w:rPr>
                <w:rFonts w:asciiTheme="majorHAnsi" w:hAnsiTheme="majorHAnsi" w:cs="Arial"/>
                <w:sz w:val="24"/>
                <w:szCs w:val="24"/>
                <w:shd w:val="clear" w:color="auto" w:fill="FFFFFF"/>
              </w:rPr>
            </w:pPr>
          </w:p>
        </w:tc>
        <w:tc>
          <w:tcPr>
            <w:tcW w:w="4374" w:type="dxa"/>
          </w:tcPr>
          <w:p w:rsidR="002C4817" w:rsidRDefault="002C4817" w:rsidP="00004A35">
            <w:pPr>
              <w:pStyle w:val="ListParagraph"/>
              <w:numPr>
                <w:ilvl w:val="0"/>
                <w:numId w:val="33"/>
              </w:numPr>
              <w:spacing w:after="120"/>
              <w:ind w:left="283" w:hanging="283"/>
              <w:rPr>
                <w:rFonts w:asciiTheme="majorHAnsi" w:hAnsiTheme="majorHAnsi" w:cs="Arial"/>
                <w:sz w:val="24"/>
                <w:szCs w:val="24"/>
                <w:shd w:val="clear" w:color="auto" w:fill="FFFFFF"/>
              </w:rPr>
            </w:pPr>
            <w:r>
              <w:rPr>
                <w:rFonts w:asciiTheme="majorHAnsi" w:hAnsiTheme="majorHAnsi" w:cs="Arial"/>
                <w:sz w:val="24"/>
                <w:szCs w:val="24"/>
                <w:shd w:val="clear" w:color="auto" w:fill="FFFFFF"/>
              </w:rPr>
              <w:t xml:space="preserve">Deposits in 1 or more accounts of one person </w:t>
            </w:r>
          </w:p>
          <w:p w:rsidR="002C4817" w:rsidRPr="00004A35" w:rsidRDefault="002C4817" w:rsidP="00014F7C">
            <w:pPr>
              <w:pStyle w:val="ListParagraph"/>
              <w:spacing w:after="120"/>
              <w:ind w:left="283"/>
              <w:rPr>
                <w:rFonts w:asciiTheme="majorHAnsi" w:hAnsiTheme="majorHAnsi" w:cs="Arial"/>
                <w:sz w:val="24"/>
                <w:szCs w:val="24"/>
                <w:shd w:val="clear" w:color="auto" w:fill="FFFFFF"/>
              </w:rPr>
            </w:pPr>
            <w:r>
              <w:rPr>
                <w:rFonts w:asciiTheme="majorHAnsi" w:hAnsiTheme="majorHAnsi" w:cs="Arial"/>
                <w:sz w:val="24"/>
                <w:szCs w:val="24"/>
                <w:shd w:val="clear" w:color="auto" w:fill="FFFFFF"/>
              </w:rPr>
              <w:t>(except Current account/ time deposit)</w:t>
            </w:r>
          </w:p>
        </w:tc>
        <w:tc>
          <w:tcPr>
            <w:tcW w:w="2836" w:type="dxa"/>
          </w:tcPr>
          <w:p w:rsidR="002C4817" w:rsidRPr="00956645" w:rsidRDefault="002C4817" w:rsidP="00063003">
            <w:pPr>
              <w:spacing w:after="120"/>
              <w:contextualSpacing/>
              <w:rPr>
                <w:rFonts w:asciiTheme="majorHAnsi" w:hAnsiTheme="majorHAnsi" w:cs="Arial"/>
                <w:sz w:val="24"/>
                <w:szCs w:val="24"/>
                <w:shd w:val="clear" w:color="auto" w:fill="FFFFFF"/>
                <w:lang w:val="en-IN"/>
              </w:rPr>
            </w:pPr>
            <w:r>
              <w:rPr>
                <w:rFonts w:asciiTheme="majorHAnsi" w:hAnsiTheme="majorHAnsi" w:cs="Arial"/>
                <w:sz w:val="24"/>
                <w:szCs w:val="24"/>
                <w:shd w:val="clear" w:color="auto" w:fill="FFFFFF"/>
                <w:lang w:val="en-IN"/>
              </w:rPr>
              <w:t>Rs. 50 lakhs or more</w:t>
            </w:r>
          </w:p>
        </w:tc>
        <w:tc>
          <w:tcPr>
            <w:tcW w:w="3227" w:type="dxa"/>
            <w:vMerge/>
          </w:tcPr>
          <w:p w:rsidR="002C4817" w:rsidRDefault="002C4817" w:rsidP="00063003">
            <w:pPr>
              <w:spacing w:after="120"/>
              <w:contextualSpacing/>
              <w:rPr>
                <w:rFonts w:asciiTheme="majorHAnsi" w:hAnsiTheme="majorHAnsi" w:cs="Arial"/>
                <w:sz w:val="24"/>
                <w:szCs w:val="24"/>
                <w:shd w:val="clear" w:color="auto" w:fill="FFFFFF"/>
              </w:rPr>
            </w:pPr>
          </w:p>
        </w:tc>
      </w:tr>
      <w:tr w:rsidR="002C4817" w:rsidTr="00DD712A">
        <w:tc>
          <w:tcPr>
            <w:tcW w:w="445" w:type="dxa"/>
            <w:vMerge w:val="restart"/>
          </w:tcPr>
          <w:p w:rsidR="002C4817" w:rsidRPr="002C4817" w:rsidRDefault="002C4817" w:rsidP="002C4817">
            <w:pPr>
              <w:spacing w:after="120"/>
              <w:rPr>
                <w:rFonts w:asciiTheme="majorHAnsi" w:hAnsiTheme="majorHAnsi" w:cs="Arial"/>
                <w:b/>
                <w:sz w:val="24"/>
                <w:szCs w:val="24"/>
                <w:shd w:val="clear" w:color="auto" w:fill="FFFFFF"/>
              </w:rPr>
            </w:pPr>
            <w:r>
              <w:rPr>
                <w:rFonts w:asciiTheme="majorHAnsi" w:hAnsiTheme="majorHAnsi" w:cs="Arial"/>
                <w:b/>
                <w:sz w:val="24"/>
                <w:szCs w:val="24"/>
                <w:shd w:val="clear" w:color="auto" w:fill="FFFFFF"/>
              </w:rPr>
              <w:t>B.</w:t>
            </w:r>
          </w:p>
        </w:tc>
        <w:tc>
          <w:tcPr>
            <w:tcW w:w="10437" w:type="dxa"/>
            <w:gridSpan w:val="3"/>
          </w:tcPr>
          <w:p w:rsidR="002C4817" w:rsidRPr="002C4817" w:rsidRDefault="002C4817" w:rsidP="002C4817">
            <w:pPr>
              <w:spacing w:after="120"/>
              <w:rPr>
                <w:rFonts w:asciiTheme="majorHAnsi" w:hAnsiTheme="majorHAnsi" w:cs="Arial"/>
                <w:sz w:val="24"/>
                <w:szCs w:val="24"/>
                <w:shd w:val="clear" w:color="auto" w:fill="FFFFFF"/>
              </w:rPr>
            </w:pPr>
            <w:r w:rsidRPr="002C4817">
              <w:rPr>
                <w:rFonts w:asciiTheme="majorHAnsi" w:hAnsiTheme="majorHAnsi" w:cs="Arial"/>
                <w:b/>
                <w:sz w:val="24"/>
                <w:szCs w:val="24"/>
                <w:shd w:val="clear" w:color="auto" w:fill="FFFFFF"/>
              </w:rPr>
              <w:t>Banking Company/ Cooperative Bank/ Any other Company or Institution issuing Credit Card</w:t>
            </w:r>
          </w:p>
        </w:tc>
      </w:tr>
      <w:tr w:rsidR="007B4DE7" w:rsidTr="00DD712A">
        <w:trPr>
          <w:trHeight w:val="331"/>
        </w:trPr>
        <w:tc>
          <w:tcPr>
            <w:tcW w:w="445" w:type="dxa"/>
            <w:vMerge/>
          </w:tcPr>
          <w:p w:rsidR="002C4817" w:rsidRPr="004D5043" w:rsidRDefault="002C4817" w:rsidP="004D5043">
            <w:pPr>
              <w:rPr>
                <w:rFonts w:asciiTheme="majorHAnsi" w:hAnsiTheme="majorHAnsi" w:cs="Arial"/>
                <w:sz w:val="24"/>
                <w:szCs w:val="24"/>
                <w:shd w:val="clear" w:color="auto" w:fill="FFFFFF"/>
              </w:rPr>
            </w:pPr>
          </w:p>
        </w:tc>
        <w:tc>
          <w:tcPr>
            <w:tcW w:w="4374" w:type="dxa"/>
            <w:vMerge w:val="restart"/>
          </w:tcPr>
          <w:p w:rsidR="002C4817" w:rsidRDefault="002C4817" w:rsidP="004D5043">
            <w:pPr>
              <w:rPr>
                <w:rFonts w:asciiTheme="majorHAnsi" w:hAnsiTheme="majorHAnsi" w:cs="Arial"/>
                <w:sz w:val="24"/>
                <w:szCs w:val="24"/>
                <w:shd w:val="clear" w:color="auto" w:fill="FFFFFF"/>
              </w:rPr>
            </w:pPr>
            <w:r w:rsidRPr="004D5043">
              <w:rPr>
                <w:rFonts w:asciiTheme="majorHAnsi" w:hAnsiTheme="majorHAnsi" w:cs="Arial"/>
                <w:sz w:val="24"/>
                <w:szCs w:val="24"/>
                <w:shd w:val="clear" w:color="auto" w:fill="FFFFFF"/>
              </w:rPr>
              <w:t>Payments received from any person</w:t>
            </w:r>
          </w:p>
          <w:p w:rsidR="002C4817" w:rsidRPr="004D5043" w:rsidRDefault="002C4817" w:rsidP="004D5043">
            <w:pPr>
              <w:rPr>
                <w:rFonts w:asciiTheme="majorHAnsi" w:hAnsiTheme="majorHAnsi" w:cs="Arial"/>
                <w:sz w:val="24"/>
                <w:szCs w:val="24"/>
                <w:shd w:val="clear" w:color="auto" w:fill="FFFFFF"/>
              </w:rPr>
            </w:pPr>
            <w:r w:rsidRPr="004D5043">
              <w:rPr>
                <w:rFonts w:asciiTheme="majorHAnsi" w:hAnsiTheme="majorHAnsi" w:cs="Arial"/>
                <w:sz w:val="24"/>
                <w:szCs w:val="24"/>
                <w:shd w:val="clear" w:color="auto" w:fill="FFFFFF"/>
              </w:rPr>
              <w:t>(against one or more credit cards)</w:t>
            </w:r>
          </w:p>
        </w:tc>
        <w:tc>
          <w:tcPr>
            <w:tcW w:w="2836" w:type="dxa"/>
          </w:tcPr>
          <w:p w:rsidR="002C4817" w:rsidRDefault="002C4817" w:rsidP="00063003">
            <w:pPr>
              <w:spacing w:after="120"/>
              <w:contextualSpacing/>
              <w:rPr>
                <w:rFonts w:asciiTheme="majorHAnsi" w:hAnsiTheme="majorHAnsi" w:cs="Arial"/>
                <w:sz w:val="24"/>
                <w:szCs w:val="24"/>
                <w:shd w:val="clear" w:color="auto" w:fill="FFFFFF"/>
              </w:rPr>
            </w:pPr>
            <w:r>
              <w:rPr>
                <w:rFonts w:asciiTheme="majorHAnsi" w:hAnsiTheme="majorHAnsi" w:cs="Arial"/>
                <w:sz w:val="24"/>
                <w:szCs w:val="24"/>
                <w:shd w:val="clear" w:color="auto" w:fill="FFFFFF"/>
              </w:rPr>
              <w:t>Rs. 1 lakh or more</w:t>
            </w:r>
          </w:p>
        </w:tc>
        <w:tc>
          <w:tcPr>
            <w:tcW w:w="3227" w:type="dxa"/>
          </w:tcPr>
          <w:p w:rsidR="002C4817" w:rsidRDefault="002C4817" w:rsidP="00127E94">
            <w:pPr>
              <w:spacing w:after="120"/>
              <w:contextualSpacing/>
              <w:jc w:val="center"/>
              <w:rPr>
                <w:rFonts w:asciiTheme="majorHAnsi" w:hAnsiTheme="majorHAnsi" w:cs="Arial"/>
                <w:sz w:val="24"/>
                <w:szCs w:val="24"/>
                <w:shd w:val="clear" w:color="auto" w:fill="FFFFFF"/>
              </w:rPr>
            </w:pPr>
            <w:r>
              <w:rPr>
                <w:rFonts w:asciiTheme="majorHAnsi" w:hAnsiTheme="majorHAnsi" w:cs="Arial"/>
                <w:sz w:val="24"/>
                <w:szCs w:val="24"/>
                <w:shd w:val="clear" w:color="auto" w:fill="FFFFFF"/>
              </w:rPr>
              <w:t>In Cash</w:t>
            </w:r>
          </w:p>
        </w:tc>
      </w:tr>
      <w:tr w:rsidR="007B4DE7" w:rsidTr="00B60053">
        <w:trPr>
          <w:trHeight w:val="524"/>
        </w:trPr>
        <w:tc>
          <w:tcPr>
            <w:tcW w:w="445" w:type="dxa"/>
            <w:vMerge/>
          </w:tcPr>
          <w:p w:rsidR="002C4817" w:rsidRDefault="002C4817" w:rsidP="00EC7249">
            <w:pPr>
              <w:pStyle w:val="ListParagraph"/>
              <w:numPr>
                <w:ilvl w:val="0"/>
                <w:numId w:val="36"/>
              </w:numPr>
              <w:spacing w:after="120"/>
              <w:ind w:left="283" w:hanging="283"/>
              <w:rPr>
                <w:rFonts w:asciiTheme="majorHAnsi" w:hAnsiTheme="majorHAnsi" w:cs="Arial"/>
                <w:sz w:val="24"/>
                <w:szCs w:val="24"/>
                <w:shd w:val="clear" w:color="auto" w:fill="FFFFFF"/>
              </w:rPr>
            </w:pPr>
          </w:p>
        </w:tc>
        <w:tc>
          <w:tcPr>
            <w:tcW w:w="4374" w:type="dxa"/>
            <w:vMerge/>
          </w:tcPr>
          <w:p w:rsidR="002C4817" w:rsidRDefault="002C4817" w:rsidP="00EC7249">
            <w:pPr>
              <w:pStyle w:val="ListParagraph"/>
              <w:numPr>
                <w:ilvl w:val="0"/>
                <w:numId w:val="36"/>
              </w:numPr>
              <w:spacing w:after="120"/>
              <w:ind w:left="283" w:hanging="283"/>
              <w:rPr>
                <w:rFonts w:asciiTheme="majorHAnsi" w:hAnsiTheme="majorHAnsi" w:cs="Arial"/>
                <w:sz w:val="24"/>
                <w:szCs w:val="24"/>
                <w:shd w:val="clear" w:color="auto" w:fill="FFFFFF"/>
              </w:rPr>
            </w:pPr>
          </w:p>
        </w:tc>
        <w:tc>
          <w:tcPr>
            <w:tcW w:w="2836" w:type="dxa"/>
          </w:tcPr>
          <w:p w:rsidR="002C4817" w:rsidRDefault="002C4817" w:rsidP="00063003">
            <w:pPr>
              <w:spacing w:after="120"/>
              <w:contextualSpacing/>
              <w:rPr>
                <w:rFonts w:asciiTheme="majorHAnsi" w:hAnsiTheme="majorHAnsi" w:cs="Arial"/>
                <w:sz w:val="24"/>
                <w:szCs w:val="24"/>
                <w:shd w:val="clear" w:color="auto" w:fill="FFFFFF"/>
              </w:rPr>
            </w:pPr>
            <w:r>
              <w:rPr>
                <w:rFonts w:asciiTheme="majorHAnsi" w:hAnsiTheme="majorHAnsi" w:cs="Arial"/>
                <w:sz w:val="24"/>
                <w:szCs w:val="24"/>
                <w:shd w:val="clear" w:color="auto" w:fill="FFFFFF"/>
              </w:rPr>
              <w:t>Rs. 10 lakh or more</w:t>
            </w:r>
          </w:p>
        </w:tc>
        <w:tc>
          <w:tcPr>
            <w:tcW w:w="3227" w:type="dxa"/>
          </w:tcPr>
          <w:p w:rsidR="00CC65A5" w:rsidRDefault="00CC65A5" w:rsidP="00127E94">
            <w:pPr>
              <w:spacing w:after="120"/>
              <w:contextualSpacing/>
              <w:jc w:val="center"/>
              <w:rPr>
                <w:rFonts w:asciiTheme="majorHAnsi" w:hAnsiTheme="majorHAnsi" w:cs="Arial"/>
                <w:sz w:val="24"/>
                <w:szCs w:val="24"/>
                <w:shd w:val="clear" w:color="auto" w:fill="FFFFFF"/>
              </w:rPr>
            </w:pPr>
            <w:r>
              <w:rPr>
                <w:rFonts w:asciiTheme="majorHAnsi" w:hAnsiTheme="majorHAnsi" w:cs="Arial"/>
                <w:sz w:val="24"/>
                <w:szCs w:val="24"/>
                <w:shd w:val="clear" w:color="auto" w:fill="FFFFFF"/>
              </w:rPr>
              <w:t>Any other mode</w:t>
            </w:r>
          </w:p>
          <w:p w:rsidR="002C4817" w:rsidRDefault="002C4817" w:rsidP="00127E94">
            <w:pPr>
              <w:spacing w:after="120"/>
              <w:contextualSpacing/>
              <w:jc w:val="center"/>
              <w:rPr>
                <w:rFonts w:asciiTheme="majorHAnsi" w:hAnsiTheme="majorHAnsi" w:cs="Arial"/>
                <w:sz w:val="24"/>
                <w:szCs w:val="24"/>
                <w:shd w:val="clear" w:color="auto" w:fill="FFFFFF"/>
              </w:rPr>
            </w:pPr>
            <w:r>
              <w:rPr>
                <w:rFonts w:asciiTheme="majorHAnsi" w:hAnsiTheme="majorHAnsi" w:cs="Arial"/>
                <w:sz w:val="24"/>
                <w:szCs w:val="24"/>
                <w:shd w:val="clear" w:color="auto" w:fill="FFFFFF"/>
              </w:rPr>
              <w:t>(except cash)</w:t>
            </w:r>
          </w:p>
        </w:tc>
      </w:tr>
      <w:tr w:rsidR="002C4817" w:rsidTr="00DD712A">
        <w:trPr>
          <w:trHeight w:val="331"/>
        </w:trPr>
        <w:tc>
          <w:tcPr>
            <w:tcW w:w="445" w:type="dxa"/>
            <w:vMerge w:val="restart"/>
          </w:tcPr>
          <w:p w:rsidR="002C4817" w:rsidRPr="002C4817" w:rsidRDefault="002C4817" w:rsidP="002C4817">
            <w:pPr>
              <w:spacing w:after="120"/>
              <w:rPr>
                <w:rFonts w:asciiTheme="majorHAnsi" w:hAnsiTheme="majorHAnsi" w:cs="Arial"/>
                <w:b/>
                <w:sz w:val="24"/>
                <w:szCs w:val="24"/>
                <w:shd w:val="clear" w:color="auto" w:fill="FFFFFF"/>
              </w:rPr>
            </w:pPr>
            <w:r>
              <w:rPr>
                <w:rFonts w:asciiTheme="majorHAnsi" w:hAnsiTheme="majorHAnsi" w:cs="Arial"/>
                <w:b/>
                <w:sz w:val="24"/>
                <w:szCs w:val="24"/>
                <w:shd w:val="clear" w:color="auto" w:fill="FFFFFF"/>
              </w:rPr>
              <w:t>C.</w:t>
            </w:r>
          </w:p>
        </w:tc>
        <w:tc>
          <w:tcPr>
            <w:tcW w:w="10437" w:type="dxa"/>
            <w:gridSpan w:val="3"/>
          </w:tcPr>
          <w:p w:rsidR="002C4817" w:rsidRPr="002C4817" w:rsidRDefault="002C4817" w:rsidP="002C4817">
            <w:pPr>
              <w:spacing w:after="120"/>
              <w:rPr>
                <w:rFonts w:asciiTheme="majorHAnsi" w:hAnsiTheme="majorHAnsi" w:cs="Arial"/>
                <w:sz w:val="24"/>
                <w:szCs w:val="24"/>
                <w:shd w:val="clear" w:color="auto" w:fill="FFFFFF"/>
              </w:rPr>
            </w:pPr>
            <w:r w:rsidRPr="002C4817">
              <w:rPr>
                <w:rFonts w:asciiTheme="majorHAnsi" w:hAnsiTheme="majorHAnsi" w:cs="Arial"/>
                <w:b/>
                <w:sz w:val="24"/>
                <w:szCs w:val="24"/>
                <w:shd w:val="clear" w:color="auto" w:fill="FFFFFF"/>
              </w:rPr>
              <w:t>Banking company/ Post Master General</w:t>
            </w:r>
          </w:p>
        </w:tc>
      </w:tr>
      <w:tr w:rsidR="007B4DE7" w:rsidTr="00DD712A">
        <w:trPr>
          <w:trHeight w:val="331"/>
        </w:trPr>
        <w:tc>
          <w:tcPr>
            <w:tcW w:w="445" w:type="dxa"/>
            <w:vMerge/>
          </w:tcPr>
          <w:p w:rsidR="002C4817" w:rsidRDefault="002C4817" w:rsidP="00B53300">
            <w:pPr>
              <w:pStyle w:val="ListParagraph"/>
              <w:numPr>
                <w:ilvl w:val="0"/>
                <w:numId w:val="37"/>
              </w:numPr>
              <w:spacing w:after="120"/>
              <w:ind w:left="283" w:hanging="283"/>
              <w:rPr>
                <w:rFonts w:asciiTheme="majorHAnsi" w:hAnsiTheme="majorHAnsi" w:cs="Arial"/>
                <w:sz w:val="24"/>
                <w:szCs w:val="24"/>
                <w:shd w:val="clear" w:color="auto" w:fill="FFFFFF"/>
              </w:rPr>
            </w:pPr>
          </w:p>
        </w:tc>
        <w:tc>
          <w:tcPr>
            <w:tcW w:w="4374" w:type="dxa"/>
          </w:tcPr>
          <w:p w:rsidR="002C4817" w:rsidRDefault="002C4817" w:rsidP="00B53300">
            <w:pPr>
              <w:pStyle w:val="ListParagraph"/>
              <w:numPr>
                <w:ilvl w:val="0"/>
                <w:numId w:val="37"/>
              </w:numPr>
              <w:spacing w:after="120"/>
              <w:ind w:left="283" w:hanging="283"/>
              <w:rPr>
                <w:rFonts w:asciiTheme="majorHAnsi" w:hAnsiTheme="majorHAnsi" w:cs="Arial"/>
                <w:sz w:val="24"/>
                <w:szCs w:val="24"/>
                <w:shd w:val="clear" w:color="auto" w:fill="FFFFFF"/>
              </w:rPr>
            </w:pPr>
            <w:r>
              <w:rPr>
                <w:rFonts w:asciiTheme="majorHAnsi" w:hAnsiTheme="majorHAnsi" w:cs="Arial"/>
                <w:sz w:val="24"/>
                <w:szCs w:val="24"/>
                <w:shd w:val="clear" w:color="auto" w:fill="FFFFFF"/>
              </w:rPr>
              <w:t xml:space="preserve">Deposits in 1/more accounts of a person </w:t>
            </w:r>
          </w:p>
          <w:p w:rsidR="002C4817" w:rsidRPr="00B53300" w:rsidRDefault="002C4817" w:rsidP="00014F7C">
            <w:pPr>
              <w:pStyle w:val="ListParagraph"/>
              <w:spacing w:after="120"/>
              <w:ind w:left="283"/>
              <w:rPr>
                <w:rFonts w:asciiTheme="majorHAnsi" w:hAnsiTheme="majorHAnsi" w:cs="Arial"/>
                <w:sz w:val="24"/>
                <w:szCs w:val="24"/>
                <w:shd w:val="clear" w:color="auto" w:fill="FFFFFF"/>
              </w:rPr>
            </w:pPr>
            <w:r>
              <w:rPr>
                <w:rFonts w:asciiTheme="majorHAnsi" w:hAnsiTheme="majorHAnsi" w:cs="Arial"/>
                <w:sz w:val="24"/>
                <w:szCs w:val="24"/>
                <w:shd w:val="clear" w:color="auto" w:fill="FFFFFF"/>
              </w:rPr>
              <w:t>(except Current account/time deposit)</w:t>
            </w:r>
          </w:p>
        </w:tc>
        <w:tc>
          <w:tcPr>
            <w:tcW w:w="2836" w:type="dxa"/>
            <w:vMerge w:val="restart"/>
          </w:tcPr>
          <w:p w:rsidR="002C4817" w:rsidRDefault="002C4817" w:rsidP="00063003">
            <w:pPr>
              <w:spacing w:after="120"/>
              <w:contextualSpacing/>
              <w:rPr>
                <w:rFonts w:asciiTheme="majorHAnsi" w:hAnsiTheme="majorHAnsi" w:cs="Arial"/>
                <w:sz w:val="24"/>
                <w:szCs w:val="24"/>
                <w:shd w:val="clear" w:color="auto" w:fill="FFFFFF"/>
              </w:rPr>
            </w:pPr>
            <w:r>
              <w:rPr>
                <w:rFonts w:asciiTheme="majorHAnsi" w:hAnsiTheme="majorHAnsi" w:cs="Arial"/>
                <w:sz w:val="24"/>
                <w:szCs w:val="24"/>
                <w:shd w:val="clear" w:color="auto" w:fill="FFFFFF"/>
              </w:rPr>
              <w:t>Rs. 10 lakhs or more</w:t>
            </w:r>
          </w:p>
        </w:tc>
        <w:tc>
          <w:tcPr>
            <w:tcW w:w="3227" w:type="dxa"/>
            <w:vAlign w:val="center"/>
          </w:tcPr>
          <w:p w:rsidR="002C4817" w:rsidRDefault="002C4817" w:rsidP="00E512F3">
            <w:pPr>
              <w:spacing w:after="120"/>
              <w:contextualSpacing/>
              <w:jc w:val="center"/>
              <w:rPr>
                <w:rFonts w:asciiTheme="majorHAnsi" w:hAnsiTheme="majorHAnsi" w:cs="Arial"/>
                <w:sz w:val="24"/>
                <w:szCs w:val="24"/>
                <w:shd w:val="clear" w:color="auto" w:fill="FFFFFF"/>
              </w:rPr>
            </w:pPr>
            <w:r>
              <w:rPr>
                <w:rFonts w:asciiTheme="majorHAnsi" w:hAnsiTheme="majorHAnsi" w:cs="Arial"/>
                <w:sz w:val="24"/>
                <w:szCs w:val="24"/>
                <w:shd w:val="clear" w:color="auto" w:fill="FFFFFF"/>
              </w:rPr>
              <w:t>In Cash</w:t>
            </w:r>
          </w:p>
        </w:tc>
      </w:tr>
      <w:tr w:rsidR="007B4DE7" w:rsidTr="00DD712A">
        <w:trPr>
          <w:trHeight w:val="331"/>
        </w:trPr>
        <w:tc>
          <w:tcPr>
            <w:tcW w:w="445" w:type="dxa"/>
            <w:vMerge/>
          </w:tcPr>
          <w:p w:rsidR="002C4817" w:rsidRDefault="002C4817" w:rsidP="00E05DB6">
            <w:pPr>
              <w:pStyle w:val="ListParagraph"/>
              <w:numPr>
                <w:ilvl w:val="0"/>
                <w:numId w:val="37"/>
              </w:numPr>
              <w:spacing w:after="120"/>
              <w:ind w:left="283" w:hanging="283"/>
              <w:rPr>
                <w:rFonts w:asciiTheme="majorHAnsi" w:hAnsiTheme="majorHAnsi" w:cs="Arial"/>
                <w:sz w:val="24"/>
                <w:szCs w:val="24"/>
                <w:shd w:val="clear" w:color="auto" w:fill="FFFFFF"/>
              </w:rPr>
            </w:pPr>
          </w:p>
        </w:tc>
        <w:tc>
          <w:tcPr>
            <w:tcW w:w="4374" w:type="dxa"/>
          </w:tcPr>
          <w:p w:rsidR="002C4817" w:rsidRDefault="002C4817" w:rsidP="00E05DB6">
            <w:pPr>
              <w:pStyle w:val="ListParagraph"/>
              <w:numPr>
                <w:ilvl w:val="0"/>
                <w:numId w:val="37"/>
              </w:numPr>
              <w:spacing w:after="120"/>
              <w:ind w:left="283" w:hanging="283"/>
              <w:rPr>
                <w:rFonts w:asciiTheme="majorHAnsi" w:hAnsiTheme="majorHAnsi" w:cs="Arial"/>
                <w:sz w:val="24"/>
                <w:szCs w:val="24"/>
                <w:shd w:val="clear" w:color="auto" w:fill="FFFFFF"/>
              </w:rPr>
            </w:pPr>
            <w:r>
              <w:rPr>
                <w:rFonts w:asciiTheme="majorHAnsi" w:hAnsiTheme="majorHAnsi" w:cs="Arial"/>
                <w:sz w:val="24"/>
                <w:szCs w:val="24"/>
                <w:shd w:val="clear" w:color="auto" w:fill="FFFFFF"/>
              </w:rPr>
              <w:t xml:space="preserve">1/more Time deposits of a person </w:t>
            </w:r>
          </w:p>
          <w:p w:rsidR="002C4817" w:rsidRPr="00E05DB6" w:rsidRDefault="002C4817" w:rsidP="00014F7C">
            <w:pPr>
              <w:pStyle w:val="ListParagraph"/>
              <w:spacing w:after="120"/>
              <w:ind w:left="283"/>
              <w:rPr>
                <w:rFonts w:asciiTheme="majorHAnsi" w:hAnsiTheme="majorHAnsi" w:cs="Arial"/>
                <w:sz w:val="24"/>
                <w:szCs w:val="24"/>
                <w:shd w:val="clear" w:color="auto" w:fill="FFFFFF"/>
              </w:rPr>
            </w:pPr>
            <w:r>
              <w:rPr>
                <w:rFonts w:asciiTheme="majorHAnsi" w:hAnsiTheme="majorHAnsi" w:cs="Arial"/>
                <w:sz w:val="24"/>
                <w:szCs w:val="24"/>
                <w:shd w:val="clear" w:color="auto" w:fill="FFFFFF"/>
              </w:rPr>
              <w:t>(other than by way of renewal)*</w:t>
            </w:r>
          </w:p>
        </w:tc>
        <w:tc>
          <w:tcPr>
            <w:tcW w:w="2836" w:type="dxa"/>
            <w:vMerge/>
          </w:tcPr>
          <w:p w:rsidR="002C4817" w:rsidRDefault="002C4817" w:rsidP="00063003">
            <w:pPr>
              <w:spacing w:after="120"/>
              <w:contextualSpacing/>
              <w:rPr>
                <w:rFonts w:asciiTheme="majorHAnsi" w:hAnsiTheme="majorHAnsi" w:cs="Arial"/>
                <w:sz w:val="24"/>
                <w:szCs w:val="24"/>
                <w:shd w:val="clear" w:color="auto" w:fill="FFFFFF"/>
              </w:rPr>
            </w:pPr>
          </w:p>
        </w:tc>
        <w:tc>
          <w:tcPr>
            <w:tcW w:w="3227" w:type="dxa"/>
          </w:tcPr>
          <w:p w:rsidR="002C4817" w:rsidRDefault="002C4817" w:rsidP="00127E94">
            <w:pPr>
              <w:spacing w:after="120"/>
              <w:contextualSpacing/>
              <w:jc w:val="center"/>
              <w:rPr>
                <w:rFonts w:asciiTheme="majorHAnsi" w:hAnsiTheme="majorHAnsi" w:cs="Arial"/>
                <w:sz w:val="24"/>
                <w:szCs w:val="24"/>
                <w:shd w:val="clear" w:color="auto" w:fill="FFFFFF"/>
              </w:rPr>
            </w:pPr>
            <w:r>
              <w:rPr>
                <w:rFonts w:asciiTheme="majorHAnsi" w:hAnsiTheme="majorHAnsi" w:cs="Arial"/>
                <w:sz w:val="24"/>
                <w:szCs w:val="24"/>
                <w:shd w:val="clear" w:color="auto" w:fill="FFFFFF"/>
              </w:rPr>
              <w:t>N.A.</w:t>
            </w:r>
          </w:p>
        </w:tc>
      </w:tr>
      <w:tr w:rsidR="002C4817" w:rsidTr="00DD712A">
        <w:trPr>
          <w:trHeight w:val="331"/>
        </w:trPr>
        <w:tc>
          <w:tcPr>
            <w:tcW w:w="445" w:type="dxa"/>
            <w:vMerge/>
          </w:tcPr>
          <w:p w:rsidR="002C4817" w:rsidRDefault="002C4817" w:rsidP="00E05DB6">
            <w:pPr>
              <w:spacing w:after="120"/>
              <w:contextualSpacing/>
              <w:rPr>
                <w:rFonts w:asciiTheme="majorHAnsi" w:hAnsiTheme="majorHAnsi" w:cs="Arial"/>
                <w:sz w:val="24"/>
                <w:szCs w:val="24"/>
                <w:shd w:val="clear" w:color="auto" w:fill="FFFFFF"/>
              </w:rPr>
            </w:pPr>
          </w:p>
        </w:tc>
        <w:tc>
          <w:tcPr>
            <w:tcW w:w="10437" w:type="dxa"/>
            <w:gridSpan w:val="3"/>
          </w:tcPr>
          <w:p w:rsidR="002C4817" w:rsidRDefault="002C4817" w:rsidP="00E05DB6">
            <w:pPr>
              <w:spacing w:after="120"/>
              <w:contextualSpacing/>
              <w:rPr>
                <w:rFonts w:asciiTheme="majorHAnsi" w:hAnsiTheme="majorHAnsi" w:cs="Arial"/>
                <w:sz w:val="24"/>
                <w:szCs w:val="24"/>
                <w:shd w:val="clear" w:color="auto" w:fill="FFFFFF"/>
              </w:rPr>
            </w:pPr>
            <w:r>
              <w:rPr>
                <w:rFonts w:asciiTheme="majorHAnsi" w:hAnsiTheme="majorHAnsi" w:cs="Arial"/>
                <w:sz w:val="24"/>
                <w:szCs w:val="24"/>
                <w:shd w:val="clear" w:color="auto" w:fill="FFFFFF"/>
              </w:rPr>
              <w:t>*Reporting person in point 2 shall include Nidhi company and NBFC as well (apart from Banking co/Post Master general)</w:t>
            </w:r>
          </w:p>
        </w:tc>
      </w:tr>
      <w:tr w:rsidR="007B4DE7" w:rsidTr="00DD712A">
        <w:trPr>
          <w:trHeight w:val="331"/>
        </w:trPr>
        <w:tc>
          <w:tcPr>
            <w:tcW w:w="445" w:type="dxa"/>
            <w:vMerge/>
          </w:tcPr>
          <w:p w:rsidR="002C4817" w:rsidRDefault="002C4817" w:rsidP="000F3021">
            <w:pPr>
              <w:pStyle w:val="ListParagraph"/>
              <w:numPr>
                <w:ilvl w:val="0"/>
                <w:numId w:val="37"/>
              </w:numPr>
              <w:spacing w:after="120"/>
              <w:ind w:left="283" w:hanging="283"/>
              <w:rPr>
                <w:rFonts w:asciiTheme="majorHAnsi" w:hAnsiTheme="majorHAnsi" w:cs="Arial"/>
                <w:sz w:val="24"/>
                <w:szCs w:val="24"/>
                <w:shd w:val="clear" w:color="auto" w:fill="FFFFFF"/>
              </w:rPr>
            </w:pPr>
          </w:p>
        </w:tc>
        <w:tc>
          <w:tcPr>
            <w:tcW w:w="4374" w:type="dxa"/>
            <w:vMerge w:val="restart"/>
          </w:tcPr>
          <w:p w:rsidR="002C4817" w:rsidRPr="000F3021" w:rsidRDefault="002C4817" w:rsidP="000F3021">
            <w:pPr>
              <w:pStyle w:val="ListParagraph"/>
              <w:numPr>
                <w:ilvl w:val="0"/>
                <w:numId w:val="37"/>
              </w:numPr>
              <w:spacing w:after="120"/>
              <w:ind w:left="283" w:hanging="283"/>
              <w:rPr>
                <w:rFonts w:asciiTheme="majorHAnsi" w:hAnsiTheme="majorHAnsi" w:cs="Arial"/>
                <w:sz w:val="24"/>
                <w:szCs w:val="24"/>
                <w:shd w:val="clear" w:color="auto" w:fill="FFFFFF"/>
              </w:rPr>
            </w:pPr>
            <w:r>
              <w:rPr>
                <w:rFonts w:asciiTheme="majorHAnsi" w:hAnsiTheme="majorHAnsi" w:cs="Arial"/>
                <w:sz w:val="24"/>
                <w:szCs w:val="24"/>
                <w:shd w:val="clear" w:color="auto" w:fill="FFFFFF"/>
              </w:rPr>
              <w:t>Deposits during 9</w:t>
            </w:r>
            <w:r w:rsidRPr="00A93CE3">
              <w:rPr>
                <w:rFonts w:asciiTheme="majorHAnsi" w:hAnsiTheme="majorHAnsi" w:cs="Arial"/>
                <w:sz w:val="24"/>
                <w:szCs w:val="24"/>
                <w:shd w:val="clear" w:color="auto" w:fill="FFFFFF"/>
                <w:vertAlign w:val="superscript"/>
              </w:rPr>
              <w:t>th</w:t>
            </w:r>
            <w:r>
              <w:rPr>
                <w:rFonts w:asciiTheme="majorHAnsi" w:hAnsiTheme="majorHAnsi" w:cs="Arial"/>
                <w:sz w:val="24"/>
                <w:szCs w:val="24"/>
                <w:shd w:val="clear" w:color="auto" w:fill="FFFFFF"/>
              </w:rPr>
              <w:t xml:space="preserve"> November, 2016 to 30</w:t>
            </w:r>
            <w:r w:rsidRPr="00A93CE3">
              <w:rPr>
                <w:rFonts w:asciiTheme="majorHAnsi" w:hAnsiTheme="majorHAnsi" w:cs="Arial"/>
                <w:sz w:val="24"/>
                <w:szCs w:val="24"/>
                <w:shd w:val="clear" w:color="auto" w:fill="FFFFFF"/>
                <w:vertAlign w:val="superscript"/>
              </w:rPr>
              <w:t>th</w:t>
            </w:r>
            <w:r>
              <w:rPr>
                <w:rFonts w:asciiTheme="majorHAnsi" w:hAnsiTheme="majorHAnsi" w:cs="Arial"/>
                <w:sz w:val="24"/>
                <w:szCs w:val="24"/>
                <w:shd w:val="clear" w:color="auto" w:fill="FFFFFF"/>
              </w:rPr>
              <w:t xml:space="preserve"> December, 2016*</w:t>
            </w:r>
          </w:p>
        </w:tc>
        <w:tc>
          <w:tcPr>
            <w:tcW w:w="2836" w:type="dxa"/>
          </w:tcPr>
          <w:p w:rsidR="002C4817" w:rsidRDefault="002C4817" w:rsidP="00E05DB6">
            <w:pPr>
              <w:spacing w:after="120"/>
              <w:contextualSpacing/>
              <w:rPr>
                <w:rFonts w:asciiTheme="majorHAnsi" w:hAnsiTheme="majorHAnsi" w:cs="Arial"/>
                <w:sz w:val="24"/>
                <w:szCs w:val="24"/>
                <w:shd w:val="clear" w:color="auto" w:fill="FFFFFF"/>
              </w:rPr>
            </w:pPr>
            <w:r>
              <w:rPr>
                <w:rFonts w:asciiTheme="majorHAnsi" w:hAnsiTheme="majorHAnsi" w:cs="Arial"/>
                <w:sz w:val="24"/>
                <w:szCs w:val="24"/>
                <w:shd w:val="clear" w:color="auto" w:fill="FFFFFF"/>
              </w:rPr>
              <w:t>Rs. 12.50 lakhs or more</w:t>
            </w:r>
          </w:p>
          <w:p w:rsidR="002C4817" w:rsidRDefault="002C4817" w:rsidP="00E05DB6">
            <w:pPr>
              <w:spacing w:after="120"/>
              <w:contextualSpacing/>
              <w:rPr>
                <w:rFonts w:asciiTheme="majorHAnsi" w:hAnsiTheme="majorHAnsi" w:cs="Arial"/>
                <w:sz w:val="24"/>
                <w:szCs w:val="24"/>
                <w:shd w:val="clear" w:color="auto" w:fill="FFFFFF"/>
              </w:rPr>
            </w:pPr>
            <w:r>
              <w:rPr>
                <w:rFonts w:asciiTheme="majorHAnsi" w:hAnsiTheme="majorHAnsi" w:cs="Arial"/>
                <w:sz w:val="24"/>
                <w:szCs w:val="24"/>
                <w:shd w:val="clear" w:color="auto" w:fill="FFFFFF"/>
              </w:rPr>
              <w:t>(In current Account)</w:t>
            </w:r>
          </w:p>
        </w:tc>
        <w:tc>
          <w:tcPr>
            <w:tcW w:w="3227" w:type="dxa"/>
            <w:vMerge w:val="restart"/>
            <w:vAlign w:val="center"/>
          </w:tcPr>
          <w:p w:rsidR="002C4817" w:rsidRDefault="002C4817" w:rsidP="00E512F3">
            <w:pPr>
              <w:spacing w:after="120"/>
              <w:contextualSpacing/>
              <w:jc w:val="center"/>
              <w:rPr>
                <w:rFonts w:asciiTheme="majorHAnsi" w:hAnsiTheme="majorHAnsi" w:cs="Arial"/>
                <w:sz w:val="24"/>
                <w:szCs w:val="24"/>
                <w:shd w:val="clear" w:color="auto" w:fill="FFFFFF"/>
              </w:rPr>
            </w:pPr>
            <w:r>
              <w:rPr>
                <w:rFonts w:asciiTheme="majorHAnsi" w:hAnsiTheme="majorHAnsi" w:cs="Arial"/>
                <w:sz w:val="24"/>
                <w:szCs w:val="24"/>
                <w:shd w:val="clear" w:color="auto" w:fill="FFFFFF"/>
              </w:rPr>
              <w:t>In Cash</w:t>
            </w:r>
          </w:p>
        </w:tc>
      </w:tr>
      <w:tr w:rsidR="007B4DE7" w:rsidTr="00DD712A">
        <w:trPr>
          <w:trHeight w:val="331"/>
        </w:trPr>
        <w:tc>
          <w:tcPr>
            <w:tcW w:w="445" w:type="dxa"/>
            <w:vMerge/>
          </w:tcPr>
          <w:p w:rsidR="002C4817" w:rsidRDefault="002C4817" w:rsidP="000F3021">
            <w:pPr>
              <w:pStyle w:val="ListParagraph"/>
              <w:numPr>
                <w:ilvl w:val="0"/>
                <w:numId w:val="37"/>
              </w:numPr>
              <w:spacing w:after="120"/>
              <w:ind w:left="283" w:hanging="283"/>
              <w:rPr>
                <w:rFonts w:asciiTheme="majorHAnsi" w:hAnsiTheme="majorHAnsi" w:cs="Arial"/>
                <w:sz w:val="24"/>
                <w:szCs w:val="24"/>
                <w:shd w:val="clear" w:color="auto" w:fill="FFFFFF"/>
              </w:rPr>
            </w:pPr>
          </w:p>
        </w:tc>
        <w:tc>
          <w:tcPr>
            <w:tcW w:w="4374" w:type="dxa"/>
            <w:vMerge/>
          </w:tcPr>
          <w:p w:rsidR="002C4817" w:rsidRDefault="002C4817" w:rsidP="000F3021">
            <w:pPr>
              <w:pStyle w:val="ListParagraph"/>
              <w:numPr>
                <w:ilvl w:val="0"/>
                <w:numId w:val="37"/>
              </w:numPr>
              <w:spacing w:after="120"/>
              <w:ind w:left="283" w:hanging="283"/>
              <w:rPr>
                <w:rFonts w:asciiTheme="majorHAnsi" w:hAnsiTheme="majorHAnsi" w:cs="Arial"/>
                <w:sz w:val="24"/>
                <w:szCs w:val="24"/>
                <w:shd w:val="clear" w:color="auto" w:fill="FFFFFF"/>
              </w:rPr>
            </w:pPr>
          </w:p>
        </w:tc>
        <w:tc>
          <w:tcPr>
            <w:tcW w:w="2836" w:type="dxa"/>
          </w:tcPr>
          <w:p w:rsidR="002C4817" w:rsidRDefault="002C4817" w:rsidP="00E05DB6">
            <w:pPr>
              <w:spacing w:after="120"/>
              <w:contextualSpacing/>
              <w:rPr>
                <w:rFonts w:asciiTheme="majorHAnsi" w:hAnsiTheme="majorHAnsi" w:cs="Arial"/>
                <w:sz w:val="24"/>
                <w:szCs w:val="24"/>
                <w:shd w:val="clear" w:color="auto" w:fill="FFFFFF"/>
              </w:rPr>
            </w:pPr>
            <w:r>
              <w:rPr>
                <w:rFonts w:asciiTheme="majorHAnsi" w:hAnsiTheme="majorHAnsi" w:cs="Arial"/>
                <w:sz w:val="24"/>
                <w:szCs w:val="24"/>
                <w:shd w:val="clear" w:color="auto" w:fill="FFFFFF"/>
              </w:rPr>
              <w:t>Rs. 2.50 lakhs or more</w:t>
            </w:r>
          </w:p>
          <w:p w:rsidR="002C4817" w:rsidRDefault="002C4817" w:rsidP="00E05DB6">
            <w:pPr>
              <w:spacing w:after="120"/>
              <w:contextualSpacing/>
              <w:rPr>
                <w:rFonts w:asciiTheme="majorHAnsi" w:hAnsiTheme="majorHAnsi" w:cs="Arial"/>
                <w:sz w:val="24"/>
                <w:szCs w:val="24"/>
                <w:shd w:val="clear" w:color="auto" w:fill="FFFFFF"/>
              </w:rPr>
            </w:pPr>
            <w:r>
              <w:rPr>
                <w:rFonts w:asciiTheme="majorHAnsi" w:hAnsiTheme="majorHAnsi" w:cs="Arial"/>
                <w:sz w:val="24"/>
                <w:szCs w:val="24"/>
                <w:shd w:val="clear" w:color="auto" w:fill="FFFFFF"/>
              </w:rPr>
              <w:t>(other than current Account)</w:t>
            </w:r>
          </w:p>
        </w:tc>
        <w:tc>
          <w:tcPr>
            <w:tcW w:w="3227" w:type="dxa"/>
            <w:vMerge/>
          </w:tcPr>
          <w:p w:rsidR="002C4817" w:rsidRDefault="002C4817" w:rsidP="00E05DB6">
            <w:pPr>
              <w:spacing w:after="120"/>
              <w:contextualSpacing/>
              <w:rPr>
                <w:rFonts w:asciiTheme="majorHAnsi" w:hAnsiTheme="majorHAnsi" w:cs="Arial"/>
                <w:sz w:val="24"/>
                <w:szCs w:val="24"/>
                <w:shd w:val="clear" w:color="auto" w:fill="FFFFFF"/>
              </w:rPr>
            </w:pPr>
          </w:p>
        </w:tc>
      </w:tr>
      <w:tr w:rsidR="007B4DE7" w:rsidTr="00DD712A">
        <w:trPr>
          <w:trHeight w:val="331"/>
        </w:trPr>
        <w:tc>
          <w:tcPr>
            <w:tcW w:w="445" w:type="dxa"/>
            <w:vMerge/>
          </w:tcPr>
          <w:p w:rsidR="002C4817" w:rsidRDefault="002C4817" w:rsidP="00E367CD">
            <w:pPr>
              <w:pStyle w:val="ListParagraph"/>
              <w:numPr>
                <w:ilvl w:val="0"/>
                <w:numId w:val="37"/>
              </w:numPr>
              <w:spacing w:after="120"/>
              <w:ind w:left="283" w:hanging="283"/>
              <w:rPr>
                <w:rFonts w:asciiTheme="majorHAnsi" w:hAnsiTheme="majorHAnsi" w:cs="Arial"/>
                <w:sz w:val="24"/>
                <w:szCs w:val="24"/>
                <w:shd w:val="clear" w:color="auto" w:fill="FFFFFF"/>
              </w:rPr>
            </w:pPr>
          </w:p>
        </w:tc>
        <w:tc>
          <w:tcPr>
            <w:tcW w:w="4374" w:type="dxa"/>
            <w:vMerge w:val="restart"/>
          </w:tcPr>
          <w:p w:rsidR="002C4817" w:rsidRDefault="002C4817" w:rsidP="00E367CD">
            <w:pPr>
              <w:pStyle w:val="ListParagraph"/>
              <w:numPr>
                <w:ilvl w:val="0"/>
                <w:numId w:val="37"/>
              </w:numPr>
              <w:spacing w:after="120"/>
              <w:ind w:left="283" w:hanging="283"/>
              <w:rPr>
                <w:rFonts w:asciiTheme="majorHAnsi" w:hAnsiTheme="majorHAnsi" w:cs="Arial"/>
                <w:sz w:val="24"/>
                <w:szCs w:val="24"/>
                <w:shd w:val="clear" w:color="auto" w:fill="FFFFFF"/>
              </w:rPr>
            </w:pPr>
            <w:r>
              <w:rPr>
                <w:rFonts w:asciiTheme="majorHAnsi" w:hAnsiTheme="majorHAnsi" w:cs="Arial"/>
                <w:sz w:val="24"/>
                <w:szCs w:val="24"/>
                <w:shd w:val="clear" w:color="auto" w:fill="FFFFFF"/>
              </w:rPr>
              <w:t>Deposits during 1</w:t>
            </w:r>
            <w:r w:rsidRPr="00EB6B0C">
              <w:rPr>
                <w:rFonts w:asciiTheme="majorHAnsi" w:hAnsiTheme="majorHAnsi" w:cs="Arial"/>
                <w:sz w:val="24"/>
                <w:szCs w:val="24"/>
                <w:shd w:val="clear" w:color="auto" w:fill="FFFFFF"/>
                <w:vertAlign w:val="superscript"/>
              </w:rPr>
              <w:t>st</w:t>
            </w:r>
            <w:r>
              <w:rPr>
                <w:rFonts w:asciiTheme="majorHAnsi" w:hAnsiTheme="majorHAnsi" w:cs="Arial"/>
                <w:sz w:val="24"/>
                <w:szCs w:val="24"/>
                <w:shd w:val="clear" w:color="auto" w:fill="FFFFFF"/>
              </w:rPr>
              <w:t xml:space="preserve"> April, 2016 to 9</w:t>
            </w:r>
            <w:r w:rsidRPr="00EB6B0C">
              <w:rPr>
                <w:rFonts w:asciiTheme="majorHAnsi" w:hAnsiTheme="majorHAnsi" w:cs="Arial"/>
                <w:sz w:val="24"/>
                <w:szCs w:val="24"/>
                <w:shd w:val="clear" w:color="auto" w:fill="FFFFFF"/>
                <w:vertAlign w:val="superscript"/>
              </w:rPr>
              <w:t>th</w:t>
            </w:r>
            <w:r>
              <w:rPr>
                <w:rFonts w:asciiTheme="majorHAnsi" w:hAnsiTheme="majorHAnsi" w:cs="Arial"/>
                <w:sz w:val="24"/>
                <w:szCs w:val="24"/>
                <w:shd w:val="clear" w:color="auto" w:fill="FFFFFF"/>
              </w:rPr>
              <w:t xml:space="preserve"> November, 2016</w:t>
            </w:r>
          </w:p>
          <w:p w:rsidR="002C4817" w:rsidRPr="00014F7C" w:rsidRDefault="002C4817" w:rsidP="00014F7C">
            <w:pPr>
              <w:pStyle w:val="ListParagraph"/>
              <w:spacing w:after="120"/>
              <w:ind w:left="283"/>
              <w:rPr>
                <w:rFonts w:asciiTheme="majorHAnsi" w:hAnsiTheme="majorHAnsi" w:cs="Arial"/>
                <w:sz w:val="24"/>
                <w:szCs w:val="24"/>
                <w:shd w:val="clear" w:color="auto" w:fill="FFFFFF"/>
              </w:rPr>
            </w:pPr>
            <w:r w:rsidRPr="00014F7C">
              <w:rPr>
                <w:rFonts w:asciiTheme="majorHAnsi" w:hAnsiTheme="majorHAnsi" w:cs="Arial"/>
                <w:sz w:val="24"/>
                <w:szCs w:val="24"/>
                <w:shd w:val="clear" w:color="auto" w:fill="FFFFFF"/>
              </w:rPr>
              <w:t>(</w:t>
            </w:r>
            <w:proofErr w:type="spellStart"/>
            <w:r w:rsidRPr="00014F7C">
              <w:rPr>
                <w:rFonts w:asciiTheme="majorHAnsi" w:hAnsiTheme="majorHAnsi" w:cs="Arial"/>
                <w:sz w:val="24"/>
                <w:szCs w:val="24"/>
                <w:shd w:val="clear" w:color="auto" w:fill="FFFFFF"/>
              </w:rPr>
              <w:t>i.r.o</w:t>
            </w:r>
            <w:proofErr w:type="spellEnd"/>
            <w:r w:rsidRPr="00014F7C">
              <w:rPr>
                <w:rFonts w:asciiTheme="majorHAnsi" w:hAnsiTheme="majorHAnsi" w:cs="Arial"/>
                <w:sz w:val="24"/>
                <w:szCs w:val="24"/>
                <w:shd w:val="clear" w:color="auto" w:fill="FFFFFF"/>
              </w:rPr>
              <w:t>. accounts reportable under 3* above)</w:t>
            </w:r>
          </w:p>
        </w:tc>
        <w:tc>
          <w:tcPr>
            <w:tcW w:w="2836" w:type="dxa"/>
          </w:tcPr>
          <w:p w:rsidR="002C4817" w:rsidRDefault="002C4817" w:rsidP="00575374">
            <w:pPr>
              <w:spacing w:after="120"/>
              <w:contextualSpacing/>
              <w:rPr>
                <w:rFonts w:asciiTheme="majorHAnsi" w:hAnsiTheme="majorHAnsi" w:cs="Arial"/>
                <w:sz w:val="24"/>
                <w:szCs w:val="24"/>
                <w:shd w:val="clear" w:color="auto" w:fill="FFFFFF"/>
              </w:rPr>
            </w:pPr>
            <w:r>
              <w:rPr>
                <w:rFonts w:asciiTheme="majorHAnsi" w:hAnsiTheme="majorHAnsi" w:cs="Arial"/>
                <w:sz w:val="24"/>
                <w:szCs w:val="24"/>
                <w:shd w:val="clear" w:color="auto" w:fill="FFFFFF"/>
              </w:rPr>
              <w:t>Rs. 12.50 lakhs or more</w:t>
            </w:r>
          </w:p>
          <w:p w:rsidR="002C4817" w:rsidRDefault="002C4817" w:rsidP="00575374">
            <w:pPr>
              <w:spacing w:after="120"/>
              <w:contextualSpacing/>
              <w:rPr>
                <w:rFonts w:asciiTheme="majorHAnsi" w:hAnsiTheme="majorHAnsi" w:cs="Arial"/>
                <w:sz w:val="24"/>
                <w:szCs w:val="24"/>
                <w:shd w:val="clear" w:color="auto" w:fill="FFFFFF"/>
              </w:rPr>
            </w:pPr>
            <w:r>
              <w:rPr>
                <w:rFonts w:asciiTheme="majorHAnsi" w:hAnsiTheme="majorHAnsi" w:cs="Arial"/>
                <w:sz w:val="24"/>
                <w:szCs w:val="24"/>
                <w:shd w:val="clear" w:color="auto" w:fill="FFFFFF"/>
              </w:rPr>
              <w:t>(In current Account)</w:t>
            </w:r>
          </w:p>
        </w:tc>
        <w:tc>
          <w:tcPr>
            <w:tcW w:w="3227" w:type="dxa"/>
            <w:vMerge/>
          </w:tcPr>
          <w:p w:rsidR="002C4817" w:rsidRDefault="002C4817" w:rsidP="00E05DB6">
            <w:pPr>
              <w:spacing w:after="120"/>
              <w:contextualSpacing/>
              <w:rPr>
                <w:rFonts w:asciiTheme="majorHAnsi" w:hAnsiTheme="majorHAnsi" w:cs="Arial"/>
                <w:sz w:val="24"/>
                <w:szCs w:val="24"/>
                <w:shd w:val="clear" w:color="auto" w:fill="FFFFFF"/>
              </w:rPr>
            </w:pPr>
          </w:p>
        </w:tc>
      </w:tr>
      <w:tr w:rsidR="007B4DE7" w:rsidTr="00DD712A">
        <w:trPr>
          <w:trHeight w:val="331"/>
        </w:trPr>
        <w:tc>
          <w:tcPr>
            <w:tcW w:w="445" w:type="dxa"/>
            <w:vMerge/>
          </w:tcPr>
          <w:p w:rsidR="002C4817" w:rsidRDefault="002C4817" w:rsidP="000F3021">
            <w:pPr>
              <w:pStyle w:val="ListParagraph"/>
              <w:numPr>
                <w:ilvl w:val="0"/>
                <w:numId w:val="37"/>
              </w:numPr>
              <w:spacing w:after="120"/>
              <w:ind w:left="283" w:hanging="283"/>
              <w:rPr>
                <w:rFonts w:asciiTheme="majorHAnsi" w:hAnsiTheme="majorHAnsi" w:cs="Arial"/>
                <w:sz w:val="24"/>
                <w:szCs w:val="24"/>
                <w:shd w:val="clear" w:color="auto" w:fill="FFFFFF"/>
              </w:rPr>
            </w:pPr>
          </w:p>
        </w:tc>
        <w:tc>
          <w:tcPr>
            <w:tcW w:w="4374" w:type="dxa"/>
            <w:vMerge/>
          </w:tcPr>
          <w:p w:rsidR="002C4817" w:rsidRDefault="002C4817" w:rsidP="000F3021">
            <w:pPr>
              <w:pStyle w:val="ListParagraph"/>
              <w:numPr>
                <w:ilvl w:val="0"/>
                <w:numId w:val="37"/>
              </w:numPr>
              <w:spacing w:after="120"/>
              <w:ind w:left="283" w:hanging="283"/>
              <w:rPr>
                <w:rFonts w:asciiTheme="majorHAnsi" w:hAnsiTheme="majorHAnsi" w:cs="Arial"/>
                <w:sz w:val="24"/>
                <w:szCs w:val="24"/>
                <w:shd w:val="clear" w:color="auto" w:fill="FFFFFF"/>
              </w:rPr>
            </w:pPr>
          </w:p>
        </w:tc>
        <w:tc>
          <w:tcPr>
            <w:tcW w:w="2836" w:type="dxa"/>
          </w:tcPr>
          <w:p w:rsidR="002C4817" w:rsidRDefault="002C4817" w:rsidP="00575374">
            <w:pPr>
              <w:spacing w:after="120"/>
              <w:contextualSpacing/>
              <w:rPr>
                <w:rFonts w:asciiTheme="majorHAnsi" w:hAnsiTheme="majorHAnsi" w:cs="Arial"/>
                <w:sz w:val="24"/>
                <w:szCs w:val="24"/>
                <w:shd w:val="clear" w:color="auto" w:fill="FFFFFF"/>
              </w:rPr>
            </w:pPr>
            <w:r>
              <w:rPr>
                <w:rFonts w:asciiTheme="majorHAnsi" w:hAnsiTheme="majorHAnsi" w:cs="Arial"/>
                <w:sz w:val="24"/>
                <w:szCs w:val="24"/>
                <w:shd w:val="clear" w:color="auto" w:fill="FFFFFF"/>
              </w:rPr>
              <w:t>Rs. 2.50 lakhs or more</w:t>
            </w:r>
          </w:p>
          <w:p w:rsidR="002C4817" w:rsidRDefault="002C4817" w:rsidP="00575374">
            <w:pPr>
              <w:spacing w:after="120"/>
              <w:contextualSpacing/>
              <w:rPr>
                <w:rFonts w:asciiTheme="majorHAnsi" w:hAnsiTheme="majorHAnsi" w:cs="Arial"/>
                <w:sz w:val="24"/>
                <w:szCs w:val="24"/>
                <w:shd w:val="clear" w:color="auto" w:fill="FFFFFF"/>
              </w:rPr>
            </w:pPr>
            <w:r>
              <w:rPr>
                <w:rFonts w:asciiTheme="majorHAnsi" w:hAnsiTheme="majorHAnsi" w:cs="Arial"/>
                <w:sz w:val="24"/>
                <w:szCs w:val="24"/>
                <w:shd w:val="clear" w:color="auto" w:fill="FFFFFF"/>
              </w:rPr>
              <w:t>(other than current Account)</w:t>
            </w:r>
          </w:p>
        </w:tc>
        <w:tc>
          <w:tcPr>
            <w:tcW w:w="3227" w:type="dxa"/>
            <w:vMerge/>
          </w:tcPr>
          <w:p w:rsidR="002C4817" w:rsidRDefault="002C4817" w:rsidP="00E05DB6">
            <w:pPr>
              <w:spacing w:after="120"/>
              <w:contextualSpacing/>
              <w:rPr>
                <w:rFonts w:asciiTheme="majorHAnsi" w:hAnsiTheme="majorHAnsi" w:cs="Arial"/>
                <w:sz w:val="24"/>
                <w:szCs w:val="24"/>
                <w:shd w:val="clear" w:color="auto" w:fill="FFFFFF"/>
              </w:rPr>
            </w:pPr>
          </w:p>
        </w:tc>
      </w:tr>
      <w:tr w:rsidR="002C4817" w:rsidTr="00DD712A">
        <w:trPr>
          <w:trHeight w:val="331"/>
        </w:trPr>
        <w:tc>
          <w:tcPr>
            <w:tcW w:w="445" w:type="dxa"/>
            <w:vMerge w:val="restart"/>
          </w:tcPr>
          <w:p w:rsidR="002C4817" w:rsidRPr="007B4DE7" w:rsidRDefault="007B4DE7" w:rsidP="007B4DE7">
            <w:pPr>
              <w:spacing w:after="120"/>
              <w:rPr>
                <w:rFonts w:asciiTheme="majorHAnsi" w:hAnsiTheme="majorHAnsi" w:cs="Arial"/>
                <w:b/>
                <w:sz w:val="24"/>
                <w:szCs w:val="24"/>
                <w:shd w:val="clear" w:color="auto" w:fill="FFFFFF"/>
              </w:rPr>
            </w:pPr>
            <w:r>
              <w:rPr>
                <w:rFonts w:asciiTheme="majorHAnsi" w:hAnsiTheme="majorHAnsi" w:cs="Arial"/>
                <w:b/>
                <w:sz w:val="24"/>
                <w:szCs w:val="24"/>
                <w:shd w:val="clear" w:color="auto" w:fill="FFFFFF"/>
              </w:rPr>
              <w:t>D.</w:t>
            </w:r>
          </w:p>
        </w:tc>
        <w:tc>
          <w:tcPr>
            <w:tcW w:w="10437" w:type="dxa"/>
            <w:gridSpan w:val="3"/>
          </w:tcPr>
          <w:p w:rsidR="002C4817" w:rsidRPr="002C4817" w:rsidRDefault="002C4817" w:rsidP="002C4817">
            <w:pPr>
              <w:spacing w:after="120"/>
              <w:rPr>
                <w:rFonts w:asciiTheme="majorHAnsi" w:hAnsiTheme="majorHAnsi" w:cs="Arial"/>
                <w:b/>
                <w:sz w:val="24"/>
                <w:szCs w:val="24"/>
                <w:shd w:val="clear" w:color="auto" w:fill="FFFFFF"/>
              </w:rPr>
            </w:pPr>
            <w:r w:rsidRPr="002C4817">
              <w:rPr>
                <w:rFonts w:asciiTheme="majorHAnsi" w:hAnsiTheme="majorHAnsi" w:cs="Arial"/>
                <w:b/>
                <w:sz w:val="24"/>
                <w:szCs w:val="24"/>
                <w:shd w:val="clear" w:color="auto" w:fill="FFFFFF"/>
              </w:rPr>
              <w:t>Company/Institution issuing shares/ bonds/ debentures</w:t>
            </w:r>
          </w:p>
        </w:tc>
      </w:tr>
      <w:tr w:rsidR="007B4DE7" w:rsidTr="00DD712A">
        <w:trPr>
          <w:trHeight w:val="331"/>
        </w:trPr>
        <w:tc>
          <w:tcPr>
            <w:tcW w:w="445" w:type="dxa"/>
            <w:vMerge/>
          </w:tcPr>
          <w:p w:rsidR="002C4817" w:rsidRDefault="002C4817" w:rsidP="00E563E4">
            <w:pPr>
              <w:pStyle w:val="ListParagraph"/>
              <w:numPr>
                <w:ilvl w:val="0"/>
                <w:numId w:val="38"/>
              </w:numPr>
              <w:spacing w:after="120"/>
              <w:ind w:left="283" w:hanging="283"/>
              <w:rPr>
                <w:rFonts w:asciiTheme="majorHAnsi" w:hAnsiTheme="majorHAnsi" w:cs="Arial"/>
                <w:sz w:val="24"/>
                <w:szCs w:val="24"/>
                <w:shd w:val="clear" w:color="auto" w:fill="FFFFFF"/>
              </w:rPr>
            </w:pPr>
          </w:p>
        </w:tc>
        <w:tc>
          <w:tcPr>
            <w:tcW w:w="4374" w:type="dxa"/>
          </w:tcPr>
          <w:p w:rsidR="002C4817" w:rsidRPr="00675F2F" w:rsidRDefault="002C4817" w:rsidP="00E563E4">
            <w:pPr>
              <w:pStyle w:val="ListParagraph"/>
              <w:numPr>
                <w:ilvl w:val="0"/>
                <w:numId w:val="38"/>
              </w:numPr>
              <w:spacing w:after="120"/>
              <w:ind w:left="283" w:hanging="283"/>
              <w:rPr>
                <w:rFonts w:asciiTheme="majorHAnsi" w:hAnsiTheme="majorHAnsi" w:cs="Arial"/>
                <w:sz w:val="24"/>
                <w:szCs w:val="24"/>
                <w:shd w:val="clear" w:color="auto" w:fill="FFFFFF"/>
              </w:rPr>
            </w:pPr>
            <w:r>
              <w:rPr>
                <w:rFonts w:asciiTheme="majorHAnsi" w:hAnsiTheme="majorHAnsi" w:cs="Arial"/>
                <w:sz w:val="24"/>
                <w:szCs w:val="24"/>
                <w:shd w:val="clear" w:color="auto" w:fill="FFFFFF"/>
              </w:rPr>
              <w:t>Amount received from a person for acquiring bonds/debentures (other than on renewal)</w:t>
            </w:r>
          </w:p>
        </w:tc>
        <w:tc>
          <w:tcPr>
            <w:tcW w:w="2836" w:type="dxa"/>
            <w:vMerge w:val="restart"/>
          </w:tcPr>
          <w:p w:rsidR="002C4817" w:rsidRDefault="002C4817" w:rsidP="00E05DB6">
            <w:pPr>
              <w:spacing w:after="120"/>
              <w:contextualSpacing/>
              <w:rPr>
                <w:rFonts w:asciiTheme="majorHAnsi" w:hAnsiTheme="majorHAnsi" w:cs="Arial"/>
                <w:sz w:val="24"/>
                <w:szCs w:val="24"/>
                <w:shd w:val="clear" w:color="auto" w:fill="FFFFFF"/>
              </w:rPr>
            </w:pPr>
            <w:r>
              <w:rPr>
                <w:rFonts w:asciiTheme="majorHAnsi" w:hAnsiTheme="majorHAnsi" w:cs="Arial"/>
                <w:sz w:val="24"/>
                <w:szCs w:val="24"/>
                <w:shd w:val="clear" w:color="auto" w:fill="FFFFFF"/>
              </w:rPr>
              <w:t>Rs. 10 lakhs or more</w:t>
            </w:r>
          </w:p>
        </w:tc>
        <w:tc>
          <w:tcPr>
            <w:tcW w:w="3227" w:type="dxa"/>
            <w:vMerge w:val="restart"/>
            <w:vAlign w:val="center"/>
          </w:tcPr>
          <w:p w:rsidR="002C4817" w:rsidRDefault="002C4817" w:rsidP="00E563E4">
            <w:pPr>
              <w:spacing w:after="120"/>
              <w:contextualSpacing/>
              <w:jc w:val="center"/>
              <w:rPr>
                <w:rFonts w:asciiTheme="majorHAnsi" w:hAnsiTheme="majorHAnsi" w:cs="Arial"/>
                <w:sz w:val="24"/>
                <w:szCs w:val="24"/>
                <w:shd w:val="clear" w:color="auto" w:fill="FFFFFF"/>
              </w:rPr>
            </w:pPr>
            <w:r>
              <w:rPr>
                <w:rFonts w:asciiTheme="majorHAnsi" w:hAnsiTheme="majorHAnsi" w:cs="Arial"/>
                <w:sz w:val="24"/>
                <w:szCs w:val="24"/>
                <w:shd w:val="clear" w:color="auto" w:fill="FFFFFF"/>
              </w:rPr>
              <w:t>N.A.</w:t>
            </w:r>
          </w:p>
        </w:tc>
      </w:tr>
      <w:tr w:rsidR="007B4DE7" w:rsidTr="00DD712A">
        <w:trPr>
          <w:trHeight w:val="331"/>
        </w:trPr>
        <w:tc>
          <w:tcPr>
            <w:tcW w:w="445" w:type="dxa"/>
            <w:vMerge/>
          </w:tcPr>
          <w:p w:rsidR="002C4817" w:rsidRDefault="002C4817" w:rsidP="0021109B">
            <w:pPr>
              <w:pStyle w:val="ListParagraph"/>
              <w:numPr>
                <w:ilvl w:val="0"/>
                <w:numId w:val="38"/>
              </w:numPr>
              <w:spacing w:after="120"/>
              <w:ind w:left="283" w:hanging="283"/>
              <w:rPr>
                <w:rFonts w:asciiTheme="majorHAnsi" w:hAnsiTheme="majorHAnsi" w:cs="Arial"/>
                <w:sz w:val="24"/>
                <w:szCs w:val="24"/>
                <w:shd w:val="clear" w:color="auto" w:fill="FFFFFF"/>
              </w:rPr>
            </w:pPr>
          </w:p>
        </w:tc>
        <w:tc>
          <w:tcPr>
            <w:tcW w:w="4374" w:type="dxa"/>
          </w:tcPr>
          <w:p w:rsidR="002C4817" w:rsidRDefault="002C4817" w:rsidP="0021109B">
            <w:pPr>
              <w:pStyle w:val="ListParagraph"/>
              <w:numPr>
                <w:ilvl w:val="0"/>
                <w:numId w:val="38"/>
              </w:numPr>
              <w:spacing w:after="120"/>
              <w:ind w:left="283" w:hanging="283"/>
              <w:rPr>
                <w:rFonts w:asciiTheme="majorHAnsi" w:hAnsiTheme="majorHAnsi" w:cs="Arial"/>
                <w:sz w:val="24"/>
                <w:szCs w:val="24"/>
                <w:shd w:val="clear" w:color="auto" w:fill="FFFFFF"/>
              </w:rPr>
            </w:pPr>
            <w:r>
              <w:rPr>
                <w:rFonts w:asciiTheme="majorHAnsi" w:hAnsiTheme="majorHAnsi" w:cs="Arial"/>
                <w:sz w:val="24"/>
                <w:szCs w:val="24"/>
                <w:shd w:val="clear" w:color="auto" w:fill="FFFFFF"/>
              </w:rPr>
              <w:t xml:space="preserve">Amount received from a person for acquiring shares </w:t>
            </w:r>
          </w:p>
          <w:p w:rsidR="002C4817" w:rsidRPr="0021109B" w:rsidRDefault="002C4817" w:rsidP="00014F7C">
            <w:pPr>
              <w:pStyle w:val="ListParagraph"/>
              <w:spacing w:after="120"/>
              <w:ind w:left="283"/>
              <w:rPr>
                <w:rFonts w:asciiTheme="majorHAnsi" w:hAnsiTheme="majorHAnsi" w:cs="Arial"/>
                <w:sz w:val="24"/>
                <w:szCs w:val="24"/>
                <w:shd w:val="clear" w:color="auto" w:fill="FFFFFF"/>
              </w:rPr>
            </w:pPr>
            <w:r>
              <w:rPr>
                <w:rFonts w:asciiTheme="majorHAnsi" w:hAnsiTheme="majorHAnsi" w:cs="Arial"/>
                <w:sz w:val="24"/>
                <w:szCs w:val="24"/>
                <w:shd w:val="clear" w:color="auto" w:fill="FFFFFF"/>
              </w:rPr>
              <w:t>(including share application money received)</w:t>
            </w:r>
          </w:p>
        </w:tc>
        <w:tc>
          <w:tcPr>
            <w:tcW w:w="2836" w:type="dxa"/>
            <w:vMerge/>
          </w:tcPr>
          <w:p w:rsidR="002C4817" w:rsidRDefault="002C4817" w:rsidP="00E05DB6">
            <w:pPr>
              <w:spacing w:after="120"/>
              <w:contextualSpacing/>
              <w:rPr>
                <w:rFonts w:asciiTheme="majorHAnsi" w:hAnsiTheme="majorHAnsi" w:cs="Arial"/>
                <w:sz w:val="24"/>
                <w:szCs w:val="24"/>
                <w:shd w:val="clear" w:color="auto" w:fill="FFFFFF"/>
              </w:rPr>
            </w:pPr>
          </w:p>
        </w:tc>
        <w:tc>
          <w:tcPr>
            <w:tcW w:w="3227" w:type="dxa"/>
            <w:vMerge/>
          </w:tcPr>
          <w:p w:rsidR="002C4817" w:rsidRDefault="002C4817" w:rsidP="00E05DB6">
            <w:pPr>
              <w:spacing w:after="120"/>
              <w:contextualSpacing/>
              <w:rPr>
                <w:rFonts w:asciiTheme="majorHAnsi" w:hAnsiTheme="majorHAnsi" w:cs="Arial"/>
                <w:sz w:val="24"/>
                <w:szCs w:val="24"/>
                <w:shd w:val="clear" w:color="auto" w:fill="FFFFFF"/>
              </w:rPr>
            </w:pPr>
          </w:p>
        </w:tc>
      </w:tr>
      <w:tr w:rsidR="007B4DE7" w:rsidTr="00DD712A">
        <w:trPr>
          <w:trHeight w:val="331"/>
        </w:trPr>
        <w:tc>
          <w:tcPr>
            <w:tcW w:w="445" w:type="dxa"/>
            <w:vMerge w:val="restart"/>
          </w:tcPr>
          <w:p w:rsidR="007B4DE7" w:rsidRPr="007B4DE7" w:rsidRDefault="007B4DE7" w:rsidP="007B4DE7">
            <w:pPr>
              <w:spacing w:after="120"/>
              <w:rPr>
                <w:rFonts w:asciiTheme="majorHAnsi" w:hAnsiTheme="majorHAnsi" w:cs="Arial"/>
                <w:b/>
                <w:sz w:val="24"/>
                <w:szCs w:val="24"/>
                <w:shd w:val="clear" w:color="auto" w:fill="FFFFFF"/>
              </w:rPr>
            </w:pPr>
            <w:r>
              <w:rPr>
                <w:rFonts w:asciiTheme="majorHAnsi" w:hAnsiTheme="majorHAnsi" w:cs="Arial"/>
                <w:b/>
                <w:sz w:val="24"/>
                <w:szCs w:val="24"/>
                <w:shd w:val="clear" w:color="auto" w:fill="FFFFFF"/>
              </w:rPr>
              <w:t>E.</w:t>
            </w:r>
          </w:p>
        </w:tc>
        <w:tc>
          <w:tcPr>
            <w:tcW w:w="10437" w:type="dxa"/>
            <w:gridSpan w:val="3"/>
          </w:tcPr>
          <w:p w:rsidR="007B4DE7" w:rsidRPr="002C4817" w:rsidRDefault="007B4DE7" w:rsidP="002C4817">
            <w:pPr>
              <w:spacing w:after="120"/>
              <w:rPr>
                <w:rFonts w:asciiTheme="majorHAnsi" w:hAnsiTheme="majorHAnsi" w:cs="Arial"/>
                <w:b/>
                <w:sz w:val="24"/>
                <w:szCs w:val="24"/>
                <w:shd w:val="clear" w:color="auto" w:fill="FFFFFF"/>
              </w:rPr>
            </w:pPr>
            <w:r w:rsidRPr="002C4817">
              <w:rPr>
                <w:rFonts w:asciiTheme="majorHAnsi" w:hAnsiTheme="majorHAnsi" w:cs="Arial"/>
                <w:b/>
                <w:sz w:val="24"/>
                <w:szCs w:val="24"/>
                <w:shd w:val="clear" w:color="auto" w:fill="FFFFFF"/>
              </w:rPr>
              <w:t>Company listed on RSE</w:t>
            </w:r>
          </w:p>
        </w:tc>
      </w:tr>
      <w:tr w:rsidR="007B4DE7" w:rsidTr="00DD712A">
        <w:trPr>
          <w:trHeight w:val="331"/>
        </w:trPr>
        <w:tc>
          <w:tcPr>
            <w:tcW w:w="445" w:type="dxa"/>
            <w:vMerge/>
          </w:tcPr>
          <w:p w:rsidR="007B4DE7" w:rsidRPr="004D5043" w:rsidRDefault="007B4DE7" w:rsidP="004D5043">
            <w:pPr>
              <w:spacing w:after="120"/>
              <w:rPr>
                <w:rFonts w:asciiTheme="majorHAnsi" w:hAnsiTheme="majorHAnsi" w:cs="Arial"/>
                <w:sz w:val="24"/>
                <w:szCs w:val="24"/>
                <w:shd w:val="clear" w:color="auto" w:fill="FFFFFF"/>
              </w:rPr>
            </w:pPr>
          </w:p>
        </w:tc>
        <w:tc>
          <w:tcPr>
            <w:tcW w:w="4374" w:type="dxa"/>
          </w:tcPr>
          <w:p w:rsidR="007B4DE7" w:rsidRPr="004D5043" w:rsidRDefault="007B4DE7" w:rsidP="004D5043">
            <w:pPr>
              <w:spacing w:after="120"/>
              <w:rPr>
                <w:rFonts w:asciiTheme="majorHAnsi" w:hAnsiTheme="majorHAnsi" w:cs="Arial"/>
                <w:sz w:val="24"/>
                <w:szCs w:val="24"/>
                <w:shd w:val="clear" w:color="auto" w:fill="FFFFFF"/>
              </w:rPr>
            </w:pPr>
            <w:r w:rsidRPr="004D5043">
              <w:rPr>
                <w:rFonts w:asciiTheme="majorHAnsi" w:hAnsiTheme="majorHAnsi" w:cs="Arial"/>
                <w:sz w:val="24"/>
                <w:szCs w:val="24"/>
                <w:shd w:val="clear" w:color="auto" w:fill="FFFFFF"/>
              </w:rPr>
              <w:t>Buy Back of shares from any person (other than bought in open market)</w:t>
            </w:r>
          </w:p>
        </w:tc>
        <w:tc>
          <w:tcPr>
            <w:tcW w:w="2836" w:type="dxa"/>
          </w:tcPr>
          <w:p w:rsidR="007B4DE7" w:rsidRDefault="007B4DE7" w:rsidP="00E05DB6">
            <w:pPr>
              <w:spacing w:after="120"/>
              <w:contextualSpacing/>
              <w:rPr>
                <w:rFonts w:asciiTheme="majorHAnsi" w:hAnsiTheme="majorHAnsi" w:cs="Arial"/>
                <w:sz w:val="24"/>
                <w:szCs w:val="24"/>
                <w:shd w:val="clear" w:color="auto" w:fill="FFFFFF"/>
              </w:rPr>
            </w:pPr>
            <w:r>
              <w:rPr>
                <w:rFonts w:asciiTheme="majorHAnsi" w:hAnsiTheme="majorHAnsi" w:cs="Arial"/>
                <w:sz w:val="24"/>
                <w:szCs w:val="24"/>
                <w:shd w:val="clear" w:color="auto" w:fill="FFFFFF"/>
              </w:rPr>
              <w:t>Rs. 10 lakhs or more</w:t>
            </w:r>
          </w:p>
        </w:tc>
        <w:tc>
          <w:tcPr>
            <w:tcW w:w="3227" w:type="dxa"/>
            <w:vAlign w:val="center"/>
          </w:tcPr>
          <w:p w:rsidR="007B4DE7" w:rsidRDefault="007B4DE7" w:rsidP="00D02756">
            <w:pPr>
              <w:spacing w:after="120"/>
              <w:contextualSpacing/>
              <w:jc w:val="center"/>
              <w:rPr>
                <w:rFonts w:asciiTheme="majorHAnsi" w:hAnsiTheme="majorHAnsi" w:cs="Arial"/>
                <w:sz w:val="24"/>
                <w:szCs w:val="24"/>
                <w:shd w:val="clear" w:color="auto" w:fill="FFFFFF"/>
              </w:rPr>
            </w:pPr>
            <w:r>
              <w:rPr>
                <w:rFonts w:asciiTheme="majorHAnsi" w:hAnsiTheme="majorHAnsi" w:cs="Arial"/>
                <w:sz w:val="24"/>
                <w:szCs w:val="24"/>
                <w:shd w:val="clear" w:color="auto" w:fill="FFFFFF"/>
              </w:rPr>
              <w:t>N.A.</w:t>
            </w:r>
          </w:p>
        </w:tc>
      </w:tr>
      <w:tr w:rsidR="007B4DE7" w:rsidTr="00DD712A">
        <w:trPr>
          <w:trHeight w:val="331"/>
        </w:trPr>
        <w:tc>
          <w:tcPr>
            <w:tcW w:w="445" w:type="dxa"/>
            <w:vMerge w:val="restart"/>
          </w:tcPr>
          <w:p w:rsidR="007B4DE7" w:rsidRPr="007B4DE7" w:rsidRDefault="007B4DE7" w:rsidP="007B4DE7">
            <w:pPr>
              <w:spacing w:after="120"/>
              <w:rPr>
                <w:rFonts w:asciiTheme="majorHAnsi" w:hAnsiTheme="majorHAnsi" w:cs="Arial"/>
                <w:b/>
                <w:sz w:val="24"/>
                <w:szCs w:val="24"/>
                <w:shd w:val="clear" w:color="auto" w:fill="FFFFFF"/>
              </w:rPr>
            </w:pPr>
            <w:r>
              <w:rPr>
                <w:rFonts w:asciiTheme="majorHAnsi" w:hAnsiTheme="majorHAnsi" w:cs="Arial"/>
                <w:b/>
                <w:sz w:val="24"/>
                <w:szCs w:val="24"/>
                <w:shd w:val="clear" w:color="auto" w:fill="FFFFFF"/>
              </w:rPr>
              <w:t>F.</w:t>
            </w:r>
          </w:p>
        </w:tc>
        <w:tc>
          <w:tcPr>
            <w:tcW w:w="10437" w:type="dxa"/>
            <w:gridSpan w:val="3"/>
          </w:tcPr>
          <w:p w:rsidR="007B4DE7" w:rsidRPr="002C4817" w:rsidRDefault="007B4DE7" w:rsidP="002C4817">
            <w:pPr>
              <w:spacing w:after="120"/>
              <w:rPr>
                <w:rFonts w:asciiTheme="majorHAnsi" w:hAnsiTheme="majorHAnsi" w:cs="Arial"/>
                <w:b/>
                <w:sz w:val="24"/>
                <w:szCs w:val="24"/>
                <w:shd w:val="clear" w:color="auto" w:fill="FFFFFF"/>
              </w:rPr>
            </w:pPr>
            <w:r w:rsidRPr="002C4817">
              <w:rPr>
                <w:rFonts w:asciiTheme="majorHAnsi" w:hAnsiTheme="majorHAnsi" w:cs="Arial"/>
                <w:b/>
                <w:sz w:val="24"/>
                <w:szCs w:val="24"/>
                <w:shd w:val="clear" w:color="auto" w:fill="FFFFFF"/>
              </w:rPr>
              <w:t>Trustee/any other person managing a Mutual Fund</w:t>
            </w:r>
          </w:p>
        </w:tc>
      </w:tr>
      <w:tr w:rsidR="007B4DE7" w:rsidTr="00DD712A">
        <w:trPr>
          <w:trHeight w:val="331"/>
        </w:trPr>
        <w:tc>
          <w:tcPr>
            <w:tcW w:w="445" w:type="dxa"/>
            <w:vMerge/>
          </w:tcPr>
          <w:p w:rsidR="007B4DE7" w:rsidRPr="004D5043" w:rsidRDefault="007B4DE7" w:rsidP="004D5043">
            <w:pPr>
              <w:rPr>
                <w:rFonts w:asciiTheme="majorHAnsi" w:hAnsiTheme="majorHAnsi" w:cs="Arial"/>
                <w:sz w:val="24"/>
                <w:szCs w:val="24"/>
                <w:shd w:val="clear" w:color="auto" w:fill="FFFFFF"/>
              </w:rPr>
            </w:pPr>
          </w:p>
        </w:tc>
        <w:tc>
          <w:tcPr>
            <w:tcW w:w="4374" w:type="dxa"/>
          </w:tcPr>
          <w:p w:rsidR="007B4DE7" w:rsidRPr="004D5043" w:rsidRDefault="007B4DE7" w:rsidP="004D5043">
            <w:pPr>
              <w:rPr>
                <w:rFonts w:asciiTheme="majorHAnsi" w:hAnsiTheme="majorHAnsi" w:cs="Arial"/>
                <w:sz w:val="24"/>
                <w:szCs w:val="24"/>
                <w:shd w:val="clear" w:color="auto" w:fill="FFFFFF"/>
              </w:rPr>
            </w:pPr>
            <w:r w:rsidRPr="004D5043">
              <w:rPr>
                <w:rFonts w:asciiTheme="majorHAnsi" w:hAnsiTheme="majorHAnsi" w:cs="Arial"/>
                <w:sz w:val="24"/>
                <w:szCs w:val="24"/>
                <w:shd w:val="clear" w:color="auto" w:fill="FFFFFF"/>
              </w:rPr>
              <w:t xml:space="preserve">Amount received from a person for acquiring units of 1/more schemes </w:t>
            </w:r>
          </w:p>
          <w:p w:rsidR="007B4DE7" w:rsidRPr="004D5043" w:rsidRDefault="007B4DE7" w:rsidP="004D5043">
            <w:pPr>
              <w:spacing w:after="120"/>
              <w:rPr>
                <w:rFonts w:asciiTheme="majorHAnsi" w:hAnsiTheme="majorHAnsi" w:cs="Arial"/>
                <w:sz w:val="24"/>
                <w:szCs w:val="24"/>
                <w:shd w:val="clear" w:color="auto" w:fill="FFFFFF"/>
              </w:rPr>
            </w:pPr>
            <w:r w:rsidRPr="004D5043">
              <w:rPr>
                <w:rFonts w:asciiTheme="majorHAnsi" w:hAnsiTheme="majorHAnsi" w:cs="Arial"/>
                <w:sz w:val="24"/>
                <w:szCs w:val="24"/>
                <w:shd w:val="clear" w:color="auto" w:fill="FFFFFF"/>
              </w:rPr>
              <w:t>(other than on account of transfer from 1 scheme to another)</w:t>
            </w:r>
          </w:p>
        </w:tc>
        <w:tc>
          <w:tcPr>
            <w:tcW w:w="2836" w:type="dxa"/>
          </w:tcPr>
          <w:p w:rsidR="007B4DE7" w:rsidRDefault="007B4DE7" w:rsidP="00E05DB6">
            <w:pPr>
              <w:spacing w:after="120"/>
              <w:contextualSpacing/>
              <w:rPr>
                <w:rFonts w:asciiTheme="majorHAnsi" w:hAnsiTheme="majorHAnsi" w:cs="Arial"/>
                <w:sz w:val="24"/>
                <w:szCs w:val="24"/>
                <w:shd w:val="clear" w:color="auto" w:fill="FFFFFF"/>
              </w:rPr>
            </w:pPr>
            <w:r>
              <w:rPr>
                <w:rFonts w:asciiTheme="majorHAnsi" w:hAnsiTheme="majorHAnsi" w:cs="Arial"/>
                <w:sz w:val="24"/>
                <w:szCs w:val="24"/>
                <w:shd w:val="clear" w:color="auto" w:fill="FFFFFF"/>
              </w:rPr>
              <w:t>Rs. 10 lakhs or more</w:t>
            </w:r>
          </w:p>
        </w:tc>
        <w:tc>
          <w:tcPr>
            <w:tcW w:w="3227" w:type="dxa"/>
            <w:vAlign w:val="center"/>
          </w:tcPr>
          <w:p w:rsidR="007B4DE7" w:rsidRDefault="007B4DE7" w:rsidP="00D02756">
            <w:pPr>
              <w:spacing w:after="120"/>
              <w:contextualSpacing/>
              <w:jc w:val="center"/>
              <w:rPr>
                <w:rFonts w:asciiTheme="majorHAnsi" w:hAnsiTheme="majorHAnsi" w:cs="Arial"/>
                <w:sz w:val="24"/>
                <w:szCs w:val="24"/>
                <w:shd w:val="clear" w:color="auto" w:fill="FFFFFF"/>
              </w:rPr>
            </w:pPr>
            <w:r>
              <w:rPr>
                <w:rFonts w:asciiTheme="majorHAnsi" w:hAnsiTheme="majorHAnsi" w:cs="Arial"/>
                <w:sz w:val="24"/>
                <w:szCs w:val="24"/>
                <w:shd w:val="clear" w:color="auto" w:fill="FFFFFF"/>
              </w:rPr>
              <w:t>N.A.</w:t>
            </w:r>
          </w:p>
        </w:tc>
      </w:tr>
      <w:tr w:rsidR="007B4DE7" w:rsidTr="00DD712A">
        <w:trPr>
          <w:trHeight w:val="331"/>
        </w:trPr>
        <w:tc>
          <w:tcPr>
            <w:tcW w:w="445" w:type="dxa"/>
            <w:vMerge w:val="restart"/>
          </w:tcPr>
          <w:p w:rsidR="007B4DE7" w:rsidRPr="007B4DE7" w:rsidRDefault="007B4DE7" w:rsidP="007B4DE7">
            <w:pPr>
              <w:spacing w:after="120"/>
              <w:rPr>
                <w:rFonts w:asciiTheme="majorHAnsi" w:hAnsiTheme="majorHAnsi" w:cs="Arial"/>
                <w:b/>
                <w:sz w:val="24"/>
                <w:szCs w:val="24"/>
                <w:shd w:val="clear" w:color="auto" w:fill="FFFFFF"/>
              </w:rPr>
            </w:pPr>
            <w:r>
              <w:rPr>
                <w:rFonts w:asciiTheme="majorHAnsi" w:hAnsiTheme="majorHAnsi" w:cs="Arial"/>
                <w:b/>
                <w:sz w:val="24"/>
                <w:szCs w:val="24"/>
                <w:shd w:val="clear" w:color="auto" w:fill="FFFFFF"/>
              </w:rPr>
              <w:t>G.</w:t>
            </w:r>
          </w:p>
        </w:tc>
        <w:tc>
          <w:tcPr>
            <w:tcW w:w="10437" w:type="dxa"/>
            <w:gridSpan w:val="3"/>
          </w:tcPr>
          <w:p w:rsidR="007B4DE7" w:rsidRPr="002C4817" w:rsidRDefault="007B4DE7" w:rsidP="002C4817">
            <w:pPr>
              <w:spacing w:after="120"/>
              <w:rPr>
                <w:rFonts w:asciiTheme="majorHAnsi" w:hAnsiTheme="majorHAnsi" w:cs="Arial"/>
                <w:b/>
                <w:sz w:val="24"/>
                <w:szCs w:val="24"/>
                <w:shd w:val="clear" w:color="auto" w:fill="FFFFFF"/>
              </w:rPr>
            </w:pPr>
            <w:r w:rsidRPr="002C4817">
              <w:rPr>
                <w:rFonts w:asciiTheme="majorHAnsi" w:hAnsiTheme="majorHAnsi" w:cs="Arial"/>
                <w:b/>
                <w:sz w:val="24"/>
                <w:szCs w:val="24"/>
                <w:shd w:val="clear" w:color="auto" w:fill="FFFFFF"/>
              </w:rPr>
              <w:t>Authorised person under FEMA, 1999</w:t>
            </w:r>
          </w:p>
        </w:tc>
      </w:tr>
      <w:tr w:rsidR="007B4DE7" w:rsidTr="00DD712A">
        <w:trPr>
          <w:trHeight w:val="331"/>
        </w:trPr>
        <w:tc>
          <w:tcPr>
            <w:tcW w:w="445" w:type="dxa"/>
            <w:vMerge/>
          </w:tcPr>
          <w:p w:rsidR="007B4DE7" w:rsidRPr="004D5043" w:rsidRDefault="007B4DE7" w:rsidP="004D5043">
            <w:pPr>
              <w:rPr>
                <w:rFonts w:asciiTheme="majorHAnsi" w:hAnsiTheme="majorHAnsi" w:cs="Arial"/>
                <w:sz w:val="24"/>
                <w:szCs w:val="24"/>
                <w:shd w:val="clear" w:color="auto" w:fill="FFFFFF"/>
              </w:rPr>
            </w:pPr>
          </w:p>
        </w:tc>
        <w:tc>
          <w:tcPr>
            <w:tcW w:w="4374" w:type="dxa"/>
          </w:tcPr>
          <w:p w:rsidR="007B4DE7" w:rsidRDefault="007B4DE7" w:rsidP="004D5043">
            <w:pPr>
              <w:rPr>
                <w:rFonts w:asciiTheme="majorHAnsi" w:hAnsiTheme="majorHAnsi" w:cs="Arial"/>
                <w:sz w:val="24"/>
                <w:szCs w:val="24"/>
                <w:shd w:val="clear" w:color="auto" w:fill="FFFFFF"/>
              </w:rPr>
            </w:pPr>
            <w:r w:rsidRPr="004D5043">
              <w:rPr>
                <w:rFonts w:asciiTheme="majorHAnsi" w:hAnsiTheme="majorHAnsi" w:cs="Arial"/>
                <w:sz w:val="24"/>
                <w:szCs w:val="24"/>
                <w:shd w:val="clear" w:color="auto" w:fill="FFFFFF"/>
              </w:rPr>
              <w:t>Amount received from any person for sale of foreign currency</w:t>
            </w:r>
          </w:p>
          <w:p w:rsidR="007B4DE7" w:rsidRPr="004D5043" w:rsidRDefault="007B4DE7" w:rsidP="004D5043">
            <w:pPr>
              <w:spacing w:after="120"/>
              <w:rPr>
                <w:rFonts w:asciiTheme="majorHAnsi" w:hAnsiTheme="majorHAnsi" w:cs="Arial"/>
                <w:sz w:val="24"/>
                <w:szCs w:val="24"/>
                <w:shd w:val="clear" w:color="auto" w:fill="FFFFFF"/>
              </w:rPr>
            </w:pPr>
            <w:r w:rsidRPr="004D5043">
              <w:rPr>
                <w:rFonts w:asciiTheme="majorHAnsi" w:hAnsiTheme="majorHAnsi" w:cs="Arial"/>
                <w:sz w:val="24"/>
                <w:szCs w:val="24"/>
                <w:shd w:val="clear" w:color="auto" w:fill="FFFFFF"/>
              </w:rPr>
              <w:t xml:space="preserve">(including credit to foreign exchange card/ expense in currency through debit/credit card/ </w:t>
            </w:r>
            <w:proofErr w:type="spellStart"/>
            <w:r w:rsidRPr="004D5043">
              <w:rPr>
                <w:rFonts w:asciiTheme="majorHAnsi" w:hAnsiTheme="majorHAnsi" w:cs="Arial"/>
                <w:sz w:val="24"/>
                <w:szCs w:val="24"/>
                <w:shd w:val="clear" w:color="auto" w:fill="FFFFFF"/>
              </w:rPr>
              <w:t>traveler’s</w:t>
            </w:r>
            <w:proofErr w:type="spellEnd"/>
            <w:r w:rsidRPr="004D5043">
              <w:rPr>
                <w:rFonts w:asciiTheme="majorHAnsi" w:hAnsiTheme="majorHAnsi" w:cs="Arial"/>
                <w:sz w:val="24"/>
                <w:szCs w:val="24"/>
                <w:shd w:val="clear" w:color="auto" w:fill="FFFFFF"/>
              </w:rPr>
              <w:t xml:space="preserve"> cheque/draft/other instrument)</w:t>
            </w:r>
          </w:p>
        </w:tc>
        <w:tc>
          <w:tcPr>
            <w:tcW w:w="2836" w:type="dxa"/>
          </w:tcPr>
          <w:p w:rsidR="007B4DE7" w:rsidRDefault="007B4DE7" w:rsidP="00E05DB6">
            <w:pPr>
              <w:spacing w:after="120"/>
              <w:contextualSpacing/>
              <w:rPr>
                <w:rFonts w:asciiTheme="majorHAnsi" w:hAnsiTheme="majorHAnsi" w:cs="Arial"/>
                <w:sz w:val="24"/>
                <w:szCs w:val="24"/>
                <w:shd w:val="clear" w:color="auto" w:fill="FFFFFF"/>
              </w:rPr>
            </w:pPr>
            <w:r>
              <w:rPr>
                <w:rFonts w:asciiTheme="majorHAnsi" w:hAnsiTheme="majorHAnsi" w:cs="Arial"/>
                <w:sz w:val="24"/>
                <w:szCs w:val="24"/>
                <w:shd w:val="clear" w:color="auto" w:fill="FFFFFF"/>
              </w:rPr>
              <w:t>Rs. 10 lakhs or more</w:t>
            </w:r>
          </w:p>
        </w:tc>
        <w:tc>
          <w:tcPr>
            <w:tcW w:w="3227" w:type="dxa"/>
            <w:vAlign w:val="center"/>
          </w:tcPr>
          <w:p w:rsidR="007B4DE7" w:rsidRDefault="007B4DE7" w:rsidP="00D02756">
            <w:pPr>
              <w:spacing w:after="120"/>
              <w:contextualSpacing/>
              <w:jc w:val="center"/>
              <w:rPr>
                <w:rFonts w:asciiTheme="majorHAnsi" w:hAnsiTheme="majorHAnsi" w:cs="Arial"/>
                <w:sz w:val="24"/>
                <w:szCs w:val="24"/>
                <w:shd w:val="clear" w:color="auto" w:fill="FFFFFF"/>
              </w:rPr>
            </w:pPr>
            <w:r>
              <w:rPr>
                <w:rFonts w:asciiTheme="majorHAnsi" w:hAnsiTheme="majorHAnsi" w:cs="Arial"/>
                <w:sz w:val="24"/>
                <w:szCs w:val="24"/>
                <w:shd w:val="clear" w:color="auto" w:fill="FFFFFF"/>
              </w:rPr>
              <w:t>N.A.</w:t>
            </w:r>
          </w:p>
        </w:tc>
      </w:tr>
      <w:tr w:rsidR="002C4817" w:rsidTr="00DD712A">
        <w:trPr>
          <w:trHeight w:val="331"/>
        </w:trPr>
        <w:tc>
          <w:tcPr>
            <w:tcW w:w="445" w:type="dxa"/>
            <w:vMerge w:val="restart"/>
          </w:tcPr>
          <w:p w:rsidR="002C4817" w:rsidRPr="007B4DE7" w:rsidRDefault="007B4DE7" w:rsidP="007B4DE7">
            <w:pPr>
              <w:spacing w:after="120"/>
              <w:rPr>
                <w:rFonts w:asciiTheme="majorHAnsi" w:hAnsiTheme="majorHAnsi" w:cs="Arial"/>
                <w:b/>
                <w:sz w:val="24"/>
                <w:szCs w:val="24"/>
                <w:shd w:val="clear" w:color="auto" w:fill="FFFFFF"/>
              </w:rPr>
            </w:pPr>
            <w:r>
              <w:rPr>
                <w:rFonts w:asciiTheme="majorHAnsi" w:hAnsiTheme="majorHAnsi" w:cs="Arial"/>
                <w:b/>
                <w:sz w:val="24"/>
                <w:szCs w:val="24"/>
                <w:shd w:val="clear" w:color="auto" w:fill="FFFFFF"/>
              </w:rPr>
              <w:t>H.</w:t>
            </w:r>
          </w:p>
        </w:tc>
        <w:tc>
          <w:tcPr>
            <w:tcW w:w="10437" w:type="dxa"/>
            <w:gridSpan w:val="3"/>
          </w:tcPr>
          <w:p w:rsidR="002C4817" w:rsidRPr="002C4817" w:rsidRDefault="002C4817" w:rsidP="002C4817">
            <w:pPr>
              <w:spacing w:after="120"/>
              <w:rPr>
                <w:rFonts w:asciiTheme="majorHAnsi" w:hAnsiTheme="majorHAnsi" w:cs="Arial"/>
                <w:b/>
                <w:sz w:val="24"/>
                <w:szCs w:val="24"/>
                <w:shd w:val="clear" w:color="auto" w:fill="FFFFFF"/>
              </w:rPr>
            </w:pPr>
            <w:r w:rsidRPr="002C4817">
              <w:rPr>
                <w:rFonts w:asciiTheme="majorHAnsi" w:hAnsiTheme="majorHAnsi" w:cs="Arial"/>
                <w:b/>
                <w:sz w:val="24"/>
                <w:szCs w:val="24"/>
                <w:shd w:val="clear" w:color="auto" w:fill="FFFFFF"/>
              </w:rPr>
              <w:t>Inspector-General/ Registrar/ Sub-registrar under Registration Act, 1908</w:t>
            </w:r>
          </w:p>
        </w:tc>
      </w:tr>
      <w:tr w:rsidR="007B4DE7" w:rsidTr="00DD712A">
        <w:trPr>
          <w:trHeight w:val="331"/>
        </w:trPr>
        <w:tc>
          <w:tcPr>
            <w:tcW w:w="445" w:type="dxa"/>
            <w:vMerge/>
          </w:tcPr>
          <w:p w:rsidR="002C4817" w:rsidRPr="004D5043" w:rsidRDefault="002C4817" w:rsidP="004D5043">
            <w:pPr>
              <w:spacing w:after="120"/>
              <w:rPr>
                <w:rFonts w:asciiTheme="majorHAnsi" w:hAnsiTheme="majorHAnsi" w:cs="Arial"/>
                <w:sz w:val="24"/>
                <w:szCs w:val="24"/>
                <w:shd w:val="clear" w:color="auto" w:fill="FFFFFF"/>
              </w:rPr>
            </w:pPr>
          </w:p>
        </w:tc>
        <w:tc>
          <w:tcPr>
            <w:tcW w:w="4374" w:type="dxa"/>
            <w:vMerge w:val="restart"/>
          </w:tcPr>
          <w:p w:rsidR="002C4817" w:rsidRPr="004D5043" w:rsidRDefault="002C4817" w:rsidP="004D5043">
            <w:pPr>
              <w:spacing w:after="120"/>
              <w:rPr>
                <w:rFonts w:asciiTheme="majorHAnsi" w:hAnsiTheme="majorHAnsi" w:cs="Arial"/>
                <w:sz w:val="24"/>
                <w:szCs w:val="24"/>
                <w:shd w:val="clear" w:color="auto" w:fill="FFFFFF"/>
              </w:rPr>
            </w:pPr>
            <w:r w:rsidRPr="004D5043">
              <w:rPr>
                <w:rFonts w:asciiTheme="majorHAnsi" w:hAnsiTheme="majorHAnsi" w:cs="Arial"/>
                <w:sz w:val="24"/>
                <w:szCs w:val="24"/>
                <w:shd w:val="clear" w:color="auto" w:fill="FFFFFF"/>
              </w:rPr>
              <w:t>Purchase or Sale of immovable property</w:t>
            </w:r>
          </w:p>
        </w:tc>
        <w:tc>
          <w:tcPr>
            <w:tcW w:w="2836" w:type="dxa"/>
          </w:tcPr>
          <w:p w:rsidR="002C4817" w:rsidRDefault="002C4817" w:rsidP="00E05DB6">
            <w:pPr>
              <w:spacing w:after="120"/>
              <w:contextualSpacing/>
              <w:rPr>
                <w:rFonts w:asciiTheme="majorHAnsi" w:hAnsiTheme="majorHAnsi" w:cs="Arial"/>
                <w:sz w:val="24"/>
                <w:szCs w:val="24"/>
                <w:shd w:val="clear" w:color="auto" w:fill="FFFFFF"/>
              </w:rPr>
            </w:pPr>
            <w:r>
              <w:rPr>
                <w:rFonts w:asciiTheme="majorHAnsi" w:hAnsiTheme="majorHAnsi" w:cs="Arial"/>
                <w:sz w:val="24"/>
                <w:szCs w:val="24"/>
                <w:shd w:val="clear" w:color="auto" w:fill="FFFFFF"/>
              </w:rPr>
              <w:t>Rs. 10 lakhs or more</w:t>
            </w:r>
          </w:p>
          <w:p w:rsidR="002C4817" w:rsidRDefault="002C4817" w:rsidP="00E05DB6">
            <w:pPr>
              <w:spacing w:after="120"/>
              <w:contextualSpacing/>
              <w:rPr>
                <w:rFonts w:asciiTheme="majorHAnsi" w:hAnsiTheme="majorHAnsi" w:cs="Arial"/>
                <w:sz w:val="24"/>
                <w:szCs w:val="24"/>
                <w:shd w:val="clear" w:color="auto" w:fill="FFFFFF"/>
              </w:rPr>
            </w:pPr>
            <w:r>
              <w:rPr>
                <w:rFonts w:asciiTheme="majorHAnsi" w:hAnsiTheme="majorHAnsi" w:cs="Arial"/>
                <w:sz w:val="24"/>
                <w:szCs w:val="24"/>
                <w:shd w:val="clear" w:color="auto" w:fill="FFFFFF"/>
              </w:rPr>
              <w:t>(actual value)</w:t>
            </w:r>
          </w:p>
        </w:tc>
        <w:tc>
          <w:tcPr>
            <w:tcW w:w="3227" w:type="dxa"/>
            <w:vMerge w:val="restart"/>
            <w:vAlign w:val="center"/>
          </w:tcPr>
          <w:p w:rsidR="002C4817" w:rsidRDefault="002C4817" w:rsidP="00D02756">
            <w:pPr>
              <w:spacing w:after="120"/>
              <w:contextualSpacing/>
              <w:jc w:val="center"/>
              <w:rPr>
                <w:rFonts w:asciiTheme="majorHAnsi" w:hAnsiTheme="majorHAnsi" w:cs="Arial"/>
                <w:sz w:val="24"/>
                <w:szCs w:val="24"/>
                <w:shd w:val="clear" w:color="auto" w:fill="FFFFFF"/>
              </w:rPr>
            </w:pPr>
            <w:r>
              <w:rPr>
                <w:rFonts w:asciiTheme="majorHAnsi" w:hAnsiTheme="majorHAnsi" w:cs="Arial"/>
                <w:sz w:val="24"/>
                <w:szCs w:val="24"/>
                <w:shd w:val="clear" w:color="auto" w:fill="FFFFFF"/>
              </w:rPr>
              <w:t>N.A.</w:t>
            </w:r>
          </w:p>
        </w:tc>
      </w:tr>
      <w:tr w:rsidR="007B4DE7" w:rsidTr="00DD712A">
        <w:trPr>
          <w:trHeight w:val="331"/>
        </w:trPr>
        <w:tc>
          <w:tcPr>
            <w:tcW w:w="445" w:type="dxa"/>
            <w:vMerge/>
          </w:tcPr>
          <w:p w:rsidR="002C4817" w:rsidRDefault="002C4817" w:rsidP="00095E6A">
            <w:pPr>
              <w:pStyle w:val="ListParagraph"/>
              <w:numPr>
                <w:ilvl w:val="0"/>
                <w:numId w:val="42"/>
              </w:numPr>
              <w:spacing w:after="120"/>
              <w:ind w:left="283" w:hanging="283"/>
              <w:rPr>
                <w:rFonts w:asciiTheme="majorHAnsi" w:hAnsiTheme="majorHAnsi" w:cs="Arial"/>
                <w:sz w:val="24"/>
                <w:szCs w:val="24"/>
                <w:shd w:val="clear" w:color="auto" w:fill="FFFFFF"/>
              </w:rPr>
            </w:pPr>
          </w:p>
        </w:tc>
        <w:tc>
          <w:tcPr>
            <w:tcW w:w="4374" w:type="dxa"/>
            <w:vMerge/>
          </w:tcPr>
          <w:p w:rsidR="002C4817" w:rsidRDefault="002C4817" w:rsidP="00095E6A">
            <w:pPr>
              <w:pStyle w:val="ListParagraph"/>
              <w:numPr>
                <w:ilvl w:val="0"/>
                <w:numId w:val="42"/>
              </w:numPr>
              <w:spacing w:after="120"/>
              <w:ind w:left="283" w:hanging="283"/>
              <w:rPr>
                <w:rFonts w:asciiTheme="majorHAnsi" w:hAnsiTheme="majorHAnsi" w:cs="Arial"/>
                <w:sz w:val="24"/>
                <w:szCs w:val="24"/>
                <w:shd w:val="clear" w:color="auto" w:fill="FFFFFF"/>
              </w:rPr>
            </w:pPr>
          </w:p>
        </w:tc>
        <w:tc>
          <w:tcPr>
            <w:tcW w:w="2836" w:type="dxa"/>
          </w:tcPr>
          <w:p w:rsidR="002C4817" w:rsidRDefault="002C4817" w:rsidP="00E05DB6">
            <w:pPr>
              <w:spacing w:after="120"/>
              <w:contextualSpacing/>
              <w:rPr>
                <w:rFonts w:asciiTheme="majorHAnsi" w:hAnsiTheme="majorHAnsi" w:cs="Arial"/>
                <w:sz w:val="24"/>
                <w:szCs w:val="24"/>
                <w:shd w:val="clear" w:color="auto" w:fill="FFFFFF"/>
              </w:rPr>
            </w:pPr>
            <w:r>
              <w:rPr>
                <w:rFonts w:asciiTheme="majorHAnsi" w:hAnsiTheme="majorHAnsi" w:cs="Arial"/>
                <w:sz w:val="24"/>
                <w:szCs w:val="24"/>
                <w:shd w:val="clear" w:color="auto" w:fill="FFFFFF"/>
              </w:rPr>
              <w:t>Rs. 30 lakhs or more</w:t>
            </w:r>
          </w:p>
          <w:p w:rsidR="002C4817" w:rsidRDefault="002C4817" w:rsidP="00E05DB6">
            <w:pPr>
              <w:spacing w:after="120"/>
              <w:contextualSpacing/>
              <w:rPr>
                <w:rFonts w:asciiTheme="majorHAnsi" w:hAnsiTheme="majorHAnsi" w:cs="Arial"/>
                <w:sz w:val="24"/>
                <w:szCs w:val="24"/>
                <w:shd w:val="clear" w:color="auto" w:fill="FFFFFF"/>
              </w:rPr>
            </w:pPr>
            <w:r>
              <w:rPr>
                <w:rFonts w:asciiTheme="majorHAnsi" w:hAnsiTheme="majorHAnsi" w:cs="Arial"/>
                <w:sz w:val="24"/>
                <w:szCs w:val="24"/>
                <w:shd w:val="clear" w:color="auto" w:fill="FFFFFF"/>
              </w:rPr>
              <w:t>(as per stamp duty value under Sec 50C)</w:t>
            </w:r>
          </w:p>
        </w:tc>
        <w:tc>
          <w:tcPr>
            <w:tcW w:w="3227" w:type="dxa"/>
            <w:vMerge/>
          </w:tcPr>
          <w:p w:rsidR="002C4817" w:rsidRDefault="002C4817" w:rsidP="00E05DB6">
            <w:pPr>
              <w:spacing w:after="120"/>
              <w:contextualSpacing/>
              <w:rPr>
                <w:rFonts w:asciiTheme="majorHAnsi" w:hAnsiTheme="majorHAnsi" w:cs="Arial"/>
                <w:sz w:val="24"/>
                <w:szCs w:val="24"/>
                <w:shd w:val="clear" w:color="auto" w:fill="FFFFFF"/>
              </w:rPr>
            </w:pPr>
          </w:p>
        </w:tc>
      </w:tr>
      <w:tr w:rsidR="007B4DE7" w:rsidTr="00DD712A">
        <w:trPr>
          <w:trHeight w:val="331"/>
        </w:trPr>
        <w:tc>
          <w:tcPr>
            <w:tcW w:w="445" w:type="dxa"/>
            <w:vMerge w:val="restart"/>
          </w:tcPr>
          <w:p w:rsidR="007B4DE7" w:rsidRPr="007B4DE7" w:rsidRDefault="007B4DE7" w:rsidP="007B4DE7">
            <w:pPr>
              <w:spacing w:after="120"/>
              <w:rPr>
                <w:rFonts w:asciiTheme="majorHAnsi" w:hAnsiTheme="majorHAnsi" w:cs="Arial"/>
                <w:b/>
                <w:sz w:val="24"/>
                <w:szCs w:val="24"/>
                <w:shd w:val="clear" w:color="auto" w:fill="FFFFFF"/>
              </w:rPr>
            </w:pPr>
            <w:r>
              <w:rPr>
                <w:rFonts w:asciiTheme="majorHAnsi" w:hAnsiTheme="majorHAnsi" w:cs="Arial"/>
                <w:b/>
                <w:sz w:val="24"/>
                <w:szCs w:val="24"/>
                <w:shd w:val="clear" w:color="auto" w:fill="FFFFFF"/>
              </w:rPr>
              <w:t>I.</w:t>
            </w:r>
            <w:r w:rsidR="00DD712A">
              <w:rPr>
                <w:rFonts w:asciiTheme="majorHAnsi" w:hAnsiTheme="majorHAnsi" w:cs="Arial"/>
                <w:b/>
                <w:sz w:val="24"/>
                <w:szCs w:val="24"/>
                <w:shd w:val="clear" w:color="auto" w:fill="FFFFFF"/>
              </w:rPr>
              <w:t>.</w:t>
            </w:r>
          </w:p>
        </w:tc>
        <w:tc>
          <w:tcPr>
            <w:tcW w:w="10437" w:type="dxa"/>
            <w:gridSpan w:val="3"/>
          </w:tcPr>
          <w:p w:rsidR="007B4DE7" w:rsidRPr="002C4817" w:rsidRDefault="007B4DE7" w:rsidP="002C4817">
            <w:pPr>
              <w:spacing w:after="120"/>
              <w:rPr>
                <w:rFonts w:asciiTheme="majorHAnsi" w:hAnsiTheme="majorHAnsi" w:cs="Arial"/>
                <w:b/>
                <w:sz w:val="24"/>
                <w:szCs w:val="24"/>
                <w:shd w:val="clear" w:color="auto" w:fill="FFFFFF"/>
              </w:rPr>
            </w:pPr>
            <w:r w:rsidRPr="002C4817">
              <w:rPr>
                <w:rFonts w:asciiTheme="majorHAnsi" w:hAnsiTheme="majorHAnsi" w:cs="Arial"/>
                <w:b/>
                <w:sz w:val="24"/>
                <w:szCs w:val="24"/>
                <w:shd w:val="clear" w:color="auto" w:fill="FFFFFF"/>
              </w:rPr>
              <w:t>Any other person liable to audit under Sec 44AB (other than those mentioned above)</w:t>
            </w:r>
          </w:p>
        </w:tc>
      </w:tr>
      <w:tr w:rsidR="007B4DE7" w:rsidTr="00DD712A">
        <w:trPr>
          <w:trHeight w:val="331"/>
        </w:trPr>
        <w:tc>
          <w:tcPr>
            <w:tcW w:w="445" w:type="dxa"/>
            <w:vMerge/>
          </w:tcPr>
          <w:p w:rsidR="007B4DE7" w:rsidRPr="004D5043" w:rsidRDefault="007B4DE7" w:rsidP="004D5043">
            <w:pPr>
              <w:spacing w:after="120"/>
              <w:rPr>
                <w:rFonts w:asciiTheme="majorHAnsi" w:hAnsiTheme="majorHAnsi" w:cs="Arial"/>
                <w:sz w:val="24"/>
                <w:szCs w:val="24"/>
                <w:shd w:val="clear" w:color="auto" w:fill="FFFFFF"/>
              </w:rPr>
            </w:pPr>
          </w:p>
        </w:tc>
        <w:tc>
          <w:tcPr>
            <w:tcW w:w="4374" w:type="dxa"/>
          </w:tcPr>
          <w:p w:rsidR="007B4DE7" w:rsidRPr="004D5043" w:rsidRDefault="007B4DE7" w:rsidP="004D5043">
            <w:pPr>
              <w:spacing w:after="120"/>
              <w:rPr>
                <w:rFonts w:asciiTheme="majorHAnsi" w:hAnsiTheme="majorHAnsi" w:cs="Arial"/>
                <w:sz w:val="24"/>
                <w:szCs w:val="24"/>
                <w:shd w:val="clear" w:color="auto" w:fill="FFFFFF"/>
              </w:rPr>
            </w:pPr>
            <w:r w:rsidRPr="004D5043">
              <w:rPr>
                <w:rFonts w:asciiTheme="majorHAnsi" w:hAnsiTheme="majorHAnsi" w:cs="Arial"/>
                <w:sz w:val="24"/>
                <w:szCs w:val="24"/>
                <w:shd w:val="clear" w:color="auto" w:fill="FFFFFF"/>
              </w:rPr>
              <w:t>Receipt of payment for sale of goods or services</w:t>
            </w:r>
          </w:p>
        </w:tc>
        <w:tc>
          <w:tcPr>
            <w:tcW w:w="2836" w:type="dxa"/>
          </w:tcPr>
          <w:p w:rsidR="007B4DE7" w:rsidRDefault="007B4DE7" w:rsidP="00E05DB6">
            <w:pPr>
              <w:spacing w:after="120"/>
              <w:contextualSpacing/>
              <w:rPr>
                <w:rFonts w:asciiTheme="majorHAnsi" w:hAnsiTheme="majorHAnsi" w:cs="Arial"/>
                <w:sz w:val="24"/>
                <w:szCs w:val="24"/>
                <w:shd w:val="clear" w:color="auto" w:fill="FFFFFF"/>
              </w:rPr>
            </w:pPr>
            <w:r>
              <w:rPr>
                <w:rFonts w:asciiTheme="majorHAnsi" w:hAnsiTheme="majorHAnsi" w:cs="Arial"/>
                <w:sz w:val="24"/>
                <w:szCs w:val="24"/>
                <w:shd w:val="clear" w:color="auto" w:fill="FFFFFF"/>
              </w:rPr>
              <w:t>Rs. 2 lakhs or more</w:t>
            </w:r>
          </w:p>
        </w:tc>
        <w:tc>
          <w:tcPr>
            <w:tcW w:w="3227" w:type="dxa"/>
            <w:vAlign w:val="center"/>
          </w:tcPr>
          <w:p w:rsidR="007B4DE7" w:rsidRDefault="007B4DE7" w:rsidP="00D02756">
            <w:pPr>
              <w:spacing w:after="120"/>
              <w:contextualSpacing/>
              <w:jc w:val="center"/>
              <w:rPr>
                <w:rFonts w:asciiTheme="majorHAnsi" w:hAnsiTheme="majorHAnsi" w:cs="Arial"/>
                <w:sz w:val="24"/>
                <w:szCs w:val="24"/>
                <w:shd w:val="clear" w:color="auto" w:fill="FFFFFF"/>
              </w:rPr>
            </w:pPr>
            <w:r>
              <w:rPr>
                <w:rFonts w:asciiTheme="majorHAnsi" w:hAnsiTheme="majorHAnsi" w:cs="Arial"/>
                <w:sz w:val="24"/>
                <w:szCs w:val="24"/>
                <w:shd w:val="clear" w:color="auto" w:fill="FFFFFF"/>
              </w:rPr>
              <w:t>In Cash</w:t>
            </w:r>
          </w:p>
        </w:tc>
      </w:tr>
    </w:tbl>
    <w:p w:rsidR="00063003" w:rsidRDefault="00063003" w:rsidP="00063003">
      <w:pPr>
        <w:spacing w:after="120"/>
        <w:ind w:left="426" w:hanging="284"/>
        <w:contextualSpacing/>
        <w:rPr>
          <w:rFonts w:asciiTheme="majorHAnsi" w:hAnsiTheme="majorHAnsi" w:cs="Arial"/>
          <w:sz w:val="24"/>
          <w:szCs w:val="24"/>
          <w:shd w:val="clear" w:color="auto" w:fill="FFFFFF"/>
        </w:rPr>
      </w:pPr>
    </w:p>
    <w:p w:rsidR="00D933BB" w:rsidRPr="00194FAC" w:rsidRDefault="00D933BB" w:rsidP="00063003">
      <w:pPr>
        <w:spacing w:after="120"/>
        <w:ind w:left="426" w:hanging="284"/>
        <w:contextualSpacing/>
        <w:rPr>
          <w:rFonts w:asciiTheme="majorHAnsi" w:hAnsiTheme="majorHAnsi" w:cs="Arial"/>
          <w:shd w:val="clear" w:color="auto" w:fill="FFFFFF"/>
        </w:rPr>
      </w:pPr>
      <w:r w:rsidRPr="00194FAC">
        <w:rPr>
          <w:rFonts w:asciiTheme="majorHAnsi" w:hAnsiTheme="majorHAnsi" w:cs="Arial"/>
          <w:shd w:val="clear" w:color="auto" w:fill="FFFFFF"/>
        </w:rPr>
        <w:t>#</w:t>
      </w:r>
      <w:proofErr w:type="gramStart"/>
      <w:r w:rsidR="00D85431" w:rsidRPr="00194FAC">
        <w:rPr>
          <w:rFonts w:asciiTheme="majorHAnsi" w:hAnsiTheme="majorHAnsi" w:cs="Arial"/>
          <w:shd w:val="clear" w:color="auto" w:fill="FFFFFF"/>
        </w:rPr>
        <w:t>The</w:t>
      </w:r>
      <w:proofErr w:type="gramEnd"/>
      <w:r w:rsidR="00D85431" w:rsidRPr="00194FAC">
        <w:rPr>
          <w:rFonts w:asciiTheme="majorHAnsi" w:hAnsiTheme="majorHAnsi" w:cs="Arial"/>
          <w:shd w:val="clear" w:color="auto" w:fill="FFFFFF"/>
        </w:rPr>
        <w:t xml:space="preserve"> threshold limit shall be applied on the aggregate of the following:</w:t>
      </w:r>
    </w:p>
    <w:p w:rsidR="00D85431" w:rsidRPr="00194FAC" w:rsidRDefault="00D85431" w:rsidP="00D85431">
      <w:pPr>
        <w:pStyle w:val="ListParagraph"/>
        <w:numPr>
          <w:ilvl w:val="1"/>
          <w:numId w:val="22"/>
        </w:numPr>
        <w:spacing w:after="120"/>
        <w:rPr>
          <w:rFonts w:asciiTheme="majorHAnsi" w:hAnsiTheme="majorHAnsi" w:cs="Arial"/>
          <w:shd w:val="clear" w:color="auto" w:fill="FFFFFF"/>
        </w:rPr>
      </w:pPr>
      <w:r w:rsidRPr="00194FAC">
        <w:rPr>
          <w:rFonts w:asciiTheme="majorHAnsi" w:hAnsiTheme="majorHAnsi" w:cs="Arial"/>
          <w:shd w:val="clear" w:color="auto" w:fill="FFFFFF"/>
        </w:rPr>
        <w:t>All accounts of same nature</w:t>
      </w:r>
    </w:p>
    <w:p w:rsidR="00D85431" w:rsidRPr="00194FAC" w:rsidRDefault="00D85431" w:rsidP="00D85431">
      <w:pPr>
        <w:pStyle w:val="ListParagraph"/>
        <w:numPr>
          <w:ilvl w:val="1"/>
          <w:numId w:val="22"/>
        </w:numPr>
        <w:spacing w:after="120"/>
        <w:rPr>
          <w:rFonts w:asciiTheme="majorHAnsi" w:hAnsiTheme="majorHAnsi" w:cs="Arial"/>
          <w:shd w:val="clear" w:color="auto" w:fill="FFFFFF"/>
        </w:rPr>
      </w:pPr>
      <w:r w:rsidRPr="00194FAC">
        <w:rPr>
          <w:rFonts w:asciiTheme="majorHAnsi" w:hAnsiTheme="majorHAnsi" w:cs="Arial"/>
          <w:shd w:val="clear" w:color="auto" w:fill="FFFFFF"/>
        </w:rPr>
        <w:t>All transactions of same nature</w:t>
      </w:r>
    </w:p>
    <w:p w:rsidR="00D85431" w:rsidRPr="00194FAC" w:rsidRDefault="00D85431" w:rsidP="00D85431">
      <w:pPr>
        <w:pStyle w:val="ListParagraph"/>
        <w:numPr>
          <w:ilvl w:val="1"/>
          <w:numId w:val="22"/>
        </w:numPr>
        <w:spacing w:after="120"/>
        <w:rPr>
          <w:rFonts w:asciiTheme="majorHAnsi" w:hAnsiTheme="majorHAnsi" w:cs="Arial"/>
          <w:shd w:val="clear" w:color="auto" w:fill="FFFFFF"/>
        </w:rPr>
      </w:pPr>
      <w:r w:rsidRPr="00194FAC">
        <w:rPr>
          <w:rFonts w:asciiTheme="majorHAnsi" w:hAnsiTheme="majorHAnsi" w:cs="Arial"/>
          <w:shd w:val="clear" w:color="auto" w:fill="FFFFFF"/>
        </w:rPr>
        <w:t xml:space="preserve">In case of joint accounts, add the amount </w:t>
      </w:r>
      <w:r w:rsidR="00A66C47">
        <w:rPr>
          <w:rFonts w:asciiTheme="majorHAnsi" w:hAnsiTheme="majorHAnsi" w:cs="Arial"/>
          <w:shd w:val="clear" w:color="auto" w:fill="FFFFFF"/>
        </w:rPr>
        <w:t xml:space="preserve">to </w:t>
      </w:r>
      <w:r w:rsidRPr="00194FAC">
        <w:rPr>
          <w:rFonts w:asciiTheme="majorHAnsi" w:hAnsiTheme="majorHAnsi" w:cs="Arial"/>
          <w:shd w:val="clear" w:color="auto" w:fill="FFFFFF"/>
        </w:rPr>
        <w:t>each account holders’ threshold</w:t>
      </w:r>
      <w:r w:rsidR="00A66C47">
        <w:rPr>
          <w:rFonts w:asciiTheme="majorHAnsi" w:hAnsiTheme="majorHAnsi" w:cs="Arial"/>
          <w:shd w:val="clear" w:color="auto" w:fill="FFFFFF"/>
        </w:rPr>
        <w:t xml:space="preserve"> limit</w:t>
      </w:r>
    </w:p>
    <w:p w:rsidR="008A5BFE" w:rsidRPr="00194FAC" w:rsidRDefault="00864AAF" w:rsidP="00864AAF">
      <w:pPr>
        <w:pStyle w:val="ListParagraph"/>
        <w:numPr>
          <w:ilvl w:val="1"/>
          <w:numId w:val="22"/>
        </w:numPr>
        <w:spacing w:after="120"/>
      </w:pPr>
      <w:r w:rsidRPr="00194FAC">
        <w:rPr>
          <w:rFonts w:asciiTheme="majorHAnsi" w:hAnsiTheme="majorHAnsi" w:cs="Arial"/>
          <w:shd w:val="clear" w:color="auto" w:fill="FFFFFF"/>
        </w:rPr>
        <w:t>Limit should be applied separately to deposits and withdrawals</w:t>
      </w:r>
    </w:p>
    <w:p w:rsidR="008A5BFE" w:rsidRPr="002C2F93" w:rsidRDefault="008A5BFE" w:rsidP="00194FAC">
      <w:pPr>
        <w:spacing w:after="0"/>
        <w:ind w:left="284"/>
      </w:pPr>
      <w:r w:rsidRPr="002C2F93">
        <w:t xml:space="preserve">The aggregation rule is applicable for all transaction types </w:t>
      </w:r>
      <w:proofErr w:type="gramStart"/>
      <w:r w:rsidRPr="00347CBA">
        <w:rPr>
          <w:b/>
        </w:rPr>
        <w:t>except</w:t>
      </w:r>
      <w:r w:rsidRPr="002C2F93">
        <w:t xml:space="preserve"> </w:t>
      </w:r>
      <w:r w:rsidR="00347CBA">
        <w:t>:</w:t>
      </w:r>
      <w:proofErr w:type="gramEnd"/>
    </w:p>
    <w:p w:rsidR="0044122C" w:rsidRDefault="001E44BA" w:rsidP="00194FAC">
      <w:pPr>
        <w:spacing w:after="0"/>
        <w:ind w:left="284"/>
      </w:pPr>
      <w:r>
        <w:t>→</w:t>
      </w:r>
      <w:r w:rsidR="0044122C">
        <w:t xml:space="preserve">Pt. H: </w:t>
      </w:r>
      <w:r w:rsidR="008A5BFE" w:rsidRPr="002C2F93">
        <w:t>Purchas</w:t>
      </w:r>
      <w:r w:rsidR="00864AAF">
        <w:t>e or sale of immovable property</w:t>
      </w:r>
      <w:r w:rsidR="008A5BFE" w:rsidRPr="002C2F93">
        <w:t xml:space="preserve"> and </w:t>
      </w:r>
    </w:p>
    <w:p w:rsidR="008A5BFE" w:rsidRPr="002C2F93" w:rsidRDefault="001E44BA" w:rsidP="00194FAC">
      <w:pPr>
        <w:spacing w:after="0"/>
        <w:ind w:left="284"/>
      </w:pPr>
      <w:proofErr w:type="gramStart"/>
      <w:r>
        <w:t>→</w:t>
      </w:r>
      <w:r w:rsidR="0044122C">
        <w:t>Pt.</w:t>
      </w:r>
      <w:proofErr w:type="gramEnd"/>
      <w:r w:rsidR="0044122C">
        <w:t xml:space="preserve"> I: </w:t>
      </w:r>
      <w:r w:rsidR="008A5BFE" w:rsidRPr="002C2F93">
        <w:t xml:space="preserve">Cash </w:t>
      </w:r>
      <w:r w:rsidR="00864AAF">
        <w:t>payment for goods and services.</w:t>
      </w:r>
    </w:p>
    <w:p w:rsidR="00637124" w:rsidRPr="008A5BFE" w:rsidRDefault="00637124" w:rsidP="008A5BFE">
      <w:pPr>
        <w:shd w:val="clear" w:color="auto" w:fill="FFFFFF"/>
        <w:spacing w:after="0" w:line="240" w:lineRule="auto"/>
        <w:rPr>
          <w:rFonts w:ascii="Arial" w:eastAsia="Times New Roman" w:hAnsi="Arial" w:cs="Arial"/>
          <w:color w:val="323232"/>
          <w:sz w:val="21"/>
          <w:szCs w:val="21"/>
        </w:rPr>
      </w:pPr>
    </w:p>
    <w:p w:rsidR="004F21F0" w:rsidRPr="0044726B" w:rsidRDefault="004F21F0" w:rsidP="001A7E40">
      <w:pPr>
        <w:pStyle w:val="Default"/>
        <w:numPr>
          <w:ilvl w:val="0"/>
          <w:numId w:val="22"/>
        </w:numPr>
        <w:tabs>
          <w:tab w:val="num" w:pos="284"/>
        </w:tabs>
        <w:autoSpaceDE/>
        <w:autoSpaceDN/>
        <w:adjustRightInd/>
        <w:spacing w:after="120" w:line="276" w:lineRule="auto"/>
        <w:ind w:left="426" w:hanging="284"/>
        <w:contextualSpacing/>
        <w:rPr>
          <w:rFonts w:asciiTheme="majorHAnsi" w:hAnsiTheme="majorHAnsi"/>
          <w:u w:val="single"/>
        </w:rPr>
      </w:pPr>
      <w:r w:rsidRPr="0044726B">
        <w:rPr>
          <w:rFonts w:asciiTheme="majorHAnsi" w:hAnsiTheme="majorHAnsi"/>
          <w:u w:val="single"/>
        </w:rPr>
        <w:t>Illustrations on Aggregation rule:</w:t>
      </w:r>
    </w:p>
    <w:p w:rsidR="004F21F0" w:rsidRPr="00961B20" w:rsidRDefault="00637124" w:rsidP="00961B20">
      <w:pPr>
        <w:pStyle w:val="ListParagraph"/>
        <w:numPr>
          <w:ilvl w:val="1"/>
          <w:numId w:val="22"/>
        </w:numPr>
        <w:spacing w:after="0"/>
        <w:ind w:left="567" w:hanging="283"/>
        <w:rPr>
          <w:u w:val="single"/>
        </w:rPr>
      </w:pPr>
      <w:r>
        <w:rPr>
          <w:u w:val="single"/>
        </w:rPr>
        <w:t>All accounts of the same nature</w:t>
      </w:r>
      <w:r w:rsidR="004F21F0" w:rsidRPr="00961B20">
        <w:rPr>
          <w:u w:val="single"/>
        </w:rPr>
        <w:t>-</w:t>
      </w:r>
    </w:p>
    <w:p w:rsidR="00637124" w:rsidRDefault="004F21F0" w:rsidP="00961B20">
      <w:pPr>
        <w:spacing w:after="0"/>
        <w:ind w:left="567"/>
      </w:pPr>
      <w:r w:rsidRPr="002C2F93">
        <w:t xml:space="preserve">Mr. </w:t>
      </w:r>
      <w:r w:rsidR="00637124">
        <w:t>Amar</w:t>
      </w:r>
      <w:r w:rsidRPr="002C2F93">
        <w:t xml:space="preserve"> holds two savings accounts in a bank. He deposits cash of Rs 3 lakhs in one and Rs 8 lakhs in another account during a FY. </w:t>
      </w:r>
    </w:p>
    <w:p w:rsidR="004A44DC" w:rsidRDefault="004F21F0" w:rsidP="00961B20">
      <w:pPr>
        <w:spacing w:after="0"/>
        <w:ind w:left="567"/>
      </w:pPr>
      <w:r w:rsidRPr="002C2F93">
        <w:t>By the above rule, the deposits made in both accounts which are of the same nature i.e. savings account</w:t>
      </w:r>
      <w:r w:rsidR="004A44DC">
        <w:t>.</w:t>
      </w:r>
    </w:p>
    <w:p w:rsidR="00EE60B3" w:rsidRDefault="004A44DC" w:rsidP="00330BCE">
      <w:pPr>
        <w:spacing w:after="0"/>
        <w:ind w:left="567"/>
      </w:pPr>
      <w:r>
        <w:t xml:space="preserve">These </w:t>
      </w:r>
      <w:r w:rsidR="004F21F0" w:rsidRPr="002C2F93">
        <w:t>have to be aggregated for</w:t>
      </w:r>
      <w:r w:rsidR="004F21F0">
        <w:rPr>
          <w:rFonts w:ascii="Arial" w:hAnsi="Arial" w:cs="Arial"/>
          <w:color w:val="000000"/>
        </w:rPr>
        <w:t xml:space="preserve"> </w:t>
      </w:r>
      <w:r w:rsidR="004F21F0" w:rsidRPr="002C2F93">
        <w:t>determining the threshold of Rs 10</w:t>
      </w:r>
      <w:r w:rsidR="004F21F0">
        <w:rPr>
          <w:rFonts w:ascii="Arial" w:hAnsi="Arial" w:cs="Arial"/>
          <w:color w:val="000000"/>
        </w:rPr>
        <w:t xml:space="preserve"> </w:t>
      </w:r>
      <w:r w:rsidR="004F21F0" w:rsidRPr="002C2F93">
        <w:t>lakhs for reporting in SFT. In this case, since the aggregate crosses the threshold of Rs 10 lakhs, the same requires reporting by the bank</w:t>
      </w:r>
      <w:r w:rsidR="00961B20">
        <w:t>.</w:t>
      </w:r>
    </w:p>
    <w:p w:rsidR="004A44DC" w:rsidRPr="004A44DC" w:rsidRDefault="004F21F0" w:rsidP="00961B20">
      <w:pPr>
        <w:pStyle w:val="ListParagraph"/>
        <w:numPr>
          <w:ilvl w:val="1"/>
          <w:numId w:val="22"/>
        </w:numPr>
        <w:shd w:val="clear" w:color="auto" w:fill="FFFFFF"/>
        <w:spacing w:before="100" w:beforeAutospacing="1" w:after="100" w:afterAutospacing="1" w:line="240" w:lineRule="auto"/>
        <w:ind w:left="567" w:hanging="283"/>
      </w:pPr>
      <w:r w:rsidRPr="004A44DC">
        <w:rPr>
          <w:u w:val="single"/>
        </w:rPr>
        <w:t xml:space="preserve">All the </w:t>
      </w:r>
      <w:r w:rsidR="004A44DC">
        <w:rPr>
          <w:u w:val="single"/>
        </w:rPr>
        <w:t>transactions of the same nature:</w:t>
      </w:r>
    </w:p>
    <w:p w:rsidR="00961B20" w:rsidRDefault="004F21F0" w:rsidP="004A44DC">
      <w:pPr>
        <w:pStyle w:val="ListParagraph"/>
        <w:shd w:val="clear" w:color="auto" w:fill="FFFFFF"/>
        <w:spacing w:before="100" w:beforeAutospacing="1" w:after="100" w:afterAutospacing="1" w:line="240" w:lineRule="auto"/>
        <w:ind w:left="567"/>
      </w:pPr>
      <w:r w:rsidRPr="002C2F93">
        <w:t xml:space="preserve">Mr. </w:t>
      </w:r>
      <w:proofErr w:type="spellStart"/>
      <w:r w:rsidR="004A44DC">
        <w:t>Bheem</w:t>
      </w:r>
      <w:proofErr w:type="spellEnd"/>
      <w:r w:rsidRPr="002C2F93">
        <w:t xml:space="preserve"> purchases shares of </w:t>
      </w:r>
      <w:proofErr w:type="spellStart"/>
      <w:proofErr w:type="gramStart"/>
      <w:r w:rsidRPr="002C2F93">
        <w:t>a</w:t>
      </w:r>
      <w:proofErr w:type="spellEnd"/>
      <w:proofErr w:type="gramEnd"/>
      <w:r w:rsidRPr="002C2F93">
        <w:t xml:space="preserve"> </w:t>
      </w:r>
      <w:r w:rsidR="004A44DC">
        <w:t>Alpha Private Limited 10</w:t>
      </w:r>
      <w:r w:rsidRPr="004A44DC">
        <w:rPr>
          <w:vertAlign w:val="superscript"/>
        </w:rPr>
        <w:t>th</w:t>
      </w:r>
      <w:r w:rsidR="004A44DC">
        <w:t xml:space="preserve"> </w:t>
      </w:r>
      <w:r w:rsidRPr="002C2F93">
        <w:t>April 2016 for a value of Rs 4 lakhs. He subscribes to further shares on 1st October, 2</w:t>
      </w:r>
      <w:r w:rsidR="00961B20">
        <w:t>016 for a value of Rs. 6 lakhs.</w:t>
      </w:r>
    </w:p>
    <w:p w:rsidR="00F51896" w:rsidRDefault="004F21F0" w:rsidP="00330BCE">
      <w:pPr>
        <w:pStyle w:val="ListParagraph"/>
        <w:shd w:val="clear" w:color="auto" w:fill="FFFFFF"/>
        <w:spacing w:before="100" w:beforeAutospacing="1" w:after="100" w:afterAutospacing="1" w:line="240" w:lineRule="auto"/>
        <w:ind w:left="567"/>
      </w:pPr>
      <w:r w:rsidRPr="002C2F93">
        <w:t xml:space="preserve">By the above rule, the acquisition of shares on </w:t>
      </w:r>
      <w:r w:rsidR="00535463">
        <w:t>10</w:t>
      </w:r>
      <w:r w:rsidRPr="00535463">
        <w:rPr>
          <w:vertAlign w:val="superscript"/>
        </w:rPr>
        <w:t>th</w:t>
      </w:r>
      <w:r w:rsidR="00535463">
        <w:t xml:space="preserve"> </w:t>
      </w:r>
      <w:r w:rsidRPr="002C2F93">
        <w:t>April and 1</w:t>
      </w:r>
      <w:r w:rsidRPr="00535463">
        <w:rPr>
          <w:vertAlign w:val="superscript"/>
        </w:rPr>
        <w:t>st</w:t>
      </w:r>
      <w:r w:rsidR="00535463">
        <w:t xml:space="preserve"> </w:t>
      </w:r>
      <w:r w:rsidRPr="002C2F93">
        <w:t>October during the FY 2016-17 are transactions of the same nature, values of which have to be aggregated for determining the threshold of Rs 10 lakhs for reporting in SFT. In this case, since the aggregate equals the threshold of Rs 10 lakhs, the same requires reporting by the company issuing the shares</w:t>
      </w:r>
    </w:p>
    <w:p w:rsidR="00330BCE" w:rsidRDefault="00330BCE" w:rsidP="00330BCE">
      <w:pPr>
        <w:pStyle w:val="ListParagraph"/>
        <w:shd w:val="clear" w:color="auto" w:fill="FFFFFF"/>
        <w:spacing w:before="100" w:beforeAutospacing="1" w:after="100" w:afterAutospacing="1" w:line="240" w:lineRule="auto"/>
        <w:ind w:left="567"/>
      </w:pPr>
    </w:p>
    <w:p w:rsidR="004F21F0" w:rsidRPr="00712737" w:rsidRDefault="00712737" w:rsidP="00712737">
      <w:pPr>
        <w:pStyle w:val="ListParagraph"/>
        <w:numPr>
          <w:ilvl w:val="1"/>
          <w:numId w:val="22"/>
        </w:numPr>
        <w:spacing w:after="120"/>
        <w:ind w:left="567" w:hanging="283"/>
        <w:rPr>
          <w:rFonts w:asciiTheme="majorHAnsi" w:hAnsiTheme="majorHAnsi" w:cs="Arial"/>
          <w:u w:val="single"/>
          <w:shd w:val="clear" w:color="auto" w:fill="FFFFFF"/>
        </w:rPr>
      </w:pPr>
      <w:r w:rsidRPr="00712737">
        <w:rPr>
          <w:rFonts w:asciiTheme="majorHAnsi" w:hAnsiTheme="majorHAnsi" w:cs="Arial"/>
          <w:u w:val="single"/>
          <w:shd w:val="clear" w:color="auto" w:fill="FFFFFF"/>
        </w:rPr>
        <w:t>In case of joint accounts, add the amount each account holders’ threshold</w:t>
      </w:r>
      <w:r>
        <w:rPr>
          <w:rFonts w:asciiTheme="majorHAnsi" w:hAnsiTheme="majorHAnsi" w:cs="Arial"/>
          <w:u w:val="single"/>
          <w:shd w:val="clear" w:color="auto" w:fill="FFFFFF"/>
        </w:rPr>
        <w:t>:</w:t>
      </w:r>
    </w:p>
    <w:p w:rsidR="004F21F0" w:rsidRPr="002C2F93" w:rsidRDefault="004F21F0" w:rsidP="00961B20">
      <w:pPr>
        <w:pStyle w:val="ListParagraph"/>
        <w:shd w:val="clear" w:color="auto" w:fill="FFFFFF"/>
        <w:spacing w:before="100" w:beforeAutospacing="1" w:after="100" w:afterAutospacing="1" w:line="240" w:lineRule="auto"/>
        <w:ind w:left="567"/>
      </w:pPr>
      <w:r w:rsidRPr="002C2F93">
        <w:t xml:space="preserve">Mr. </w:t>
      </w:r>
      <w:proofErr w:type="spellStart"/>
      <w:r w:rsidR="00CB3196">
        <w:t>Charu</w:t>
      </w:r>
      <w:proofErr w:type="spellEnd"/>
      <w:r w:rsidRPr="002C2F93">
        <w:t xml:space="preserve"> and Mr. </w:t>
      </w:r>
      <w:r w:rsidR="00CB3196">
        <w:t>Danish</w:t>
      </w:r>
      <w:r w:rsidRPr="002C2F93">
        <w:t xml:space="preserve"> are joint account holders of 2 savings accounts with the same bank. The deposits made in both the accounts will have to be aggregated to determine the threshold of Rs. 10 lakhs for the purpose of submission of SFT.</w:t>
      </w:r>
    </w:p>
    <w:p w:rsidR="004F21F0" w:rsidRPr="002C2F93" w:rsidRDefault="004F21F0" w:rsidP="004F21F0">
      <w:pPr>
        <w:pStyle w:val="ListParagraph"/>
        <w:shd w:val="clear" w:color="auto" w:fill="FFFFFF"/>
        <w:spacing w:before="100" w:beforeAutospacing="1" w:after="100" w:afterAutospacing="1" w:line="240" w:lineRule="auto"/>
      </w:pPr>
    </w:p>
    <w:p w:rsidR="004F21F0" w:rsidRPr="00CB3196" w:rsidRDefault="00CB3196" w:rsidP="00712737">
      <w:pPr>
        <w:pStyle w:val="ListParagraph"/>
        <w:numPr>
          <w:ilvl w:val="1"/>
          <w:numId w:val="22"/>
        </w:numPr>
        <w:shd w:val="clear" w:color="auto" w:fill="FFFFFF"/>
        <w:spacing w:before="100" w:beforeAutospacing="1" w:after="100" w:afterAutospacing="1" w:line="240" w:lineRule="auto"/>
        <w:ind w:left="567" w:hanging="283"/>
        <w:rPr>
          <w:u w:val="single"/>
        </w:rPr>
      </w:pPr>
      <w:r w:rsidRPr="00CB3196">
        <w:rPr>
          <w:rFonts w:asciiTheme="majorHAnsi" w:hAnsiTheme="majorHAnsi" w:cs="Arial"/>
          <w:u w:val="single"/>
          <w:shd w:val="clear" w:color="auto" w:fill="FFFFFF"/>
        </w:rPr>
        <w:t>Limit should be applied separately to deposits and withdrawals</w:t>
      </w:r>
      <w:r w:rsidRPr="00CB3196">
        <w:rPr>
          <w:u w:val="single"/>
        </w:rPr>
        <w:t xml:space="preserve"> </w:t>
      </w:r>
    </w:p>
    <w:p w:rsidR="004F21F0" w:rsidRPr="002C2F93" w:rsidRDefault="004F21F0" w:rsidP="00961B20">
      <w:pPr>
        <w:pStyle w:val="ListParagraph"/>
        <w:shd w:val="clear" w:color="auto" w:fill="FFFFFF"/>
        <w:spacing w:before="100" w:beforeAutospacing="1" w:after="100" w:afterAutospacing="1" w:line="240" w:lineRule="auto"/>
        <w:ind w:left="567"/>
      </w:pPr>
      <w:r w:rsidRPr="002C2F93">
        <w:t>ABC Co. deposits Rs. 35 lakhs on 25</w:t>
      </w:r>
      <w:r w:rsidRPr="00464AEF">
        <w:rPr>
          <w:vertAlign w:val="superscript"/>
        </w:rPr>
        <w:t>th</w:t>
      </w:r>
      <w:r w:rsidR="00464AEF">
        <w:t xml:space="preserve"> </w:t>
      </w:r>
      <w:r w:rsidRPr="002C2F93">
        <w:t>April, 2016 and withdraws Rs. 20 lakhs 30</w:t>
      </w:r>
      <w:r w:rsidRPr="00464AEF">
        <w:rPr>
          <w:vertAlign w:val="superscript"/>
        </w:rPr>
        <w:t>th</w:t>
      </w:r>
      <w:r w:rsidR="00464AEF">
        <w:t xml:space="preserve"> </w:t>
      </w:r>
      <w:r w:rsidRPr="002C2F93">
        <w:t>April, 2016. According to the above rule, aggregation of deposits and withdrawals for determination of threshold of Rs. 50 lakhs cannot be done for the purpose of determining the requirement to file SFT.</w:t>
      </w:r>
    </w:p>
    <w:p w:rsidR="004F21F0" w:rsidRPr="002C2F93" w:rsidRDefault="004F21F0" w:rsidP="00CA7643">
      <w:pPr>
        <w:pStyle w:val="ListParagraph"/>
        <w:shd w:val="clear" w:color="auto" w:fill="FFFFFF"/>
        <w:spacing w:before="100" w:beforeAutospacing="1" w:after="100" w:afterAutospacing="1" w:line="240" w:lineRule="auto"/>
        <w:ind w:left="567"/>
      </w:pPr>
      <w:r w:rsidRPr="002C2F93">
        <w:lastRenderedPageBreak/>
        <w:t>Therefore, presuming a scenario where the above 2 are the only deposit and withdrawal transactions by ABC Co during the year, requirement to report this in SFT would not arise</w:t>
      </w:r>
      <w:r w:rsidR="00464AEF">
        <w:t>.</w:t>
      </w:r>
    </w:p>
    <w:p w:rsidR="00F51896" w:rsidRDefault="00F51896" w:rsidP="00750811">
      <w:pPr>
        <w:rPr>
          <w:rFonts w:ascii="Arial" w:hAnsi="Arial" w:cs="Arial"/>
          <w:color w:val="333333"/>
          <w:sz w:val="21"/>
          <w:szCs w:val="21"/>
          <w:shd w:val="clear" w:color="auto" w:fill="FFFFFF"/>
        </w:rPr>
      </w:pPr>
    </w:p>
    <w:p w:rsidR="007A74BA" w:rsidRDefault="00717CDC" w:rsidP="00B815EE">
      <w:pPr>
        <w:pStyle w:val="ListParagraph"/>
        <w:numPr>
          <w:ilvl w:val="0"/>
          <w:numId w:val="21"/>
        </w:numPr>
        <w:spacing w:after="120"/>
        <w:ind w:hanging="284"/>
        <w:rPr>
          <w:u w:val="single"/>
        </w:rPr>
      </w:pPr>
      <w:r>
        <w:rPr>
          <w:sz w:val="28"/>
          <w:szCs w:val="28"/>
          <w:u w:val="single"/>
        </w:rPr>
        <w:t>D</w:t>
      </w:r>
      <w:r w:rsidR="007A74BA" w:rsidRPr="002C13F3">
        <w:rPr>
          <w:sz w:val="28"/>
          <w:szCs w:val="28"/>
          <w:u w:val="single"/>
        </w:rPr>
        <w:t xml:space="preserve">ue date of furnishing </w:t>
      </w:r>
      <w:r w:rsidR="00BC07BD">
        <w:rPr>
          <w:sz w:val="28"/>
          <w:szCs w:val="28"/>
          <w:u w:val="single"/>
        </w:rPr>
        <w:t>SFT</w:t>
      </w:r>
      <w:r w:rsidR="007A74BA" w:rsidRPr="002C13F3">
        <w:rPr>
          <w:sz w:val="28"/>
          <w:szCs w:val="28"/>
          <w:u w:val="single"/>
        </w:rPr>
        <w:t>:</w:t>
      </w:r>
    </w:p>
    <w:p w:rsidR="00460571" w:rsidRDefault="007A74BA" w:rsidP="007A74BA">
      <w:pPr>
        <w:spacing w:after="0"/>
      </w:pPr>
      <w:r>
        <w:t xml:space="preserve">Further, the statement shall be furnished </w:t>
      </w:r>
      <w:r w:rsidRPr="00CD083D">
        <w:rPr>
          <w:b/>
        </w:rPr>
        <w:t>on or before</w:t>
      </w:r>
      <w:r>
        <w:t xml:space="preserve"> </w:t>
      </w:r>
      <w:r w:rsidRPr="00CD083D">
        <w:rPr>
          <w:b/>
        </w:rPr>
        <w:t>31</w:t>
      </w:r>
      <w:r w:rsidRPr="00CD083D">
        <w:rPr>
          <w:b/>
          <w:vertAlign w:val="superscript"/>
        </w:rPr>
        <w:t>st</w:t>
      </w:r>
      <w:r w:rsidR="00CD083D" w:rsidRPr="00CD083D">
        <w:rPr>
          <w:b/>
        </w:rPr>
        <w:t xml:space="preserve"> </w:t>
      </w:r>
      <w:r w:rsidRPr="00CD083D">
        <w:rPr>
          <w:b/>
        </w:rPr>
        <w:t>May</w:t>
      </w:r>
      <w:r>
        <w:t xml:space="preserve"> immediately following the financial year in which the transaction is registered or recorded. </w:t>
      </w:r>
    </w:p>
    <w:p w:rsidR="00D52B24" w:rsidRDefault="00D52B24" w:rsidP="007A74BA">
      <w:pPr>
        <w:spacing w:after="0"/>
      </w:pPr>
    </w:p>
    <w:p w:rsidR="00F51896" w:rsidRDefault="00F51896" w:rsidP="007A74BA">
      <w:pPr>
        <w:spacing w:after="0"/>
      </w:pPr>
    </w:p>
    <w:p w:rsidR="00D52B24" w:rsidRDefault="00D52B24" w:rsidP="00B815EE">
      <w:pPr>
        <w:pStyle w:val="ListParagraph"/>
        <w:numPr>
          <w:ilvl w:val="0"/>
          <w:numId w:val="21"/>
        </w:numPr>
        <w:spacing w:after="120"/>
        <w:ind w:hanging="284"/>
        <w:rPr>
          <w:u w:val="single"/>
        </w:rPr>
      </w:pPr>
      <w:r w:rsidRPr="002C13F3">
        <w:rPr>
          <w:sz w:val="28"/>
          <w:szCs w:val="28"/>
          <w:u w:val="single"/>
        </w:rPr>
        <w:t>Consequences of not furnishing</w:t>
      </w:r>
      <w:r w:rsidR="00801DDC" w:rsidRPr="002C13F3">
        <w:rPr>
          <w:sz w:val="28"/>
          <w:szCs w:val="28"/>
          <w:u w:val="single"/>
        </w:rPr>
        <w:t xml:space="preserve"> </w:t>
      </w:r>
      <w:r w:rsidR="00CE2317">
        <w:rPr>
          <w:sz w:val="28"/>
          <w:szCs w:val="28"/>
          <w:u w:val="single"/>
        </w:rPr>
        <w:t>/ filing inaccurate or defective SFT</w:t>
      </w:r>
      <w:r w:rsidRPr="002C13F3">
        <w:rPr>
          <w:sz w:val="28"/>
          <w:szCs w:val="28"/>
          <w:u w:val="single"/>
        </w:rPr>
        <w:t>:</w:t>
      </w:r>
    </w:p>
    <w:p w:rsidR="00D52B24" w:rsidRDefault="00D52B24" w:rsidP="00D52B24">
      <w:pPr>
        <w:spacing w:after="0"/>
      </w:pPr>
      <w:r>
        <w:t xml:space="preserve">Non-furnishing of </w:t>
      </w:r>
      <w:r w:rsidR="00CE2317">
        <w:t>SFT</w:t>
      </w:r>
      <w:r>
        <w:t xml:space="preserve"> will attract penalty under section 271FA. </w:t>
      </w:r>
    </w:p>
    <w:tbl>
      <w:tblPr>
        <w:tblStyle w:val="TableGrid"/>
        <w:tblW w:w="10490" w:type="dxa"/>
        <w:tblInd w:w="-176" w:type="dxa"/>
        <w:tblLayout w:type="fixed"/>
        <w:tblLook w:val="04A0" w:firstRow="1" w:lastRow="0" w:firstColumn="1" w:lastColumn="0" w:noHBand="0" w:noVBand="1"/>
      </w:tblPr>
      <w:tblGrid>
        <w:gridCol w:w="568"/>
        <w:gridCol w:w="4111"/>
        <w:gridCol w:w="1559"/>
        <w:gridCol w:w="4252"/>
      </w:tblGrid>
      <w:tr w:rsidR="0021623D" w:rsidTr="00D0321D">
        <w:tc>
          <w:tcPr>
            <w:tcW w:w="568" w:type="dxa"/>
          </w:tcPr>
          <w:p w:rsidR="0021623D" w:rsidRDefault="0021623D" w:rsidP="00D52B24">
            <w:r>
              <w:t>Sr. No.</w:t>
            </w:r>
          </w:p>
        </w:tc>
        <w:tc>
          <w:tcPr>
            <w:tcW w:w="4111" w:type="dxa"/>
          </w:tcPr>
          <w:p w:rsidR="0021623D" w:rsidRDefault="0021623D" w:rsidP="00D52B24">
            <w:r>
              <w:t>Particulars</w:t>
            </w:r>
          </w:p>
        </w:tc>
        <w:tc>
          <w:tcPr>
            <w:tcW w:w="1559" w:type="dxa"/>
          </w:tcPr>
          <w:p w:rsidR="0021623D" w:rsidRDefault="00174A71" w:rsidP="00F02506">
            <w:r>
              <w:t>Penalty</w:t>
            </w:r>
          </w:p>
        </w:tc>
        <w:tc>
          <w:tcPr>
            <w:tcW w:w="4252" w:type="dxa"/>
          </w:tcPr>
          <w:p w:rsidR="0021623D" w:rsidRDefault="0021623D" w:rsidP="00D52B24">
            <w:r>
              <w:t>Period</w:t>
            </w:r>
            <w:r w:rsidR="00174A71">
              <w:t xml:space="preserve"> for Penalty</w:t>
            </w:r>
          </w:p>
        </w:tc>
      </w:tr>
      <w:tr w:rsidR="0021623D" w:rsidTr="00D0321D">
        <w:tc>
          <w:tcPr>
            <w:tcW w:w="568" w:type="dxa"/>
          </w:tcPr>
          <w:p w:rsidR="0021623D" w:rsidRDefault="0021623D" w:rsidP="00D52B24">
            <w:r>
              <w:t>1.</w:t>
            </w:r>
          </w:p>
        </w:tc>
        <w:tc>
          <w:tcPr>
            <w:tcW w:w="4111" w:type="dxa"/>
          </w:tcPr>
          <w:p w:rsidR="0021623D" w:rsidRDefault="0021623D" w:rsidP="00D52B24">
            <w:r>
              <w:t>Failure to furnish SFT within the period specified in notice under Sec 285BA(5)</w:t>
            </w:r>
          </w:p>
          <w:p w:rsidR="0021623D" w:rsidRDefault="0021623D" w:rsidP="00D52B24">
            <w:r>
              <w:t>(i.e. within a period of 30 days from date of service of notice)</w:t>
            </w:r>
          </w:p>
        </w:tc>
        <w:tc>
          <w:tcPr>
            <w:tcW w:w="1559" w:type="dxa"/>
          </w:tcPr>
          <w:p w:rsidR="0021623D" w:rsidRDefault="0021623D" w:rsidP="00D52B24">
            <w:r>
              <w:t>Rs. 1000 per day of default</w:t>
            </w:r>
          </w:p>
        </w:tc>
        <w:tc>
          <w:tcPr>
            <w:tcW w:w="4252" w:type="dxa"/>
          </w:tcPr>
          <w:p w:rsidR="0021623D" w:rsidRDefault="0021623D" w:rsidP="00D52B24">
            <w:r>
              <w:t>From the day immediately following the day on which the time specified in such notice for furnishing the statement expires</w:t>
            </w:r>
          </w:p>
        </w:tc>
      </w:tr>
      <w:tr w:rsidR="0021623D" w:rsidTr="00D0321D">
        <w:tc>
          <w:tcPr>
            <w:tcW w:w="568" w:type="dxa"/>
          </w:tcPr>
          <w:p w:rsidR="0021623D" w:rsidRDefault="0021623D" w:rsidP="00D52B24">
            <w:r>
              <w:t>2.</w:t>
            </w:r>
          </w:p>
        </w:tc>
        <w:tc>
          <w:tcPr>
            <w:tcW w:w="4111" w:type="dxa"/>
          </w:tcPr>
          <w:p w:rsidR="0021623D" w:rsidRDefault="0021623D" w:rsidP="00D52B24">
            <w:r>
              <w:t>Failure to furnish SFT under Sec 285BA(1)</w:t>
            </w:r>
          </w:p>
        </w:tc>
        <w:tc>
          <w:tcPr>
            <w:tcW w:w="1559" w:type="dxa"/>
          </w:tcPr>
          <w:p w:rsidR="0021623D" w:rsidRDefault="0021623D" w:rsidP="00D52B24">
            <w:r>
              <w:t>Rs. 500 per day of default</w:t>
            </w:r>
          </w:p>
        </w:tc>
        <w:tc>
          <w:tcPr>
            <w:tcW w:w="4252" w:type="dxa"/>
          </w:tcPr>
          <w:p w:rsidR="0021623D" w:rsidRDefault="0021623D" w:rsidP="00D52B24"/>
        </w:tc>
      </w:tr>
    </w:tbl>
    <w:p w:rsidR="00D52B24" w:rsidRDefault="00205FC6" w:rsidP="00205FC6">
      <w:pPr>
        <w:spacing w:after="0"/>
      </w:pPr>
      <w:r>
        <w:t xml:space="preserve">*Maximum penalty </w:t>
      </w:r>
      <w:r w:rsidR="00362D5F">
        <w:t>has not been specified.</w:t>
      </w:r>
    </w:p>
    <w:p w:rsidR="00205FC6" w:rsidRDefault="00205FC6" w:rsidP="00D52B24">
      <w:pPr>
        <w:spacing w:after="0"/>
      </w:pPr>
    </w:p>
    <w:p w:rsidR="00E13ED1" w:rsidRDefault="007110CE" w:rsidP="009B7F60">
      <w:pPr>
        <w:spacing w:after="0"/>
      </w:pPr>
      <w:r>
        <w:t>Rectification of inaccuracy:</w:t>
      </w:r>
    </w:p>
    <w:tbl>
      <w:tblPr>
        <w:tblStyle w:val="TableGrid"/>
        <w:tblW w:w="10490" w:type="dxa"/>
        <w:tblInd w:w="-176" w:type="dxa"/>
        <w:tblLook w:val="04A0" w:firstRow="1" w:lastRow="0" w:firstColumn="1" w:lastColumn="0" w:noHBand="0" w:noVBand="1"/>
      </w:tblPr>
      <w:tblGrid>
        <w:gridCol w:w="2978"/>
        <w:gridCol w:w="7512"/>
      </w:tblGrid>
      <w:tr w:rsidR="00136E6C" w:rsidTr="00CA7643">
        <w:tc>
          <w:tcPr>
            <w:tcW w:w="2978" w:type="dxa"/>
          </w:tcPr>
          <w:p w:rsidR="00136E6C" w:rsidRDefault="00136E6C" w:rsidP="009B7F60">
            <w:r>
              <w:t>Inaccuracy discovered by:</w:t>
            </w:r>
          </w:p>
        </w:tc>
        <w:tc>
          <w:tcPr>
            <w:tcW w:w="7512" w:type="dxa"/>
          </w:tcPr>
          <w:p w:rsidR="00136E6C" w:rsidRDefault="00B67494" w:rsidP="009B7F60">
            <w:r>
              <w:t>Rectification Period</w:t>
            </w:r>
            <w:r w:rsidR="00136E6C">
              <w:t>:</w:t>
            </w:r>
          </w:p>
        </w:tc>
      </w:tr>
      <w:tr w:rsidR="00136E6C" w:rsidTr="00CA7643">
        <w:tc>
          <w:tcPr>
            <w:tcW w:w="2978" w:type="dxa"/>
          </w:tcPr>
          <w:p w:rsidR="00136E6C" w:rsidRDefault="002D20EE" w:rsidP="009B7F60">
            <w:r>
              <w:t>The reporting financial entity or person</w:t>
            </w:r>
          </w:p>
        </w:tc>
        <w:tc>
          <w:tcPr>
            <w:tcW w:w="7512" w:type="dxa"/>
          </w:tcPr>
          <w:p w:rsidR="00136E6C" w:rsidRDefault="002D20EE" w:rsidP="009B7F60">
            <w:r>
              <w:t>Inform inaccuracy to the prescribed income tax authority within 10 days and furnish the correct information</w:t>
            </w:r>
          </w:p>
        </w:tc>
      </w:tr>
      <w:tr w:rsidR="00136E6C" w:rsidTr="00CB0370">
        <w:trPr>
          <w:trHeight w:val="619"/>
        </w:trPr>
        <w:tc>
          <w:tcPr>
            <w:tcW w:w="2978" w:type="dxa"/>
          </w:tcPr>
          <w:p w:rsidR="00136E6C" w:rsidRDefault="002D20EE" w:rsidP="009B7F60">
            <w:r>
              <w:t>The prescribed income tax authority</w:t>
            </w:r>
          </w:p>
        </w:tc>
        <w:tc>
          <w:tcPr>
            <w:tcW w:w="7512" w:type="dxa"/>
          </w:tcPr>
          <w:p w:rsidR="005B4386" w:rsidRDefault="005B4386" w:rsidP="005B4386">
            <w:r>
              <w:t xml:space="preserve">Rectifying the defect within a period of thirty days from the date of intimation of such defect. </w:t>
            </w:r>
          </w:p>
          <w:p w:rsidR="00136E6C" w:rsidRDefault="00136E6C" w:rsidP="009B7F60"/>
        </w:tc>
      </w:tr>
    </w:tbl>
    <w:p w:rsidR="00E13ED1" w:rsidRDefault="00E13ED1" w:rsidP="009B7F60">
      <w:pPr>
        <w:spacing w:after="0"/>
      </w:pPr>
    </w:p>
    <w:p w:rsidR="00801DDC" w:rsidRDefault="009B7F60" w:rsidP="00CE0680">
      <w:pPr>
        <w:spacing w:after="0"/>
      </w:pPr>
      <w:r>
        <w:t xml:space="preserve">As per section 271FAA, if inaccurate information </w:t>
      </w:r>
      <w:r w:rsidR="008A360C">
        <w:t xml:space="preserve">is provided </w:t>
      </w:r>
      <w:r>
        <w:t>in the statement,</w:t>
      </w:r>
      <w:r w:rsidR="00CE0680">
        <w:t xml:space="preserve"> and it is not informed to the income tax authority, the penalty leviable shall be Rs. 50,000 and the original statement shall be treated as invalid. </w:t>
      </w:r>
    </w:p>
    <w:p w:rsidR="00F51896" w:rsidRDefault="00F51896" w:rsidP="00D52B24">
      <w:pPr>
        <w:spacing w:after="0"/>
      </w:pPr>
    </w:p>
    <w:p w:rsidR="00D52B24" w:rsidRPr="002C13F3" w:rsidRDefault="00D52B24" w:rsidP="00B815EE">
      <w:pPr>
        <w:pStyle w:val="ListParagraph"/>
        <w:numPr>
          <w:ilvl w:val="0"/>
          <w:numId w:val="21"/>
        </w:numPr>
        <w:spacing w:after="120"/>
        <w:ind w:hanging="284"/>
        <w:rPr>
          <w:sz w:val="28"/>
          <w:szCs w:val="28"/>
          <w:u w:val="single"/>
        </w:rPr>
      </w:pPr>
      <w:r w:rsidRPr="002C13F3">
        <w:rPr>
          <w:sz w:val="28"/>
          <w:szCs w:val="28"/>
          <w:u w:val="single"/>
        </w:rPr>
        <w:t xml:space="preserve">Registration </w:t>
      </w:r>
      <w:bookmarkStart w:id="0" w:name="_GoBack"/>
      <w:bookmarkEnd w:id="0"/>
    </w:p>
    <w:p w:rsidR="007167F0" w:rsidRDefault="00D52B24" w:rsidP="00D52B24">
      <w:pPr>
        <w:spacing w:after="0"/>
      </w:pPr>
      <w:r>
        <w:t xml:space="preserve">Every reporting person shall </w:t>
      </w:r>
      <w:r w:rsidR="007167F0">
        <w:t xml:space="preserve">obtain a registration number by </w:t>
      </w:r>
      <w:r>
        <w:t>communicat</w:t>
      </w:r>
      <w:r w:rsidR="007167F0">
        <w:t>ing</w:t>
      </w:r>
      <w:r>
        <w:t xml:space="preserve"> </w:t>
      </w:r>
      <w:r w:rsidR="007167F0">
        <w:t xml:space="preserve">the name, designation, address and telephone number of the Designated Director and the Principal Officer </w:t>
      </w:r>
      <w:r>
        <w:t xml:space="preserve">to the Principal Director </w:t>
      </w:r>
      <w:r w:rsidR="007167F0">
        <w:t>General of Income-tax (Systems)</w:t>
      </w:r>
    </w:p>
    <w:p w:rsidR="00D52B24" w:rsidRDefault="00D52B24" w:rsidP="00D52B24">
      <w:pPr>
        <w:spacing w:after="0"/>
      </w:pPr>
      <w:r>
        <w:t xml:space="preserve">"Designated Director" means a person designated by the reporting person and includes— </w:t>
      </w:r>
    </w:p>
    <w:tbl>
      <w:tblPr>
        <w:tblStyle w:val="TableGrid"/>
        <w:tblW w:w="9632" w:type="dxa"/>
        <w:tblInd w:w="392" w:type="dxa"/>
        <w:tblLook w:val="04A0" w:firstRow="1" w:lastRow="0" w:firstColumn="1" w:lastColumn="0" w:noHBand="0" w:noVBand="1"/>
      </w:tblPr>
      <w:tblGrid>
        <w:gridCol w:w="992"/>
        <w:gridCol w:w="4678"/>
        <w:gridCol w:w="3962"/>
      </w:tblGrid>
      <w:tr w:rsidR="00CA14F6" w:rsidTr="00EC7012">
        <w:tc>
          <w:tcPr>
            <w:tcW w:w="992" w:type="dxa"/>
          </w:tcPr>
          <w:p w:rsidR="00CA14F6" w:rsidRPr="00EC7012" w:rsidRDefault="00CA14F6" w:rsidP="00D52B24">
            <w:pPr>
              <w:rPr>
                <w:b/>
              </w:rPr>
            </w:pPr>
            <w:r w:rsidRPr="00EC7012">
              <w:rPr>
                <w:b/>
              </w:rPr>
              <w:t>Sr. No.</w:t>
            </w:r>
          </w:p>
        </w:tc>
        <w:tc>
          <w:tcPr>
            <w:tcW w:w="4678" w:type="dxa"/>
          </w:tcPr>
          <w:p w:rsidR="00CA14F6" w:rsidRPr="00EC7012" w:rsidRDefault="00CA14F6" w:rsidP="00D52B24">
            <w:pPr>
              <w:rPr>
                <w:b/>
              </w:rPr>
            </w:pPr>
            <w:r w:rsidRPr="00EC7012">
              <w:rPr>
                <w:b/>
              </w:rPr>
              <w:t>Designated Director means:</w:t>
            </w:r>
          </w:p>
        </w:tc>
        <w:tc>
          <w:tcPr>
            <w:tcW w:w="3962" w:type="dxa"/>
          </w:tcPr>
          <w:p w:rsidR="00CA14F6" w:rsidRPr="00EC7012" w:rsidRDefault="00CA14F6" w:rsidP="00D52B24">
            <w:pPr>
              <w:rPr>
                <w:b/>
              </w:rPr>
            </w:pPr>
            <w:r w:rsidRPr="00EC7012">
              <w:rPr>
                <w:b/>
              </w:rPr>
              <w:t>For the following Reporting entities:</w:t>
            </w:r>
          </w:p>
        </w:tc>
      </w:tr>
      <w:tr w:rsidR="00CA14F6" w:rsidTr="00EC7012">
        <w:tc>
          <w:tcPr>
            <w:tcW w:w="992" w:type="dxa"/>
          </w:tcPr>
          <w:p w:rsidR="00CA14F6" w:rsidRDefault="00CA14F6" w:rsidP="002A4493">
            <w:pPr>
              <w:jc w:val="center"/>
            </w:pPr>
            <w:r>
              <w:t>1.</w:t>
            </w:r>
          </w:p>
        </w:tc>
        <w:tc>
          <w:tcPr>
            <w:tcW w:w="4678" w:type="dxa"/>
          </w:tcPr>
          <w:p w:rsidR="00CA14F6" w:rsidRDefault="00CA14F6" w:rsidP="00D52B24">
            <w:r>
              <w:t>Managing Director</w:t>
            </w:r>
          </w:p>
        </w:tc>
        <w:tc>
          <w:tcPr>
            <w:tcW w:w="3962" w:type="dxa"/>
          </w:tcPr>
          <w:p w:rsidR="00CA14F6" w:rsidRDefault="00CA14F6" w:rsidP="00D52B24">
            <w:r>
              <w:t>Company</w:t>
            </w:r>
          </w:p>
        </w:tc>
      </w:tr>
      <w:tr w:rsidR="00CA14F6" w:rsidTr="00EC7012">
        <w:tc>
          <w:tcPr>
            <w:tcW w:w="992" w:type="dxa"/>
          </w:tcPr>
          <w:p w:rsidR="00CA14F6" w:rsidRDefault="00CA14F6" w:rsidP="002A4493">
            <w:pPr>
              <w:jc w:val="center"/>
            </w:pPr>
            <w:r>
              <w:t>2.</w:t>
            </w:r>
          </w:p>
        </w:tc>
        <w:tc>
          <w:tcPr>
            <w:tcW w:w="4678" w:type="dxa"/>
          </w:tcPr>
          <w:p w:rsidR="00CA14F6" w:rsidRDefault="00CA14F6" w:rsidP="00D52B24">
            <w:r>
              <w:t>Managing Partner</w:t>
            </w:r>
          </w:p>
        </w:tc>
        <w:tc>
          <w:tcPr>
            <w:tcW w:w="3962" w:type="dxa"/>
          </w:tcPr>
          <w:p w:rsidR="00CA14F6" w:rsidRDefault="00CA14F6" w:rsidP="00D52B24">
            <w:r>
              <w:t>Partnership Firm</w:t>
            </w:r>
          </w:p>
        </w:tc>
      </w:tr>
      <w:tr w:rsidR="00CA14F6" w:rsidTr="00EC7012">
        <w:tc>
          <w:tcPr>
            <w:tcW w:w="992" w:type="dxa"/>
          </w:tcPr>
          <w:p w:rsidR="00CA14F6" w:rsidRDefault="00CA14F6" w:rsidP="002A4493">
            <w:pPr>
              <w:jc w:val="center"/>
            </w:pPr>
            <w:r>
              <w:t>3.</w:t>
            </w:r>
          </w:p>
        </w:tc>
        <w:tc>
          <w:tcPr>
            <w:tcW w:w="4678" w:type="dxa"/>
          </w:tcPr>
          <w:p w:rsidR="00CA14F6" w:rsidRDefault="00CA14F6" w:rsidP="00D52B24">
            <w:r>
              <w:t>Proprietor</w:t>
            </w:r>
          </w:p>
        </w:tc>
        <w:tc>
          <w:tcPr>
            <w:tcW w:w="3962" w:type="dxa"/>
          </w:tcPr>
          <w:p w:rsidR="00CA14F6" w:rsidRDefault="00CA14F6" w:rsidP="00D52B24">
            <w:r>
              <w:t>Proprietorship Concern</w:t>
            </w:r>
          </w:p>
        </w:tc>
      </w:tr>
      <w:tr w:rsidR="00CA14F6" w:rsidTr="00EC7012">
        <w:tc>
          <w:tcPr>
            <w:tcW w:w="992" w:type="dxa"/>
          </w:tcPr>
          <w:p w:rsidR="00CA14F6" w:rsidRDefault="00CA14F6" w:rsidP="002A4493">
            <w:pPr>
              <w:jc w:val="center"/>
            </w:pPr>
            <w:r>
              <w:t>4.</w:t>
            </w:r>
          </w:p>
        </w:tc>
        <w:tc>
          <w:tcPr>
            <w:tcW w:w="4678" w:type="dxa"/>
          </w:tcPr>
          <w:p w:rsidR="00CA14F6" w:rsidRDefault="00CA14F6" w:rsidP="00D52B24">
            <w:r>
              <w:t>Managing Trustee</w:t>
            </w:r>
          </w:p>
        </w:tc>
        <w:tc>
          <w:tcPr>
            <w:tcW w:w="3962" w:type="dxa"/>
          </w:tcPr>
          <w:p w:rsidR="00CA14F6" w:rsidRDefault="00CA14F6" w:rsidP="00D52B24">
            <w:r>
              <w:t>Trust</w:t>
            </w:r>
          </w:p>
        </w:tc>
      </w:tr>
      <w:tr w:rsidR="00CA14F6" w:rsidTr="00EC7012">
        <w:tc>
          <w:tcPr>
            <w:tcW w:w="992" w:type="dxa"/>
          </w:tcPr>
          <w:p w:rsidR="00CA14F6" w:rsidRDefault="00CA14F6" w:rsidP="002A4493">
            <w:pPr>
              <w:jc w:val="center"/>
            </w:pPr>
            <w:r>
              <w:t>5.</w:t>
            </w:r>
          </w:p>
        </w:tc>
        <w:tc>
          <w:tcPr>
            <w:tcW w:w="4678" w:type="dxa"/>
          </w:tcPr>
          <w:p w:rsidR="00CA14F6" w:rsidRDefault="00CA14F6" w:rsidP="00D52B24">
            <w:r>
              <w:t>Person managing affairs of the entity</w:t>
            </w:r>
          </w:p>
        </w:tc>
        <w:tc>
          <w:tcPr>
            <w:tcW w:w="3962" w:type="dxa"/>
          </w:tcPr>
          <w:p w:rsidR="00CA14F6" w:rsidRDefault="00CA14F6" w:rsidP="00D52B24">
            <w:r>
              <w:t>AOP, BOI, any other person</w:t>
            </w:r>
          </w:p>
        </w:tc>
      </w:tr>
    </w:tbl>
    <w:p w:rsidR="00270FC9" w:rsidRDefault="00270FC9" w:rsidP="00D52B24">
      <w:pPr>
        <w:spacing w:after="0"/>
      </w:pPr>
    </w:p>
    <w:p w:rsidR="00F51896" w:rsidRDefault="00F51896" w:rsidP="007A74BA">
      <w:pPr>
        <w:spacing w:after="0"/>
      </w:pPr>
    </w:p>
    <w:p w:rsidR="008F3CD3" w:rsidRDefault="00C54377" w:rsidP="008F3CD3">
      <w:pPr>
        <w:pStyle w:val="ListParagraph"/>
        <w:numPr>
          <w:ilvl w:val="0"/>
          <w:numId w:val="21"/>
        </w:numPr>
        <w:spacing w:after="120"/>
        <w:ind w:hanging="284"/>
        <w:rPr>
          <w:sz w:val="28"/>
          <w:szCs w:val="28"/>
          <w:u w:val="single"/>
        </w:rPr>
      </w:pPr>
      <w:r w:rsidRPr="002C13F3">
        <w:rPr>
          <w:sz w:val="28"/>
          <w:szCs w:val="28"/>
          <w:u w:val="single"/>
        </w:rPr>
        <w:lastRenderedPageBreak/>
        <w:t>Contents of the Form and other details</w:t>
      </w:r>
    </w:p>
    <w:p w:rsidR="00F51896" w:rsidRPr="008F3CD3" w:rsidRDefault="00F51896" w:rsidP="00F51896">
      <w:pPr>
        <w:pStyle w:val="ListParagraph"/>
        <w:spacing w:after="120"/>
        <w:ind w:left="0"/>
        <w:rPr>
          <w:sz w:val="28"/>
          <w:szCs w:val="28"/>
          <w:u w:val="single"/>
        </w:rPr>
      </w:pPr>
    </w:p>
    <w:p w:rsidR="00491EE7" w:rsidRPr="0044726B" w:rsidRDefault="00491EE7" w:rsidP="00712737">
      <w:pPr>
        <w:pStyle w:val="Default"/>
        <w:numPr>
          <w:ilvl w:val="0"/>
          <w:numId w:val="22"/>
        </w:numPr>
        <w:autoSpaceDE/>
        <w:autoSpaceDN/>
        <w:adjustRightInd/>
        <w:spacing w:after="120" w:line="276" w:lineRule="auto"/>
        <w:ind w:left="426" w:hanging="284"/>
        <w:contextualSpacing/>
        <w:rPr>
          <w:rFonts w:asciiTheme="majorHAnsi" w:hAnsiTheme="majorHAnsi"/>
          <w:u w:val="single"/>
        </w:rPr>
      </w:pPr>
      <w:r w:rsidRPr="0044726B">
        <w:rPr>
          <w:rFonts w:asciiTheme="majorHAnsi" w:hAnsiTheme="majorHAnsi"/>
          <w:u w:val="single"/>
        </w:rPr>
        <w:t>Transaction Types</w:t>
      </w:r>
      <w:r w:rsidR="00554264">
        <w:rPr>
          <w:rFonts w:asciiTheme="majorHAnsi" w:hAnsiTheme="majorHAnsi"/>
          <w:u w:val="single"/>
        </w:rPr>
        <w:t xml:space="preserve">, </w:t>
      </w:r>
      <w:r w:rsidR="00512502">
        <w:rPr>
          <w:rFonts w:asciiTheme="majorHAnsi" w:hAnsiTheme="majorHAnsi"/>
          <w:u w:val="single"/>
        </w:rPr>
        <w:t>reporting format</w:t>
      </w:r>
      <w:r w:rsidR="00554264">
        <w:rPr>
          <w:rFonts w:asciiTheme="majorHAnsi" w:hAnsiTheme="majorHAnsi"/>
          <w:u w:val="single"/>
        </w:rPr>
        <w:t xml:space="preserve"> and Statement type</w:t>
      </w:r>
      <w:r w:rsidRPr="0044726B">
        <w:rPr>
          <w:rFonts w:asciiTheme="majorHAnsi" w:hAnsiTheme="majorHAnsi"/>
          <w:u w:val="single"/>
        </w:rPr>
        <w:t>:</w:t>
      </w:r>
    </w:p>
    <w:p w:rsidR="004C2FA6" w:rsidRPr="001C6F1C" w:rsidRDefault="001C6F1C" w:rsidP="000E42E5">
      <w:pPr>
        <w:shd w:val="clear" w:color="auto" w:fill="FFFFFF"/>
        <w:spacing w:after="0" w:line="240" w:lineRule="auto"/>
        <w:ind w:left="426"/>
        <w:jc w:val="center"/>
        <w:rPr>
          <w:u w:val="single"/>
        </w:rPr>
      </w:pPr>
      <w:r w:rsidRPr="001C6F1C">
        <w:rPr>
          <w:noProof/>
          <w:u w:val="single"/>
        </w:rPr>
        <mc:AlternateContent>
          <mc:Choice Requires="wps">
            <w:drawing>
              <wp:anchor distT="0" distB="0" distL="114300" distR="114300" simplePos="0" relativeHeight="251666432" behindDoc="0" locked="0" layoutInCell="1" allowOverlap="1" wp14:anchorId="68F321F5" wp14:editId="526A9DA7">
                <wp:simplePos x="0" y="0"/>
                <wp:positionH relativeFrom="column">
                  <wp:posOffset>3178810</wp:posOffset>
                </wp:positionH>
                <wp:positionV relativeFrom="paragraph">
                  <wp:posOffset>148590</wp:posOffset>
                </wp:positionV>
                <wp:extent cx="1371600" cy="344805"/>
                <wp:effectExtent l="0" t="0" r="57150" b="93345"/>
                <wp:wrapNone/>
                <wp:docPr id="4" name="Straight Arrow Connector 4"/>
                <wp:cNvGraphicFramePr/>
                <a:graphic xmlns:a="http://schemas.openxmlformats.org/drawingml/2006/main">
                  <a:graphicData uri="http://schemas.microsoft.com/office/word/2010/wordprocessingShape">
                    <wps:wsp>
                      <wps:cNvCnPr/>
                      <wps:spPr>
                        <a:xfrm>
                          <a:off x="0" y="0"/>
                          <a:ext cx="1371600" cy="34480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250.3pt;margin-top:11.7pt;width:108pt;height:27.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" strokecolor="#4579b8 [3044]">
                <v:stroke endarrow="open"/>
              </v:shape>
            </w:pict>
          </mc:Fallback>
        </mc:AlternateContent>
      </w:r>
      <w:r w:rsidRPr="001C6F1C">
        <w:rPr>
          <w:noProof/>
          <w:u w:val="single"/>
        </w:rPr>
        <mc:AlternateContent>
          <mc:Choice Requires="wps">
            <w:drawing>
              <wp:anchor distT="0" distB="0" distL="114300" distR="114300" simplePos="0" relativeHeight="251667456" behindDoc="0" locked="0" layoutInCell="1" allowOverlap="1" wp14:anchorId="2F560759" wp14:editId="1264A2F9">
                <wp:simplePos x="0" y="0"/>
                <wp:positionH relativeFrom="column">
                  <wp:posOffset>3178175</wp:posOffset>
                </wp:positionH>
                <wp:positionV relativeFrom="paragraph">
                  <wp:posOffset>148590</wp:posOffset>
                </wp:positionV>
                <wp:extent cx="594995" cy="344170"/>
                <wp:effectExtent l="0" t="0" r="52705" b="55880"/>
                <wp:wrapNone/>
                <wp:docPr id="5" name="Straight Arrow Connector 5"/>
                <wp:cNvGraphicFramePr/>
                <a:graphic xmlns:a="http://schemas.openxmlformats.org/drawingml/2006/main">
                  <a:graphicData uri="http://schemas.microsoft.com/office/word/2010/wordprocessingShape">
                    <wps:wsp>
                      <wps:cNvCnPr/>
                      <wps:spPr>
                        <a:xfrm>
                          <a:off x="0" y="0"/>
                          <a:ext cx="594995" cy="34417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 o:spid="_x0000_s1026" type="#_x0000_t32" style="position:absolute;margin-left:250.25pt;margin-top:11.7pt;width:46.85pt;height:27.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" strokecolor="#4579b8 [3044]">
                <v:stroke endarrow="open"/>
              </v:shape>
            </w:pict>
          </mc:Fallback>
        </mc:AlternateContent>
      </w:r>
      <w:r>
        <w:rPr>
          <w:noProof/>
        </w:rPr>
        <mc:AlternateContent>
          <mc:Choice Requires="wps">
            <w:drawing>
              <wp:anchor distT="0" distB="0" distL="114300" distR="114300" simplePos="0" relativeHeight="251671552" behindDoc="0" locked="0" layoutInCell="1" allowOverlap="1" wp14:anchorId="39CCE26E" wp14:editId="041763BE">
                <wp:simplePos x="0" y="0"/>
                <wp:positionH relativeFrom="column">
                  <wp:posOffset>1660525</wp:posOffset>
                </wp:positionH>
                <wp:positionV relativeFrom="paragraph">
                  <wp:posOffset>148590</wp:posOffset>
                </wp:positionV>
                <wp:extent cx="1517015" cy="343535"/>
                <wp:effectExtent l="38100" t="0" r="26035" b="94615"/>
                <wp:wrapNone/>
                <wp:docPr id="7" name="Straight Arrow Connector 7"/>
                <wp:cNvGraphicFramePr/>
                <a:graphic xmlns:a="http://schemas.openxmlformats.org/drawingml/2006/main">
                  <a:graphicData uri="http://schemas.microsoft.com/office/word/2010/wordprocessingShape">
                    <wps:wsp>
                      <wps:cNvCnPr/>
                      <wps:spPr>
                        <a:xfrm flipH="1">
                          <a:off x="0" y="0"/>
                          <a:ext cx="1517015" cy="34353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7" o:spid="_x0000_s1026" type="#_x0000_t32" style="position:absolute;margin-left:130.75pt;margin-top:11.7pt;width:119.45pt;height:27.0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" strokecolor="#4579b8 [3044]">
                <v:stroke endarrow="open"/>
              </v:shape>
            </w:pict>
          </mc:Fallback>
        </mc:AlternateContent>
      </w:r>
      <w:r w:rsidRPr="001C6F1C">
        <w:rPr>
          <w:noProof/>
          <w:u w:val="single"/>
        </w:rPr>
        <mc:AlternateContent>
          <mc:Choice Requires="wps">
            <w:drawing>
              <wp:anchor distT="0" distB="0" distL="114300" distR="114300" simplePos="0" relativeHeight="251669504" behindDoc="0" locked="0" layoutInCell="1" allowOverlap="1" wp14:anchorId="105A11F8" wp14:editId="6A70156F">
                <wp:simplePos x="0" y="0"/>
                <wp:positionH relativeFrom="column">
                  <wp:posOffset>2575201</wp:posOffset>
                </wp:positionH>
                <wp:positionV relativeFrom="paragraph">
                  <wp:posOffset>157228</wp:posOffset>
                </wp:positionV>
                <wp:extent cx="603849" cy="335915"/>
                <wp:effectExtent l="38100" t="0" r="25400" b="64135"/>
                <wp:wrapNone/>
                <wp:docPr id="6" name="Straight Arrow Connector 6"/>
                <wp:cNvGraphicFramePr/>
                <a:graphic xmlns:a="http://schemas.openxmlformats.org/drawingml/2006/main">
                  <a:graphicData uri="http://schemas.microsoft.com/office/word/2010/wordprocessingShape">
                    <wps:wsp>
                      <wps:cNvCnPr/>
                      <wps:spPr>
                        <a:xfrm flipH="1">
                          <a:off x="0" y="0"/>
                          <a:ext cx="603849" cy="33591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 o:spid="_x0000_s1026" type="#_x0000_t32" style="position:absolute;margin-left:202.75pt;margin-top:12.4pt;width:47.55pt;height:26.4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" strokecolor="#4579b8 [3044]">
                <v:stroke endarrow="open"/>
              </v:shape>
            </w:pict>
          </mc:Fallback>
        </mc:AlternateContent>
      </w:r>
      <w:r w:rsidR="00074410" w:rsidRPr="001C6F1C">
        <w:rPr>
          <w:u w:val="single"/>
        </w:rPr>
        <w:t xml:space="preserve">Form 61A </w:t>
      </w:r>
      <w:r w:rsidR="003B2851">
        <w:rPr>
          <w:u w:val="single"/>
        </w:rPr>
        <w:t>is divided into</w:t>
      </w:r>
      <w:r w:rsidR="00074410" w:rsidRPr="001C6F1C">
        <w:rPr>
          <w:u w:val="single"/>
        </w:rPr>
        <w:t xml:space="preserve"> four parts</w:t>
      </w:r>
    </w:p>
    <w:p w:rsidR="000E42E5" w:rsidRDefault="000E42E5" w:rsidP="00512502">
      <w:pPr>
        <w:shd w:val="clear" w:color="auto" w:fill="FFFFFF"/>
        <w:spacing w:after="0" w:line="240" w:lineRule="auto"/>
        <w:ind w:left="426"/>
      </w:pPr>
    </w:p>
    <w:p w:rsidR="000E42E5" w:rsidRDefault="000E42E5" w:rsidP="00512502">
      <w:pPr>
        <w:shd w:val="clear" w:color="auto" w:fill="FFFFFF"/>
        <w:spacing w:after="0" w:line="240" w:lineRule="auto"/>
        <w:ind w:left="426"/>
      </w:pPr>
    </w:p>
    <w:p w:rsidR="000E42E5" w:rsidRDefault="001C6F1C" w:rsidP="00512502">
      <w:pPr>
        <w:shd w:val="clear" w:color="auto" w:fill="FFFFFF"/>
        <w:spacing w:after="0" w:line="240" w:lineRule="auto"/>
        <w:ind w:left="426"/>
      </w:pPr>
      <w:r>
        <w:rPr>
          <w:noProof/>
        </w:rPr>
        <mc:AlternateContent>
          <mc:Choice Requires="wps">
            <w:drawing>
              <wp:anchor distT="0" distB="0" distL="114300" distR="114300" simplePos="0" relativeHeight="251665408" behindDoc="0" locked="0" layoutInCell="1" allowOverlap="1" wp14:anchorId="2766FE0B" wp14:editId="352CB0A2">
                <wp:simplePos x="0" y="0"/>
                <wp:positionH relativeFrom="column">
                  <wp:posOffset>4377690</wp:posOffset>
                </wp:positionH>
                <wp:positionV relativeFrom="paragraph">
                  <wp:posOffset>1905</wp:posOffset>
                </wp:positionV>
                <wp:extent cx="724535" cy="249555"/>
                <wp:effectExtent l="0" t="0" r="18415" b="171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535" cy="249555"/>
                        </a:xfrm>
                        <a:prstGeom prst="rect">
                          <a:avLst/>
                        </a:prstGeom>
                        <a:solidFill>
                          <a:srgbClr val="FFFFFF"/>
                        </a:solidFill>
                        <a:ln w="9525">
                          <a:solidFill>
                            <a:srgbClr val="000000"/>
                          </a:solidFill>
                          <a:miter lim="800000"/>
                          <a:headEnd/>
                          <a:tailEnd/>
                        </a:ln>
                      </wps:spPr>
                      <wps:txbx>
                        <w:txbxContent>
                          <w:p w:rsidR="000E42E5" w:rsidRDefault="000E42E5">
                            <w:r>
                              <w:t>FORM 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44.7pt;margin-top:.15pt;width:57.05pt;height:19.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">
                <v:textbox>
                  <w:txbxContent>
                    <w:p w:rsidR="000E42E5" w:rsidRDefault="000E42E5">
                      <w:r>
                        <w:t>FORM D</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0E80F904" wp14:editId="04DDD0D8">
                <wp:simplePos x="0" y="0"/>
                <wp:positionH relativeFrom="column">
                  <wp:posOffset>2160905</wp:posOffset>
                </wp:positionH>
                <wp:positionV relativeFrom="paragraph">
                  <wp:posOffset>1905</wp:posOffset>
                </wp:positionV>
                <wp:extent cx="741680" cy="249555"/>
                <wp:effectExtent l="0" t="0" r="20320" b="171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249555"/>
                        </a:xfrm>
                        <a:prstGeom prst="rect">
                          <a:avLst/>
                        </a:prstGeom>
                        <a:solidFill>
                          <a:srgbClr val="FFFFFF"/>
                        </a:solidFill>
                        <a:ln w="9525">
                          <a:solidFill>
                            <a:srgbClr val="000000"/>
                          </a:solidFill>
                          <a:miter lim="800000"/>
                          <a:headEnd/>
                          <a:tailEnd/>
                        </a:ln>
                      </wps:spPr>
                      <wps:txbx>
                        <w:txbxContent>
                          <w:p w:rsidR="000E42E5" w:rsidRDefault="000E42E5">
                            <w:r>
                              <w:t>FORM 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70.15pt;margin-top:.15pt;width:58.4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">
                <v:textbox>
                  <w:txbxContent>
                    <w:p w:rsidR="000E42E5" w:rsidRDefault="000E42E5">
                      <w:r>
                        <w:t>FORM B</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4CA19F65" wp14:editId="6F6CD6FB">
                <wp:simplePos x="0" y="0"/>
                <wp:positionH relativeFrom="column">
                  <wp:posOffset>1186348</wp:posOffset>
                </wp:positionH>
                <wp:positionV relativeFrom="paragraph">
                  <wp:posOffset>2169</wp:posOffset>
                </wp:positionV>
                <wp:extent cx="715645" cy="249555"/>
                <wp:effectExtent l="0" t="0" r="27305" b="171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645" cy="249555"/>
                        </a:xfrm>
                        <a:prstGeom prst="rect">
                          <a:avLst/>
                        </a:prstGeom>
                        <a:solidFill>
                          <a:srgbClr val="FFFFFF"/>
                        </a:solidFill>
                        <a:ln w="9525">
                          <a:solidFill>
                            <a:srgbClr val="000000"/>
                          </a:solidFill>
                          <a:miter lim="800000"/>
                          <a:headEnd/>
                          <a:tailEnd/>
                        </a:ln>
                      </wps:spPr>
                      <wps:txbx>
                        <w:txbxContent>
                          <w:p w:rsidR="000E42E5" w:rsidRDefault="000E42E5">
                            <w:r>
                              <w:t>FORM 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93.4pt;margin-top:.15pt;width:56.35pt;height:1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">
                <v:textbox>
                  <w:txbxContent>
                    <w:p w:rsidR="000E42E5" w:rsidRDefault="000E42E5">
                      <w:r>
                        <w:t>FORM A</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3D804D99" wp14:editId="7E2DCE81">
                <wp:simplePos x="0" y="0"/>
                <wp:positionH relativeFrom="column">
                  <wp:posOffset>3292475</wp:posOffset>
                </wp:positionH>
                <wp:positionV relativeFrom="paragraph">
                  <wp:posOffset>-635</wp:posOffset>
                </wp:positionV>
                <wp:extent cx="715645" cy="249555"/>
                <wp:effectExtent l="0" t="0" r="27305" b="171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645" cy="249555"/>
                        </a:xfrm>
                        <a:prstGeom prst="rect">
                          <a:avLst/>
                        </a:prstGeom>
                        <a:solidFill>
                          <a:srgbClr val="FFFFFF"/>
                        </a:solidFill>
                        <a:ln w="9525">
                          <a:solidFill>
                            <a:srgbClr val="000000"/>
                          </a:solidFill>
                          <a:miter lim="800000"/>
                          <a:headEnd/>
                          <a:tailEnd/>
                        </a:ln>
                      </wps:spPr>
                      <wps:txbx>
                        <w:txbxContent>
                          <w:p w:rsidR="000E42E5" w:rsidRDefault="000E42E5">
                            <w:r>
                              <w:t>FORM 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259.25pt;margin-top:-.05pt;width:56.35pt;height:19.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">
                <v:textbox>
                  <w:txbxContent>
                    <w:p w:rsidR="000E42E5" w:rsidRDefault="000E42E5">
                      <w:r>
                        <w:t>FORM C</w:t>
                      </w:r>
                    </w:p>
                  </w:txbxContent>
                </v:textbox>
              </v:shape>
            </w:pict>
          </mc:Fallback>
        </mc:AlternateContent>
      </w:r>
    </w:p>
    <w:p w:rsidR="000E42E5" w:rsidRDefault="009C3D97" w:rsidP="00512502">
      <w:pPr>
        <w:shd w:val="clear" w:color="auto" w:fill="FFFFFF"/>
        <w:spacing w:after="0" w:line="240" w:lineRule="auto"/>
        <w:ind w:left="426"/>
      </w:pPr>
      <w:r>
        <w:rPr>
          <w:noProof/>
        </w:rPr>
        <mc:AlternateContent>
          <mc:Choice Requires="wps">
            <w:drawing>
              <wp:anchor distT="0" distB="0" distL="114300" distR="114300" simplePos="0" relativeHeight="251675648" behindDoc="0" locked="0" layoutInCell="1" allowOverlap="1" wp14:anchorId="3E582898" wp14:editId="571A2144">
                <wp:simplePos x="0" y="0"/>
                <wp:positionH relativeFrom="column">
                  <wp:posOffset>4705925</wp:posOffset>
                </wp:positionH>
                <wp:positionV relativeFrom="paragraph">
                  <wp:posOffset>88505</wp:posOffset>
                </wp:positionV>
                <wp:extent cx="8627" cy="285115"/>
                <wp:effectExtent l="76200" t="0" r="67945" b="57785"/>
                <wp:wrapNone/>
                <wp:docPr id="12" name="Straight Arrow Connector 12"/>
                <wp:cNvGraphicFramePr/>
                <a:graphic xmlns:a="http://schemas.openxmlformats.org/drawingml/2006/main">
                  <a:graphicData uri="http://schemas.microsoft.com/office/word/2010/wordprocessingShape">
                    <wps:wsp>
                      <wps:cNvCnPr/>
                      <wps:spPr>
                        <a:xfrm>
                          <a:off x="0" y="0"/>
                          <a:ext cx="8627" cy="28511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2" o:spid="_x0000_s1026" type="#_x0000_t32" style="position:absolute;margin-left:370.55pt;margin-top:6.95pt;width:.7pt;height:22.4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" strokecolor="#4579b8 [3044]">
                <v:stroke endarrow="open"/>
              </v:shape>
            </w:pict>
          </mc:Fallback>
        </mc:AlternateContent>
      </w:r>
      <w:r>
        <w:rPr>
          <w:noProof/>
        </w:rPr>
        <mc:AlternateContent>
          <mc:Choice Requires="wps">
            <w:drawing>
              <wp:anchor distT="0" distB="0" distL="114300" distR="114300" simplePos="0" relativeHeight="251674624" behindDoc="0" locked="0" layoutInCell="1" allowOverlap="1" wp14:anchorId="207B0393" wp14:editId="2A44D806">
                <wp:simplePos x="0" y="0"/>
                <wp:positionH relativeFrom="column">
                  <wp:posOffset>3705261</wp:posOffset>
                </wp:positionH>
                <wp:positionV relativeFrom="paragraph">
                  <wp:posOffset>88505</wp:posOffset>
                </wp:positionV>
                <wp:extent cx="0" cy="285115"/>
                <wp:effectExtent l="95250" t="0" r="57150" b="57785"/>
                <wp:wrapNone/>
                <wp:docPr id="11" name="Straight Arrow Connector 11"/>
                <wp:cNvGraphicFramePr/>
                <a:graphic xmlns:a="http://schemas.openxmlformats.org/drawingml/2006/main">
                  <a:graphicData uri="http://schemas.microsoft.com/office/word/2010/wordprocessingShape">
                    <wps:wsp>
                      <wps:cNvCnPr/>
                      <wps:spPr>
                        <a:xfrm>
                          <a:off x="0" y="0"/>
                          <a:ext cx="0" cy="28511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1" o:spid="_x0000_s1026" type="#_x0000_t32" style="position:absolute;margin-left:291.75pt;margin-top:6.95pt;width:0;height:22.4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" strokecolor="#4579b8 [3044]">
                <v:stroke endarrow="open"/>
              </v:shape>
            </w:pict>
          </mc:Fallback>
        </mc:AlternateContent>
      </w:r>
      <w:r>
        <w:rPr>
          <w:noProof/>
        </w:rPr>
        <mc:AlternateContent>
          <mc:Choice Requires="wps">
            <w:drawing>
              <wp:anchor distT="0" distB="0" distL="114300" distR="114300" simplePos="0" relativeHeight="251673600" behindDoc="0" locked="0" layoutInCell="1" allowOverlap="1" wp14:anchorId="2E202BCF" wp14:editId="233D5E92">
                <wp:simplePos x="0" y="0"/>
                <wp:positionH relativeFrom="column">
                  <wp:posOffset>2575201</wp:posOffset>
                </wp:positionH>
                <wp:positionV relativeFrom="paragraph">
                  <wp:posOffset>88505</wp:posOffset>
                </wp:positionV>
                <wp:extent cx="0" cy="285115"/>
                <wp:effectExtent l="95250" t="0" r="57150" b="57785"/>
                <wp:wrapNone/>
                <wp:docPr id="10" name="Straight Arrow Connector 10"/>
                <wp:cNvGraphicFramePr/>
                <a:graphic xmlns:a="http://schemas.openxmlformats.org/drawingml/2006/main">
                  <a:graphicData uri="http://schemas.microsoft.com/office/word/2010/wordprocessingShape">
                    <wps:wsp>
                      <wps:cNvCnPr/>
                      <wps:spPr>
                        <a:xfrm>
                          <a:off x="0" y="0"/>
                          <a:ext cx="0" cy="28511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0" o:spid="_x0000_s1026" type="#_x0000_t32" style="position:absolute;margin-left:202.75pt;margin-top:6.95pt;width:0;height:22.4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" strokecolor="#4579b8 [3044]">
                <v:stroke endarrow="open"/>
              </v:shape>
            </w:pict>
          </mc:Fallback>
        </mc:AlternateContent>
      </w:r>
      <w:r w:rsidR="007C53B1">
        <w:rPr>
          <w:noProof/>
        </w:rPr>
        <mc:AlternateContent>
          <mc:Choice Requires="wps">
            <w:drawing>
              <wp:anchor distT="0" distB="0" distL="114300" distR="114300" simplePos="0" relativeHeight="251672576" behindDoc="0" locked="0" layoutInCell="1" allowOverlap="1" wp14:anchorId="0461CDA0" wp14:editId="371A2AA6">
                <wp:simplePos x="0" y="0"/>
                <wp:positionH relativeFrom="column">
                  <wp:posOffset>1540031</wp:posOffset>
                </wp:positionH>
                <wp:positionV relativeFrom="paragraph">
                  <wp:posOffset>88505</wp:posOffset>
                </wp:positionV>
                <wp:extent cx="0" cy="285115"/>
                <wp:effectExtent l="95250" t="0" r="57150" b="57785"/>
                <wp:wrapNone/>
                <wp:docPr id="8" name="Straight Arrow Connector 8"/>
                <wp:cNvGraphicFramePr/>
                <a:graphic xmlns:a="http://schemas.openxmlformats.org/drawingml/2006/main">
                  <a:graphicData uri="http://schemas.microsoft.com/office/word/2010/wordprocessingShape">
                    <wps:wsp>
                      <wps:cNvCnPr/>
                      <wps:spPr>
                        <a:xfrm>
                          <a:off x="0" y="0"/>
                          <a:ext cx="0" cy="28511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8" o:spid="_x0000_s1026" type="#_x0000_t32" style="position:absolute;margin-left:121.25pt;margin-top:6.95pt;width:0;height:22.4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" strokecolor="#4579b8 [3044]">
                <v:stroke endarrow="open"/>
              </v:shape>
            </w:pict>
          </mc:Fallback>
        </mc:AlternateContent>
      </w:r>
    </w:p>
    <w:p w:rsidR="007C53B1" w:rsidRDefault="007C53B1" w:rsidP="00512502">
      <w:pPr>
        <w:shd w:val="clear" w:color="auto" w:fill="FFFFFF"/>
        <w:spacing w:after="0" w:line="240" w:lineRule="auto"/>
        <w:ind w:left="426"/>
      </w:pPr>
    </w:p>
    <w:p w:rsidR="007C53B1" w:rsidRDefault="00266C2D" w:rsidP="00512502">
      <w:pPr>
        <w:shd w:val="clear" w:color="auto" w:fill="FFFFFF"/>
        <w:spacing w:after="0" w:line="240" w:lineRule="auto"/>
        <w:ind w:left="426"/>
      </w:pPr>
      <w:r>
        <w:rPr>
          <w:noProof/>
        </w:rPr>
        <mc:AlternateContent>
          <mc:Choice Requires="wps">
            <w:drawing>
              <wp:anchor distT="0" distB="0" distL="114300" distR="114300" simplePos="0" relativeHeight="251681792" behindDoc="0" locked="0" layoutInCell="1" allowOverlap="1" wp14:anchorId="1F369522" wp14:editId="0C0401F6">
                <wp:simplePos x="0" y="0"/>
                <wp:positionH relativeFrom="column">
                  <wp:posOffset>3230245</wp:posOffset>
                </wp:positionH>
                <wp:positionV relativeFrom="paragraph">
                  <wp:posOffset>53340</wp:posOffset>
                </wp:positionV>
                <wp:extent cx="871220" cy="715645"/>
                <wp:effectExtent l="0" t="0" r="24130" b="2730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220" cy="715645"/>
                        </a:xfrm>
                        <a:prstGeom prst="rect">
                          <a:avLst/>
                        </a:prstGeom>
                        <a:solidFill>
                          <a:srgbClr val="FFFFFF"/>
                        </a:solidFill>
                        <a:ln w="9525">
                          <a:solidFill>
                            <a:srgbClr val="000000"/>
                          </a:solidFill>
                          <a:miter lim="800000"/>
                          <a:headEnd/>
                          <a:tailEnd/>
                        </a:ln>
                      </wps:spPr>
                      <wps:txbx>
                        <w:txbxContent>
                          <w:p w:rsidR="009461E5" w:rsidRDefault="009461E5" w:rsidP="009461E5">
                            <w:pPr>
                              <w:shd w:val="clear" w:color="auto" w:fill="FFFFFF"/>
                              <w:spacing w:after="0" w:line="240" w:lineRule="auto"/>
                            </w:pPr>
                            <w:r>
                              <w:t>Account Based Reporting</w:t>
                            </w:r>
                          </w:p>
                          <w:p w:rsidR="009461E5" w:rsidRDefault="009461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254.35pt;margin-top:4.2pt;width:68.6pt;height:56.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">
                <v:textbox>
                  <w:txbxContent>
                    <w:p w:rsidR="009461E5" w:rsidRDefault="009461E5" w:rsidP="009461E5">
                      <w:pPr>
                        <w:shd w:val="clear" w:color="auto" w:fill="FFFFFF"/>
                        <w:spacing w:after="0" w:line="240" w:lineRule="auto"/>
                      </w:pPr>
                      <w:r>
                        <w:t>Account Based Reporting</w:t>
                      </w:r>
                    </w:p>
                    <w:p w:rsidR="009461E5" w:rsidRDefault="009461E5"/>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0E7C4D8F" wp14:editId="51B81CD2">
                <wp:simplePos x="0" y="0"/>
                <wp:positionH relativeFrom="column">
                  <wp:posOffset>4257352</wp:posOffset>
                </wp:positionH>
                <wp:positionV relativeFrom="paragraph">
                  <wp:posOffset>54143</wp:posOffset>
                </wp:positionV>
                <wp:extent cx="948905" cy="819510"/>
                <wp:effectExtent l="0" t="0" r="22860" b="1905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905" cy="819510"/>
                        </a:xfrm>
                        <a:prstGeom prst="rect">
                          <a:avLst/>
                        </a:prstGeom>
                        <a:solidFill>
                          <a:srgbClr val="FFFFFF"/>
                        </a:solidFill>
                        <a:ln w="9525">
                          <a:solidFill>
                            <a:srgbClr val="000000"/>
                          </a:solidFill>
                          <a:miter lim="800000"/>
                          <a:headEnd/>
                          <a:tailEnd/>
                        </a:ln>
                      </wps:spPr>
                      <wps:txbx>
                        <w:txbxContent>
                          <w:p w:rsidR="00266C2D" w:rsidRDefault="00266C2D" w:rsidP="00266C2D">
                            <w:pPr>
                              <w:shd w:val="clear" w:color="auto" w:fill="FFFFFF"/>
                              <w:spacing w:after="0" w:line="240" w:lineRule="auto"/>
                            </w:pPr>
                            <w:r>
                              <w:t>Immovable Property Transaction Reporting</w:t>
                            </w:r>
                          </w:p>
                          <w:p w:rsidR="00266C2D" w:rsidRDefault="00266C2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335.2pt;margin-top:4.25pt;width:74.7pt;height:64.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">
                <v:textbox>
                  <w:txbxContent>
                    <w:p w:rsidR="00266C2D" w:rsidRDefault="00266C2D" w:rsidP="00266C2D">
                      <w:pPr>
                        <w:shd w:val="clear" w:color="auto" w:fill="FFFFFF"/>
                        <w:spacing w:after="0" w:line="240" w:lineRule="auto"/>
                      </w:pPr>
                      <w:r>
                        <w:t>Immovable Property Transaction Reporting</w:t>
                      </w:r>
                    </w:p>
                    <w:p w:rsidR="00266C2D" w:rsidRDefault="00266C2D"/>
                  </w:txbxContent>
                </v:textbox>
              </v:shape>
            </w:pict>
          </mc:Fallback>
        </mc:AlternateContent>
      </w:r>
      <w:r w:rsidR="009461E5">
        <w:rPr>
          <w:noProof/>
        </w:rPr>
        <mc:AlternateContent>
          <mc:Choice Requires="wps">
            <w:drawing>
              <wp:anchor distT="0" distB="0" distL="114300" distR="114300" simplePos="0" relativeHeight="251679744" behindDoc="0" locked="0" layoutInCell="1" allowOverlap="1" wp14:anchorId="761377AE" wp14:editId="63E33A41">
                <wp:simplePos x="0" y="0"/>
                <wp:positionH relativeFrom="column">
                  <wp:posOffset>2161133</wp:posOffset>
                </wp:positionH>
                <wp:positionV relativeFrom="paragraph">
                  <wp:posOffset>62769</wp:posOffset>
                </wp:positionV>
                <wp:extent cx="871268" cy="698500"/>
                <wp:effectExtent l="0" t="0" r="24130" b="2540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268" cy="698500"/>
                        </a:xfrm>
                        <a:prstGeom prst="rect">
                          <a:avLst/>
                        </a:prstGeom>
                        <a:solidFill>
                          <a:srgbClr val="FFFFFF"/>
                        </a:solidFill>
                        <a:ln w="9525">
                          <a:solidFill>
                            <a:srgbClr val="000000"/>
                          </a:solidFill>
                          <a:miter lim="800000"/>
                          <a:headEnd/>
                          <a:tailEnd/>
                        </a:ln>
                      </wps:spPr>
                      <wps:txbx>
                        <w:txbxContent>
                          <w:p w:rsidR="009461E5" w:rsidRDefault="009461E5">
                            <w:r>
                              <w:t>Person Based reporting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170.15pt;margin-top:4.95pt;width:68.6pt;height: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">
                <v:textbox>
                  <w:txbxContent>
                    <w:p w:rsidR="009461E5" w:rsidRDefault="009461E5">
                      <w:r>
                        <w:t>Person Based reporting</w:t>
                      </w:r>
                    </w:p>
                  </w:txbxContent>
                </v:textbox>
              </v:shape>
            </w:pict>
          </mc:Fallback>
        </mc:AlternateContent>
      </w:r>
      <w:r w:rsidR="009461E5">
        <w:rPr>
          <w:noProof/>
        </w:rPr>
        <mc:AlternateContent>
          <mc:Choice Requires="wps">
            <w:drawing>
              <wp:anchor distT="0" distB="0" distL="114300" distR="114300" simplePos="0" relativeHeight="251677696" behindDoc="0" locked="0" layoutInCell="1" allowOverlap="1" wp14:anchorId="1F3ECD1F" wp14:editId="474FDB41">
                <wp:simplePos x="0" y="0"/>
                <wp:positionH relativeFrom="column">
                  <wp:posOffset>815340</wp:posOffset>
                </wp:positionH>
                <wp:positionV relativeFrom="paragraph">
                  <wp:posOffset>45085</wp:posOffset>
                </wp:positionV>
                <wp:extent cx="1129665" cy="1035050"/>
                <wp:effectExtent l="0" t="0" r="13335" b="1270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665" cy="1035050"/>
                        </a:xfrm>
                        <a:prstGeom prst="rect">
                          <a:avLst/>
                        </a:prstGeom>
                        <a:solidFill>
                          <a:srgbClr val="FFFFFF"/>
                        </a:solidFill>
                        <a:ln w="9525">
                          <a:solidFill>
                            <a:srgbClr val="000000"/>
                          </a:solidFill>
                          <a:miter lim="800000"/>
                          <a:headEnd/>
                          <a:tailEnd/>
                        </a:ln>
                      </wps:spPr>
                      <wps:txbx>
                        <w:txbxContent>
                          <w:p w:rsidR="00BD0F09" w:rsidRDefault="00BD0F09">
                            <w:r>
                              <w:t>C</w:t>
                            </w:r>
                            <w:r w:rsidRPr="002C2F93">
                              <w:t>ontains statement level information is common to all transaction types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64.2pt;margin-top:3.55pt;width:88.95pt;height:8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">
                <v:textbox>
                  <w:txbxContent>
                    <w:p w:rsidR="00BD0F09" w:rsidRDefault="00BD0F09">
                      <w:r>
                        <w:t>C</w:t>
                      </w:r>
                      <w:r w:rsidRPr="002C2F93">
                        <w:t>ontains statement level information is common to all transaction types</w:t>
                      </w:r>
                    </w:p>
                  </w:txbxContent>
                </v:textbox>
              </v:shape>
            </w:pict>
          </mc:Fallback>
        </mc:AlternateContent>
      </w:r>
    </w:p>
    <w:p w:rsidR="000E42E5" w:rsidRDefault="000E42E5" w:rsidP="00512502">
      <w:pPr>
        <w:shd w:val="clear" w:color="auto" w:fill="FFFFFF"/>
        <w:spacing w:after="0" w:line="240" w:lineRule="auto"/>
        <w:ind w:left="426"/>
      </w:pPr>
    </w:p>
    <w:p w:rsidR="000E42E5" w:rsidRDefault="000E42E5" w:rsidP="00512502">
      <w:pPr>
        <w:shd w:val="clear" w:color="auto" w:fill="FFFFFF"/>
        <w:spacing w:after="0" w:line="240" w:lineRule="auto"/>
        <w:ind w:left="426"/>
      </w:pPr>
    </w:p>
    <w:p w:rsidR="00512502" w:rsidRDefault="00512502" w:rsidP="00512502">
      <w:pPr>
        <w:pStyle w:val="ListParagraph"/>
        <w:shd w:val="clear" w:color="auto" w:fill="FFFFFF"/>
        <w:spacing w:after="0" w:line="240" w:lineRule="auto"/>
        <w:ind w:left="567"/>
      </w:pPr>
    </w:p>
    <w:p w:rsidR="00C74E8E" w:rsidRDefault="00C74E8E" w:rsidP="00512502">
      <w:pPr>
        <w:pStyle w:val="ListParagraph"/>
        <w:shd w:val="clear" w:color="auto" w:fill="FFFFFF"/>
        <w:spacing w:after="0" w:line="240" w:lineRule="auto"/>
        <w:ind w:left="567"/>
      </w:pPr>
    </w:p>
    <w:p w:rsidR="00C74E8E" w:rsidRDefault="00C74E8E" w:rsidP="00512502">
      <w:pPr>
        <w:pStyle w:val="ListParagraph"/>
        <w:shd w:val="clear" w:color="auto" w:fill="FFFFFF"/>
        <w:spacing w:after="0" w:line="240" w:lineRule="auto"/>
        <w:ind w:left="567"/>
      </w:pPr>
    </w:p>
    <w:p w:rsidR="00C74E8E" w:rsidRDefault="00C74E8E" w:rsidP="00512502">
      <w:pPr>
        <w:pStyle w:val="ListParagraph"/>
        <w:shd w:val="clear" w:color="auto" w:fill="FFFFFF"/>
        <w:spacing w:after="0" w:line="240" w:lineRule="auto"/>
        <w:ind w:left="567"/>
      </w:pPr>
    </w:p>
    <w:p w:rsidR="00C74E8E" w:rsidRDefault="00C74E8E" w:rsidP="00512502">
      <w:pPr>
        <w:pStyle w:val="ListParagraph"/>
        <w:shd w:val="clear" w:color="auto" w:fill="FFFFFF"/>
        <w:spacing w:after="0" w:line="240" w:lineRule="auto"/>
        <w:ind w:left="567"/>
      </w:pPr>
    </w:p>
    <w:p w:rsidR="00491EE7" w:rsidRDefault="00491EE7" w:rsidP="007B4BDE">
      <w:pPr>
        <w:shd w:val="clear" w:color="auto" w:fill="FFFFFF"/>
        <w:spacing w:after="0" w:line="240" w:lineRule="auto"/>
        <w:ind w:left="426"/>
      </w:pPr>
      <w:r w:rsidRPr="005D1BE0">
        <w:t xml:space="preserve">Reporting </w:t>
      </w:r>
      <w:r w:rsidR="001C13FC">
        <w:t>e</w:t>
      </w:r>
      <w:r w:rsidRPr="005D1BE0">
        <w:t>ntity is required to furnish separate</w:t>
      </w:r>
      <w:r w:rsidR="00C20268">
        <w:t xml:space="preserve"> Form for each transaction type.</w:t>
      </w:r>
    </w:p>
    <w:p w:rsidR="00C20268" w:rsidRDefault="00C20268" w:rsidP="007B4BDE">
      <w:pPr>
        <w:shd w:val="clear" w:color="auto" w:fill="FFFFFF"/>
        <w:spacing w:after="0" w:line="240" w:lineRule="auto"/>
        <w:ind w:left="426"/>
      </w:pPr>
      <w:r>
        <w:t>The Form Type applicable to each transaction is given below:</w:t>
      </w:r>
    </w:p>
    <w:p w:rsidR="006C1964" w:rsidRPr="005D1BE0" w:rsidRDefault="006C1964" w:rsidP="007B4BDE">
      <w:pPr>
        <w:shd w:val="clear" w:color="auto" w:fill="FFFFFF"/>
        <w:spacing w:after="0" w:line="240" w:lineRule="auto"/>
        <w:ind w:left="426"/>
      </w:pPr>
    </w:p>
    <w:tbl>
      <w:tblPr>
        <w:tblStyle w:val="TableGrid"/>
        <w:tblW w:w="0" w:type="auto"/>
        <w:tblInd w:w="567" w:type="dxa"/>
        <w:tblLook w:val="04A0" w:firstRow="1" w:lastRow="0" w:firstColumn="1" w:lastColumn="0" w:noHBand="0" w:noVBand="1"/>
      </w:tblPr>
      <w:tblGrid>
        <w:gridCol w:w="1101"/>
        <w:gridCol w:w="5670"/>
        <w:gridCol w:w="1275"/>
        <w:gridCol w:w="1269"/>
      </w:tblGrid>
      <w:tr w:rsidR="00DB684E" w:rsidRPr="006C1964" w:rsidTr="00C20268">
        <w:tc>
          <w:tcPr>
            <w:tcW w:w="1101" w:type="dxa"/>
          </w:tcPr>
          <w:p w:rsidR="00DB684E" w:rsidRPr="006C1964" w:rsidRDefault="00DB684E" w:rsidP="006C1964">
            <w:pPr>
              <w:pStyle w:val="ListParagraph"/>
              <w:ind w:left="0"/>
            </w:pPr>
            <w:r>
              <w:t>No.</w:t>
            </w:r>
          </w:p>
        </w:tc>
        <w:tc>
          <w:tcPr>
            <w:tcW w:w="5670" w:type="dxa"/>
          </w:tcPr>
          <w:p w:rsidR="00DB684E" w:rsidRPr="006C1964" w:rsidRDefault="00DB684E" w:rsidP="006C1964">
            <w:pPr>
              <w:pStyle w:val="ListParagraph"/>
              <w:ind w:left="0"/>
            </w:pPr>
            <w:r>
              <w:t>Particulars</w:t>
            </w:r>
          </w:p>
        </w:tc>
        <w:tc>
          <w:tcPr>
            <w:tcW w:w="1275" w:type="dxa"/>
          </w:tcPr>
          <w:p w:rsidR="00DB684E" w:rsidRPr="00955B2D" w:rsidRDefault="00225441" w:rsidP="006C1964">
            <w:pPr>
              <w:pStyle w:val="ListParagraph"/>
              <w:ind w:left="0"/>
              <w:rPr>
                <w:rFonts w:ascii="Arial" w:eastAsia="Times New Roman" w:hAnsi="Arial" w:cs="Arial"/>
                <w:sz w:val="21"/>
                <w:szCs w:val="21"/>
              </w:rPr>
            </w:pPr>
            <w:r w:rsidRPr="00955B2D">
              <w:rPr>
                <w:rFonts w:ascii="Arial" w:eastAsia="Times New Roman" w:hAnsi="Arial" w:cs="Arial"/>
                <w:sz w:val="21"/>
                <w:szCs w:val="21"/>
              </w:rPr>
              <w:t>FORM B</w:t>
            </w:r>
          </w:p>
        </w:tc>
        <w:tc>
          <w:tcPr>
            <w:tcW w:w="1269" w:type="dxa"/>
          </w:tcPr>
          <w:p w:rsidR="00DB684E" w:rsidRPr="00955B2D" w:rsidRDefault="00225441" w:rsidP="006C1964">
            <w:pPr>
              <w:pStyle w:val="ListParagraph"/>
              <w:ind w:left="0"/>
              <w:rPr>
                <w:rFonts w:ascii="Arial" w:eastAsia="Times New Roman" w:hAnsi="Arial" w:cs="Arial"/>
                <w:sz w:val="21"/>
                <w:szCs w:val="21"/>
              </w:rPr>
            </w:pPr>
            <w:r w:rsidRPr="00955B2D">
              <w:rPr>
                <w:rFonts w:ascii="Arial" w:eastAsia="Times New Roman" w:hAnsi="Arial" w:cs="Arial"/>
                <w:sz w:val="21"/>
                <w:szCs w:val="21"/>
              </w:rPr>
              <w:t>FORM C</w:t>
            </w:r>
          </w:p>
        </w:tc>
      </w:tr>
      <w:tr w:rsidR="00DB684E" w:rsidRPr="006C1964" w:rsidTr="00955B2D">
        <w:tc>
          <w:tcPr>
            <w:tcW w:w="1101" w:type="dxa"/>
          </w:tcPr>
          <w:p w:rsidR="00DB684E" w:rsidRPr="006C1964" w:rsidRDefault="00DB684E" w:rsidP="006C1964">
            <w:pPr>
              <w:pStyle w:val="ListParagraph"/>
              <w:ind w:left="0"/>
            </w:pPr>
            <w:r w:rsidRPr="006C1964">
              <w:t>SFT</w:t>
            </w:r>
            <w:r>
              <w:t xml:space="preserve"> 001</w:t>
            </w:r>
          </w:p>
        </w:tc>
        <w:tc>
          <w:tcPr>
            <w:tcW w:w="5670" w:type="dxa"/>
          </w:tcPr>
          <w:p w:rsidR="00DB684E" w:rsidRPr="006C1964" w:rsidRDefault="00DB684E" w:rsidP="006C1964">
            <w:pPr>
              <w:pStyle w:val="ListParagraph"/>
              <w:ind w:left="0"/>
              <w:rPr>
                <w:rFonts w:ascii="Arial" w:eastAsia="Times New Roman" w:hAnsi="Arial" w:cs="Arial"/>
                <w:color w:val="323232"/>
                <w:sz w:val="21"/>
                <w:szCs w:val="21"/>
              </w:rPr>
            </w:pPr>
            <w:r w:rsidRPr="006C1964">
              <w:t>Purchase of bank drafts or pay orders in cash</w:t>
            </w:r>
          </w:p>
        </w:tc>
        <w:tc>
          <w:tcPr>
            <w:tcW w:w="1275" w:type="dxa"/>
            <w:vAlign w:val="center"/>
          </w:tcPr>
          <w:p w:rsidR="00DB684E" w:rsidRPr="00955B2D" w:rsidRDefault="00C20268" w:rsidP="00955B2D">
            <w:pPr>
              <w:pStyle w:val="ListParagraph"/>
              <w:ind w:left="0"/>
              <w:jc w:val="center"/>
              <w:rPr>
                <w:rFonts w:ascii="Arial" w:eastAsia="Times New Roman" w:hAnsi="Arial" w:cs="Arial"/>
                <w:sz w:val="21"/>
                <w:szCs w:val="21"/>
              </w:rPr>
            </w:pPr>
            <w:r w:rsidRPr="00955B2D">
              <w:rPr>
                <w:rFonts w:ascii="Arial" w:eastAsia="Times New Roman" w:hAnsi="Arial" w:cs="Arial"/>
                <w:sz w:val="21"/>
                <w:szCs w:val="21"/>
              </w:rPr>
              <w:t>√</w:t>
            </w:r>
          </w:p>
        </w:tc>
        <w:tc>
          <w:tcPr>
            <w:tcW w:w="1269" w:type="dxa"/>
            <w:vAlign w:val="center"/>
          </w:tcPr>
          <w:p w:rsidR="00DB684E" w:rsidRPr="00955B2D" w:rsidRDefault="00C20268" w:rsidP="00955B2D">
            <w:pPr>
              <w:pStyle w:val="ListParagraph"/>
              <w:ind w:left="0"/>
              <w:jc w:val="center"/>
              <w:rPr>
                <w:rFonts w:ascii="Arial" w:eastAsia="Times New Roman" w:hAnsi="Arial" w:cs="Arial"/>
                <w:sz w:val="21"/>
                <w:szCs w:val="21"/>
              </w:rPr>
            </w:pPr>
            <w:r w:rsidRPr="00955B2D">
              <w:rPr>
                <w:rFonts w:ascii="Arial" w:eastAsia="Times New Roman" w:hAnsi="Arial" w:cs="Arial"/>
                <w:sz w:val="21"/>
                <w:szCs w:val="21"/>
              </w:rPr>
              <w:t>-</w:t>
            </w:r>
          </w:p>
        </w:tc>
      </w:tr>
      <w:tr w:rsidR="00955B2D" w:rsidRPr="006C1964" w:rsidTr="00955B2D">
        <w:tc>
          <w:tcPr>
            <w:tcW w:w="1101" w:type="dxa"/>
          </w:tcPr>
          <w:p w:rsidR="00955B2D" w:rsidRPr="006C1964" w:rsidRDefault="00955B2D" w:rsidP="006C1964">
            <w:pPr>
              <w:pStyle w:val="ListParagraph"/>
              <w:ind w:left="0"/>
            </w:pPr>
            <w:r w:rsidRPr="006C1964">
              <w:t>SFT</w:t>
            </w:r>
            <w:r>
              <w:t xml:space="preserve"> 002</w:t>
            </w:r>
          </w:p>
        </w:tc>
        <w:tc>
          <w:tcPr>
            <w:tcW w:w="5670" w:type="dxa"/>
          </w:tcPr>
          <w:p w:rsidR="00955B2D" w:rsidRPr="006C1964" w:rsidRDefault="00955B2D" w:rsidP="006C1964">
            <w:pPr>
              <w:pStyle w:val="ListParagraph"/>
              <w:ind w:left="0"/>
            </w:pPr>
            <w:r w:rsidRPr="006C1964">
              <w:t>Purchase of pre</w:t>
            </w:r>
            <w:r>
              <w:t>-</w:t>
            </w:r>
            <w:r w:rsidRPr="006C1964">
              <w:t xml:space="preserve"> paid instruments in cash</w:t>
            </w:r>
          </w:p>
        </w:tc>
        <w:tc>
          <w:tcPr>
            <w:tcW w:w="1275" w:type="dxa"/>
            <w:vAlign w:val="center"/>
          </w:tcPr>
          <w:p w:rsidR="00955B2D" w:rsidRPr="00955B2D" w:rsidRDefault="00955B2D" w:rsidP="00575374">
            <w:pPr>
              <w:pStyle w:val="ListParagraph"/>
              <w:ind w:left="0"/>
              <w:jc w:val="center"/>
              <w:rPr>
                <w:rFonts w:ascii="Arial" w:eastAsia="Times New Roman" w:hAnsi="Arial" w:cs="Arial"/>
                <w:sz w:val="21"/>
                <w:szCs w:val="21"/>
              </w:rPr>
            </w:pPr>
            <w:r w:rsidRPr="00955B2D">
              <w:rPr>
                <w:rFonts w:ascii="Arial" w:eastAsia="Times New Roman" w:hAnsi="Arial" w:cs="Arial"/>
                <w:sz w:val="21"/>
                <w:szCs w:val="21"/>
              </w:rPr>
              <w:t>√</w:t>
            </w:r>
          </w:p>
        </w:tc>
        <w:tc>
          <w:tcPr>
            <w:tcW w:w="1269" w:type="dxa"/>
            <w:vAlign w:val="center"/>
          </w:tcPr>
          <w:p w:rsidR="00955B2D" w:rsidRPr="00955B2D" w:rsidRDefault="00955B2D" w:rsidP="00575374">
            <w:pPr>
              <w:pStyle w:val="ListParagraph"/>
              <w:ind w:left="0"/>
              <w:jc w:val="center"/>
              <w:rPr>
                <w:rFonts w:ascii="Arial" w:eastAsia="Times New Roman" w:hAnsi="Arial" w:cs="Arial"/>
                <w:sz w:val="21"/>
                <w:szCs w:val="21"/>
              </w:rPr>
            </w:pPr>
            <w:r w:rsidRPr="00955B2D">
              <w:rPr>
                <w:rFonts w:ascii="Arial" w:eastAsia="Times New Roman" w:hAnsi="Arial" w:cs="Arial"/>
                <w:sz w:val="21"/>
                <w:szCs w:val="21"/>
              </w:rPr>
              <w:t>-</w:t>
            </w:r>
          </w:p>
        </w:tc>
      </w:tr>
      <w:tr w:rsidR="00DB684E" w:rsidRPr="006C1964" w:rsidTr="00955B2D">
        <w:tc>
          <w:tcPr>
            <w:tcW w:w="1101" w:type="dxa"/>
          </w:tcPr>
          <w:p w:rsidR="00DB684E" w:rsidRPr="006C1964" w:rsidRDefault="00DB684E" w:rsidP="006C1964">
            <w:pPr>
              <w:pStyle w:val="ListParagraph"/>
              <w:ind w:left="0"/>
            </w:pPr>
            <w:r w:rsidRPr="006C1964">
              <w:t>SFT</w:t>
            </w:r>
            <w:r>
              <w:t xml:space="preserve"> 003</w:t>
            </w:r>
          </w:p>
        </w:tc>
        <w:tc>
          <w:tcPr>
            <w:tcW w:w="5670" w:type="dxa"/>
          </w:tcPr>
          <w:p w:rsidR="00DB684E" w:rsidRPr="006C1964" w:rsidRDefault="00DB684E" w:rsidP="006C1964">
            <w:pPr>
              <w:pStyle w:val="ListParagraph"/>
              <w:ind w:left="0"/>
              <w:rPr>
                <w:rFonts w:ascii="Arial" w:eastAsia="Times New Roman" w:hAnsi="Arial" w:cs="Arial"/>
                <w:color w:val="323232"/>
                <w:sz w:val="21"/>
                <w:szCs w:val="21"/>
              </w:rPr>
            </w:pPr>
            <w:r w:rsidRPr="006C1964">
              <w:t>Cash deposit in current account</w:t>
            </w:r>
          </w:p>
        </w:tc>
        <w:tc>
          <w:tcPr>
            <w:tcW w:w="1275" w:type="dxa"/>
            <w:vAlign w:val="center"/>
          </w:tcPr>
          <w:p w:rsidR="00DB684E" w:rsidRPr="00955B2D" w:rsidRDefault="00C20268" w:rsidP="00955B2D">
            <w:pPr>
              <w:pStyle w:val="ListParagraph"/>
              <w:ind w:left="0"/>
              <w:jc w:val="center"/>
              <w:rPr>
                <w:rFonts w:ascii="Arial" w:eastAsia="Times New Roman" w:hAnsi="Arial" w:cs="Arial"/>
                <w:sz w:val="21"/>
                <w:szCs w:val="21"/>
              </w:rPr>
            </w:pPr>
            <w:r w:rsidRPr="00955B2D">
              <w:rPr>
                <w:rFonts w:ascii="Arial" w:eastAsia="Times New Roman" w:hAnsi="Arial" w:cs="Arial"/>
                <w:sz w:val="21"/>
                <w:szCs w:val="21"/>
              </w:rPr>
              <w:t>-</w:t>
            </w:r>
          </w:p>
        </w:tc>
        <w:tc>
          <w:tcPr>
            <w:tcW w:w="1269" w:type="dxa"/>
            <w:vAlign w:val="center"/>
          </w:tcPr>
          <w:p w:rsidR="00DB684E" w:rsidRPr="00955B2D" w:rsidRDefault="00C20268" w:rsidP="00955B2D">
            <w:pPr>
              <w:pStyle w:val="ListParagraph"/>
              <w:ind w:left="0"/>
              <w:jc w:val="center"/>
              <w:rPr>
                <w:rFonts w:ascii="Arial" w:eastAsia="Times New Roman" w:hAnsi="Arial" w:cs="Arial"/>
                <w:sz w:val="21"/>
                <w:szCs w:val="21"/>
              </w:rPr>
            </w:pPr>
            <w:r w:rsidRPr="00955B2D">
              <w:rPr>
                <w:rFonts w:ascii="Arial" w:eastAsia="Times New Roman" w:hAnsi="Arial" w:cs="Arial"/>
                <w:sz w:val="21"/>
                <w:szCs w:val="21"/>
              </w:rPr>
              <w:t>√</w:t>
            </w:r>
          </w:p>
        </w:tc>
      </w:tr>
      <w:tr w:rsidR="00DB684E" w:rsidRPr="006C1964" w:rsidTr="00955B2D">
        <w:tc>
          <w:tcPr>
            <w:tcW w:w="1101" w:type="dxa"/>
          </w:tcPr>
          <w:p w:rsidR="00DB684E" w:rsidRPr="006C1964" w:rsidRDefault="00DB684E" w:rsidP="006C1964">
            <w:pPr>
              <w:pStyle w:val="ListParagraph"/>
              <w:ind w:left="0"/>
            </w:pPr>
            <w:r w:rsidRPr="006C1964">
              <w:t>SFT</w:t>
            </w:r>
            <w:r>
              <w:t xml:space="preserve"> 004</w:t>
            </w:r>
          </w:p>
        </w:tc>
        <w:tc>
          <w:tcPr>
            <w:tcW w:w="5670" w:type="dxa"/>
          </w:tcPr>
          <w:p w:rsidR="00DB684E" w:rsidRPr="006C1964" w:rsidRDefault="00DB684E" w:rsidP="006C1964">
            <w:pPr>
              <w:pStyle w:val="ListParagraph"/>
              <w:ind w:left="0"/>
              <w:rPr>
                <w:rFonts w:ascii="Arial" w:eastAsia="Times New Roman" w:hAnsi="Arial" w:cs="Arial"/>
                <w:color w:val="323232"/>
                <w:sz w:val="21"/>
                <w:szCs w:val="21"/>
              </w:rPr>
            </w:pPr>
            <w:r w:rsidRPr="006C1964">
              <w:t>Cash deposit in account other than current account</w:t>
            </w:r>
          </w:p>
        </w:tc>
        <w:tc>
          <w:tcPr>
            <w:tcW w:w="1275" w:type="dxa"/>
            <w:vAlign w:val="center"/>
          </w:tcPr>
          <w:p w:rsidR="00DB684E" w:rsidRPr="00955B2D" w:rsidRDefault="00C20268" w:rsidP="00955B2D">
            <w:pPr>
              <w:pStyle w:val="ListParagraph"/>
              <w:ind w:left="0"/>
              <w:jc w:val="center"/>
              <w:rPr>
                <w:rFonts w:ascii="Arial" w:eastAsia="Times New Roman" w:hAnsi="Arial" w:cs="Arial"/>
                <w:sz w:val="21"/>
                <w:szCs w:val="21"/>
              </w:rPr>
            </w:pPr>
            <w:r w:rsidRPr="00955B2D">
              <w:rPr>
                <w:rFonts w:ascii="Arial" w:eastAsia="Times New Roman" w:hAnsi="Arial" w:cs="Arial"/>
                <w:sz w:val="21"/>
                <w:szCs w:val="21"/>
              </w:rPr>
              <w:t>-</w:t>
            </w:r>
          </w:p>
        </w:tc>
        <w:tc>
          <w:tcPr>
            <w:tcW w:w="1269" w:type="dxa"/>
            <w:vAlign w:val="center"/>
          </w:tcPr>
          <w:p w:rsidR="00DB684E" w:rsidRPr="00955B2D" w:rsidRDefault="00C20268" w:rsidP="00955B2D">
            <w:pPr>
              <w:pStyle w:val="ListParagraph"/>
              <w:ind w:left="0"/>
              <w:jc w:val="center"/>
              <w:rPr>
                <w:rFonts w:ascii="Arial" w:eastAsia="Times New Roman" w:hAnsi="Arial" w:cs="Arial"/>
                <w:sz w:val="21"/>
                <w:szCs w:val="21"/>
              </w:rPr>
            </w:pPr>
            <w:r w:rsidRPr="00955B2D">
              <w:rPr>
                <w:rFonts w:ascii="Arial" w:eastAsia="Times New Roman" w:hAnsi="Arial" w:cs="Arial"/>
                <w:sz w:val="21"/>
                <w:szCs w:val="21"/>
              </w:rPr>
              <w:t>√</w:t>
            </w:r>
          </w:p>
        </w:tc>
      </w:tr>
      <w:tr w:rsidR="00DB684E" w:rsidRPr="006C1964" w:rsidTr="00955B2D">
        <w:tc>
          <w:tcPr>
            <w:tcW w:w="1101" w:type="dxa"/>
          </w:tcPr>
          <w:p w:rsidR="00DB684E" w:rsidRPr="006C1964" w:rsidRDefault="00DB684E" w:rsidP="006C1964">
            <w:pPr>
              <w:pStyle w:val="ListParagraph"/>
              <w:ind w:left="0"/>
            </w:pPr>
            <w:r w:rsidRPr="006C1964">
              <w:t>SFT</w:t>
            </w:r>
            <w:r>
              <w:t xml:space="preserve"> 005</w:t>
            </w:r>
          </w:p>
        </w:tc>
        <w:tc>
          <w:tcPr>
            <w:tcW w:w="5670" w:type="dxa"/>
          </w:tcPr>
          <w:p w:rsidR="00DB684E" w:rsidRPr="006C1964" w:rsidRDefault="00DB684E" w:rsidP="006C1964">
            <w:pPr>
              <w:pStyle w:val="ListParagraph"/>
              <w:ind w:left="0"/>
              <w:rPr>
                <w:rFonts w:ascii="Arial" w:eastAsia="Times New Roman" w:hAnsi="Arial" w:cs="Arial"/>
                <w:color w:val="323232"/>
                <w:sz w:val="21"/>
                <w:szCs w:val="21"/>
              </w:rPr>
            </w:pPr>
            <w:r w:rsidRPr="006C1964">
              <w:t>Time deposit</w:t>
            </w:r>
          </w:p>
        </w:tc>
        <w:tc>
          <w:tcPr>
            <w:tcW w:w="1275" w:type="dxa"/>
            <w:vAlign w:val="center"/>
          </w:tcPr>
          <w:p w:rsidR="00DB684E" w:rsidRPr="00955B2D" w:rsidRDefault="00C20268" w:rsidP="00955B2D">
            <w:pPr>
              <w:pStyle w:val="ListParagraph"/>
              <w:ind w:left="0"/>
              <w:jc w:val="center"/>
              <w:rPr>
                <w:rFonts w:ascii="Arial" w:eastAsia="Times New Roman" w:hAnsi="Arial" w:cs="Arial"/>
                <w:sz w:val="21"/>
                <w:szCs w:val="21"/>
              </w:rPr>
            </w:pPr>
            <w:r w:rsidRPr="00955B2D">
              <w:rPr>
                <w:rFonts w:ascii="Arial" w:eastAsia="Times New Roman" w:hAnsi="Arial" w:cs="Arial"/>
                <w:sz w:val="21"/>
                <w:szCs w:val="21"/>
              </w:rPr>
              <w:t>√</w:t>
            </w:r>
          </w:p>
        </w:tc>
        <w:tc>
          <w:tcPr>
            <w:tcW w:w="1269" w:type="dxa"/>
            <w:vAlign w:val="center"/>
          </w:tcPr>
          <w:p w:rsidR="00DB684E" w:rsidRPr="00955B2D" w:rsidRDefault="00C20268" w:rsidP="00955B2D">
            <w:pPr>
              <w:pStyle w:val="ListParagraph"/>
              <w:ind w:left="0"/>
              <w:jc w:val="center"/>
              <w:rPr>
                <w:rFonts w:ascii="Arial" w:eastAsia="Times New Roman" w:hAnsi="Arial" w:cs="Arial"/>
                <w:sz w:val="21"/>
                <w:szCs w:val="21"/>
              </w:rPr>
            </w:pPr>
            <w:r w:rsidRPr="00955B2D">
              <w:rPr>
                <w:rFonts w:ascii="Arial" w:eastAsia="Times New Roman" w:hAnsi="Arial" w:cs="Arial"/>
                <w:sz w:val="21"/>
                <w:szCs w:val="21"/>
              </w:rPr>
              <w:t>-</w:t>
            </w:r>
          </w:p>
        </w:tc>
      </w:tr>
      <w:tr w:rsidR="00DB684E" w:rsidRPr="006C1964" w:rsidTr="00955B2D">
        <w:tc>
          <w:tcPr>
            <w:tcW w:w="1101" w:type="dxa"/>
          </w:tcPr>
          <w:p w:rsidR="00DB684E" w:rsidRPr="006C1964" w:rsidRDefault="00DB684E" w:rsidP="006C1964">
            <w:pPr>
              <w:pStyle w:val="ListParagraph"/>
              <w:ind w:left="0"/>
            </w:pPr>
            <w:r w:rsidRPr="006C1964">
              <w:t>SFT</w:t>
            </w:r>
            <w:r>
              <w:t xml:space="preserve"> 006</w:t>
            </w:r>
          </w:p>
        </w:tc>
        <w:tc>
          <w:tcPr>
            <w:tcW w:w="5670" w:type="dxa"/>
          </w:tcPr>
          <w:p w:rsidR="00DB684E" w:rsidRPr="006C1964" w:rsidRDefault="00DB684E" w:rsidP="006C1964">
            <w:pPr>
              <w:pStyle w:val="ListParagraph"/>
              <w:ind w:left="0"/>
              <w:rPr>
                <w:rFonts w:ascii="Arial" w:eastAsia="Times New Roman" w:hAnsi="Arial" w:cs="Arial"/>
                <w:color w:val="323232"/>
                <w:sz w:val="21"/>
                <w:szCs w:val="21"/>
              </w:rPr>
            </w:pPr>
            <w:r w:rsidRPr="006C1964">
              <w:t>Payment for credit card</w:t>
            </w:r>
          </w:p>
        </w:tc>
        <w:tc>
          <w:tcPr>
            <w:tcW w:w="1275" w:type="dxa"/>
            <w:vAlign w:val="center"/>
          </w:tcPr>
          <w:p w:rsidR="00DB684E" w:rsidRPr="00955B2D" w:rsidRDefault="00C20268" w:rsidP="00955B2D">
            <w:pPr>
              <w:pStyle w:val="ListParagraph"/>
              <w:ind w:left="0"/>
              <w:jc w:val="center"/>
              <w:rPr>
                <w:rFonts w:ascii="Arial" w:eastAsia="Times New Roman" w:hAnsi="Arial" w:cs="Arial"/>
                <w:sz w:val="21"/>
                <w:szCs w:val="21"/>
              </w:rPr>
            </w:pPr>
            <w:r w:rsidRPr="00955B2D">
              <w:rPr>
                <w:rFonts w:ascii="Arial" w:eastAsia="Times New Roman" w:hAnsi="Arial" w:cs="Arial"/>
                <w:sz w:val="21"/>
                <w:szCs w:val="21"/>
              </w:rPr>
              <w:t>√</w:t>
            </w:r>
          </w:p>
        </w:tc>
        <w:tc>
          <w:tcPr>
            <w:tcW w:w="1269" w:type="dxa"/>
            <w:vAlign w:val="center"/>
          </w:tcPr>
          <w:p w:rsidR="00DB684E" w:rsidRPr="00955B2D" w:rsidRDefault="00C20268" w:rsidP="00955B2D">
            <w:pPr>
              <w:pStyle w:val="ListParagraph"/>
              <w:ind w:left="0"/>
              <w:jc w:val="center"/>
              <w:rPr>
                <w:rFonts w:ascii="Arial" w:eastAsia="Times New Roman" w:hAnsi="Arial" w:cs="Arial"/>
                <w:sz w:val="21"/>
                <w:szCs w:val="21"/>
              </w:rPr>
            </w:pPr>
            <w:r w:rsidRPr="00955B2D">
              <w:rPr>
                <w:rFonts w:ascii="Arial" w:eastAsia="Times New Roman" w:hAnsi="Arial" w:cs="Arial"/>
                <w:sz w:val="21"/>
                <w:szCs w:val="21"/>
              </w:rPr>
              <w:t>-</w:t>
            </w:r>
          </w:p>
        </w:tc>
      </w:tr>
      <w:tr w:rsidR="00DB684E" w:rsidRPr="006C1964" w:rsidTr="00955B2D">
        <w:tc>
          <w:tcPr>
            <w:tcW w:w="1101" w:type="dxa"/>
          </w:tcPr>
          <w:p w:rsidR="00DB684E" w:rsidRPr="006C1964" w:rsidRDefault="00DB684E" w:rsidP="006C1964">
            <w:pPr>
              <w:pStyle w:val="ListParagraph"/>
              <w:ind w:left="0"/>
            </w:pPr>
            <w:r w:rsidRPr="006C1964">
              <w:t>SFT</w:t>
            </w:r>
            <w:r>
              <w:t xml:space="preserve"> 007</w:t>
            </w:r>
          </w:p>
        </w:tc>
        <w:tc>
          <w:tcPr>
            <w:tcW w:w="5670" w:type="dxa"/>
          </w:tcPr>
          <w:p w:rsidR="00DB684E" w:rsidRPr="006C1964" w:rsidRDefault="00DB684E" w:rsidP="008A50A0">
            <w:pPr>
              <w:pStyle w:val="ListParagraph"/>
              <w:ind w:left="0"/>
              <w:rPr>
                <w:rFonts w:ascii="Arial" w:eastAsia="Times New Roman" w:hAnsi="Arial" w:cs="Arial"/>
                <w:color w:val="323232"/>
                <w:sz w:val="21"/>
                <w:szCs w:val="21"/>
              </w:rPr>
            </w:pPr>
            <w:r w:rsidRPr="006C1964">
              <w:t>Purchase of debentures</w:t>
            </w:r>
          </w:p>
        </w:tc>
        <w:tc>
          <w:tcPr>
            <w:tcW w:w="1275" w:type="dxa"/>
            <w:vAlign w:val="center"/>
          </w:tcPr>
          <w:p w:rsidR="00DB684E" w:rsidRPr="00955B2D" w:rsidRDefault="00C20268" w:rsidP="00955B2D">
            <w:pPr>
              <w:pStyle w:val="ListParagraph"/>
              <w:ind w:left="0"/>
              <w:jc w:val="center"/>
              <w:rPr>
                <w:rFonts w:ascii="Arial" w:eastAsia="Times New Roman" w:hAnsi="Arial" w:cs="Arial"/>
                <w:sz w:val="21"/>
                <w:szCs w:val="21"/>
              </w:rPr>
            </w:pPr>
            <w:r w:rsidRPr="00955B2D">
              <w:rPr>
                <w:rFonts w:ascii="Arial" w:eastAsia="Times New Roman" w:hAnsi="Arial" w:cs="Arial"/>
                <w:sz w:val="21"/>
                <w:szCs w:val="21"/>
              </w:rPr>
              <w:t>√</w:t>
            </w:r>
          </w:p>
        </w:tc>
        <w:tc>
          <w:tcPr>
            <w:tcW w:w="1269" w:type="dxa"/>
            <w:vAlign w:val="center"/>
          </w:tcPr>
          <w:p w:rsidR="00DB684E" w:rsidRPr="00955B2D" w:rsidRDefault="00C20268" w:rsidP="00955B2D">
            <w:pPr>
              <w:pStyle w:val="ListParagraph"/>
              <w:ind w:left="0"/>
              <w:jc w:val="center"/>
              <w:rPr>
                <w:rFonts w:ascii="Arial" w:eastAsia="Times New Roman" w:hAnsi="Arial" w:cs="Arial"/>
                <w:sz w:val="21"/>
                <w:szCs w:val="21"/>
              </w:rPr>
            </w:pPr>
            <w:r w:rsidRPr="00955B2D">
              <w:rPr>
                <w:rFonts w:ascii="Arial" w:eastAsia="Times New Roman" w:hAnsi="Arial" w:cs="Arial"/>
                <w:sz w:val="21"/>
                <w:szCs w:val="21"/>
              </w:rPr>
              <w:t>-</w:t>
            </w:r>
          </w:p>
        </w:tc>
      </w:tr>
      <w:tr w:rsidR="00DB684E" w:rsidRPr="006C1964" w:rsidTr="00955B2D">
        <w:tc>
          <w:tcPr>
            <w:tcW w:w="1101" w:type="dxa"/>
          </w:tcPr>
          <w:p w:rsidR="00DB684E" w:rsidRPr="006C1964" w:rsidRDefault="00DB684E" w:rsidP="006C1964">
            <w:pPr>
              <w:pStyle w:val="ListParagraph"/>
              <w:ind w:left="0"/>
            </w:pPr>
            <w:r w:rsidRPr="006C1964">
              <w:t>SFT</w:t>
            </w:r>
            <w:r>
              <w:t xml:space="preserve"> 008</w:t>
            </w:r>
          </w:p>
        </w:tc>
        <w:tc>
          <w:tcPr>
            <w:tcW w:w="5670" w:type="dxa"/>
          </w:tcPr>
          <w:p w:rsidR="00DB684E" w:rsidRPr="006C1964" w:rsidRDefault="00DB684E" w:rsidP="006C1964">
            <w:pPr>
              <w:pStyle w:val="ListParagraph"/>
              <w:ind w:left="0"/>
              <w:rPr>
                <w:rFonts w:ascii="Arial" w:eastAsia="Times New Roman" w:hAnsi="Arial" w:cs="Arial"/>
                <w:color w:val="323232"/>
                <w:sz w:val="21"/>
                <w:szCs w:val="21"/>
              </w:rPr>
            </w:pPr>
            <w:r w:rsidRPr="006C1964">
              <w:t>Purchase of shares</w:t>
            </w:r>
          </w:p>
        </w:tc>
        <w:tc>
          <w:tcPr>
            <w:tcW w:w="1275" w:type="dxa"/>
            <w:vAlign w:val="center"/>
          </w:tcPr>
          <w:p w:rsidR="00DB684E" w:rsidRPr="00955B2D" w:rsidRDefault="00C20268" w:rsidP="00955B2D">
            <w:pPr>
              <w:pStyle w:val="ListParagraph"/>
              <w:ind w:left="0"/>
              <w:jc w:val="center"/>
              <w:rPr>
                <w:rFonts w:ascii="Arial" w:eastAsia="Times New Roman" w:hAnsi="Arial" w:cs="Arial"/>
                <w:sz w:val="21"/>
                <w:szCs w:val="21"/>
              </w:rPr>
            </w:pPr>
            <w:r w:rsidRPr="00955B2D">
              <w:rPr>
                <w:rFonts w:ascii="Arial" w:eastAsia="Times New Roman" w:hAnsi="Arial" w:cs="Arial"/>
                <w:sz w:val="21"/>
                <w:szCs w:val="21"/>
              </w:rPr>
              <w:t>√</w:t>
            </w:r>
          </w:p>
        </w:tc>
        <w:tc>
          <w:tcPr>
            <w:tcW w:w="1269" w:type="dxa"/>
            <w:vAlign w:val="center"/>
          </w:tcPr>
          <w:p w:rsidR="00DB684E" w:rsidRPr="00955B2D" w:rsidRDefault="00C20268" w:rsidP="00955B2D">
            <w:pPr>
              <w:pStyle w:val="ListParagraph"/>
              <w:ind w:left="0"/>
              <w:jc w:val="center"/>
              <w:rPr>
                <w:rFonts w:ascii="Arial" w:eastAsia="Times New Roman" w:hAnsi="Arial" w:cs="Arial"/>
                <w:sz w:val="21"/>
                <w:szCs w:val="21"/>
              </w:rPr>
            </w:pPr>
            <w:r w:rsidRPr="00955B2D">
              <w:rPr>
                <w:rFonts w:ascii="Arial" w:eastAsia="Times New Roman" w:hAnsi="Arial" w:cs="Arial"/>
                <w:sz w:val="21"/>
                <w:szCs w:val="21"/>
              </w:rPr>
              <w:t>-</w:t>
            </w:r>
          </w:p>
        </w:tc>
      </w:tr>
      <w:tr w:rsidR="00DB684E" w:rsidRPr="006C1964" w:rsidTr="00955B2D">
        <w:tc>
          <w:tcPr>
            <w:tcW w:w="1101" w:type="dxa"/>
          </w:tcPr>
          <w:p w:rsidR="00DB684E" w:rsidRPr="006C1964" w:rsidRDefault="00DB684E" w:rsidP="006C1964">
            <w:pPr>
              <w:pStyle w:val="ListParagraph"/>
              <w:ind w:left="0"/>
            </w:pPr>
            <w:r w:rsidRPr="006C1964">
              <w:t>SFT</w:t>
            </w:r>
            <w:r>
              <w:t xml:space="preserve"> 009</w:t>
            </w:r>
          </w:p>
        </w:tc>
        <w:tc>
          <w:tcPr>
            <w:tcW w:w="5670" w:type="dxa"/>
          </w:tcPr>
          <w:p w:rsidR="00DB684E" w:rsidRPr="006C1964" w:rsidRDefault="00DB684E" w:rsidP="006C1964">
            <w:pPr>
              <w:pStyle w:val="ListParagraph"/>
              <w:ind w:left="0"/>
              <w:rPr>
                <w:rFonts w:ascii="Arial" w:eastAsia="Times New Roman" w:hAnsi="Arial" w:cs="Arial"/>
                <w:color w:val="323232"/>
                <w:sz w:val="21"/>
                <w:szCs w:val="21"/>
              </w:rPr>
            </w:pPr>
            <w:r w:rsidRPr="006C1964">
              <w:t>Buy back of shares</w:t>
            </w:r>
          </w:p>
        </w:tc>
        <w:tc>
          <w:tcPr>
            <w:tcW w:w="1275" w:type="dxa"/>
            <w:vAlign w:val="center"/>
          </w:tcPr>
          <w:p w:rsidR="00DB684E" w:rsidRPr="00955B2D" w:rsidRDefault="00C20268" w:rsidP="00955B2D">
            <w:pPr>
              <w:pStyle w:val="ListParagraph"/>
              <w:ind w:left="0"/>
              <w:jc w:val="center"/>
              <w:rPr>
                <w:rFonts w:ascii="Arial" w:eastAsia="Times New Roman" w:hAnsi="Arial" w:cs="Arial"/>
                <w:sz w:val="21"/>
                <w:szCs w:val="21"/>
              </w:rPr>
            </w:pPr>
            <w:r w:rsidRPr="00955B2D">
              <w:rPr>
                <w:rFonts w:ascii="Arial" w:eastAsia="Times New Roman" w:hAnsi="Arial" w:cs="Arial"/>
                <w:sz w:val="21"/>
                <w:szCs w:val="21"/>
              </w:rPr>
              <w:t>√</w:t>
            </w:r>
          </w:p>
        </w:tc>
        <w:tc>
          <w:tcPr>
            <w:tcW w:w="1269" w:type="dxa"/>
            <w:vAlign w:val="center"/>
          </w:tcPr>
          <w:p w:rsidR="00DB684E" w:rsidRPr="00955B2D" w:rsidRDefault="00C20268" w:rsidP="00955B2D">
            <w:pPr>
              <w:pStyle w:val="ListParagraph"/>
              <w:ind w:left="0"/>
              <w:jc w:val="center"/>
              <w:rPr>
                <w:rFonts w:ascii="Arial" w:eastAsia="Times New Roman" w:hAnsi="Arial" w:cs="Arial"/>
                <w:sz w:val="21"/>
                <w:szCs w:val="21"/>
              </w:rPr>
            </w:pPr>
            <w:r w:rsidRPr="00955B2D">
              <w:rPr>
                <w:rFonts w:ascii="Arial" w:eastAsia="Times New Roman" w:hAnsi="Arial" w:cs="Arial"/>
                <w:sz w:val="21"/>
                <w:szCs w:val="21"/>
              </w:rPr>
              <w:t>-</w:t>
            </w:r>
          </w:p>
        </w:tc>
      </w:tr>
      <w:tr w:rsidR="00DB684E" w:rsidRPr="006C1964" w:rsidTr="00955B2D">
        <w:tc>
          <w:tcPr>
            <w:tcW w:w="1101" w:type="dxa"/>
          </w:tcPr>
          <w:p w:rsidR="00DB684E" w:rsidRPr="006C1964" w:rsidRDefault="00DB684E" w:rsidP="006C1964">
            <w:pPr>
              <w:pStyle w:val="ListParagraph"/>
              <w:ind w:left="0"/>
            </w:pPr>
            <w:r w:rsidRPr="006C1964">
              <w:t>SFT</w:t>
            </w:r>
            <w:r>
              <w:t xml:space="preserve"> 010</w:t>
            </w:r>
          </w:p>
        </w:tc>
        <w:tc>
          <w:tcPr>
            <w:tcW w:w="5670" w:type="dxa"/>
          </w:tcPr>
          <w:p w:rsidR="00DB684E" w:rsidRPr="006C1964" w:rsidRDefault="00DB684E" w:rsidP="006C1964">
            <w:pPr>
              <w:pStyle w:val="ListParagraph"/>
              <w:ind w:left="0"/>
              <w:rPr>
                <w:rFonts w:ascii="Arial" w:eastAsia="Times New Roman" w:hAnsi="Arial" w:cs="Arial"/>
                <w:color w:val="323232"/>
                <w:sz w:val="21"/>
                <w:szCs w:val="21"/>
              </w:rPr>
            </w:pPr>
            <w:r w:rsidRPr="006C1964">
              <w:t>Purchase of mutual fund units</w:t>
            </w:r>
          </w:p>
        </w:tc>
        <w:tc>
          <w:tcPr>
            <w:tcW w:w="1275" w:type="dxa"/>
            <w:vAlign w:val="center"/>
          </w:tcPr>
          <w:p w:rsidR="00DB684E" w:rsidRPr="00955B2D" w:rsidRDefault="00C20268" w:rsidP="00955B2D">
            <w:pPr>
              <w:pStyle w:val="ListParagraph"/>
              <w:ind w:left="0"/>
              <w:jc w:val="center"/>
              <w:rPr>
                <w:rFonts w:ascii="Arial" w:eastAsia="Times New Roman" w:hAnsi="Arial" w:cs="Arial"/>
                <w:sz w:val="21"/>
                <w:szCs w:val="21"/>
              </w:rPr>
            </w:pPr>
            <w:r w:rsidRPr="00955B2D">
              <w:rPr>
                <w:rFonts w:ascii="Arial" w:eastAsia="Times New Roman" w:hAnsi="Arial" w:cs="Arial"/>
                <w:sz w:val="21"/>
                <w:szCs w:val="21"/>
              </w:rPr>
              <w:t>√</w:t>
            </w:r>
          </w:p>
        </w:tc>
        <w:tc>
          <w:tcPr>
            <w:tcW w:w="1269" w:type="dxa"/>
            <w:vAlign w:val="center"/>
          </w:tcPr>
          <w:p w:rsidR="00DB684E" w:rsidRPr="00955B2D" w:rsidRDefault="00C20268" w:rsidP="00955B2D">
            <w:pPr>
              <w:pStyle w:val="ListParagraph"/>
              <w:ind w:left="0"/>
              <w:jc w:val="center"/>
              <w:rPr>
                <w:rFonts w:ascii="Arial" w:eastAsia="Times New Roman" w:hAnsi="Arial" w:cs="Arial"/>
                <w:sz w:val="21"/>
                <w:szCs w:val="21"/>
              </w:rPr>
            </w:pPr>
            <w:r w:rsidRPr="00955B2D">
              <w:rPr>
                <w:rFonts w:ascii="Arial" w:eastAsia="Times New Roman" w:hAnsi="Arial" w:cs="Arial"/>
                <w:sz w:val="21"/>
                <w:szCs w:val="21"/>
              </w:rPr>
              <w:t>-</w:t>
            </w:r>
          </w:p>
        </w:tc>
      </w:tr>
      <w:tr w:rsidR="00DB684E" w:rsidRPr="006C1964" w:rsidTr="00955B2D">
        <w:tc>
          <w:tcPr>
            <w:tcW w:w="1101" w:type="dxa"/>
          </w:tcPr>
          <w:p w:rsidR="00DB684E" w:rsidRPr="006C1964" w:rsidRDefault="00DB684E" w:rsidP="006C1964">
            <w:pPr>
              <w:pStyle w:val="ListParagraph"/>
              <w:ind w:left="0"/>
            </w:pPr>
            <w:r w:rsidRPr="006C1964">
              <w:t>SFT</w:t>
            </w:r>
            <w:r>
              <w:t xml:space="preserve"> 011</w:t>
            </w:r>
          </w:p>
        </w:tc>
        <w:tc>
          <w:tcPr>
            <w:tcW w:w="5670" w:type="dxa"/>
          </w:tcPr>
          <w:p w:rsidR="00DB684E" w:rsidRPr="006C1964" w:rsidRDefault="00DB684E" w:rsidP="006C1964">
            <w:pPr>
              <w:pStyle w:val="ListParagraph"/>
              <w:ind w:left="0"/>
              <w:rPr>
                <w:rFonts w:ascii="Arial" w:eastAsia="Times New Roman" w:hAnsi="Arial" w:cs="Arial"/>
                <w:color w:val="323232"/>
                <w:sz w:val="21"/>
                <w:szCs w:val="21"/>
              </w:rPr>
            </w:pPr>
            <w:r w:rsidRPr="006C1964">
              <w:t>Purchase of foreign currency</w:t>
            </w:r>
          </w:p>
        </w:tc>
        <w:tc>
          <w:tcPr>
            <w:tcW w:w="1275" w:type="dxa"/>
            <w:vAlign w:val="center"/>
          </w:tcPr>
          <w:p w:rsidR="00DB684E" w:rsidRPr="00955B2D" w:rsidRDefault="00C20268" w:rsidP="00955B2D">
            <w:pPr>
              <w:pStyle w:val="ListParagraph"/>
              <w:ind w:left="0"/>
              <w:jc w:val="center"/>
              <w:rPr>
                <w:rFonts w:ascii="Arial" w:eastAsia="Times New Roman" w:hAnsi="Arial" w:cs="Arial"/>
                <w:sz w:val="21"/>
                <w:szCs w:val="21"/>
              </w:rPr>
            </w:pPr>
            <w:r w:rsidRPr="00955B2D">
              <w:rPr>
                <w:rFonts w:ascii="Arial" w:eastAsia="Times New Roman" w:hAnsi="Arial" w:cs="Arial"/>
                <w:sz w:val="21"/>
                <w:szCs w:val="21"/>
              </w:rPr>
              <w:t>√</w:t>
            </w:r>
          </w:p>
        </w:tc>
        <w:tc>
          <w:tcPr>
            <w:tcW w:w="1269" w:type="dxa"/>
            <w:vAlign w:val="center"/>
          </w:tcPr>
          <w:p w:rsidR="00DB684E" w:rsidRPr="00955B2D" w:rsidRDefault="00C20268" w:rsidP="00955B2D">
            <w:pPr>
              <w:pStyle w:val="ListParagraph"/>
              <w:ind w:left="0"/>
              <w:jc w:val="center"/>
              <w:rPr>
                <w:rFonts w:ascii="Arial" w:eastAsia="Times New Roman" w:hAnsi="Arial" w:cs="Arial"/>
                <w:sz w:val="21"/>
                <w:szCs w:val="21"/>
              </w:rPr>
            </w:pPr>
            <w:r w:rsidRPr="00955B2D">
              <w:rPr>
                <w:rFonts w:ascii="Arial" w:eastAsia="Times New Roman" w:hAnsi="Arial" w:cs="Arial"/>
                <w:sz w:val="21"/>
                <w:szCs w:val="21"/>
              </w:rPr>
              <w:t>-</w:t>
            </w:r>
          </w:p>
        </w:tc>
      </w:tr>
      <w:tr w:rsidR="00DB684E" w:rsidRPr="006C1964" w:rsidTr="00955B2D">
        <w:tc>
          <w:tcPr>
            <w:tcW w:w="1101" w:type="dxa"/>
          </w:tcPr>
          <w:p w:rsidR="00DB684E" w:rsidRPr="006C1964" w:rsidRDefault="00DB684E" w:rsidP="006C1964">
            <w:pPr>
              <w:pStyle w:val="ListParagraph"/>
              <w:ind w:left="0"/>
            </w:pPr>
            <w:r w:rsidRPr="006C1964">
              <w:t>SFT</w:t>
            </w:r>
            <w:r>
              <w:t xml:space="preserve"> 012</w:t>
            </w:r>
          </w:p>
        </w:tc>
        <w:tc>
          <w:tcPr>
            <w:tcW w:w="5670" w:type="dxa"/>
          </w:tcPr>
          <w:p w:rsidR="00DB684E" w:rsidRPr="006C1964" w:rsidRDefault="00DB684E" w:rsidP="006C1964">
            <w:pPr>
              <w:pStyle w:val="ListParagraph"/>
              <w:ind w:left="0"/>
              <w:rPr>
                <w:rFonts w:ascii="Arial" w:eastAsia="Times New Roman" w:hAnsi="Arial" w:cs="Arial"/>
                <w:color w:val="323232"/>
                <w:sz w:val="21"/>
                <w:szCs w:val="21"/>
              </w:rPr>
            </w:pPr>
            <w:r w:rsidRPr="006C1964">
              <w:t>Purchase or sale of immovable property</w:t>
            </w:r>
          </w:p>
        </w:tc>
        <w:tc>
          <w:tcPr>
            <w:tcW w:w="1275" w:type="dxa"/>
            <w:vAlign w:val="center"/>
          </w:tcPr>
          <w:p w:rsidR="00DB684E" w:rsidRPr="00955B2D" w:rsidRDefault="00C20268" w:rsidP="00955B2D">
            <w:pPr>
              <w:pStyle w:val="ListParagraph"/>
              <w:ind w:left="0"/>
              <w:jc w:val="center"/>
              <w:rPr>
                <w:rFonts w:ascii="Arial" w:eastAsia="Times New Roman" w:hAnsi="Arial" w:cs="Arial"/>
                <w:sz w:val="21"/>
                <w:szCs w:val="21"/>
              </w:rPr>
            </w:pPr>
            <w:r w:rsidRPr="00955B2D">
              <w:rPr>
                <w:rFonts w:ascii="Arial" w:eastAsia="Times New Roman" w:hAnsi="Arial" w:cs="Arial"/>
                <w:sz w:val="21"/>
                <w:szCs w:val="21"/>
              </w:rPr>
              <w:t>-</w:t>
            </w:r>
          </w:p>
        </w:tc>
        <w:tc>
          <w:tcPr>
            <w:tcW w:w="1269" w:type="dxa"/>
            <w:vAlign w:val="center"/>
          </w:tcPr>
          <w:p w:rsidR="00DB684E" w:rsidRPr="00955B2D" w:rsidRDefault="00C20268" w:rsidP="00955B2D">
            <w:pPr>
              <w:pStyle w:val="ListParagraph"/>
              <w:ind w:left="0"/>
              <w:jc w:val="center"/>
              <w:rPr>
                <w:rFonts w:ascii="Arial" w:eastAsia="Times New Roman" w:hAnsi="Arial" w:cs="Arial"/>
                <w:sz w:val="21"/>
                <w:szCs w:val="21"/>
              </w:rPr>
            </w:pPr>
            <w:r w:rsidRPr="00955B2D">
              <w:rPr>
                <w:rFonts w:ascii="Arial" w:eastAsia="Times New Roman" w:hAnsi="Arial" w:cs="Arial"/>
                <w:sz w:val="21"/>
                <w:szCs w:val="21"/>
              </w:rPr>
              <w:t>-</w:t>
            </w:r>
          </w:p>
        </w:tc>
      </w:tr>
      <w:tr w:rsidR="00DB684E" w:rsidRPr="006C1964" w:rsidTr="00955B2D">
        <w:tc>
          <w:tcPr>
            <w:tcW w:w="1101" w:type="dxa"/>
          </w:tcPr>
          <w:p w:rsidR="00DB684E" w:rsidRPr="006C1964" w:rsidRDefault="00DB684E" w:rsidP="006C1964">
            <w:pPr>
              <w:pStyle w:val="ListParagraph"/>
              <w:ind w:left="0"/>
            </w:pPr>
            <w:r w:rsidRPr="006C1964">
              <w:t>SFT</w:t>
            </w:r>
            <w:r>
              <w:t xml:space="preserve"> 013</w:t>
            </w:r>
          </w:p>
        </w:tc>
        <w:tc>
          <w:tcPr>
            <w:tcW w:w="5670" w:type="dxa"/>
          </w:tcPr>
          <w:p w:rsidR="00DB684E" w:rsidRPr="006C1964" w:rsidRDefault="00DB684E" w:rsidP="006C1964">
            <w:pPr>
              <w:pStyle w:val="ListParagraph"/>
              <w:ind w:left="0"/>
              <w:rPr>
                <w:rFonts w:ascii="Arial" w:eastAsia="Times New Roman" w:hAnsi="Arial" w:cs="Arial"/>
                <w:color w:val="323232"/>
                <w:sz w:val="21"/>
                <w:szCs w:val="21"/>
              </w:rPr>
            </w:pPr>
            <w:r w:rsidRPr="006C1964">
              <w:t>Cash payment for goods and services</w:t>
            </w:r>
          </w:p>
        </w:tc>
        <w:tc>
          <w:tcPr>
            <w:tcW w:w="1275" w:type="dxa"/>
            <w:vAlign w:val="center"/>
          </w:tcPr>
          <w:p w:rsidR="00DB684E" w:rsidRPr="00955B2D" w:rsidRDefault="00C20268" w:rsidP="00955B2D">
            <w:pPr>
              <w:pStyle w:val="ListParagraph"/>
              <w:ind w:left="0"/>
              <w:jc w:val="center"/>
              <w:rPr>
                <w:rFonts w:ascii="Arial" w:eastAsia="Times New Roman" w:hAnsi="Arial" w:cs="Arial"/>
                <w:sz w:val="21"/>
                <w:szCs w:val="21"/>
              </w:rPr>
            </w:pPr>
            <w:r w:rsidRPr="00955B2D">
              <w:rPr>
                <w:rFonts w:ascii="Arial" w:eastAsia="Times New Roman" w:hAnsi="Arial" w:cs="Arial"/>
                <w:sz w:val="21"/>
                <w:szCs w:val="21"/>
              </w:rPr>
              <w:t>√</w:t>
            </w:r>
          </w:p>
        </w:tc>
        <w:tc>
          <w:tcPr>
            <w:tcW w:w="1269" w:type="dxa"/>
            <w:vAlign w:val="center"/>
          </w:tcPr>
          <w:p w:rsidR="00DB684E" w:rsidRPr="00955B2D" w:rsidRDefault="00C20268" w:rsidP="00955B2D">
            <w:pPr>
              <w:pStyle w:val="ListParagraph"/>
              <w:ind w:left="0"/>
              <w:jc w:val="center"/>
              <w:rPr>
                <w:rFonts w:ascii="Arial" w:eastAsia="Times New Roman" w:hAnsi="Arial" w:cs="Arial"/>
                <w:sz w:val="21"/>
                <w:szCs w:val="21"/>
              </w:rPr>
            </w:pPr>
            <w:r w:rsidRPr="00955B2D">
              <w:rPr>
                <w:rFonts w:ascii="Arial" w:eastAsia="Times New Roman" w:hAnsi="Arial" w:cs="Arial"/>
                <w:sz w:val="21"/>
                <w:szCs w:val="21"/>
              </w:rPr>
              <w:t>-</w:t>
            </w:r>
          </w:p>
        </w:tc>
      </w:tr>
      <w:tr w:rsidR="00DB684E" w:rsidRPr="006C1964" w:rsidTr="00955B2D">
        <w:tc>
          <w:tcPr>
            <w:tcW w:w="1101" w:type="dxa"/>
          </w:tcPr>
          <w:p w:rsidR="00DB684E" w:rsidRPr="006C1964" w:rsidRDefault="00DB684E" w:rsidP="00BB19A5">
            <w:pPr>
              <w:pStyle w:val="ListParagraph"/>
              <w:ind w:left="0"/>
            </w:pPr>
            <w:r w:rsidRPr="006C1964">
              <w:t>SFT</w:t>
            </w:r>
            <w:r>
              <w:t xml:space="preserve"> 014</w:t>
            </w:r>
          </w:p>
        </w:tc>
        <w:tc>
          <w:tcPr>
            <w:tcW w:w="5670" w:type="dxa"/>
          </w:tcPr>
          <w:p w:rsidR="00DB684E" w:rsidRPr="006C1964" w:rsidRDefault="00DB684E" w:rsidP="00BB19A5">
            <w:pPr>
              <w:pStyle w:val="ListParagraph"/>
              <w:ind w:left="0"/>
              <w:rPr>
                <w:rFonts w:ascii="Arial" w:eastAsia="Times New Roman" w:hAnsi="Arial" w:cs="Arial"/>
                <w:color w:val="323232"/>
                <w:sz w:val="21"/>
                <w:szCs w:val="21"/>
              </w:rPr>
            </w:pPr>
            <w:r w:rsidRPr="006C1964">
              <w:t>Cash deposits during specified period (9th Nov to 30th Dec, 2016).</w:t>
            </w:r>
          </w:p>
        </w:tc>
        <w:tc>
          <w:tcPr>
            <w:tcW w:w="1275" w:type="dxa"/>
            <w:vAlign w:val="center"/>
          </w:tcPr>
          <w:p w:rsidR="00DB684E" w:rsidRPr="00955B2D" w:rsidRDefault="00C20268" w:rsidP="00955B2D">
            <w:pPr>
              <w:pStyle w:val="ListParagraph"/>
              <w:ind w:left="0"/>
              <w:jc w:val="center"/>
              <w:rPr>
                <w:rFonts w:ascii="Arial" w:eastAsia="Times New Roman" w:hAnsi="Arial" w:cs="Arial"/>
                <w:sz w:val="21"/>
                <w:szCs w:val="21"/>
              </w:rPr>
            </w:pPr>
            <w:r w:rsidRPr="00955B2D">
              <w:rPr>
                <w:rFonts w:ascii="Arial" w:eastAsia="Times New Roman" w:hAnsi="Arial" w:cs="Arial"/>
                <w:sz w:val="21"/>
                <w:szCs w:val="21"/>
              </w:rPr>
              <w:t>-</w:t>
            </w:r>
          </w:p>
        </w:tc>
        <w:tc>
          <w:tcPr>
            <w:tcW w:w="1269" w:type="dxa"/>
            <w:vAlign w:val="center"/>
          </w:tcPr>
          <w:p w:rsidR="00DB684E" w:rsidRPr="00955B2D" w:rsidRDefault="00C20268" w:rsidP="00955B2D">
            <w:pPr>
              <w:pStyle w:val="ListParagraph"/>
              <w:ind w:left="0"/>
              <w:jc w:val="center"/>
              <w:rPr>
                <w:rFonts w:ascii="Arial" w:eastAsia="Times New Roman" w:hAnsi="Arial" w:cs="Arial"/>
                <w:sz w:val="21"/>
                <w:szCs w:val="21"/>
              </w:rPr>
            </w:pPr>
            <w:r w:rsidRPr="00955B2D">
              <w:rPr>
                <w:rFonts w:ascii="Arial" w:eastAsia="Times New Roman" w:hAnsi="Arial" w:cs="Arial"/>
                <w:sz w:val="21"/>
                <w:szCs w:val="21"/>
              </w:rPr>
              <w:t>√</w:t>
            </w:r>
          </w:p>
        </w:tc>
      </w:tr>
    </w:tbl>
    <w:p w:rsidR="0030593E" w:rsidRPr="002C2F93" w:rsidRDefault="0030593E" w:rsidP="001670F4">
      <w:pPr>
        <w:spacing w:after="0" w:line="240" w:lineRule="auto"/>
      </w:pPr>
    </w:p>
    <w:p w:rsidR="001670F4" w:rsidRPr="001670F4" w:rsidRDefault="001670F4" w:rsidP="001670F4">
      <w:pPr>
        <w:shd w:val="clear" w:color="auto" w:fill="FFFFFF"/>
        <w:spacing w:after="105" w:line="240" w:lineRule="auto"/>
        <w:ind w:left="426"/>
        <w:rPr>
          <w:u w:val="single"/>
        </w:rPr>
      </w:pPr>
      <w:r w:rsidRPr="001670F4">
        <w:rPr>
          <w:u w:val="single"/>
        </w:rPr>
        <w:t>An illustration to explain the reporting format is as follows</w:t>
      </w:r>
      <w:proofErr w:type="gramStart"/>
      <w:r w:rsidRPr="001670F4">
        <w:rPr>
          <w:u w:val="single"/>
        </w:rPr>
        <w:t>::</w:t>
      </w:r>
      <w:proofErr w:type="gramEnd"/>
    </w:p>
    <w:p w:rsidR="001670F4" w:rsidRDefault="003079C1" w:rsidP="001670F4">
      <w:pPr>
        <w:shd w:val="clear" w:color="auto" w:fill="FFFFFF"/>
        <w:spacing w:after="105" w:line="240" w:lineRule="auto"/>
        <w:ind w:left="426"/>
      </w:pPr>
      <w:r>
        <w:t>Mr. Mohan has two Credit Cards and the aggregate value of the transactions through both the cards is Rs. 11.50 lakhs (i.e. exceeds the threshold for reporting).</w:t>
      </w:r>
    </w:p>
    <w:p w:rsidR="007F0FA0" w:rsidRDefault="003079C1" w:rsidP="007F0FA0">
      <w:pPr>
        <w:shd w:val="clear" w:color="auto" w:fill="FFFFFF"/>
        <w:spacing w:after="0" w:line="240" w:lineRule="auto"/>
        <w:ind w:left="426"/>
      </w:pPr>
      <w:r>
        <w:t>This total value of Rs. 11.50 lakhs shall be reported in Part B4 of Form 61A</w:t>
      </w:r>
      <w:r w:rsidR="007F0FA0">
        <w:t>.</w:t>
      </w:r>
    </w:p>
    <w:p w:rsidR="003079C1" w:rsidRDefault="003079C1" w:rsidP="001670F4">
      <w:pPr>
        <w:shd w:val="clear" w:color="auto" w:fill="FFFFFF"/>
        <w:spacing w:after="105" w:line="240" w:lineRule="auto"/>
        <w:ind w:left="426"/>
      </w:pPr>
      <w:r>
        <w:t>(</w:t>
      </w:r>
      <w:proofErr w:type="gramStart"/>
      <w:r>
        <w:t>i.e</w:t>
      </w:r>
      <w:proofErr w:type="gramEnd"/>
      <w:r>
        <w:t>. Form Type: B, SFT: 004)</w:t>
      </w:r>
    </w:p>
    <w:p w:rsidR="00F51896" w:rsidRPr="0044726B" w:rsidRDefault="00F51896" w:rsidP="001670F4">
      <w:pPr>
        <w:pStyle w:val="Default"/>
        <w:jc w:val="both"/>
        <w:rPr>
          <w:rFonts w:asciiTheme="majorHAnsi" w:hAnsiTheme="majorHAnsi"/>
          <w:u w:val="single"/>
        </w:rPr>
      </w:pPr>
    </w:p>
    <w:p w:rsidR="00C54377" w:rsidRDefault="00FB1799" w:rsidP="007B4BDE">
      <w:pPr>
        <w:shd w:val="clear" w:color="auto" w:fill="FFFFFF"/>
        <w:spacing w:after="105" w:line="240" w:lineRule="auto"/>
        <w:ind w:left="426"/>
      </w:pPr>
      <w:r>
        <w:t>The Form can be filed for either of the following statements:</w:t>
      </w:r>
    </w:p>
    <w:p w:rsidR="000235F5" w:rsidRDefault="000235F5" w:rsidP="000235F5">
      <w:pPr>
        <w:pStyle w:val="ListParagraph"/>
        <w:numPr>
          <w:ilvl w:val="0"/>
          <w:numId w:val="27"/>
        </w:numPr>
        <w:shd w:val="clear" w:color="auto" w:fill="FFFFFF"/>
        <w:spacing w:after="105" w:line="240" w:lineRule="auto"/>
        <w:ind w:left="567" w:hanging="141"/>
      </w:pPr>
      <w:r w:rsidRPr="002C2F93">
        <w:t>NB – New Statement containing new information</w:t>
      </w:r>
    </w:p>
    <w:p w:rsidR="000235F5" w:rsidRDefault="000235F5" w:rsidP="000235F5">
      <w:pPr>
        <w:pStyle w:val="ListParagraph"/>
        <w:numPr>
          <w:ilvl w:val="0"/>
          <w:numId w:val="27"/>
        </w:numPr>
        <w:shd w:val="clear" w:color="auto" w:fill="FFFFFF"/>
        <w:spacing w:after="105" w:line="240" w:lineRule="auto"/>
        <w:ind w:left="567" w:hanging="141"/>
      </w:pPr>
      <w:r w:rsidRPr="002C2F93">
        <w:t>CB – Correction Statement containing corrections for previously submitted information</w:t>
      </w:r>
    </w:p>
    <w:p w:rsidR="008921C5" w:rsidRDefault="000235F5" w:rsidP="00F524B5">
      <w:pPr>
        <w:pStyle w:val="ListParagraph"/>
        <w:numPr>
          <w:ilvl w:val="0"/>
          <w:numId w:val="27"/>
        </w:numPr>
        <w:shd w:val="clear" w:color="auto" w:fill="FFFFFF"/>
        <w:spacing w:after="105" w:line="240" w:lineRule="auto"/>
        <w:ind w:left="567" w:hanging="141"/>
      </w:pPr>
      <w:r w:rsidRPr="002C2F93">
        <w:t>ND - No Data to report</w:t>
      </w:r>
    </w:p>
    <w:p w:rsidR="009C4C97" w:rsidRDefault="009C4C97" w:rsidP="009C4C97">
      <w:pPr>
        <w:shd w:val="clear" w:color="auto" w:fill="FFFFFF"/>
        <w:spacing w:after="105" w:line="240" w:lineRule="auto"/>
      </w:pPr>
    </w:p>
    <w:p w:rsidR="00A22806" w:rsidRDefault="000F6FE2" w:rsidP="00A22806">
      <w:pPr>
        <w:pStyle w:val="ListParagraph"/>
        <w:numPr>
          <w:ilvl w:val="0"/>
          <w:numId w:val="21"/>
        </w:numPr>
        <w:spacing w:after="120"/>
        <w:ind w:hanging="284"/>
        <w:rPr>
          <w:sz w:val="28"/>
          <w:szCs w:val="28"/>
          <w:u w:val="single"/>
        </w:rPr>
      </w:pPr>
      <w:r>
        <w:rPr>
          <w:sz w:val="28"/>
          <w:szCs w:val="28"/>
          <w:u w:val="single"/>
        </w:rPr>
        <w:lastRenderedPageBreak/>
        <w:t>Some basic login details</w:t>
      </w:r>
    </w:p>
    <w:p w:rsidR="00A22806" w:rsidRPr="007310D0" w:rsidRDefault="00A22806" w:rsidP="00A22806">
      <w:pPr>
        <w:pStyle w:val="ListParagraph"/>
        <w:numPr>
          <w:ilvl w:val="1"/>
          <w:numId w:val="22"/>
        </w:numPr>
        <w:spacing w:after="120"/>
        <w:ind w:left="284" w:hanging="284"/>
      </w:pPr>
      <w:r w:rsidRPr="007310D0">
        <w:t>If Form-61A (i.e. SFT) is filled during the previous year then, directly visit the </w:t>
      </w:r>
      <w:hyperlink r:id="rId8" w:tgtFrame="_blank" w:history="1">
        <w:r w:rsidRPr="007310D0">
          <w:t>Reporting Portal</w:t>
        </w:r>
      </w:hyperlink>
      <w:r w:rsidRPr="007310D0">
        <w:t> and login as follows:</w:t>
      </w:r>
    </w:p>
    <w:p w:rsidR="00A22806" w:rsidRPr="007310D0" w:rsidRDefault="00A22806" w:rsidP="00A22806">
      <w:pPr>
        <w:pStyle w:val="ListParagraph"/>
        <w:numPr>
          <w:ilvl w:val="2"/>
          <w:numId w:val="22"/>
        </w:numPr>
        <w:spacing w:after="120"/>
        <w:ind w:left="851" w:hanging="284"/>
      </w:pPr>
      <w:r w:rsidRPr="007310D0">
        <w:t>Username: PAN of Authorised Representative (as mentioned in previous return)</w:t>
      </w:r>
    </w:p>
    <w:p w:rsidR="00A22806" w:rsidRPr="007310D0" w:rsidRDefault="00A22806" w:rsidP="00391F7B">
      <w:pPr>
        <w:pStyle w:val="ListParagraph"/>
        <w:numPr>
          <w:ilvl w:val="2"/>
          <w:numId w:val="22"/>
        </w:numPr>
        <w:spacing w:after="120"/>
        <w:ind w:left="851" w:hanging="284"/>
      </w:pPr>
      <w:r w:rsidRPr="007310D0">
        <w:t>Password: ‘Aabcd@1506’</w:t>
      </w:r>
    </w:p>
    <w:p w:rsidR="008F4CA5" w:rsidRDefault="00391F7B" w:rsidP="008F4CA5">
      <w:pPr>
        <w:pStyle w:val="ListParagraph"/>
        <w:spacing w:after="120"/>
        <w:ind w:left="1985"/>
      </w:pPr>
      <w:r w:rsidRPr="007310D0">
        <w:t>(</w:t>
      </w:r>
      <w:proofErr w:type="gramStart"/>
      <w:r w:rsidRPr="007310D0">
        <w:t>i.e</w:t>
      </w:r>
      <w:proofErr w:type="gramEnd"/>
      <w:r w:rsidRPr="007310D0">
        <w:t>. First five alphabets of PAN of Authorised Representative followed by DOB [DDMM format], say PA</w:t>
      </w:r>
      <w:r w:rsidR="008F4CA5">
        <w:t>N: AABCD1234Z, DOB: 15/06/1997)</w:t>
      </w:r>
    </w:p>
    <w:p w:rsidR="008F4CA5" w:rsidRDefault="00391F7B" w:rsidP="00345047">
      <w:pPr>
        <w:pStyle w:val="ListParagraph"/>
        <w:numPr>
          <w:ilvl w:val="0"/>
          <w:numId w:val="45"/>
        </w:numPr>
        <w:spacing w:after="120"/>
        <w:ind w:left="284" w:hanging="284"/>
      </w:pPr>
      <w:r w:rsidRPr="007310D0">
        <w:t xml:space="preserve">If Form 61A is going to be filed for the first time then login at </w:t>
      </w:r>
      <w:hyperlink r:id="rId9" w:tgtFrame="_blank" w:history="1">
        <w:r w:rsidR="00FD22C8" w:rsidRPr="007310D0">
          <w:t xml:space="preserve">Income Tax </w:t>
        </w:r>
        <w:proofErr w:type="spellStart"/>
        <w:r w:rsidR="00FD22C8" w:rsidRPr="007310D0">
          <w:t>efiling</w:t>
        </w:r>
        <w:proofErr w:type="spellEnd"/>
        <w:r w:rsidR="00FD22C8" w:rsidRPr="007310D0">
          <w:t xml:space="preserve"> website</w:t>
        </w:r>
      </w:hyperlink>
      <w:r w:rsidR="00FD22C8" w:rsidRPr="007310D0">
        <w:t xml:space="preserve"> using the </w:t>
      </w:r>
      <w:r w:rsidR="00A61FC1" w:rsidRPr="007310D0">
        <w:t>U</w:t>
      </w:r>
      <w:r w:rsidR="00FD22C8" w:rsidRPr="007310D0">
        <w:t>ser</w:t>
      </w:r>
      <w:r w:rsidR="00A61FC1" w:rsidRPr="007310D0">
        <w:t xml:space="preserve"> I</w:t>
      </w:r>
      <w:r w:rsidR="00FD22C8" w:rsidRPr="007310D0">
        <w:t>d and password of the company itself</w:t>
      </w:r>
      <w:r w:rsidR="008F4CA5">
        <w:t>.</w:t>
      </w:r>
    </w:p>
    <w:p w:rsidR="008F4CA5" w:rsidRDefault="00FD22C8" w:rsidP="008F4CA5">
      <w:pPr>
        <w:pStyle w:val="ListParagraph"/>
        <w:spacing w:after="0"/>
        <w:ind w:left="284"/>
      </w:pPr>
      <w:r w:rsidRPr="007310D0">
        <w:t xml:space="preserve">Under </w:t>
      </w:r>
      <w:r w:rsidR="008F4CA5">
        <w:t>‘</w:t>
      </w:r>
      <w:r w:rsidRPr="007310D0">
        <w:t>My Account → Reporting Portal →</w:t>
      </w:r>
      <w:r w:rsidR="00FE541B" w:rsidRPr="007310D0">
        <w:t xml:space="preserve"> New Registration</w:t>
      </w:r>
      <w:r w:rsidR="008F4CA5">
        <w:t>’</w:t>
      </w:r>
    </w:p>
    <w:p w:rsidR="008F4CA5" w:rsidRDefault="00FE541B" w:rsidP="008F4CA5">
      <w:pPr>
        <w:pStyle w:val="ListParagraph"/>
        <w:spacing w:after="0"/>
        <w:ind w:left="284"/>
      </w:pPr>
      <w:r w:rsidRPr="007310D0">
        <w:t>Once the registration form is filled, it shall be processed by the department.</w:t>
      </w:r>
    </w:p>
    <w:p w:rsidR="009C4C97" w:rsidRDefault="00FE541B" w:rsidP="008F4CA5">
      <w:pPr>
        <w:pStyle w:val="ListParagraph"/>
        <w:spacing w:after="0"/>
        <w:ind w:left="284"/>
      </w:pPr>
      <w:r w:rsidRPr="007310D0">
        <w:t>On approval by the department, ITDREIN shall be communicated to the assesse via an email, based</w:t>
      </w:r>
      <w:r w:rsidR="007310D0">
        <w:t xml:space="preserve"> on which Form 61A can be filed.</w:t>
      </w:r>
    </w:p>
    <w:p w:rsidR="009C4C97" w:rsidRDefault="009C4C97" w:rsidP="009C4C97">
      <w:pPr>
        <w:shd w:val="clear" w:color="auto" w:fill="FFFFFF"/>
        <w:spacing w:after="105" w:line="240" w:lineRule="auto"/>
      </w:pPr>
    </w:p>
    <w:p w:rsidR="009C4C97" w:rsidRDefault="009C4C97" w:rsidP="009C4C97">
      <w:pPr>
        <w:shd w:val="clear" w:color="auto" w:fill="FFFFFF"/>
        <w:spacing w:after="105" w:line="240" w:lineRule="auto"/>
      </w:pPr>
    </w:p>
    <w:p w:rsidR="009C4C97" w:rsidRDefault="009C4C97" w:rsidP="009C4C97">
      <w:pPr>
        <w:shd w:val="clear" w:color="auto" w:fill="FFFFFF"/>
        <w:spacing w:after="105" w:line="240" w:lineRule="auto"/>
      </w:pPr>
    </w:p>
    <w:p w:rsidR="00345047" w:rsidRDefault="00345047" w:rsidP="009C4C97">
      <w:pPr>
        <w:shd w:val="clear" w:color="auto" w:fill="FFFFFF"/>
        <w:spacing w:after="105" w:line="240" w:lineRule="auto"/>
        <w:rPr>
          <w:u w:val="single"/>
        </w:rPr>
      </w:pPr>
    </w:p>
    <w:p w:rsidR="00345047" w:rsidRDefault="00345047" w:rsidP="009C4C97">
      <w:pPr>
        <w:shd w:val="clear" w:color="auto" w:fill="FFFFFF"/>
        <w:spacing w:after="105" w:line="240" w:lineRule="auto"/>
        <w:rPr>
          <w:u w:val="single"/>
        </w:rPr>
      </w:pPr>
    </w:p>
    <w:p w:rsidR="009C4C97" w:rsidRDefault="009C4C97" w:rsidP="009C4C97">
      <w:pPr>
        <w:shd w:val="clear" w:color="auto" w:fill="FFFFFF"/>
        <w:spacing w:after="105" w:line="240" w:lineRule="auto"/>
      </w:pPr>
      <w:r>
        <w:rPr>
          <w:u w:val="single"/>
        </w:rPr>
        <w:t>Points to remember:</w:t>
      </w:r>
    </w:p>
    <w:p w:rsidR="009C4C97" w:rsidRDefault="002441F4" w:rsidP="003A6EB0">
      <w:pPr>
        <w:pStyle w:val="ListParagraph"/>
        <w:numPr>
          <w:ilvl w:val="1"/>
          <w:numId w:val="46"/>
        </w:numPr>
        <w:shd w:val="clear" w:color="auto" w:fill="FFFFFF"/>
        <w:spacing w:after="105" w:line="240" w:lineRule="auto"/>
        <w:ind w:left="142" w:hanging="284"/>
        <w:rPr>
          <w:b/>
        </w:rPr>
      </w:pPr>
      <w:r w:rsidRPr="002441F4">
        <w:rPr>
          <w:b/>
        </w:rPr>
        <w:t>Due date</w:t>
      </w:r>
      <w:r>
        <w:t xml:space="preserve"> for filing SFT for F.Y. 2017-18 is </w:t>
      </w:r>
      <w:r w:rsidRPr="002441F4">
        <w:rPr>
          <w:b/>
        </w:rPr>
        <w:t>31</w:t>
      </w:r>
      <w:r w:rsidRPr="002441F4">
        <w:rPr>
          <w:b/>
          <w:vertAlign w:val="superscript"/>
        </w:rPr>
        <w:t>st</w:t>
      </w:r>
      <w:r w:rsidRPr="002441F4">
        <w:rPr>
          <w:b/>
        </w:rPr>
        <w:t xml:space="preserve"> May, 2018.</w:t>
      </w:r>
    </w:p>
    <w:p w:rsidR="002441F4" w:rsidRPr="0025259C" w:rsidRDefault="001876D0" w:rsidP="003A6EB0">
      <w:pPr>
        <w:pStyle w:val="ListParagraph"/>
        <w:numPr>
          <w:ilvl w:val="1"/>
          <w:numId w:val="46"/>
        </w:numPr>
        <w:shd w:val="clear" w:color="auto" w:fill="FFFFFF"/>
        <w:spacing w:after="105" w:line="240" w:lineRule="auto"/>
        <w:ind w:left="142" w:hanging="284"/>
        <w:rPr>
          <w:b/>
        </w:rPr>
      </w:pPr>
      <w:hyperlink r:id="rId10" w:tgtFrame="_blank" w:history="1">
        <w:r w:rsidR="00841FB3" w:rsidRPr="00027D06">
          <w:rPr>
            <w:b/>
            <w:color w:val="403152" w:themeColor="accent4" w:themeShade="80"/>
            <w:u w:val="single"/>
          </w:rPr>
          <w:t>New Reporting Portal</w:t>
        </w:r>
      </w:hyperlink>
      <w:r w:rsidR="00235C8B">
        <w:t xml:space="preserve"> for SFT is in operation. </w:t>
      </w:r>
    </w:p>
    <w:p w:rsidR="0025259C" w:rsidRPr="00EB1FA5" w:rsidRDefault="001876D0" w:rsidP="003A6EB0">
      <w:pPr>
        <w:pStyle w:val="ListParagraph"/>
        <w:numPr>
          <w:ilvl w:val="1"/>
          <w:numId w:val="46"/>
        </w:numPr>
        <w:shd w:val="clear" w:color="auto" w:fill="FFFFFF"/>
        <w:spacing w:after="105" w:line="240" w:lineRule="auto"/>
        <w:ind w:left="142" w:hanging="284"/>
        <w:rPr>
          <w:b/>
        </w:rPr>
      </w:pPr>
      <w:hyperlink r:id="rId11" w:history="1">
        <w:r w:rsidR="0025259C" w:rsidRPr="00027D06">
          <w:rPr>
            <w:b/>
            <w:color w:val="403152" w:themeColor="accent4" w:themeShade="80"/>
            <w:u w:val="single"/>
          </w:rPr>
          <w:t>From 61A</w:t>
        </w:r>
      </w:hyperlink>
      <w:r w:rsidR="0025259C">
        <w:t xml:space="preserve"> can be downloaded from the Utilities section under </w:t>
      </w:r>
      <w:r w:rsidR="00A1420A">
        <w:t xml:space="preserve">Resources in </w:t>
      </w:r>
      <w:r w:rsidR="0025259C">
        <w:t xml:space="preserve">the </w:t>
      </w:r>
      <w:hyperlink r:id="rId12" w:tgtFrame="_blank" w:history="1">
        <w:r w:rsidR="0025259C" w:rsidRPr="00027D06">
          <w:rPr>
            <w:b/>
            <w:color w:val="403152" w:themeColor="accent4" w:themeShade="80"/>
            <w:u w:val="single"/>
          </w:rPr>
          <w:t>New Reporting Portal</w:t>
        </w:r>
      </w:hyperlink>
      <w:r w:rsidR="0025259C" w:rsidRPr="00027D06">
        <w:rPr>
          <w:b/>
          <w:color w:val="403152" w:themeColor="accent4" w:themeShade="80"/>
          <w:u w:val="single"/>
        </w:rPr>
        <w:t>.</w:t>
      </w:r>
    </w:p>
    <w:p w:rsidR="007D48C1" w:rsidRPr="007D48C1" w:rsidRDefault="001876D0" w:rsidP="003A6EB0">
      <w:pPr>
        <w:pStyle w:val="ListParagraph"/>
        <w:numPr>
          <w:ilvl w:val="1"/>
          <w:numId w:val="46"/>
        </w:numPr>
        <w:shd w:val="clear" w:color="auto" w:fill="FFFFFF"/>
        <w:spacing w:after="105" w:line="240" w:lineRule="auto"/>
        <w:ind w:left="142" w:hanging="284"/>
        <w:rPr>
          <w:color w:val="403152" w:themeColor="accent4" w:themeShade="80"/>
          <w:u w:val="single"/>
        </w:rPr>
      </w:pPr>
      <w:hyperlink r:id="rId13" w:history="1">
        <w:r w:rsidR="007D48C1" w:rsidRPr="00027D06">
          <w:rPr>
            <w:b/>
            <w:color w:val="403152" w:themeColor="accent4" w:themeShade="80"/>
            <w:u w:val="single"/>
          </w:rPr>
          <w:t>User Manual</w:t>
        </w:r>
      </w:hyperlink>
      <w:r w:rsidR="007D48C1" w:rsidRPr="00A1420A">
        <w:t xml:space="preserve"> </w:t>
      </w:r>
      <w:r w:rsidR="00A1420A" w:rsidRPr="00A1420A">
        <w:t>for</w:t>
      </w:r>
      <w:r w:rsidR="00A1420A">
        <w:t xml:space="preserve"> filling the form and the annexure is also available under Resources</w:t>
      </w:r>
      <w:r w:rsidR="007F07A6">
        <w:t xml:space="preserve"> section</w:t>
      </w:r>
      <w:r w:rsidR="00A1420A">
        <w:t>.</w:t>
      </w:r>
    </w:p>
    <w:p w:rsidR="008A418D" w:rsidRPr="00027D06" w:rsidRDefault="008A418D" w:rsidP="00027D06">
      <w:pPr>
        <w:pStyle w:val="ListParagraph"/>
        <w:numPr>
          <w:ilvl w:val="1"/>
          <w:numId w:val="46"/>
        </w:numPr>
        <w:shd w:val="clear" w:color="auto" w:fill="FFFFFF"/>
        <w:spacing w:after="105" w:line="240" w:lineRule="auto"/>
        <w:ind w:left="142" w:hanging="284"/>
        <w:rPr>
          <w:b/>
        </w:rPr>
      </w:pPr>
      <w:r>
        <w:t>In case of SFT bein</w:t>
      </w:r>
      <w:r w:rsidR="00FF3BC8">
        <w:t>g applicable for the first time,</w:t>
      </w:r>
      <w:r>
        <w:t xml:space="preserve"> ITDREIN</w:t>
      </w:r>
      <w:r w:rsidR="007F07A6">
        <w:t xml:space="preserve"> </w:t>
      </w:r>
      <w:r w:rsidR="00F67D94">
        <w:t>(Income Tax Reporting Entity Identification Number)</w:t>
      </w:r>
      <w:r>
        <w:t xml:space="preserve"> needs to </w:t>
      </w:r>
      <w:proofErr w:type="gramStart"/>
      <w:r>
        <w:t>generated</w:t>
      </w:r>
      <w:proofErr w:type="gramEnd"/>
      <w:r>
        <w:t xml:space="preserve"> before filing SFT.</w:t>
      </w:r>
    </w:p>
    <w:sectPr w:rsidR="008A418D" w:rsidRPr="00027D06" w:rsidSect="001876D0">
      <w:pgSz w:w="12240" w:h="15840"/>
      <w:pgMar w:top="1440" w:right="1440" w:bottom="709"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92BE0"/>
    <w:multiLevelType w:val="hybridMultilevel"/>
    <w:tmpl w:val="B35C5DFE"/>
    <w:lvl w:ilvl="0" w:tplc="592AFB20">
      <w:start w:val="1"/>
      <w:numFmt w:val="upperRoman"/>
      <w:suff w:val="space"/>
      <w:lvlText w:val="%1."/>
      <w:lvlJc w:val="left"/>
      <w:pPr>
        <w:ind w:left="0" w:firstLine="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7A57401"/>
    <w:multiLevelType w:val="hybridMultilevel"/>
    <w:tmpl w:val="47B45CAA"/>
    <w:lvl w:ilvl="0" w:tplc="1666ADF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0B0978"/>
    <w:multiLevelType w:val="hybridMultilevel"/>
    <w:tmpl w:val="DA848342"/>
    <w:lvl w:ilvl="0" w:tplc="A5F8B9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7B53DB"/>
    <w:multiLevelType w:val="hybridMultilevel"/>
    <w:tmpl w:val="FCCCA058"/>
    <w:lvl w:ilvl="0" w:tplc="E0A48B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DB03E1"/>
    <w:multiLevelType w:val="hybridMultilevel"/>
    <w:tmpl w:val="000E75CE"/>
    <w:lvl w:ilvl="0" w:tplc="6BAAF3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3C40D5"/>
    <w:multiLevelType w:val="hybridMultilevel"/>
    <w:tmpl w:val="C7B03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276C01"/>
    <w:multiLevelType w:val="hybridMultilevel"/>
    <w:tmpl w:val="9AA2E7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DA21E4"/>
    <w:multiLevelType w:val="hybridMultilevel"/>
    <w:tmpl w:val="A7865874"/>
    <w:lvl w:ilvl="0" w:tplc="EDBE20B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322E1E"/>
    <w:multiLevelType w:val="hybridMultilevel"/>
    <w:tmpl w:val="9C62E74E"/>
    <w:lvl w:ilvl="0" w:tplc="6038D5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C86FFD"/>
    <w:multiLevelType w:val="hybridMultilevel"/>
    <w:tmpl w:val="2D0225CE"/>
    <w:lvl w:ilvl="0" w:tplc="61AED5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2B41F2"/>
    <w:multiLevelType w:val="hybridMultilevel"/>
    <w:tmpl w:val="5C2EE220"/>
    <w:lvl w:ilvl="0" w:tplc="1666ADF0">
      <w:start w:val="1"/>
      <w:numFmt w:val="lowerRoman"/>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1">
    <w:nsid w:val="1A626141"/>
    <w:multiLevelType w:val="multilevel"/>
    <w:tmpl w:val="9EEA0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1637D26"/>
    <w:multiLevelType w:val="multilevel"/>
    <w:tmpl w:val="A0DEDA8E"/>
    <w:lvl w:ilvl="0">
      <w:start w:val="1"/>
      <w:numFmt w:val="bullet"/>
      <w:lvlText w:val=""/>
      <w:lvlJc w:val="left"/>
      <w:pPr>
        <w:tabs>
          <w:tab w:val="num" w:pos="644"/>
        </w:tabs>
        <w:ind w:left="644" w:hanging="360"/>
      </w:pPr>
      <w:rPr>
        <w:rFonts w:ascii="Wingdings" w:hAnsi="Wingdings" w:hint="default"/>
        <w:sz w:val="20"/>
      </w:rPr>
    </w:lvl>
    <w:lvl w:ilvl="1">
      <w:start w:val="1"/>
      <w:numFmt w:val="decimal"/>
      <w:lvlText w:val="%2."/>
      <w:lvlJc w:val="left"/>
      <w:pPr>
        <w:ind w:left="1440" w:hanging="360"/>
      </w:pPr>
      <w:rPr>
        <w:rFonts w:hint="default"/>
        <w:b w:val="0"/>
      </w:rPr>
    </w:lvl>
    <w:lvl w:ilvl="2">
      <w:start w:val="1"/>
      <w:numFmt w:val="lowerLetter"/>
      <w:lvlText w:val="%3."/>
      <w:lvlJc w:val="left"/>
      <w:pPr>
        <w:ind w:left="2160" w:hanging="360"/>
      </w:pPr>
      <w:rPr>
        <w:rFonts w:ascii="Verdana" w:hAnsi="Verdana" w:cs="Arial" w:hint="default"/>
        <w:color w:val="222222"/>
        <w:sz w:val="22"/>
        <w:u w:val="non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2572B6C"/>
    <w:multiLevelType w:val="hybridMultilevel"/>
    <w:tmpl w:val="DC5EAAEA"/>
    <w:lvl w:ilvl="0" w:tplc="6F94205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EE4221B"/>
    <w:multiLevelType w:val="hybridMultilevel"/>
    <w:tmpl w:val="28F0F000"/>
    <w:lvl w:ilvl="0" w:tplc="14A8C528">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5">
    <w:nsid w:val="2FB3311E"/>
    <w:multiLevelType w:val="hybridMultilevel"/>
    <w:tmpl w:val="B858AEB4"/>
    <w:lvl w:ilvl="0" w:tplc="C4405BC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E2648D"/>
    <w:multiLevelType w:val="hybridMultilevel"/>
    <w:tmpl w:val="B686E582"/>
    <w:lvl w:ilvl="0" w:tplc="82BE26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DCB467E"/>
    <w:multiLevelType w:val="multilevel"/>
    <w:tmpl w:val="A0DEDA8E"/>
    <w:lvl w:ilvl="0">
      <w:start w:val="1"/>
      <w:numFmt w:val="bullet"/>
      <w:lvlText w:val=""/>
      <w:lvlJc w:val="left"/>
      <w:pPr>
        <w:tabs>
          <w:tab w:val="num" w:pos="644"/>
        </w:tabs>
        <w:ind w:left="644" w:hanging="360"/>
      </w:pPr>
      <w:rPr>
        <w:rFonts w:ascii="Wingdings" w:hAnsi="Wingdings" w:hint="default"/>
        <w:sz w:val="20"/>
      </w:rPr>
    </w:lvl>
    <w:lvl w:ilvl="1">
      <w:start w:val="1"/>
      <w:numFmt w:val="decimal"/>
      <w:lvlText w:val="%2."/>
      <w:lvlJc w:val="left"/>
      <w:pPr>
        <w:ind w:left="1440" w:hanging="360"/>
      </w:pPr>
      <w:rPr>
        <w:rFonts w:hint="default"/>
        <w:b w:val="0"/>
      </w:rPr>
    </w:lvl>
    <w:lvl w:ilvl="2">
      <w:start w:val="1"/>
      <w:numFmt w:val="lowerLetter"/>
      <w:lvlText w:val="%3."/>
      <w:lvlJc w:val="left"/>
      <w:pPr>
        <w:ind w:left="2160" w:hanging="360"/>
      </w:pPr>
      <w:rPr>
        <w:rFonts w:ascii="Verdana" w:hAnsi="Verdana" w:cs="Arial" w:hint="default"/>
        <w:color w:val="222222"/>
        <w:sz w:val="22"/>
        <w:u w:val="non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E672F2D"/>
    <w:multiLevelType w:val="hybridMultilevel"/>
    <w:tmpl w:val="F8DCC9C4"/>
    <w:lvl w:ilvl="0" w:tplc="1666ADF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FCA5F4D"/>
    <w:multiLevelType w:val="hybridMultilevel"/>
    <w:tmpl w:val="339EA90C"/>
    <w:lvl w:ilvl="0" w:tplc="E534BE8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2DD59EF"/>
    <w:multiLevelType w:val="hybridMultilevel"/>
    <w:tmpl w:val="C9E876AA"/>
    <w:lvl w:ilvl="0" w:tplc="1666ADF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3846B89"/>
    <w:multiLevelType w:val="multilevel"/>
    <w:tmpl w:val="4AB8D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9614CF6"/>
    <w:multiLevelType w:val="hybridMultilevel"/>
    <w:tmpl w:val="69267688"/>
    <w:lvl w:ilvl="0" w:tplc="14A8C52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B217E29"/>
    <w:multiLevelType w:val="multilevel"/>
    <w:tmpl w:val="6D2E0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B5B1F83"/>
    <w:multiLevelType w:val="hybridMultilevel"/>
    <w:tmpl w:val="AB80F57E"/>
    <w:lvl w:ilvl="0" w:tplc="2FC27D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E4F7D09"/>
    <w:multiLevelType w:val="hybridMultilevel"/>
    <w:tmpl w:val="4D5AF94E"/>
    <w:lvl w:ilvl="0" w:tplc="1666ADF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A379F9"/>
    <w:multiLevelType w:val="multilevel"/>
    <w:tmpl w:val="52B41B88"/>
    <w:lvl w:ilvl="0">
      <w:start w:val="1"/>
      <w:numFmt w:val="bullet"/>
      <w:lvlText w:val=""/>
      <w:lvlJc w:val="left"/>
      <w:pPr>
        <w:tabs>
          <w:tab w:val="num" w:pos="644"/>
        </w:tabs>
        <w:ind w:left="644"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1AF7907"/>
    <w:multiLevelType w:val="multilevel"/>
    <w:tmpl w:val="A3547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57E1048"/>
    <w:multiLevelType w:val="hybridMultilevel"/>
    <w:tmpl w:val="B33C8156"/>
    <w:lvl w:ilvl="0" w:tplc="14A8C52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B5D4C10"/>
    <w:multiLevelType w:val="hybridMultilevel"/>
    <w:tmpl w:val="992A8A6C"/>
    <w:lvl w:ilvl="0" w:tplc="4978FFF2">
      <w:start w:val="2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B6868F5"/>
    <w:multiLevelType w:val="hybridMultilevel"/>
    <w:tmpl w:val="1E46C77E"/>
    <w:lvl w:ilvl="0" w:tplc="5BD435C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C3945F4"/>
    <w:multiLevelType w:val="multilevel"/>
    <w:tmpl w:val="E340C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CDA4F1D"/>
    <w:multiLevelType w:val="hybridMultilevel"/>
    <w:tmpl w:val="339EA90C"/>
    <w:lvl w:ilvl="0" w:tplc="E534BE8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CFD31AE"/>
    <w:multiLevelType w:val="hybridMultilevel"/>
    <w:tmpl w:val="FC2CA8DE"/>
    <w:lvl w:ilvl="0" w:tplc="535C7C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006187D"/>
    <w:multiLevelType w:val="hybridMultilevel"/>
    <w:tmpl w:val="6CB0F736"/>
    <w:lvl w:ilvl="0" w:tplc="6038D5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30B72AD"/>
    <w:multiLevelType w:val="hybridMultilevel"/>
    <w:tmpl w:val="4EFA584E"/>
    <w:lvl w:ilvl="0" w:tplc="1666ADF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4711E37"/>
    <w:multiLevelType w:val="hybridMultilevel"/>
    <w:tmpl w:val="216447C6"/>
    <w:lvl w:ilvl="0" w:tplc="F2AEADA4">
      <w:start w:val="1"/>
      <w:numFmt w:val="decimal"/>
      <w:lvlText w:val="%1."/>
      <w:lvlJc w:val="left"/>
      <w:pPr>
        <w:ind w:left="502" w:hanging="360"/>
      </w:pPr>
      <w:rPr>
        <w:rFonts w:hint="default"/>
        <w:b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7">
    <w:nsid w:val="64FC697D"/>
    <w:multiLevelType w:val="hybridMultilevel"/>
    <w:tmpl w:val="7A24578C"/>
    <w:lvl w:ilvl="0" w:tplc="CA2CA9B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79A4725"/>
    <w:multiLevelType w:val="hybridMultilevel"/>
    <w:tmpl w:val="08D2A2E4"/>
    <w:lvl w:ilvl="0" w:tplc="EE0CF3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8E7251E"/>
    <w:multiLevelType w:val="hybridMultilevel"/>
    <w:tmpl w:val="5BA43D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9C756E7"/>
    <w:multiLevelType w:val="hybridMultilevel"/>
    <w:tmpl w:val="54E65650"/>
    <w:lvl w:ilvl="0" w:tplc="14A8C52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A952E1D"/>
    <w:multiLevelType w:val="hybridMultilevel"/>
    <w:tmpl w:val="090C5AE8"/>
    <w:lvl w:ilvl="0" w:tplc="9190CC10">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C070C4F"/>
    <w:multiLevelType w:val="multilevel"/>
    <w:tmpl w:val="58B8E48A"/>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3">
    <w:nsid w:val="738B723A"/>
    <w:multiLevelType w:val="hybridMultilevel"/>
    <w:tmpl w:val="2126FEFA"/>
    <w:lvl w:ilvl="0" w:tplc="9C4EE6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53B39CF"/>
    <w:multiLevelType w:val="hybridMultilevel"/>
    <w:tmpl w:val="E2BCEFCE"/>
    <w:lvl w:ilvl="0" w:tplc="14A8C52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9C37A99"/>
    <w:multiLevelType w:val="hybridMultilevel"/>
    <w:tmpl w:val="6CB0F736"/>
    <w:lvl w:ilvl="0" w:tplc="6038D5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A1263CA"/>
    <w:multiLevelType w:val="hybridMultilevel"/>
    <w:tmpl w:val="FAD43FD8"/>
    <w:lvl w:ilvl="0" w:tplc="6038D5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21"/>
  </w:num>
  <w:num w:numId="3">
    <w:abstractNumId w:val="7"/>
  </w:num>
  <w:num w:numId="4">
    <w:abstractNumId w:val="20"/>
  </w:num>
  <w:num w:numId="5">
    <w:abstractNumId w:val="25"/>
  </w:num>
  <w:num w:numId="6">
    <w:abstractNumId w:val="18"/>
  </w:num>
  <w:num w:numId="7">
    <w:abstractNumId w:val="38"/>
  </w:num>
  <w:num w:numId="8">
    <w:abstractNumId w:val="42"/>
  </w:num>
  <w:num w:numId="9">
    <w:abstractNumId w:val="27"/>
  </w:num>
  <w:num w:numId="10">
    <w:abstractNumId w:val="31"/>
  </w:num>
  <w:num w:numId="11">
    <w:abstractNumId w:val="23"/>
  </w:num>
  <w:num w:numId="12">
    <w:abstractNumId w:val="11"/>
  </w:num>
  <w:num w:numId="13">
    <w:abstractNumId w:val="29"/>
  </w:num>
  <w:num w:numId="14">
    <w:abstractNumId w:val="19"/>
  </w:num>
  <w:num w:numId="15">
    <w:abstractNumId w:val="5"/>
  </w:num>
  <w:num w:numId="16">
    <w:abstractNumId w:val="30"/>
  </w:num>
  <w:num w:numId="17">
    <w:abstractNumId w:val="35"/>
  </w:num>
  <w:num w:numId="18">
    <w:abstractNumId w:val="1"/>
  </w:num>
  <w:num w:numId="19">
    <w:abstractNumId w:val="4"/>
  </w:num>
  <w:num w:numId="20">
    <w:abstractNumId w:val="32"/>
  </w:num>
  <w:num w:numId="21">
    <w:abstractNumId w:val="0"/>
  </w:num>
  <w:num w:numId="22">
    <w:abstractNumId w:val="17"/>
  </w:num>
  <w:num w:numId="23">
    <w:abstractNumId w:val="40"/>
  </w:num>
  <w:num w:numId="24">
    <w:abstractNumId w:val="14"/>
  </w:num>
  <w:num w:numId="25">
    <w:abstractNumId w:val="22"/>
  </w:num>
  <w:num w:numId="26">
    <w:abstractNumId w:val="44"/>
  </w:num>
  <w:num w:numId="27">
    <w:abstractNumId w:val="28"/>
  </w:num>
  <w:num w:numId="28">
    <w:abstractNumId w:val="10"/>
  </w:num>
  <w:num w:numId="29">
    <w:abstractNumId w:val="2"/>
  </w:num>
  <w:num w:numId="30">
    <w:abstractNumId w:val="3"/>
  </w:num>
  <w:num w:numId="31">
    <w:abstractNumId w:val="36"/>
  </w:num>
  <w:num w:numId="32">
    <w:abstractNumId w:val="41"/>
  </w:num>
  <w:num w:numId="33">
    <w:abstractNumId w:val="24"/>
  </w:num>
  <w:num w:numId="34">
    <w:abstractNumId w:val="6"/>
  </w:num>
  <w:num w:numId="35">
    <w:abstractNumId w:val="13"/>
  </w:num>
  <w:num w:numId="36">
    <w:abstractNumId w:val="16"/>
  </w:num>
  <w:num w:numId="37">
    <w:abstractNumId w:val="45"/>
  </w:num>
  <w:num w:numId="38">
    <w:abstractNumId w:val="43"/>
  </w:num>
  <w:num w:numId="39">
    <w:abstractNumId w:val="33"/>
  </w:num>
  <w:num w:numId="40">
    <w:abstractNumId w:val="9"/>
  </w:num>
  <w:num w:numId="41">
    <w:abstractNumId w:val="34"/>
  </w:num>
  <w:num w:numId="42">
    <w:abstractNumId w:val="8"/>
  </w:num>
  <w:num w:numId="43">
    <w:abstractNumId w:val="46"/>
  </w:num>
  <w:num w:numId="44">
    <w:abstractNumId w:val="26"/>
  </w:num>
  <w:num w:numId="45">
    <w:abstractNumId w:val="15"/>
  </w:num>
  <w:num w:numId="46">
    <w:abstractNumId w:val="12"/>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C8D"/>
    <w:rsid w:val="00001761"/>
    <w:rsid w:val="00002E43"/>
    <w:rsid w:val="00004A35"/>
    <w:rsid w:val="00014F7C"/>
    <w:rsid w:val="000235F5"/>
    <w:rsid w:val="00025C8D"/>
    <w:rsid w:val="00027D06"/>
    <w:rsid w:val="000325F7"/>
    <w:rsid w:val="0003530B"/>
    <w:rsid w:val="00035660"/>
    <w:rsid w:val="0004359A"/>
    <w:rsid w:val="00046568"/>
    <w:rsid w:val="00061951"/>
    <w:rsid w:val="00063003"/>
    <w:rsid w:val="00071CEB"/>
    <w:rsid w:val="00074410"/>
    <w:rsid w:val="00076847"/>
    <w:rsid w:val="000772AC"/>
    <w:rsid w:val="00095E6A"/>
    <w:rsid w:val="00095FB9"/>
    <w:rsid w:val="000A7856"/>
    <w:rsid w:val="000B1062"/>
    <w:rsid w:val="000B20B9"/>
    <w:rsid w:val="000B50C3"/>
    <w:rsid w:val="000B7A08"/>
    <w:rsid w:val="000C3C30"/>
    <w:rsid w:val="000C68EF"/>
    <w:rsid w:val="000C75AC"/>
    <w:rsid w:val="000D1006"/>
    <w:rsid w:val="000D601B"/>
    <w:rsid w:val="000E42E5"/>
    <w:rsid w:val="000F3021"/>
    <w:rsid w:val="000F6FE2"/>
    <w:rsid w:val="00104246"/>
    <w:rsid w:val="0010548D"/>
    <w:rsid w:val="0011319B"/>
    <w:rsid w:val="00120E85"/>
    <w:rsid w:val="00127E94"/>
    <w:rsid w:val="001327C1"/>
    <w:rsid w:val="00136E6C"/>
    <w:rsid w:val="00154DC4"/>
    <w:rsid w:val="00154F81"/>
    <w:rsid w:val="00155B9A"/>
    <w:rsid w:val="001670F4"/>
    <w:rsid w:val="001707BB"/>
    <w:rsid w:val="00171F71"/>
    <w:rsid w:val="00173858"/>
    <w:rsid w:val="00174A71"/>
    <w:rsid w:val="001818BB"/>
    <w:rsid w:val="00182E52"/>
    <w:rsid w:val="00186F1E"/>
    <w:rsid w:val="001876D0"/>
    <w:rsid w:val="00193453"/>
    <w:rsid w:val="00194FAC"/>
    <w:rsid w:val="0019546B"/>
    <w:rsid w:val="001A32A0"/>
    <w:rsid w:val="001A5FD1"/>
    <w:rsid w:val="001A62F7"/>
    <w:rsid w:val="001A7E40"/>
    <w:rsid w:val="001C13FC"/>
    <w:rsid w:val="001C1444"/>
    <w:rsid w:val="001C6F1C"/>
    <w:rsid w:val="001C7203"/>
    <w:rsid w:val="001D7948"/>
    <w:rsid w:val="001E44BA"/>
    <w:rsid w:val="001E4A37"/>
    <w:rsid w:val="001F001B"/>
    <w:rsid w:val="001F239E"/>
    <w:rsid w:val="001F6384"/>
    <w:rsid w:val="00205FC6"/>
    <w:rsid w:val="0021109B"/>
    <w:rsid w:val="00214404"/>
    <w:rsid w:val="0021623D"/>
    <w:rsid w:val="00225441"/>
    <w:rsid w:val="00227771"/>
    <w:rsid w:val="00235C8B"/>
    <w:rsid w:val="002441F4"/>
    <w:rsid w:val="00244BAC"/>
    <w:rsid w:val="00245B32"/>
    <w:rsid w:val="0025259C"/>
    <w:rsid w:val="002627CA"/>
    <w:rsid w:val="00266C2D"/>
    <w:rsid w:val="00270FC9"/>
    <w:rsid w:val="0029490E"/>
    <w:rsid w:val="002A4493"/>
    <w:rsid w:val="002B5077"/>
    <w:rsid w:val="002B5D47"/>
    <w:rsid w:val="002C13F3"/>
    <w:rsid w:val="002C2F93"/>
    <w:rsid w:val="002C4817"/>
    <w:rsid w:val="002D20EE"/>
    <w:rsid w:val="002E512D"/>
    <w:rsid w:val="002E5716"/>
    <w:rsid w:val="00303F6B"/>
    <w:rsid w:val="003049B2"/>
    <w:rsid w:val="0030593E"/>
    <w:rsid w:val="0030606C"/>
    <w:rsid w:val="003079C1"/>
    <w:rsid w:val="003119E6"/>
    <w:rsid w:val="003161CA"/>
    <w:rsid w:val="00322BAE"/>
    <w:rsid w:val="003240C9"/>
    <w:rsid w:val="0032685F"/>
    <w:rsid w:val="00330BCE"/>
    <w:rsid w:val="00342770"/>
    <w:rsid w:val="0034392B"/>
    <w:rsid w:val="00345047"/>
    <w:rsid w:val="003479C2"/>
    <w:rsid w:val="00347CBA"/>
    <w:rsid w:val="003533F4"/>
    <w:rsid w:val="003543CA"/>
    <w:rsid w:val="00362D5F"/>
    <w:rsid w:val="00377725"/>
    <w:rsid w:val="003865EA"/>
    <w:rsid w:val="00391F7B"/>
    <w:rsid w:val="00397A8E"/>
    <w:rsid w:val="003A6EB0"/>
    <w:rsid w:val="003B2851"/>
    <w:rsid w:val="003B43FE"/>
    <w:rsid w:val="003B7813"/>
    <w:rsid w:val="003C1738"/>
    <w:rsid w:val="003C1D55"/>
    <w:rsid w:val="003D0FE3"/>
    <w:rsid w:val="003D5886"/>
    <w:rsid w:val="003E3DBA"/>
    <w:rsid w:val="003E5B56"/>
    <w:rsid w:val="003E7BC6"/>
    <w:rsid w:val="003F1BCF"/>
    <w:rsid w:val="003F71C3"/>
    <w:rsid w:val="00410B49"/>
    <w:rsid w:val="00414448"/>
    <w:rsid w:val="004201DC"/>
    <w:rsid w:val="0044122C"/>
    <w:rsid w:val="0044726B"/>
    <w:rsid w:val="00456501"/>
    <w:rsid w:val="004567B3"/>
    <w:rsid w:val="00460571"/>
    <w:rsid w:val="00462240"/>
    <w:rsid w:val="00464AEF"/>
    <w:rsid w:val="00475DFE"/>
    <w:rsid w:val="004762AE"/>
    <w:rsid w:val="00482310"/>
    <w:rsid w:val="00491EE7"/>
    <w:rsid w:val="00494D33"/>
    <w:rsid w:val="004A44DC"/>
    <w:rsid w:val="004B439E"/>
    <w:rsid w:val="004C2FA6"/>
    <w:rsid w:val="004C405B"/>
    <w:rsid w:val="004D5043"/>
    <w:rsid w:val="004D5A70"/>
    <w:rsid w:val="004D65DE"/>
    <w:rsid w:val="004E0C84"/>
    <w:rsid w:val="004F21F0"/>
    <w:rsid w:val="00512502"/>
    <w:rsid w:val="005164A7"/>
    <w:rsid w:val="00517F1F"/>
    <w:rsid w:val="00526CC8"/>
    <w:rsid w:val="005335BE"/>
    <w:rsid w:val="00535463"/>
    <w:rsid w:val="0054224B"/>
    <w:rsid w:val="00543000"/>
    <w:rsid w:val="00543A46"/>
    <w:rsid w:val="00553DA6"/>
    <w:rsid w:val="005540E3"/>
    <w:rsid w:val="00554264"/>
    <w:rsid w:val="00562612"/>
    <w:rsid w:val="0056307D"/>
    <w:rsid w:val="00576921"/>
    <w:rsid w:val="00576ACA"/>
    <w:rsid w:val="0058385E"/>
    <w:rsid w:val="00584AEB"/>
    <w:rsid w:val="005B2124"/>
    <w:rsid w:val="005B4386"/>
    <w:rsid w:val="005C4C6E"/>
    <w:rsid w:val="005D0D0B"/>
    <w:rsid w:val="005D1063"/>
    <w:rsid w:val="005D1BE0"/>
    <w:rsid w:val="005E0E77"/>
    <w:rsid w:val="006100D4"/>
    <w:rsid w:val="00611DF6"/>
    <w:rsid w:val="00626D65"/>
    <w:rsid w:val="00637124"/>
    <w:rsid w:val="006442F6"/>
    <w:rsid w:val="00645996"/>
    <w:rsid w:val="00647810"/>
    <w:rsid w:val="00653B99"/>
    <w:rsid w:val="006720BA"/>
    <w:rsid w:val="00675F2F"/>
    <w:rsid w:val="00682B07"/>
    <w:rsid w:val="00686ADC"/>
    <w:rsid w:val="006A70BC"/>
    <w:rsid w:val="006B3D67"/>
    <w:rsid w:val="006B6E54"/>
    <w:rsid w:val="006C1964"/>
    <w:rsid w:val="006C4289"/>
    <w:rsid w:val="006C4E84"/>
    <w:rsid w:val="006D7E86"/>
    <w:rsid w:val="006E5EC4"/>
    <w:rsid w:val="006E618D"/>
    <w:rsid w:val="006E6FBB"/>
    <w:rsid w:val="006E7D55"/>
    <w:rsid w:val="006F21AE"/>
    <w:rsid w:val="006F4829"/>
    <w:rsid w:val="0070142A"/>
    <w:rsid w:val="00701E51"/>
    <w:rsid w:val="0070756D"/>
    <w:rsid w:val="007110CE"/>
    <w:rsid w:val="007119B7"/>
    <w:rsid w:val="00712737"/>
    <w:rsid w:val="007167F0"/>
    <w:rsid w:val="007174CB"/>
    <w:rsid w:val="00717CDC"/>
    <w:rsid w:val="007208E5"/>
    <w:rsid w:val="00721DCD"/>
    <w:rsid w:val="007277D7"/>
    <w:rsid w:val="007310D0"/>
    <w:rsid w:val="0073654A"/>
    <w:rsid w:val="007477FC"/>
    <w:rsid w:val="00750811"/>
    <w:rsid w:val="00754929"/>
    <w:rsid w:val="00763C2B"/>
    <w:rsid w:val="00764913"/>
    <w:rsid w:val="0078059B"/>
    <w:rsid w:val="00782BE6"/>
    <w:rsid w:val="00783F05"/>
    <w:rsid w:val="00793193"/>
    <w:rsid w:val="00796FC1"/>
    <w:rsid w:val="00797B11"/>
    <w:rsid w:val="007A3273"/>
    <w:rsid w:val="007A5DA1"/>
    <w:rsid w:val="007A74BA"/>
    <w:rsid w:val="007B4BDE"/>
    <w:rsid w:val="007B4DE7"/>
    <w:rsid w:val="007C481D"/>
    <w:rsid w:val="007C53B1"/>
    <w:rsid w:val="007C5FF4"/>
    <w:rsid w:val="007D012F"/>
    <w:rsid w:val="007D3C61"/>
    <w:rsid w:val="007D48C1"/>
    <w:rsid w:val="007E2703"/>
    <w:rsid w:val="007E34D3"/>
    <w:rsid w:val="007F07A6"/>
    <w:rsid w:val="007F0FA0"/>
    <w:rsid w:val="007F1873"/>
    <w:rsid w:val="007F443C"/>
    <w:rsid w:val="007F7FA9"/>
    <w:rsid w:val="00801DDC"/>
    <w:rsid w:val="00832115"/>
    <w:rsid w:val="008327BA"/>
    <w:rsid w:val="00841FB3"/>
    <w:rsid w:val="008444FE"/>
    <w:rsid w:val="008470C7"/>
    <w:rsid w:val="00852153"/>
    <w:rsid w:val="00852BDA"/>
    <w:rsid w:val="00860088"/>
    <w:rsid w:val="00860D62"/>
    <w:rsid w:val="008620B2"/>
    <w:rsid w:val="00864AAF"/>
    <w:rsid w:val="008721DD"/>
    <w:rsid w:val="008836AF"/>
    <w:rsid w:val="00887D87"/>
    <w:rsid w:val="008921C5"/>
    <w:rsid w:val="00892D96"/>
    <w:rsid w:val="00892DA4"/>
    <w:rsid w:val="00896E09"/>
    <w:rsid w:val="00897A81"/>
    <w:rsid w:val="008A360C"/>
    <w:rsid w:val="008A418D"/>
    <w:rsid w:val="008A50A0"/>
    <w:rsid w:val="008A5B30"/>
    <w:rsid w:val="008A5BFE"/>
    <w:rsid w:val="008B0076"/>
    <w:rsid w:val="008B4628"/>
    <w:rsid w:val="008C237B"/>
    <w:rsid w:val="008C3965"/>
    <w:rsid w:val="008D3667"/>
    <w:rsid w:val="008D3A9B"/>
    <w:rsid w:val="008D6E04"/>
    <w:rsid w:val="008E3F6E"/>
    <w:rsid w:val="008F0250"/>
    <w:rsid w:val="008F21C1"/>
    <w:rsid w:val="008F3CD3"/>
    <w:rsid w:val="008F45FC"/>
    <w:rsid w:val="008F4CA5"/>
    <w:rsid w:val="009003CD"/>
    <w:rsid w:val="0090411A"/>
    <w:rsid w:val="00904BA0"/>
    <w:rsid w:val="00910A69"/>
    <w:rsid w:val="00911037"/>
    <w:rsid w:val="00914E60"/>
    <w:rsid w:val="00924C7A"/>
    <w:rsid w:val="00936005"/>
    <w:rsid w:val="00936C2B"/>
    <w:rsid w:val="009461E5"/>
    <w:rsid w:val="00952A62"/>
    <w:rsid w:val="00955B2D"/>
    <w:rsid w:val="00956645"/>
    <w:rsid w:val="0095707C"/>
    <w:rsid w:val="00961B20"/>
    <w:rsid w:val="00980722"/>
    <w:rsid w:val="00984FAA"/>
    <w:rsid w:val="00992F01"/>
    <w:rsid w:val="009A40BC"/>
    <w:rsid w:val="009A5880"/>
    <w:rsid w:val="009B030A"/>
    <w:rsid w:val="009B1BD4"/>
    <w:rsid w:val="009B3DC2"/>
    <w:rsid w:val="009B7F60"/>
    <w:rsid w:val="009C00D3"/>
    <w:rsid w:val="009C256C"/>
    <w:rsid w:val="009C3D97"/>
    <w:rsid w:val="009C4A90"/>
    <w:rsid w:val="009C4C97"/>
    <w:rsid w:val="009C65D6"/>
    <w:rsid w:val="009D6BA2"/>
    <w:rsid w:val="009D76B9"/>
    <w:rsid w:val="009E6266"/>
    <w:rsid w:val="00A04821"/>
    <w:rsid w:val="00A123FF"/>
    <w:rsid w:val="00A136E0"/>
    <w:rsid w:val="00A1420A"/>
    <w:rsid w:val="00A209CB"/>
    <w:rsid w:val="00A22806"/>
    <w:rsid w:val="00A257A8"/>
    <w:rsid w:val="00A30434"/>
    <w:rsid w:val="00A41DC5"/>
    <w:rsid w:val="00A47207"/>
    <w:rsid w:val="00A56152"/>
    <w:rsid w:val="00A57825"/>
    <w:rsid w:val="00A61FC1"/>
    <w:rsid w:val="00A66C47"/>
    <w:rsid w:val="00A832F0"/>
    <w:rsid w:val="00A84EBE"/>
    <w:rsid w:val="00A92278"/>
    <w:rsid w:val="00A92AD2"/>
    <w:rsid w:val="00A93CE3"/>
    <w:rsid w:val="00AB1C89"/>
    <w:rsid w:val="00AB4D1B"/>
    <w:rsid w:val="00AC04CB"/>
    <w:rsid w:val="00AC1483"/>
    <w:rsid w:val="00AC27CE"/>
    <w:rsid w:val="00AE175B"/>
    <w:rsid w:val="00AE1C18"/>
    <w:rsid w:val="00AE7CE6"/>
    <w:rsid w:val="00AF0ED8"/>
    <w:rsid w:val="00AF2367"/>
    <w:rsid w:val="00B11209"/>
    <w:rsid w:val="00B115D1"/>
    <w:rsid w:val="00B1174A"/>
    <w:rsid w:val="00B11B6D"/>
    <w:rsid w:val="00B17692"/>
    <w:rsid w:val="00B20D55"/>
    <w:rsid w:val="00B3627C"/>
    <w:rsid w:val="00B4340D"/>
    <w:rsid w:val="00B504A6"/>
    <w:rsid w:val="00B53300"/>
    <w:rsid w:val="00B60053"/>
    <w:rsid w:val="00B67494"/>
    <w:rsid w:val="00B815EE"/>
    <w:rsid w:val="00B82566"/>
    <w:rsid w:val="00B8530F"/>
    <w:rsid w:val="00B97738"/>
    <w:rsid w:val="00BA476C"/>
    <w:rsid w:val="00BB0B40"/>
    <w:rsid w:val="00BB19A5"/>
    <w:rsid w:val="00BC07BD"/>
    <w:rsid w:val="00BD0F09"/>
    <w:rsid w:val="00BD1426"/>
    <w:rsid w:val="00BD63EA"/>
    <w:rsid w:val="00BF4CB5"/>
    <w:rsid w:val="00C00224"/>
    <w:rsid w:val="00C06EC8"/>
    <w:rsid w:val="00C15E3E"/>
    <w:rsid w:val="00C16726"/>
    <w:rsid w:val="00C16AF2"/>
    <w:rsid w:val="00C20268"/>
    <w:rsid w:val="00C25402"/>
    <w:rsid w:val="00C30DB1"/>
    <w:rsid w:val="00C51192"/>
    <w:rsid w:val="00C5361D"/>
    <w:rsid w:val="00C54377"/>
    <w:rsid w:val="00C56A4F"/>
    <w:rsid w:val="00C63B99"/>
    <w:rsid w:val="00C709A5"/>
    <w:rsid w:val="00C72F5C"/>
    <w:rsid w:val="00C74E8E"/>
    <w:rsid w:val="00C75BCE"/>
    <w:rsid w:val="00C852BE"/>
    <w:rsid w:val="00C86E7D"/>
    <w:rsid w:val="00C97CE2"/>
    <w:rsid w:val="00CA14F6"/>
    <w:rsid w:val="00CA7643"/>
    <w:rsid w:val="00CB0370"/>
    <w:rsid w:val="00CB3196"/>
    <w:rsid w:val="00CB6CC3"/>
    <w:rsid w:val="00CC5F6F"/>
    <w:rsid w:val="00CC65A5"/>
    <w:rsid w:val="00CC7F33"/>
    <w:rsid w:val="00CD083D"/>
    <w:rsid w:val="00CE0680"/>
    <w:rsid w:val="00CE2317"/>
    <w:rsid w:val="00CE4E8A"/>
    <w:rsid w:val="00CE7FCE"/>
    <w:rsid w:val="00D013A1"/>
    <w:rsid w:val="00D0177E"/>
    <w:rsid w:val="00D02756"/>
    <w:rsid w:val="00D02CEC"/>
    <w:rsid w:val="00D0321D"/>
    <w:rsid w:val="00D234FC"/>
    <w:rsid w:val="00D2526E"/>
    <w:rsid w:val="00D32670"/>
    <w:rsid w:val="00D33ECE"/>
    <w:rsid w:val="00D43084"/>
    <w:rsid w:val="00D52B24"/>
    <w:rsid w:val="00D530AB"/>
    <w:rsid w:val="00D5782B"/>
    <w:rsid w:val="00D62D74"/>
    <w:rsid w:val="00D7047D"/>
    <w:rsid w:val="00D832F8"/>
    <w:rsid w:val="00D83C48"/>
    <w:rsid w:val="00D85431"/>
    <w:rsid w:val="00D933BB"/>
    <w:rsid w:val="00D941A1"/>
    <w:rsid w:val="00D95803"/>
    <w:rsid w:val="00DA4179"/>
    <w:rsid w:val="00DA644E"/>
    <w:rsid w:val="00DB684E"/>
    <w:rsid w:val="00DB7C44"/>
    <w:rsid w:val="00DC27ED"/>
    <w:rsid w:val="00DC4308"/>
    <w:rsid w:val="00DD59F4"/>
    <w:rsid w:val="00DD712A"/>
    <w:rsid w:val="00DE0526"/>
    <w:rsid w:val="00DF0B2D"/>
    <w:rsid w:val="00DF0EBC"/>
    <w:rsid w:val="00DF731B"/>
    <w:rsid w:val="00E02688"/>
    <w:rsid w:val="00E040D9"/>
    <w:rsid w:val="00E05DB6"/>
    <w:rsid w:val="00E12E8B"/>
    <w:rsid w:val="00E13ED1"/>
    <w:rsid w:val="00E14768"/>
    <w:rsid w:val="00E24A0D"/>
    <w:rsid w:val="00E263C2"/>
    <w:rsid w:val="00E30E38"/>
    <w:rsid w:val="00E367CD"/>
    <w:rsid w:val="00E5026B"/>
    <w:rsid w:val="00E512F3"/>
    <w:rsid w:val="00E563E4"/>
    <w:rsid w:val="00E74F37"/>
    <w:rsid w:val="00E84B5E"/>
    <w:rsid w:val="00EA133B"/>
    <w:rsid w:val="00EA2C61"/>
    <w:rsid w:val="00EB1FA5"/>
    <w:rsid w:val="00EB6B0C"/>
    <w:rsid w:val="00EB77E7"/>
    <w:rsid w:val="00EC7012"/>
    <w:rsid w:val="00EC7249"/>
    <w:rsid w:val="00ED387E"/>
    <w:rsid w:val="00EE0554"/>
    <w:rsid w:val="00EE60B3"/>
    <w:rsid w:val="00EE7980"/>
    <w:rsid w:val="00EF2FE6"/>
    <w:rsid w:val="00EF5CBA"/>
    <w:rsid w:val="00F00C93"/>
    <w:rsid w:val="00F02506"/>
    <w:rsid w:val="00F10985"/>
    <w:rsid w:val="00F20872"/>
    <w:rsid w:val="00F41DAB"/>
    <w:rsid w:val="00F46B8F"/>
    <w:rsid w:val="00F47149"/>
    <w:rsid w:val="00F51896"/>
    <w:rsid w:val="00F524B5"/>
    <w:rsid w:val="00F56D63"/>
    <w:rsid w:val="00F60F4C"/>
    <w:rsid w:val="00F626C6"/>
    <w:rsid w:val="00F64729"/>
    <w:rsid w:val="00F6755E"/>
    <w:rsid w:val="00F67D94"/>
    <w:rsid w:val="00F70E96"/>
    <w:rsid w:val="00F81367"/>
    <w:rsid w:val="00F86D60"/>
    <w:rsid w:val="00FA1E0A"/>
    <w:rsid w:val="00FB1799"/>
    <w:rsid w:val="00FB2D75"/>
    <w:rsid w:val="00FD20BA"/>
    <w:rsid w:val="00FD22C8"/>
    <w:rsid w:val="00FD35A5"/>
    <w:rsid w:val="00FD5576"/>
    <w:rsid w:val="00FE541B"/>
    <w:rsid w:val="00FE59A4"/>
    <w:rsid w:val="00FF3B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heme="minorHAnsi" w:hAnsi="Cambria"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750811"/>
    <w:rPr>
      <w:i/>
      <w:iCs/>
    </w:rPr>
  </w:style>
  <w:style w:type="table" w:styleId="TableGrid">
    <w:name w:val="Table Grid"/>
    <w:basedOn w:val="TableNormal"/>
    <w:uiPriority w:val="59"/>
    <w:rsid w:val="009B3D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83C48"/>
    <w:pPr>
      <w:ind w:left="720"/>
      <w:contextualSpacing/>
    </w:pPr>
  </w:style>
  <w:style w:type="paragraph" w:styleId="NormalWeb">
    <w:name w:val="Normal (Web)"/>
    <w:basedOn w:val="Normal"/>
    <w:uiPriority w:val="99"/>
    <w:semiHidden/>
    <w:unhideWhenUsed/>
    <w:rsid w:val="00491EE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21DCD"/>
    <w:rPr>
      <w:color w:val="0000FF"/>
      <w:u w:val="single"/>
    </w:rPr>
  </w:style>
  <w:style w:type="character" w:styleId="FollowedHyperlink">
    <w:name w:val="FollowedHyperlink"/>
    <w:basedOn w:val="DefaultParagraphFont"/>
    <w:uiPriority w:val="99"/>
    <w:semiHidden/>
    <w:unhideWhenUsed/>
    <w:rsid w:val="00F626C6"/>
    <w:rPr>
      <w:color w:val="800080" w:themeColor="followedHyperlink"/>
      <w:u w:val="single"/>
    </w:rPr>
  </w:style>
  <w:style w:type="paragraph" w:customStyle="1" w:styleId="Default">
    <w:name w:val="Default"/>
    <w:rsid w:val="005164A7"/>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7E27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27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heme="minorHAnsi" w:hAnsi="Cambria"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750811"/>
    <w:rPr>
      <w:i/>
      <w:iCs/>
    </w:rPr>
  </w:style>
  <w:style w:type="table" w:styleId="TableGrid">
    <w:name w:val="Table Grid"/>
    <w:basedOn w:val="TableNormal"/>
    <w:uiPriority w:val="59"/>
    <w:rsid w:val="009B3D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83C48"/>
    <w:pPr>
      <w:ind w:left="720"/>
      <w:contextualSpacing/>
    </w:pPr>
  </w:style>
  <w:style w:type="paragraph" w:styleId="NormalWeb">
    <w:name w:val="Normal (Web)"/>
    <w:basedOn w:val="Normal"/>
    <w:uiPriority w:val="99"/>
    <w:semiHidden/>
    <w:unhideWhenUsed/>
    <w:rsid w:val="00491EE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21DCD"/>
    <w:rPr>
      <w:color w:val="0000FF"/>
      <w:u w:val="single"/>
    </w:rPr>
  </w:style>
  <w:style w:type="character" w:styleId="FollowedHyperlink">
    <w:name w:val="FollowedHyperlink"/>
    <w:basedOn w:val="DefaultParagraphFont"/>
    <w:uiPriority w:val="99"/>
    <w:semiHidden/>
    <w:unhideWhenUsed/>
    <w:rsid w:val="00F626C6"/>
    <w:rPr>
      <w:color w:val="800080" w:themeColor="followedHyperlink"/>
      <w:u w:val="single"/>
    </w:rPr>
  </w:style>
  <w:style w:type="paragraph" w:customStyle="1" w:styleId="Default">
    <w:name w:val="Default"/>
    <w:rsid w:val="005164A7"/>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7E27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27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25437">
      <w:bodyDiv w:val="1"/>
      <w:marLeft w:val="0"/>
      <w:marRight w:val="0"/>
      <w:marTop w:val="0"/>
      <w:marBottom w:val="0"/>
      <w:divBdr>
        <w:top w:val="none" w:sz="0" w:space="0" w:color="auto"/>
        <w:left w:val="none" w:sz="0" w:space="0" w:color="auto"/>
        <w:bottom w:val="none" w:sz="0" w:space="0" w:color="auto"/>
        <w:right w:val="none" w:sz="0" w:space="0" w:color="auto"/>
      </w:divBdr>
    </w:div>
    <w:div w:id="190801260">
      <w:bodyDiv w:val="1"/>
      <w:marLeft w:val="0"/>
      <w:marRight w:val="0"/>
      <w:marTop w:val="0"/>
      <w:marBottom w:val="0"/>
      <w:divBdr>
        <w:top w:val="none" w:sz="0" w:space="0" w:color="auto"/>
        <w:left w:val="none" w:sz="0" w:space="0" w:color="auto"/>
        <w:bottom w:val="none" w:sz="0" w:space="0" w:color="auto"/>
        <w:right w:val="none" w:sz="0" w:space="0" w:color="auto"/>
      </w:divBdr>
    </w:div>
    <w:div w:id="245772731">
      <w:bodyDiv w:val="1"/>
      <w:marLeft w:val="0"/>
      <w:marRight w:val="0"/>
      <w:marTop w:val="0"/>
      <w:marBottom w:val="0"/>
      <w:divBdr>
        <w:top w:val="none" w:sz="0" w:space="0" w:color="auto"/>
        <w:left w:val="none" w:sz="0" w:space="0" w:color="auto"/>
        <w:bottom w:val="none" w:sz="0" w:space="0" w:color="auto"/>
        <w:right w:val="none" w:sz="0" w:space="0" w:color="auto"/>
      </w:divBdr>
      <w:divsChild>
        <w:div w:id="2097554762">
          <w:marLeft w:val="0"/>
          <w:marRight w:val="0"/>
          <w:marTop w:val="0"/>
          <w:marBottom w:val="0"/>
          <w:divBdr>
            <w:top w:val="none" w:sz="0" w:space="0" w:color="auto"/>
            <w:left w:val="none" w:sz="0" w:space="0" w:color="auto"/>
            <w:bottom w:val="none" w:sz="0" w:space="0" w:color="auto"/>
            <w:right w:val="none" w:sz="0" w:space="0" w:color="auto"/>
          </w:divBdr>
        </w:div>
        <w:div w:id="1370838666">
          <w:marLeft w:val="0"/>
          <w:marRight w:val="0"/>
          <w:marTop w:val="0"/>
          <w:marBottom w:val="0"/>
          <w:divBdr>
            <w:top w:val="none" w:sz="0" w:space="0" w:color="auto"/>
            <w:left w:val="none" w:sz="0" w:space="0" w:color="auto"/>
            <w:bottom w:val="none" w:sz="0" w:space="0" w:color="auto"/>
            <w:right w:val="none" w:sz="0" w:space="0" w:color="auto"/>
          </w:divBdr>
          <w:divsChild>
            <w:div w:id="566234245">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623537581">
      <w:bodyDiv w:val="1"/>
      <w:marLeft w:val="0"/>
      <w:marRight w:val="0"/>
      <w:marTop w:val="0"/>
      <w:marBottom w:val="0"/>
      <w:divBdr>
        <w:top w:val="none" w:sz="0" w:space="0" w:color="auto"/>
        <w:left w:val="none" w:sz="0" w:space="0" w:color="auto"/>
        <w:bottom w:val="none" w:sz="0" w:space="0" w:color="auto"/>
        <w:right w:val="none" w:sz="0" w:space="0" w:color="auto"/>
      </w:divBdr>
    </w:div>
    <w:div w:id="984625319">
      <w:bodyDiv w:val="1"/>
      <w:marLeft w:val="0"/>
      <w:marRight w:val="0"/>
      <w:marTop w:val="0"/>
      <w:marBottom w:val="0"/>
      <w:divBdr>
        <w:top w:val="none" w:sz="0" w:space="0" w:color="auto"/>
        <w:left w:val="none" w:sz="0" w:space="0" w:color="auto"/>
        <w:bottom w:val="none" w:sz="0" w:space="0" w:color="auto"/>
        <w:right w:val="none" w:sz="0" w:space="0" w:color="auto"/>
      </w:divBdr>
    </w:div>
    <w:div w:id="997001617">
      <w:bodyDiv w:val="1"/>
      <w:marLeft w:val="0"/>
      <w:marRight w:val="0"/>
      <w:marTop w:val="0"/>
      <w:marBottom w:val="0"/>
      <w:divBdr>
        <w:top w:val="none" w:sz="0" w:space="0" w:color="auto"/>
        <w:left w:val="none" w:sz="0" w:space="0" w:color="auto"/>
        <w:bottom w:val="none" w:sz="0" w:space="0" w:color="auto"/>
        <w:right w:val="none" w:sz="0" w:space="0" w:color="auto"/>
      </w:divBdr>
    </w:div>
    <w:div w:id="1039167836">
      <w:bodyDiv w:val="1"/>
      <w:marLeft w:val="0"/>
      <w:marRight w:val="0"/>
      <w:marTop w:val="0"/>
      <w:marBottom w:val="0"/>
      <w:divBdr>
        <w:top w:val="none" w:sz="0" w:space="0" w:color="auto"/>
        <w:left w:val="none" w:sz="0" w:space="0" w:color="auto"/>
        <w:bottom w:val="none" w:sz="0" w:space="0" w:color="auto"/>
        <w:right w:val="none" w:sz="0" w:space="0" w:color="auto"/>
      </w:divBdr>
    </w:div>
    <w:div w:id="1123232612">
      <w:bodyDiv w:val="1"/>
      <w:marLeft w:val="0"/>
      <w:marRight w:val="0"/>
      <w:marTop w:val="0"/>
      <w:marBottom w:val="0"/>
      <w:divBdr>
        <w:top w:val="none" w:sz="0" w:space="0" w:color="auto"/>
        <w:left w:val="none" w:sz="0" w:space="0" w:color="auto"/>
        <w:bottom w:val="none" w:sz="0" w:space="0" w:color="auto"/>
        <w:right w:val="none" w:sz="0" w:space="0" w:color="auto"/>
      </w:divBdr>
      <w:divsChild>
        <w:div w:id="975569693">
          <w:marLeft w:val="0"/>
          <w:marRight w:val="0"/>
          <w:marTop w:val="0"/>
          <w:marBottom w:val="0"/>
          <w:divBdr>
            <w:top w:val="none" w:sz="0" w:space="0" w:color="auto"/>
            <w:left w:val="none" w:sz="0" w:space="0" w:color="auto"/>
            <w:bottom w:val="none" w:sz="0" w:space="0" w:color="auto"/>
            <w:right w:val="none" w:sz="0" w:space="0" w:color="auto"/>
          </w:divBdr>
        </w:div>
        <w:div w:id="940912124">
          <w:marLeft w:val="0"/>
          <w:marRight w:val="0"/>
          <w:marTop w:val="0"/>
          <w:marBottom w:val="0"/>
          <w:divBdr>
            <w:top w:val="none" w:sz="0" w:space="0" w:color="auto"/>
            <w:left w:val="none" w:sz="0" w:space="0" w:color="auto"/>
            <w:bottom w:val="none" w:sz="0" w:space="0" w:color="auto"/>
            <w:right w:val="none" w:sz="0" w:space="0" w:color="auto"/>
          </w:divBdr>
          <w:divsChild>
            <w:div w:id="1915316523">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270820415">
      <w:bodyDiv w:val="1"/>
      <w:marLeft w:val="0"/>
      <w:marRight w:val="0"/>
      <w:marTop w:val="0"/>
      <w:marBottom w:val="0"/>
      <w:divBdr>
        <w:top w:val="none" w:sz="0" w:space="0" w:color="auto"/>
        <w:left w:val="none" w:sz="0" w:space="0" w:color="auto"/>
        <w:bottom w:val="none" w:sz="0" w:space="0" w:color="auto"/>
        <w:right w:val="none" w:sz="0" w:space="0" w:color="auto"/>
      </w:divBdr>
    </w:div>
    <w:div w:id="1361860614">
      <w:bodyDiv w:val="1"/>
      <w:marLeft w:val="0"/>
      <w:marRight w:val="0"/>
      <w:marTop w:val="0"/>
      <w:marBottom w:val="0"/>
      <w:divBdr>
        <w:top w:val="none" w:sz="0" w:space="0" w:color="auto"/>
        <w:left w:val="none" w:sz="0" w:space="0" w:color="auto"/>
        <w:bottom w:val="none" w:sz="0" w:space="0" w:color="auto"/>
        <w:right w:val="none" w:sz="0" w:space="0" w:color="auto"/>
      </w:divBdr>
    </w:div>
    <w:div w:id="1574702383">
      <w:bodyDiv w:val="1"/>
      <w:marLeft w:val="0"/>
      <w:marRight w:val="0"/>
      <w:marTop w:val="0"/>
      <w:marBottom w:val="0"/>
      <w:divBdr>
        <w:top w:val="none" w:sz="0" w:space="0" w:color="auto"/>
        <w:left w:val="none" w:sz="0" w:space="0" w:color="auto"/>
        <w:bottom w:val="none" w:sz="0" w:space="0" w:color="auto"/>
        <w:right w:val="none" w:sz="0" w:space="0" w:color="auto"/>
      </w:divBdr>
    </w:div>
    <w:div w:id="1600409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port.insight.gov.in/" TargetMode="External"/><Relationship Id="rId13" Type="http://schemas.openxmlformats.org/officeDocument/2006/relationships/hyperlink" Target="https://report.insight.gov.in/reporting-webapp/portal/show-pre-download-page?utilities" TargetMode="External"/><Relationship Id="rId3" Type="http://schemas.openxmlformats.org/officeDocument/2006/relationships/styles" Target="styles.xml"/><Relationship Id="rId7" Type="http://schemas.openxmlformats.org/officeDocument/2006/relationships/hyperlink" Target="https://www.incometaxindia.gov.in/Pages/communications/notifications.aspx" TargetMode="External"/><Relationship Id="rId12" Type="http://schemas.openxmlformats.org/officeDocument/2006/relationships/hyperlink" Target="https://report.insight.gov.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eport.insight.gov.in/reporting-webapp/portal/show-pre-download-page?utilitie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report.insight.gov.in/" TargetMode="External"/><Relationship Id="rId4" Type="http://schemas.microsoft.com/office/2007/relationships/stylesWithEffects" Target="stylesWithEffects.xml"/><Relationship Id="rId9" Type="http://schemas.openxmlformats.org/officeDocument/2006/relationships/hyperlink" Target="https://www.incometaxindiaefiling.gov.in/hom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BD9A8A-AEBA-4FC1-A55E-4D356F1F7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1375</TotalTime>
  <Pages>6</Pages>
  <Words>1705</Words>
  <Characters>9724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customer pc</dc:creator>
  <cp:lastModifiedBy>customer pc</cp:lastModifiedBy>
  <cp:revision>449</cp:revision>
  <dcterms:created xsi:type="dcterms:W3CDTF">2018-04-20T04:36:00Z</dcterms:created>
  <dcterms:modified xsi:type="dcterms:W3CDTF">2018-04-26T06:53:00Z</dcterms:modified>
</cp:coreProperties>
</file>